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Times New Roman" w:hAnsi="Times New Roman"/>
          <w:sz w:val="48"/>
          <w:szCs w:val="48"/>
        </w:rPr>
      </w:pPr>
      <w:bookmarkStart w:id="0" w:name="_GoBack"/>
      <w:bookmarkEnd w:id="0"/>
    </w:p>
    <w:p>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rPr>
        <w:drawing>
          <wp:inline distT="0" distB="0" distL="0" distR="0">
            <wp:extent cx="3067050" cy="3067050"/>
            <wp:effectExtent l="0" t="0" r="0" b="0"/>
            <wp:docPr id="1" name="图片 1" descr="C:\Users\lenovo\AppData\Local\Temp\ksohtml11336\wps1.jpg"/>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3067050" cy="3067050"/>
                    </a:xfrm>
                    <a:prstGeom prst="rect"/>
                    <a:noFill/>
                    <a:ln w="9525" cmpd="sng" cap="flat">
                      <a:noFill/>
                      <a:prstDash val="solid"/>
                      <a:round/>
                    </a:ln>
                  </pic:spPr>
                </pic:pic>
              </a:graphicData>
            </a:graphic>
          </wp:inline>
        </w:drawing>
      </w:r>
    </w:p>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b/>
          <w:sz w:val="84"/>
          <w:szCs w:val="84"/>
        </w:rPr>
      </w:pPr>
      <w:r>
        <w:rPr>
          <w:rFonts w:ascii="Times New Roman" w:hAnsi="Times New Roman" w:hint="eastAsia"/>
          <w:b/>
          <w:sz w:val="84"/>
          <w:szCs w:val="84"/>
        </w:rPr>
        <w:t>莆田海关部门预算</w:t>
      </w:r>
    </w:p>
    <w:p>
      <w:pPr>
        <w:jc w:val="center"/>
        <w:rPr>
          <w:rFonts w:ascii="Times New Roman" w:hAnsi="Times New Roman"/>
          <w:b/>
          <w:sz w:val="44"/>
          <w:szCs w:val="44"/>
        </w:rPr>
      </w:pPr>
      <w:r>
        <w:rPr>
          <w:rFonts w:ascii="Times New Roman" w:hAnsi="Times New Roman" w:hint="eastAsia"/>
          <w:b/>
          <w:sz w:val="44"/>
          <w:szCs w:val="44"/>
        </w:rPr>
        <w:t>2025年</w:t>
      </w:r>
    </w:p>
    <w:p>
      <w:pPr>
        <w:jc w:val="center"/>
        <w:rPr>
          <w:rFonts w:ascii="Times New Roman" w:hAnsi="Times New Roman"/>
          <w:sz w:val="44"/>
          <w:szCs w:val="4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sectPr>
          <w:pgSz w:w="11906" w:h="16838"/>
          <w:pgMar w:top="1440" w:right="1800" w:bottom="1440" w:left="1800" w:header="851" w:footer="992" w:gutter="0"/>
          <w:pgNumType w:start="0"/>
          <w:cols w:num="1" w:space="720"/>
          <w:docGrid w:type="lines" w:linePitch="312" w:charSpace="0"/>
        </w:sectPr>
      </w:pPr>
    </w:p>
    <w:p>
      <w:pPr>
        <w:jc w:val="center"/>
        <w:rPr>
          <w:rFonts w:ascii="Times New Roman" w:cs="Times New Roman" w:hAnsi="Times New Roman"/>
          <w:b/>
          <w:sz w:val="84"/>
          <w:szCs w:val="84"/>
        </w:rPr>
      </w:pPr>
      <w:r>
        <w:rPr>
          <w:rFonts w:ascii="Times New Roman" w:eastAsia="方正仿宋_GBK" w:hAnsi="Times New Roman"/>
          <w:sz w:val="84"/>
          <w:szCs w:val="84"/>
        </w:rPr>
        <w:tab/>
      </w:r>
      <w:r>
        <w:rPr>
          <w:rFonts w:ascii="Times New Roman" w:hAnsi="Times New Roman" w:hint="eastAsia"/>
          <w:b/>
          <w:sz w:val="84"/>
          <w:szCs w:val="84"/>
        </w:rPr>
        <w:t>目</w:t>
      </w:r>
      <w:r>
        <w:rPr>
          <w:rFonts w:ascii="Times New Roman" w:hAnsi="Times New Roman"/>
          <w:b/>
          <w:sz w:val="84"/>
          <w:szCs w:val="84"/>
        </w:rPr>
        <w:t xml:space="preserve">  </w:t>
      </w:r>
      <w:r>
        <w:rPr>
          <w:rFonts w:ascii="Times New Roman" w:hAnsi="Times New Roman" w:hint="eastAsia"/>
          <w:b/>
          <w:sz w:val="84"/>
          <w:szCs w:val="84"/>
        </w:rPr>
        <w:t>录</w:t>
      </w:r>
    </w:p>
    <w:p>
      <w:pPr>
        <w:jc w:val="center"/>
        <w:rPr>
          <w:b/>
          <w:sz w:val="84"/>
          <w:szCs w:val="84"/>
        </w:rPr>
      </w:pPr>
      <w:r>
        <w:rPr>
          <w:b/>
          <w:sz w:val="84"/>
          <w:szCs w:val="84"/>
        </w:rPr>
        <w:t xml:space="preserve"> </w:t>
      </w:r>
    </w:p>
    <w:p>
      <w:pPr>
        <w:rPr>
          <w:b/>
          <w:sz w:val="44"/>
          <w:szCs w:val="44"/>
        </w:rPr>
      </w:pPr>
      <w:r>
        <w:rPr>
          <w:rFonts w:ascii="宋体" w:hint="eastAsia"/>
          <w:b/>
          <w:sz w:val="44"/>
          <w:szCs w:val="44"/>
        </w:rPr>
        <w:t>第一部分</w:t>
      </w:r>
      <w:r>
        <w:rPr>
          <w:rFonts w:hint="eastAsia"/>
          <w:b/>
          <w:sz w:val="44"/>
          <w:szCs w:val="44"/>
        </w:rPr>
        <w:t xml:space="preserve">  莆田</w:t>
      </w:r>
      <w:r>
        <w:rPr>
          <w:rFonts w:ascii="宋体" w:hint="eastAsia"/>
          <w:b/>
          <w:sz w:val="44"/>
          <w:szCs w:val="44"/>
        </w:rPr>
        <w:t>海关部门概况</w:t>
      </w:r>
    </w:p>
    <w:p>
      <w:pPr>
        <w:rPr>
          <w:sz w:val="36"/>
          <w:szCs w:val="36"/>
        </w:rPr>
      </w:pPr>
      <w:r>
        <w:rPr>
          <w:rFonts w:ascii="宋体" w:hint="eastAsia"/>
          <w:sz w:val="36"/>
          <w:szCs w:val="36"/>
        </w:rPr>
        <w:t>一、主要职能</w:t>
      </w:r>
    </w:p>
    <w:p>
      <w:pPr>
        <w:rPr>
          <w:sz w:val="36"/>
          <w:szCs w:val="36"/>
        </w:rPr>
      </w:pPr>
      <w:r>
        <w:rPr>
          <w:rFonts w:ascii="宋体" w:hint="eastAsia"/>
          <w:sz w:val="36"/>
          <w:szCs w:val="36"/>
        </w:rPr>
        <w:t>二、莆田海关单位构成情况</w:t>
      </w:r>
      <w:r>
        <w:rPr>
          <w:rFonts w:hint="eastAsia"/>
          <w:sz w:val="36"/>
          <w:szCs w:val="36"/>
        </w:rPr>
        <w:t xml:space="preserve"> </w:t>
      </w:r>
    </w:p>
    <w:p>
      <w:pPr>
        <w:rPr>
          <w:b/>
          <w:sz w:val="44"/>
          <w:szCs w:val="44"/>
        </w:rPr>
      </w:pPr>
      <w:r>
        <w:rPr>
          <w:rFonts w:ascii="宋体" w:hint="eastAsia"/>
          <w:b/>
          <w:sz w:val="44"/>
          <w:szCs w:val="44"/>
        </w:rPr>
        <w:t>第二部分</w:t>
      </w:r>
      <w:r>
        <w:rPr>
          <w:rFonts w:hint="eastAsia"/>
          <w:b/>
          <w:sz w:val="44"/>
          <w:szCs w:val="44"/>
        </w:rPr>
        <w:t xml:space="preserve">  莆田</w:t>
      </w:r>
      <w:r>
        <w:rPr>
          <w:rFonts w:ascii="宋体" w:hint="eastAsia"/>
          <w:b/>
          <w:sz w:val="44"/>
          <w:szCs w:val="44"/>
        </w:rPr>
        <w:t>海关</w:t>
      </w:r>
      <w:r>
        <w:rPr>
          <w:b/>
          <w:sz w:val="44"/>
          <w:szCs w:val="44"/>
        </w:rPr>
        <w:t>202</w:t>
      </w:r>
      <w:r>
        <w:rPr>
          <w:rFonts w:hint="eastAsia"/>
          <w:b/>
          <w:sz w:val="44"/>
          <w:szCs w:val="44"/>
        </w:rPr>
        <w:t>5</w:t>
      </w:r>
      <w:r>
        <w:rPr>
          <w:rFonts w:ascii="宋体" w:hint="eastAsia"/>
          <w:b/>
          <w:sz w:val="44"/>
          <w:szCs w:val="44"/>
        </w:rPr>
        <w:t>年部门预算表</w:t>
      </w:r>
    </w:p>
    <w:p>
      <w:pPr>
        <w:rPr>
          <w:color w:val="3366FF"/>
          <w:sz w:val="36"/>
          <w:szCs w:val="36"/>
        </w:rPr>
      </w:pPr>
      <w:r>
        <w:rPr>
          <w:rFonts w:ascii="宋体" w:hint="eastAsia"/>
          <w:sz w:val="36"/>
          <w:szCs w:val="36"/>
        </w:rPr>
        <w:t>一、</w:t>
      </w:r>
      <w:r>
        <w:rPr>
          <w:rFonts w:ascii="宋体"/>
          <w:sz w:val="36"/>
          <w:szCs w:val="36"/>
        </w:rPr>
        <w:t>部门</w:t>
      </w:r>
      <w:r>
        <w:rPr>
          <w:rFonts w:ascii="宋体" w:hint="eastAsia"/>
          <w:sz w:val="36"/>
          <w:szCs w:val="36"/>
        </w:rPr>
        <w:t>收支总表</w:t>
      </w:r>
    </w:p>
    <w:p>
      <w:pPr>
        <w:pStyle w:val="28"/>
        <w:rPr>
          <w:sz w:val="36"/>
          <w:szCs w:val="36"/>
        </w:rPr>
      </w:pPr>
      <w:r>
        <w:rPr>
          <w:rFonts w:ascii="宋体" w:hint="eastAsia"/>
          <w:sz w:val="36"/>
          <w:szCs w:val="36"/>
        </w:rPr>
        <w:t>二、部门收入总表</w:t>
      </w:r>
    </w:p>
    <w:p>
      <w:pPr>
        <w:pStyle w:val="27"/>
        <w:rPr>
          <w:sz w:val="36"/>
          <w:szCs w:val="36"/>
        </w:rPr>
      </w:pPr>
      <w:r>
        <w:rPr>
          <w:rFonts w:ascii="宋体" w:hint="eastAsia"/>
          <w:sz w:val="36"/>
          <w:szCs w:val="36"/>
        </w:rPr>
        <w:t>三、部门支出总表</w:t>
      </w:r>
    </w:p>
    <w:p>
      <w:pPr>
        <w:rPr>
          <w:sz w:val="36"/>
          <w:szCs w:val="36"/>
        </w:rPr>
      </w:pPr>
      <w:r>
        <w:rPr>
          <w:rFonts w:ascii="宋体" w:hint="eastAsia"/>
          <w:sz w:val="36"/>
          <w:szCs w:val="36"/>
        </w:rPr>
        <w:t>四、</w:t>
      </w:r>
      <w:r>
        <w:rPr>
          <w:rFonts w:ascii="宋体"/>
          <w:sz w:val="36"/>
          <w:szCs w:val="36"/>
        </w:rPr>
        <w:t>财政拨款收支总表</w:t>
      </w:r>
    </w:p>
    <w:p>
      <w:pPr>
        <w:rPr>
          <w:sz w:val="36"/>
          <w:szCs w:val="36"/>
        </w:rPr>
      </w:pPr>
      <w:r>
        <w:rPr>
          <w:rFonts w:ascii="宋体" w:hint="eastAsia"/>
          <w:sz w:val="36"/>
          <w:szCs w:val="36"/>
        </w:rPr>
        <w:t>五、</w:t>
      </w:r>
      <w:r>
        <w:rPr>
          <w:rFonts w:ascii="宋体"/>
          <w:sz w:val="36"/>
          <w:szCs w:val="36"/>
        </w:rPr>
        <w:t>一般公共预算支出表</w:t>
      </w:r>
    </w:p>
    <w:p>
      <w:pPr>
        <w:rPr>
          <w:color w:val="339966"/>
          <w:sz w:val="36"/>
          <w:szCs w:val="36"/>
        </w:rPr>
      </w:pPr>
      <w:r>
        <w:rPr>
          <w:rFonts w:ascii="宋体" w:hint="eastAsia"/>
          <w:sz w:val="36"/>
          <w:szCs w:val="36"/>
        </w:rPr>
        <w:t>六、</w:t>
      </w:r>
      <w:r>
        <w:rPr>
          <w:rFonts w:ascii="宋体"/>
          <w:sz w:val="36"/>
          <w:szCs w:val="36"/>
        </w:rPr>
        <w:t>一般公共预算基本支出表</w:t>
      </w:r>
    </w:p>
    <w:p>
      <w:pPr>
        <w:rPr>
          <w:sz w:val="36"/>
          <w:szCs w:val="36"/>
        </w:rPr>
      </w:pPr>
      <w:r>
        <w:rPr>
          <w:rFonts w:ascii="宋体" w:hint="eastAsia"/>
          <w:sz w:val="36"/>
          <w:szCs w:val="36"/>
        </w:rPr>
        <w:t>七、</w:t>
      </w:r>
      <w:r>
        <w:rPr>
          <w:rFonts w:ascii="宋体"/>
          <w:sz w:val="36"/>
          <w:szCs w:val="36"/>
        </w:rPr>
        <w:t>政府性基金预算支出表</w:t>
      </w:r>
    </w:p>
    <w:p>
      <w:pPr>
        <w:rPr>
          <w:rFonts w:ascii="宋体"/>
          <w:sz w:val="36"/>
          <w:szCs w:val="36"/>
        </w:rPr>
      </w:pPr>
      <w:r>
        <w:rPr>
          <w:rFonts w:ascii="宋体" w:hint="eastAsia"/>
          <w:sz w:val="36"/>
          <w:szCs w:val="36"/>
        </w:rPr>
        <w:t>八、</w:t>
      </w:r>
      <w:r>
        <w:rPr>
          <w:rFonts w:ascii="宋体"/>
          <w:sz w:val="36"/>
          <w:szCs w:val="36"/>
        </w:rPr>
        <w:t>国有资本经营预算支出表</w:t>
      </w:r>
    </w:p>
    <w:p>
      <w:pPr>
        <w:rPr>
          <w:sz w:val="36"/>
          <w:szCs w:val="36"/>
        </w:rPr>
      </w:pPr>
      <w:r>
        <w:rPr>
          <w:rFonts w:ascii="宋体"/>
          <w:sz w:val="36"/>
          <w:szCs w:val="36"/>
        </w:rPr>
        <w:t>九、</w:t>
      </w:r>
      <w:r>
        <w:rPr>
          <w:rFonts w:ascii="宋体" w:hint="eastAsia"/>
          <w:sz w:val="36"/>
          <w:szCs w:val="36"/>
        </w:rPr>
        <w:t>财政拨款预算“三公”经费支出表</w:t>
      </w:r>
    </w:p>
    <w:p>
      <w:pPr>
        <w:ind w:left="2164" w:hangingChars="492" w:hanging="2164"/>
        <w:rPr>
          <w:b/>
          <w:sz w:val="44"/>
          <w:szCs w:val="44"/>
        </w:rPr>
      </w:pPr>
      <w:r>
        <w:rPr>
          <w:rFonts w:ascii="宋体" w:hint="eastAsia"/>
          <w:b/>
          <w:sz w:val="44"/>
          <w:szCs w:val="44"/>
        </w:rPr>
        <w:t>第三部分</w:t>
      </w:r>
      <w:r>
        <w:rPr>
          <w:rFonts w:hint="eastAsia"/>
          <w:b/>
          <w:sz w:val="44"/>
          <w:szCs w:val="44"/>
        </w:rPr>
        <w:t xml:space="preserve">  莆田</w:t>
      </w:r>
      <w:r>
        <w:rPr>
          <w:rFonts w:ascii="宋体" w:hint="eastAsia"/>
          <w:b/>
          <w:sz w:val="44"/>
          <w:szCs w:val="44"/>
        </w:rPr>
        <w:t>海关</w:t>
      </w:r>
      <w:r>
        <w:rPr>
          <w:b/>
          <w:sz w:val="44"/>
          <w:szCs w:val="44"/>
        </w:rPr>
        <w:t>202</w:t>
      </w:r>
      <w:r>
        <w:rPr>
          <w:rFonts w:hint="eastAsia"/>
          <w:b/>
          <w:sz w:val="44"/>
          <w:szCs w:val="44"/>
        </w:rPr>
        <w:t>5</w:t>
      </w:r>
      <w:r>
        <w:rPr>
          <w:rFonts w:ascii="宋体" w:hint="eastAsia"/>
          <w:b/>
          <w:sz w:val="44"/>
          <w:szCs w:val="44"/>
        </w:rPr>
        <w:t>年部门预算情况说明</w:t>
      </w:r>
    </w:p>
    <w:p>
      <w:pPr>
        <w:rPr>
          <w:b/>
          <w:sz w:val="44"/>
          <w:szCs w:val="44"/>
        </w:rPr>
      </w:pPr>
      <w:r>
        <w:rPr>
          <w:rFonts w:ascii="宋体" w:hint="eastAsia"/>
          <w:b/>
          <w:sz w:val="44"/>
          <w:szCs w:val="44"/>
        </w:rPr>
        <w:t>第四部分</w:t>
      </w:r>
      <w:r>
        <w:rPr>
          <w:rFonts w:hint="eastAsia"/>
          <w:b/>
          <w:sz w:val="44"/>
          <w:szCs w:val="44"/>
        </w:rPr>
        <w:t xml:space="preserve">  </w:t>
      </w:r>
      <w:r>
        <w:rPr>
          <w:rFonts w:ascii="宋体" w:hint="eastAsia"/>
          <w:b/>
          <w:sz w:val="44"/>
          <w:szCs w:val="44"/>
        </w:rPr>
        <w:t>名词解释</w:t>
      </w:r>
    </w:p>
    <w:p>
      <w:pPr>
        <w:rPr>
          <w:rFonts w:ascii="宋体"/>
          <w:b/>
          <w:sz w:val="44"/>
          <w:szCs w:val="44"/>
        </w:rPr>
      </w:pPr>
      <w:r>
        <w:rPr>
          <w:rFonts w:ascii="宋体" w:hint="eastAsia"/>
          <w:b/>
          <w:sz w:val="44"/>
          <w:szCs w:val="44"/>
        </w:rPr>
        <w:t>第五部分</w:t>
      </w:r>
      <w:r>
        <w:rPr>
          <w:rFonts w:hint="eastAsia"/>
          <w:b/>
          <w:sz w:val="44"/>
          <w:szCs w:val="44"/>
        </w:rPr>
        <w:t xml:space="preserve">  </w:t>
      </w:r>
      <w:r>
        <w:rPr>
          <w:rFonts w:ascii="宋体" w:hint="eastAsia"/>
          <w:b/>
          <w:sz w:val="44"/>
          <w:szCs w:val="44"/>
        </w:rPr>
        <w:t>附件</w:t>
      </w:r>
    </w:p>
    <w:p/>
    <w:p>
      <w:pPr>
        <w:tabs>
          <w:tab w:val="left" w:pos="6241"/>
        </w:tabs>
        <w:jc w:val="left"/>
        <w:sectPr>
          <w:footerReference w:type="default" r:id="rId3"/>
          <w:pgSz w:w="11906" w:h="16838"/>
          <w:pgMar w:top="1440" w:right="1800" w:bottom="1440" w:left="1800" w:header="851" w:footer="992" w:gutter="0"/>
          <w:pgNumType w:start="1"/>
          <w:cols w:num="1" w:space="720"/>
          <w:docGrid w:type="lines" w:linePitch="312" w:charSpace="0"/>
        </w:sectPr>
      </w:pPr>
      <w:r>
        <w:rPr>
          <w:rFonts w:hint="eastAsia"/>
        </w:rPr>
        <w:tab/>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hAnsi="Times New Roman"/>
          <w:b/>
          <w:sz w:val="84"/>
          <w:szCs w:val="84"/>
        </w:rPr>
      </w:pPr>
      <w:r>
        <w:rPr>
          <w:rFonts w:ascii="Times New Roman" w:hAnsi="Times New Roman" w:hint="eastAsia"/>
          <w:b/>
          <w:sz w:val="84"/>
          <w:szCs w:val="84"/>
        </w:rPr>
        <w:t>第一部分</w:t>
      </w:r>
    </w:p>
    <w:p>
      <w:pPr>
        <w:jc w:val="center"/>
        <w:rPr>
          <w:rFonts w:ascii="Times New Roman" w:hAnsi="Times New Roman"/>
          <w:b/>
          <w:sz w:val="84"/>
          <w:szCs w:val="84"/>
        </w:rPr>
      </w:pPr>
      <w:r>
        <w:rPr>
          <w:rFonts w:ascii="Times New Roman" w:hAnsi="Times New Roman" w:hint="eastAsia"/>
          <w:b/>
          <w:sz w:val="84"/>
          <w:szCs w:val="84"/>
        </w:rPr>
        <w:t>莆田海关部门概况</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一、主要职能</w:t>
      </w:r>
    </w:p>
    <w:p>
      <w:pPr>
        <w:spacing w:line="560" w:lineRule="exact"/>
        <w:ind w:firstLineChars="200" w:firstLine="640"/>
        <w:rPr>
          <w:rFonts w:ascii="方正仿宋_GBK" w:eastAsia="方正仿宋_GBK"/>
          <w:sz w:val="32"/>
          <w:szCs w:val="32"/>
        </w:rPr>
      </w:pPr>
      <w:r>
        <w:rPr>
          <w:rFonts w:ascii="方正仿宋_GBK" w:eastAsia="方正仿宋_GBK"/>
          <w:sz w:val="32"/>
          <w:szCs w:val="32"/>
        </w:rPr>
        <w:t>莆田海关是受福州海关直接领导，按授权负责莆田市行政辖区海关各类管理工作的执行机构。负责党的基层组织建设和干部队伍建设；办理具体海关业务，反馈执法作业结果；承办上级交办的其他工作事项。</w:t>
      </w: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、海关系统单位构成情况</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莆田海关下设</w:t>
      </w:r>
      <w:r>
        <w:rPr>
          <w:rFonts w:ascii="方正仿宋_GBK" w:eastAsia="方正仿宋_GBK"/>
          <w:sz w:val="32"/>
          <w:szCs w:val="32"/>
        </w:rPr>
        <w:t>1</w:t>
      </w:r>
      <w:r>
        <w:rPr>
          <w:rFonts w:ascii="方正仿宋_GBK" w:eastAsia="方正仿宋_GBK" w:hint="eastAsia"/>
          <w:sz w:val="32"/>
          <w:szCs w:val="32"/>
        </w:rPr>
        <w:t>个副处级驻秀屿办事处、</w:t>
      </w:r>
      <w:r>
        <w:rPr>
          <w:rFonts w:ascii="方正仿宋_GBK" w:eastAsia="方正仿宋_GBK"/>
          <w:sz w:val="32"/>
          <w:szCs w:val="32"/>
        </w:rPr>
        <w:t>13</w:t>
      </w:r>
      <w:r>
        <w:rPr>
          <w:rFonts w:ascii="方正仿宋_GBK" w:eastAsia="方正仿宋_GBK" w:hint="eastAsia"/>
          <w:sz w:val="32"/>
          <w:szCs w:val="32"/>
        </w:rPr>
        <w:t>个科室和</w:t>
      </w:r>
      <w:r>
        <w:rPr>
          <w:rFonts w:ascii="方正仿宋_GBK" w:eastAsia="方正仿宋_GBK"/>
          <w:sz w:val="32"/>
          <w:szCs w:val="32"/>
        </w:rPr>
        <w:t>1</w:t>
      </w:r>
      <w:r>
        <w:rPr>
          <w:rFonts w:ascii="方正仿宋_GBK" w:eastAsia="方正仿宋_GBK" w:hint="eastAsia"/>
          <w:sz w:val="32"/>
          <w:szCs w:val="32"/>
        </w:rPr>
        <w:t>个事业编制的综合技术服务中心。</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莆田</w:t>
      </w:r>
      <w:r>
        <w:rPr>
          <w:rFonts w:ascii="方正仿宋_GBK" w:eastAsia="方正仿宋_GBK"/>
          <w:sz w:val="32"/>
          <w:szCs w:val="32"/>
        </w:rPr>
        <w:t>海关</w:t>
      </w:r>
      <w:r>
        <w:rPr>
          <w:rFonts w:ascii="方正仿宋_GBK" w:eastAsia="方正仿宋_GBK" w:hint="eastAsia"/>
          <w:sz w:val="32"/>
          <w:szCs w:val="32"/>
        </w:rPr>
        <w:t>所属预算编制单位2</w:t>
      </w:r>
      <w:r>
        <w:rPr>
          <w:rFonts w:ascii="方正仿宋_GBK" w:eastAsia="方正仿宋_GBK"/>
          <w:sz w:val="32"/>
          <w:szCs w:val="32"/>
        </w:rPr>
        <w:t>个，</w:t>
      </w:r>
      <w:r>
        <w:rPr>
          <w:rFonts w:ascii="方正仿宋_GBK" w:eastAsia="方正仿宋_GBK" w:hint="eastAsia"/>
          <w:sz w:val="32"/>
          <w:szCs w:val="32"/>
        </w:rPr>
        <w:t>包括：</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 xml:space="preserve">（一）行政单位1个，莆田海关本级； </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（二）事业单位1个，莆田海关综合技术服务中心。</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纳入莆田海关</w:t>
      </w:r>
      <w:r>
        <w:rPr>
          <w:rFonts w:ascii="方正仿宋_GBK" w:eastAsia="方正仿宋_GBK"/>
          <w:sz w:val="32"/>
          <w:szCs w:val="32"/>
        </w:rPr>
        <w:t>202</w:t>
      </w:r>
      <w:r>
        <w:rPr>
          <w:rFonts w:ascii="方正仿宋_GBK" w:eastAsia="方正仿宋_GBK" w:hint="eastAsia"/>
          <w:sz w:val="32"/>
          <w:szCs w:val="32"/>
        </w:rPr>
        <w:t>5</w:t>
      </w:r>
      <w:r>
        <w:rPr>
          <w:rFonts w:ascii="方正仿宋_GBK" w:eastAsia="方正仿宋_GBK"/>
          <w:sz w:val="32"/>
          <w:szCs w:val="32"/>
        </w:rPr>
        <w:t>年</w:t>
      </w:r>
      <w:r>
        <w:rPr>
          <w:rFonts w:ascii="方正仿宋_GBK" w:eastAsia="方正仿宋_GBK" w:hint="eastAsia"/>
          <w:sz w:val="32"/>
          <w:szCs w:val="32"/>
        </w:rPr>
        <w:t>部门预算编制范围的单位如下：</w:t>
      </w:r>
    </w:p>
    <w:tbl>
      <w:tblPr>
        <w:jc w:val="cen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61"/>
        <w:gridCol w:w="7361"/>
      </w:tblGrid>
      <w:tr>
        <w:trPr>
          <w:trHeight w:val="670"/>
        </w:trPr>
        <w:tc>
          <w:tcPr>
            <w:tcW w:w="681" w:type="pct"/>
            <w:noWrap/>
            <w:vAlign w:val="center"/>
          </w:tcPr>
          <w:p>
            <w:pPr>
              <w:jc w:val="center"/>
              <w:rPr>
                <w:rFonts w:ascii="Times New Roman" w:eastAsia="方正仿宋_GBK" w:cs="Times New Roman" w:hAnsi="Times New Roman" w:hint="eastAsia"/>
                <w:sz w:val="32"/>
                <w:szCs w:val="32"/>
              </w:rPr>
            </w:pPr>
            <w:r>
              <w:rPr>
                <w:rFonts w:ascii="Times New Roman" w:eastAsia="方正仿宋_GBK" w:cs="Times New Roman" w:hAnsi="Times New Roman" w:hint="eastAsia"/>
                <w:sz w:val="32"/>
                <w:szCs w:val="32"/>
              </w:rPr>
              <w:t>序号</w:t>
            </w:r>
          </w:p>
        </w:tc>
        <w:tc>
          <w:tcPr>
            <w:tcW w:w="4319" w:type="pct"/>
            <w:noWrap/>
            <w:vAlign w:val="center"/>
          </w:tcPr>
          <w:p>
            <w:pPr>
              <w:jc w:val="center"/>
              <w:rPr>
                <w:rFonts w:ascii="Times New Roman" w:eastAsia="方正仿宋_GBK" w:cs="Times New Roman" w:hAnsi="Times New Roman" w:hint="eastAsia"/>
                <w:sz w:val="32"/>
                <w:szCs w:val="32"/>
              </w:rPr>
            </w:pPr>
            <w:r>
              <w:rPr>
                <w:rFonts w:ascii="Times New Roman" w:eastAsia="方正仿宋_GBK" w:cs="Times New Roman" w:hAnsi="Times New Roman" w:hint="eastAsia"/>
                <w:sz w:val="32"/>
                <w:szCs w:val="32"/>
              </w:rPr>
              <w:t>单位</w:t>
            </w:r>
          </w:p>
        </w:tc>
      </w:tr>
      <w:tr>
        <w:trPr>
          <w:trHeight w:val="708"/>
        </w:trPr>
        <w:tc>
          <w:tcPr>
            <w:tcW w:w="681" w:type="pct"/>
            <w:noWrap/>
            <w:vAlign w:val="center"/>
          </w:tcPr>
          <w:p>
            <w:pPr>
              <w:jc w:val="center"/>
              <w:rPr>
                <w:rFonts w:ascii="Times New Roman" w:eastAsia="方正仿宋_GBK" w:cs="Times New Roman" w:hAnsi="Times New Roman" w:hint="eastAsia"/>
                <w:sz w:val="32"/>
                <w:szCs w:val="32"/>
              </w:rPr>
            </w:pPr>
            <w:r>
              <w:rPr>
                <w:rFonts w:ascii="Times New Roman" w:eastAsia="方正仿宋_GBK" w:cs="Times New Roman" w:hAnsi="Times New Roman" w:hint="eastAsia"/>
                <w:sz w:val="32"/>
                <w:szCs w:val="32"/>
              </w:rPr>
              <w:t>1</w:t>
            </w:r>
          </w:p>
        </w:tc>
        <w:tc>
          <w:tcPr>
            <w:tcW w:w="4319" w:type="pct"/>
            <w:noWrap/>
            <w:vAlign w:val="center"/>
          </w:tcPr>
          <w:p>
            <w:pPr>
              <w:jc w:val="center"/>
              <w:rPr>
                <w:rFonts w:ascii="Times New Roman" w:eastAsia="方正仿宋_GBK" w:cs="Times New Roman" w:hAnsi="Times New Roman" w:hint="eastAsia"/>
                <w:sz w:val="32"/>
                <w:szCs w:val="32"/>
              </w:rPr>
            </w:pPr>
            <w:r>
              <w:rPr>
                <w:rFonts w:ascii="Times New Roman" w:eastAsia="方正仿宋_GBK" w:cs="Times New Roman" w:hAnsi="Times New Roman" w:hint="eastAsia"/>
                <w:sz w:val="32"/>
                <w:szCs w:val="32"/>
              </w:rPr>
              <w:t>中华人民共和国莆田海关本级</w:t>
            </w:r>
          </w:p>
        </w:tc>
      </w:tr>
      <w:tr>
        <w:trPr>
          <w:trHeight w:val="691"/>
        </w:trPr>
        <w:tc>
          <w:tcPr>
            <w:tcW w:w="681" w:type="pct"/>
            <w:noWrap/>
            <w:vAlign w:val="center"/>
          </w:tcPr>
          <w:p>
            <w:pPr>
              <w:jc w:val="center"/>
              <w:rPr>
                <w:rFonts w:ascii="Times New Roman" w:eastAsia="方正仿宋_GBK" w:cs="Times New Roman" w:hAnsi="Times New Roman" w:hint="eastAsia"/>
                <w:sz w:val="32"/>
                <w:szCs w:val="32"/>
              </w:rPr>
            </w:pPr>
            <w:r>
              <w:rPr>
                <w:rFonts w:ascii="Times New Roman" w:eastAsia="方正仿宋_GBK" w:cs="Times New Roman" w:hAnsi="Times New Roman" w:hint="eastAsia"/>
                <w:sz w:val="32"/>
                <w:szCs w:val="32"/>
              </w:rPr>
              <w:t>2</w:t>
            </w:r>
          </w:p>
        </w:tc>
        <w:tc>
          <w:tcPr>
            <w:tcW w:w="4319" w:type="pct"/>
            <w:noWrap/>
            <w:vAlign w:val="center"/>
          </w:tcPr>
          <w:p>
            <w:pPr>
              <w:jc w:val="center"/>
              <w:rPr>
                <w:rFonts w:ascii="Times New Roman" w:eastAsia="方正仿宋_GBK" w:cs="Times New Roman" w:hAnsi="Times New Roman" w:hint="eastAsia"/>
                <w:sz w:val="32"/>
                <w:szCs w:val="32"/>
              </w:rPr>
            </w:pPr>
            <w:r>
              <w:rPr>
                <w:rFonts w:ascii="Times New Roman" w:eastAsia="方正仿宋_GBK" w:cs="Times New Roman" w:hAnsi="Times New Roman" w:hint="eastAsia"/>
                <w:sz w:val="32"/>
                <w:szCs w:val="32"/>
              </w:rPr>
              <w:t>莆田海关综合技术服务中心</w:t>
            </w:r>
          </w:p>
        </w:tc>
      </w:tr>
    </w:tbl>
    <w:p>
      <w:pPr>
        <w:jc w:val="center"/>
        <w:rPr>
          <w:rFonts w:ascii="Times New Roman" w:hAnsi="Times New Roman" w:hint="eastAsia"/>
          <w:b/>
          <w:sz w:val="72"/>
          <w:szCs w:val="72"/>
        </w:rPr>
      </w:pPr>
    </w:p>
    <w:p>
      <w:pPr>
        <w:jc w:val="center"/>
        <w:rPr>
          <w:rFonts w:ascii="Times New Roman" w:eastAsia="方正仿宋_GBK" w:cs="Times New Roman" w:hAnsi="Times New Roman" w:hint="eastAsia"/>
          <w:sz w:val="32"/>
          <w:szCs w:val="32"/>
        </w:rPr>
      </w:pPr>
    </w:p>
    <w:p>
      <w:pPr>
        <w:jc w:val="center"/>
        <w:rPr>
          <w:rFonts w:ascii="Times New Roman" w:hAnsi="Times New Roman" w:hint="eastAsia"/>
          <w:b/>
          <w:sz w:val="72"/>
          <w:szCs w:val="72"/>
        </w:rPr>
      </w:pPr>
    </w:p>
    <w:p>
      <w:pPr>
        <w:jc w:val="center"/>
        <w:rPr>
          <w:rFonts w:ascii="Times New Roman" w:hAnsi="Times New Roman" w:hint="eastAsia"/>
          <w:b/>
          <w:sz w:val="72"/>
          <w:szCs w:val="72"/>
        </w:rPr>
      </w:pPr>
    </w:p>
    <w:p>
      <w:pPr>
        <w:jc w:val="center"/>
        <w:rPr>
          <w:rFonts w:ascii="Times New Roman" w:hAnsi="Times New Roman"/>
          <w:b/>
          <w:sz w:val="72"/>
          <w:szCs w:val="72"/>
        </w:rPr>
      </w:pPr>
    </w:p>
    <w:p>
      <w:pPr>
        <w:jc w:val="center"/>
        <w:rPr>
          <w:rFonts w:ascii="Times New Roman" w:hAnsi="Times New Roman"/>
          <w:b/>
          <w:sz w:val="72"/>
          <w:szCs w:val="72"/>
        </w:rPr>
      </w:pPr>
    </w:p>
    <w:p>
      <w:pPr>
        <w:jc w:val="center"/>
        <w:rPr>
          <w:rFonts w:ascii="Times New Roman" w:hAnsi="Times New Roman"/>
          <w:b/>
          <w:sz w:val="72"/>
          <w:szCs w:val="72"/>
        </w:rPr>
      </w:pPr>
    </w:p>
    <w:p>
      <w:pPr>
        <w:jc w:val="center"/>
        <w:rPr>
          <w:rFonts w:ascii="Times New Roman" w:hAnsi="Times New Roman"/>
          <w:b/>
          <w:sz w:val="72"/>
          <w:szCs w:val="72"/>
        </w:rPr>
      </w:pPr>
    </w:p>
    <w:p>
      <w:pPr>
        <w:jc w:val="center"/>
        <w:rPr>
          <w:rFonts w:ascii="Times New Roman" w:hAnsi="Times New Roman"/>
          <w:b/>
          <w:sz w:val="84"/>
          <w:szCs w:val="84"/>
        </w:rPr>
      </w:pPr>
      <w:r>
        <w:rPr>
          <w:rFonts w:ascii="Times New Roman" w:hAnsi="Times New Roman" w:hint="eastAsia"/>
          <w:b/>
          <w:sz w:val="84"/>
          <w:szCs w:val="84"/>
        </w:rPr>
        <w:t>第二部分</w:t>
      </w:r>
      <w:r>
        <w:rPr>
          <w:rFonts w:ascii="Times New Roman" w:hAnsi="Times New Roman"/>
          <w:b/>
          <w:sz w:val="84"/>
          <w:szCs w:val="84"/>
        </w:rPr>
        <w:t xml:space="preserve">  </w:t>
      </w:r>
    </w:p>
    <w:p>
      <w:pPr>
        <w:jc w:val="center"/>
        <w:rPr>
          <w:rFonts w:ascii="Times New Roman" w:hAnsi="Times New Roman"/>
          <w:b/>
          <w:sz w:val="84"/>
          <w:szCs w:val="84"/>
        </w:rPr>
      </w:pPr>
      <w:r>
        <w:rPr>
          <w:rFonts w:ascii="Times New Roman" w:hAnsi="Times New Roman" w:hint="eastAsia"/>
          <w:b/>
          <w:sz w:val="84"/>
          <w:szCs w:val="84"/>
        </w:rPr>
        <w:t>莆田海关</w:t>
      </w:r>
      <w:r>
        <w:rPr>
          <w:rFonts w:ascii="Times New Roman" w:hAnsi="Times New Roman"/>
          <w:b/>
          <w:sz w:val="84"/>
          <w:szCs w:val="84"/>
        </w:rPr>
        <w:t>202</w:t>
      </w:r>
      <w:r>
        <w:rPr>
          <w:rFonts w:ascii="Times New Roman" w:hAnsi="Times New Roman" w:hint="eastAsia"/>
          <w:b/>
          <w:sz w:val="84"/>
          <w:szCs w:val="84"/>
        </w:rPr>
        <w:t>5年</w:t>
      </w:r>
    </w:p>
    <w:p>
      <w:pPr>
        <w:jc w:val="center"/>
        <w:rPr>
          <w:rFonts w:ascii="Times New Roman" w:hAnsi="Times New Roman"/>
          <w:sz w:val="84"/>
          <w:szCs w:val="84"/>
        </w:rPr>
      </w:pPr>
      <w:r>
        <w:rPr>
          <w:rFonts w:ascii="Times New Roman" w:hAnsi="Times New Roman" w:hint="eastAsia"/>
          <w:b/>
          <w:sz w:val="84"/>
          <w:szCs w:val="84"/>
        </w:rPr>
        <w:t>部门预算表</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widowControl/>
        <w:jc w:val="left"/>
        <w:rPr>
          <w:rFonts w:ascii="Times New Roman" w:eastAsia="方正仿宋_GBK" w:hAnsi="Times New Roman"/>
          <w:sz w:val="84"/>
          <w:szCs w:val="84"/>
        </w:rPr>
        <w:sectPr>
          <w:footerReference w:type="default" r:id="rId4"/>
          <w:pgSz w:w="11906" w:h="16838"/>
          <w:pgMar w:top="1440" w:right="1800" w:bottom="1440" w:left="1800" w:header="851" w:footer="992" w:gutter="0"/>
          <w:cols w:num="1" w:space="72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86"/>
        <w:gridCol w:w="3260"/>
        <w:gridCol w:w="3827"/>
        <w:gridCol w:w="3119"/>
      </w:tblGrid>
      <w:tr>
        <w:trPr>
          <w:trHeight w:val="319"/>
        </w:trPr>
        <w:tc>
          <w:tcPr>
            <w:tcW w:w="10773" w:type="dxa"/>
            <w:gridSpan w:val="3"/>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119"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部门公开表1</w:t>
            </w:r>
          </w:p>
        </w:tc>
      </w:tr>
      <w:tr>
        <w:trPr>
          <w:trHeight w:val="540"/>
        </w:trPr>
        <w:tc>
          <w:tcPr>
            <w:tcW w:w="13892" w:type="dxa"/>
            <w:gridSpan w:val="4"/>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部门收支总表</w:t>
            </w:r>
          </w:p>
        </w:tc>
      </w:tr>
      <w:tr>
        <w:trPr>
          <w:trHeight w:val="360"/>
        </w:trPr>
        <w:tc>
          <w:tcPr>
            <w:tcW w:w="368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w:t>
            </w:r>
          </w:p>
        </w:tc>
        <w:tc>
          <w:tcPr>
            <w:tcW w:w="326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82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119"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支      出</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    目</w:t>
            </w:r>
          </w:p>
        </w:tc>
        <w:tc>
          <w:tcPr>
            <w:tcW w:w="326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    目</w:t>
            </w:r>
          </w:p>
        </w:tc>
        <w:tc>
          <w:tcPr>
            <w:tcW w:w="3119"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预算数</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一、一般公共预算拨款收入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3870.77</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一、一般公共服务支出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5531.73</w:t>
            </w: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二、政府性基金预算拨款收入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二、外交支出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三、国有资本经营预算拨款收入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三、公共安全支出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536.14</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四、事业收入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1400.00</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四、教育支出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五、事业单位经营收入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五、社会保障和就业支出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714.66</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六、其他收入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1670.66</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六、卫生健康支出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208.55</w:t>
            </w: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七、住房保障支出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691.86</w:t>
            </w: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八、其他支出</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220.92</w:t>
            </w:r>
            <w:r>
              <w:rPr>
                <w:rFonts w:ascii="Times New Roman" w:cs="Times New Roman" w:hAnsi="Times New Roman"/>
                <w:color w:val="000000"/>
                <w:kern w:val="0"/>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本年收入合计</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6941.43</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本年支出合计</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7903.86</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使用非财政拨款结余</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278.34</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结转下年（非财政拨款）</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196.93</w:t>
            </w: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上年结转</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881.02</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收    入    总    计</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8100.79</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支</w:t>
            </w: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出</w:t>
            </w: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总</w:t>
            </w: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计</w:t>
            </w:r>
          </w:p>
        </w:tc>
        <w:tc>
          <w:tcPr>
            <w:tcW w:w="311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8100.79</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center"/>
        <w:tblW w:w="1360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16"/>
        <w:gridCol w:w="1360"/>
        <w:gridCol w:w="1220"/>
        <w:gridCol w:w="880"/>
        <w:gridCol w:w="880"/>
        <w:gridCol w:w="1116"/>
        <w:gridCol w:w="1120"/>
        <w:gridCol w:w="1139"/>
        <w:gridCol w:w="1134"/>
        <w:gridCol w:w="1087"/>
        <w:gridCol w:w="1166"/>
        <w:gridCol w:w="1290"/>
      </w:tblGrid>
      <w:tr>
        <w:trPr>
          <w:trHeight w:val="270"/>
        </w:trPr>
        <w:tc>
          <w:tcPr>
            <w:tcW w:w="1216"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136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2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1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2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087"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456" w:type="dxa"/>
            <w:gridSpan w:val="2"/>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部门公开表2</w:t>
            </w:r>
          </w:p>
        </w:tc>
      </w:tr>
      <w:tr>
        <w:trPr>
          <w:trHeight w:val="405"/>
        </w:trPr>
        <w:tc>
          <w:tcPr>
            <w:tcW w:w="13608" w:type="dxa"/>
            <w:gridSpan w:val="12"/>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部门收入总表</w:t>
            </w:r>
          </w:p>
        </w:tc>
      </w:tr>
      <w:tr>
        <w:trPr>
          <w:trHeight w:val="270"/>
        </w:trPr>
        <w:tc>
          <w:tcPr>
            <w:tcW w:w="121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36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2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88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88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1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2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08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6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9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单位：万元</w:t>
            </w:r>
          </w:p>
        </w:tc>
      </w:tr>
      <w:tr>
        <w:trPr>
          <w:trHeight w:val="270"/>
        </w:trPr>
        <w:tc>
          <w:tcPr>
            <w:tcW w:w="1216"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1360" w:type="dxa"/>
            <w:vMerge w:val="restart"/>
            <w:tcBorders>
              <w:top w:val="nil"/>
              <w:left w:val="single" w:sz="4" w:space="0" w:color="auto"/>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上年结转</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国有资本经营预算拨款收入</w:t>
            </w:r>
          </w:p>
        </w:tc>
        <w:tc>
          <w:tcPr>
            <w:tcW w:w="22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事业收入</w:t>
            </w:r>
          </w:p>
        </w:tc>
        <w:tc>
          <w:tcPr>
            <w:tcW w:w="1139" w:type="dxa"/>
            <w:vMerge w:val="restart"/>
            <w:tcBorders>
              <w:top w:val="single" w:sz="4" w:space="0" w:color="auto"/>
              <w:left w:val="single" w:sz="4" w:space="0" w:color="auto"/>
              <w:bottom w:val="nil"/>
              <w:right w:val="nil"/>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事业单位经营收入</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附属单位上缴收入</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使用非财政拨款结余</w:t>
            </w:r>
          </w:p>
        </w:tc>
      </w:tr>
      <w:tr>
        <w:trPr>
          <w:trHeight w:val="480"/>
        </w:trPr>
        <w:tc>
          <w:tcPr>
            <w:tcW w:w="1216" w:type="dxa"/>
            <w:vMerge/>
            <w:tcBorders>
              <w:top w:val="nil"/>
              <w:left w:val="single" w:sz="4" w:space="0" w:color="auto"/>
              <w:bottom w:val="single" w:sz="4" w:space="0" w:color="auto"/>
              <w:right w:val="single" w:sz="4" w:space="0" w:color="auto"/>
            </w:tcBorders>
            <w:vAlign w:val="center"/>
          </w:tcPr>
          <w:p/>
        </w:tc>
        <w:tc>
          <w:tcPr>
            <w:tcW w:w="1360" w:type="dxa"/>
            <w:vMerge/>
            <w:tcBorders>
              <w:top w:val="nil"/>
              <w:left w:val="single" w:sz="4" w:space="0" w:color="auto"/>
              <w:bottom w:val="nil"/>
              <w:right w:val="single" w:sz="4" w:space="0" w:color="auto"/>
            </w:tcBorders>
            <w:vAlign w:val="center"/>
          </w:tcPr>
          <w:p/>
        </w:tc>
        <w:tc>
          <w:tcPr>
            <w:tcW w:w="122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1116"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金额</w:t>
            </w:r>
          </w:p>
        </w:tc>
        <w:tc>
          <w:tcPr>
            <w:tcW w:w="1120"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其中：教育收费</w:t>
            </w:r>
          </w:p>
        </w:tc>
        <w:tc>
          <w:tcPr>
            <w:tcW w:w="1139" w:type="dxa"/>
            <w:vMerge/>
            <w:tcBorders>
              <w:top w:val="single" w:sz="4" w:space="0" w:color="auto"/>
              <w:left w:val="single" w:sz="4" w:space="0" w:color="auto"/>
              <w:bottom w:val="nil"/>
              <w:right w:val="nil"/>
            </w:tcBorders>
            <w:vAlign w:val="center"/>
          </w:tcPr>
          <w:p/>
        </w:tc>
        <w:tc>
          <w:tcPr>
            <w:tcW w:w="1134" w:type="dxa"/>
            <w:vMerge/>
            <w:tcBorders>
              <w:top w:val="single" w:sz="4" w:space="0" w:color="auto"/>
              <w:left w:val="single" w:sz="4" w:space="0" w:color="auto"/>
              <w:bottom w:val="single" w:sz="4" w:space="0" w:color="000000"/>
              <w:right w:val="single" w:sz="4" w:space="0" w:color="auto"/>
            </w:tcBorders>
            <w:vAlign w:val="center"/>
          </w:tcPr>
          <w:p/>
        </w:tc>
        <w:tc>
          <w:tcPr>
            <w:tcW w:w="1087" w:type="dxa"/>
            <w:vMerge/>
            <w:tcBorders>
              <w:top w:val="single" w:sz="4" w:space="0" w:color="auto"/>
              <w:left w:val="single" w:sz="4" w:space="0" w:color="auto"/>
              <w:bottom w:val="single" w:sz="4" w:space="0" w:color="auto"/>
              <w:right w:val="single" w:sz="4" w:space="0" w:color="auto"/>
            </w:tcBorders>
            <w:vAlign w:val="center"/>
          </w:tcPr>
          <w:p/>
        </w:tc>
        <w:tc>
          <w:tcPr>
            <w:tcW w:w="1166" w:type="dxa"/>
            <w:vMerge/>
            <w:tcBorders>
              <w:top w:val="single" w:sz="4" w:space="0" w:color="auto"/>
              <w:left w:val="single" w:sz="4" w:space="0" w:color="auto"/>
              <w:bottom w:val="single" w:sz="4" w:space="0" w:color="auto"/>
              <w:right w:val="single" w:sz="4" w:space="0" w:color="auto"/>
            </w:tcBorders>
            <w:vAlign w:val="center"/>
          </w:tcPr>
          <w:p/>
        </w:tc>
        <w:tc>
          <w:tcPr>
            <w:tcW w:w="1290" w:type="dxa"/>
            <w:vMerge/>
            <w:tcBorders>
              <w:top w:val="single" w:sz="4" w:space="0" w:color="auto"/>
              <w:left w:val="single" w:sz="4" w:space="0" w:color="auto"/>
              <w:bottom w:val="single" w:sz="4" w:space="0" w:color="auto"/>
              <w:right w:val="single" w:sz="4" w:space="0" w:color="auto"/>
            </w:tcBorders>
            <w:vAlign w:val="center"/>
          </w:tcPr>
          <w:p/>
        </w:tc>
      </w:tr>
      <w:tr>
        <w:trPr>
          <w:trHeight w:val="270"/>
        </w:trPr>
        <w:tc>
          <w:tcPr>
            <w:tcW w:w="1216" w:type="dxa"/>
            <w:tcBorders>
              <w:top w:val="nil"/>
              <w:left w:val="single" w:sz="4" w:space="0" w:color="auto"/>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8100.79</w:t>
            </w:r>
          </w:p>
        </w:tc>
        <w:tc>
          <w:tcPr>
            <w:tcW w:w="1360"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881.02</w:t>
            </w:r>
          </w:p>
        </w:tc>
        <w:tc>
          <w:tcPr>
            <w:tcW w:w="1220"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3870.77</w:t>
            </w:r>
          </w:p>
        </w:tc>
        <w:tc>
          <w:tcPr>
            <w:tcW w:w="880"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880"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116"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1400.00</w:t>
            </w:r>
          </w:p>
        </w:tc>
        <w:tc>
          <w:tcPr>
            <w:tcW w:w="1120"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139"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087"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166"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1670.66</w:t>
            </w:r>
          </w:p>
        </w:tc>
        <w:tc>
          <w:tcPr>
            <w:tcW w:w="1290"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278.34</w:t>
            </w:r>
          </w:p>
        </w:tc>
      </w:tr>
    </w:tbl>
    <w:p>
      <w:pPr>
        <w:jc w:val="left"/>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rPr>
          <w:rFonts w:ascii="Times New Roman" w:eastAsia="方正仿宋_GBK" w:hAnsi="Times New Roman"/>
          <w:sz w:val="32"/>
          <w:szCs w:val="32"/>
        </w:rPr>
        <w:sectPr>
          <w:pgSz w:w="16838" w:h="11906" w:orient="landscape"/>
          <w:pgMar w:top="1800" w:right="1440" w:bottom="1800" w:left="1440" w:header="851" w:footer="992" w:gutter="0"/>
          <w:cols w:num="1" w:space="720"/>
          <w:docGrid w:type="lines" w:linePitch="312" w:charSpace="0"/>
        </w:sectPr>
      </w:pPr>
    </w:p>
    <w:tbl>
      <w:tblPr>
        <w:jc w:val="center"/>
        <w:tblW w:w="1048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19"/>
        <w:gridCol w:w="2126"/>
        <w:gridCol w:w="1332"/>
        <w:gridCol w:w="1332"/>
        <w:gridCol w:w="1173"/>
        <w:gridCol w:w="993"/>
        <w:gridCol w:w="1134"/>
        <w:gridCol w:w="1275"/>
      </w:tblGrid>
      <w:tr>
        <w:trPr>
          <w:trHeight w:val="319"/>
        </w:trPr>
        <w:tc>
          <w:tcPr>
            <w:tcW w:w="10484" w:type="dxa"/>
            <w:gridSpan w:val="8"/>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 xml:space="preserve">部门公开表3 </w:t>
            </w:r>
          </w:p>
        </w:tc>
      </w:tr>
      <w:tr>
        <w:trPr>
          <w:trHeight w:val="540"/>
        </w:trPr>
        <w:tc>
          <w:tcPr>
            <w:tcW w:w="10484" w:type="dxa"/>
            <w:gridSpan w:val="8"/>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 xml:space="preserve"> 部门支出总表 </w:t>
            </w:r>
          </w:p>
        </w:tc>
      </w:tr>
      <w:tr>
        <w:trPr>
          <w:trHeight w:val="360"/>
        </w:trPr>
        <w:tc>
          <w:tcPr>
            <w:tcW w:w="1119" w:type="dxa"/>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p>
        </w:tc>
        <w:tc>
          <w:tcPr>
            <w:tcW w:w="212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1332"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1332"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117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402" w:type="dxa"/>
            <w:gridSpan w:val="3"/>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p>
            <w:pPr>
              <w:widowControl/>
              <w:jc w:val="right"/>
              <w:rPr>
                <w:rFonts w:ascii="Times New Roman" w:cs="宋体" w:hAnsi="Times New Roman"/>
                <w:color w:val="000000"/>
                <w:kern w:val="0"/>
                <w:sz w:val="18"/>
                <w:szCs w:val="18"/>
              </w:rPr>
            </w:pPr>
            <w:r>
              <w:rPr>
                <w:rFonts w:ascii="Times New Roman" w:cs="宋体" w:hAnsi="Times New Roman" w:hint="eastAsia"/>
                <w:color w:val="000000"/>
                <w:kern w:val="0"/>
                <w:sz w:val="18"/>
                <w:szCs w:val="18"/>
              </w:rPr>
              <w:t xml:space="preserve"> 单位：万元 </w:t>
            </w:r>
          </w:p>
        </w:tc>
      </w:tr>
      <w:tr>
        <w:trPr>
          <w:trHeight w:val="540"/>
        </w:trPr>
        <w:tc>
          <w:tcPr>
            <w:tcW w:w="1119"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科目代码 </w:t>
            </w:r>
          </w:p>
        </w:tc>
        <w:tc>
          <w:tcPr>
            <w:tcW w:w="2126"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科目名称 </w:t>
            </w:r>
          </w:p>
        </w:tc>
        <w:tc>
          <w:tcPr>
            <w:tcW w:w="1332"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合计 </w:t>
            </w:r>
          </w:p>
        </w:tc>
        <w:tc>
          <w:tcPr>
            <w:tcW w:w="1332"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基本支出 </w:t>
            </w:r>
          </w:p>
        </w:tc>
        <w:tc>
          <w:tcPr>
            <w:tcW w:w="117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项目支出 </w:t>
            </w:r>
          </w:p>
        </w:tc>
        <w:tc>
          <w:tcPr>
            <w:tcW w:w="9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上缴上级支出 </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事业单位经营支出 </w:t>
            </w:r>
          </w:p>
        </w:tc>
        <w:tc>
          <w:tcPr>
            <w:tcW w:w="1275"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对附属单位补助支出 </w:t>
            </w:r>
          </w:p>
        </w:tc>
      </w:tr>
      <w:tr>
        <w:trPr>
          <w:trHeight w:val="475"/>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一般公共服务支出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5531.73</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4905.22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626.51</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20109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海关事务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5531.73</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4905.22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626.51</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行政运行</w:t>
            </w: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3196.32</w:t>
            </w: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3196.32</w:t>
            </w:r>
          </w:p>
        </w:tc>
        <w:tc>
          <w:tcPr>
            <w:tcW w:w="1173"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一般行政管理事务</w:t>
            </w: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机关服务</w:t>
            </w: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缉私办案</w:t>
            </w: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r>
              <w:rPr>
                <w:rFonts w:ascii="Times New Roman" w:hAnsi="Times New Roman" w:hint="eastAsia"/>
              </w:rPr>
              <w:t>11.33</w:t>
            </w: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r>
              <w:rPr>
                <w:rFonts w:ascii="Times New Roman" w:hAnsi="Times New Roman" w:hint="eastAsia"/>
              </w:rPr>
              <w:t>11.33</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2010907</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口岸管理</w:t>
            </w: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2010908</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信息化建设</w:t>
            </w: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海关关务</w:t>
            </w: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326.34</w:t>
            </w: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326.34</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2010910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关税征管</w:t>
            </w: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2010911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海关监管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35.00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35.00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2010912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检验检疫</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253.84</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253.84</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2010950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事业运行</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1708.90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1708.90</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其他海关事务支出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20111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纪检监察事务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2011105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派驻派出机构</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外交支出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20203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对外援助</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2020306</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对外援助</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20204</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国际组织</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2020401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国际组织会费</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2020402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国际组织捐赠</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20205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对外合作与交流</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2020599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其他对外合作与交流支出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20299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其他外交支出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2029999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其他外交支出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204</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公共安全支出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536.14</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476.14</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60.00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20410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缉私警察</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536.14</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476.14</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60.00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行政运行</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bCs/>
                <w:color w:val="000000"/>
                <w:kern w:val="0"/>
                <w:sz w:val="20"/>
                <w:szCs w:val="20"/>
              </w:rPr>
              <w:t>476.14</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bCs/>
                <w:color w:val="000000"/>
                <w:kern w:val="0"/>
                <w:sz w:val="20"/>
                <w:szCs w:val="20"/>
              </w:rPr>
              <w:t>476.14</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一般行政管理事务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科目代码</w:t>
            </w:r>
          </w:p>
        </w:tc>
        <w:tc>
          <w:tcPr>
            <w:tcW w:w="2126"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科目名称</w:t>
            </w:r>
          </w:p>
        </w:tc>
        <w:tc>
          <w:tcPr>
            <w:tcW w:w="133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合计</w:t>
            </w:r>
          </w:p>
        </w:tc>
        <w:tc>
          <w:tcPr>
            <w:tcW w:w="133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基本支出</w:t>
            </w:r>
          </w:p>
        </w:tc>
        <w:tc>
          <w:tcPr>
            <w:tcW w:w="1173"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项目支出</w:t>
            </w:r>
          </w:p>
        </w:tc>
        <w:tc>
          <w:tcPr>
            <w:tcW w:w="993"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上缴上级支出</w:t>
            </w:r>
          </w:p>
        </w:tc>
        <w:tc>
          <w:tcPr>
            <w:tcW w:w="1134"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事业单位经营支出</w:t>
            </w:r>
          </w:p>
        </w:tc>
        <w:tc>
          <w:tcPr>
            <w:tcW w:w="1275"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对附属单位补助支出</w:t>
            </w: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2041006</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信息化建设</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2041007</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缉私业务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60.00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60.00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其他缉私警察支出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教育支出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20502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普通教育</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2050205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高等教育</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208</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社会保障和就业支出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714.66</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714.66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20805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18"/>
                <w:szCs w:val="18"/>
              </w:rPr>
            </w:pPr>
            <w:r>
              <w:rPr>
                <w:rFonts w:ascii="Times New Roman" w:cs="宋体" w:hAnsi="Times New Roman" w:hint="eastAsia"/>
                <w:b/>
                <w:color w:val="000000"/>
                <w:kern w:val="0"/>
                <w:sz w:val="18"/>
                <w:szCs w:val="18"/>
              </w:rPr>
              <w:t>行政事业单位养老支出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714.66</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714.66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行政单位离退休</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131.72</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131.72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事业单位离退休</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离退休人员管理机构</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机关事业单位基本养老保险缴费支出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380.27</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380.27</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2080506</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机关事业单位职业年金缴费支出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202.67</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202.67</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20899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2089901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2089999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210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卫生健康支出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208.55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208.55</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21011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行政事业单位医疗</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208.55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208.55</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行政单位医疗</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139.73</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139.73</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事业单位医疗</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公务员医疗补助</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64.57</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64.57</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其他行政事业单位医疗支出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4.25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4.25</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221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住房保障支出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691.86</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691.86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22102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住房改革支出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691.86</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691.86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2210201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住房公积金</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462.12</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462.12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2210202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提租补贴</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100"/>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2210203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购房补贴</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229.74</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229.74</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229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其他支出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220.92</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220.92</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22998</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超长期特别国债安排的其他支出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220.92</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r>
              <w:rPr>
                <w:rFonts w:ascii="Times New Roman" w:cs="Times New Roman" w:hAnsi="Times New Roman" w:hint="eastAsia"/>
                <w:b/>
                <w:color w:val="000000"/>
                <w:kern w:val="0"/>
                <w:sz w:val="20"/>
                <w:szCs w:val="20"/>
              </w:rPr>
              <w:t>220.92</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2299899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220.92</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220.92</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3245" w:type="dxa"/>
            <w:gridSpan w:val="2"/>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合      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7903.86</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6996.43</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907.43</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r>
    </w:tbl>
    <w:p>
      <w:pPr>
        <w:jc w:val="left"/>
        <w:rPr>
          <w:rFonts w:ascii="Times New Roman" w:eastAsia="方正仿宋_GBK" w:hAnsi="Times New Roman"/>
          <w:sz w:val="32"/>
          <w:szCs w:val="32"/>
        </w:rPr>
        <w:sectPr>
          <w:pgSz w:w="11906" w:h="16838"/>
          <w:pgMar w:top="1440" w:right="1800" w:bottom="1440" w:left="1800" w:header="851" w:footer="992" w:gutter="0"/>
          <w:cols w:num="1" w:space="72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53"/>
        <w:gridCol w:w="2693"/>
        <w:gridCol w:w="4253"/>
        <w:gridCol w:w="2693"/>
      </w:tblGrid>
      <w:tr>
        <w:trPr>
          <w:trHeight w:val="319"/>
        </w:trPr>
        <w:tc>
          <w:tcPr>
            <w:tcW w:w="11199" w:type="dxa"/>
            <w:gridSpan w:val="3"/>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2693"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部门公开表4</w:t>
            </w:r>
          </w:p>
        </w:tc>
      </w:tr>
      <w:tr>
        <w:trPr>
          <w:trHeight w:val="540"/>
        </w:trPr>
        <w:tc>
          <w:tcPr>
            <w:tcW w:w="13892" w:type="dxa"/>
            <w:gridSpan w:val="4"/>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财政拨款收支总表</w:t>
            </w:r>
          </w:p>
        </w:tc>
      </w:tr>
      <w:tr>
        <w:trPr>
          <w:trHeight w:val="360"/>
        </w:trPr>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w:t>
            </w:r>
          </w:p>
        </w:tc>
        <w:tc>
          <w:tcPr>
            <w:tcW w:w="269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693"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18"/>
                <w:szCs w:val="18"/>
              </w:rPr>
            </w:pPr>
            <w:r>
              <w:rPr>
                <w:rFonts w:ascii="Times New Roman" w:cs="宋体" w:hAnsi="Times New Roman" w:hint="eastAsia"/>
                <w:color w:val="000000"/>
                <w:kern w:val="0"/>
                <w:sz w:val="18"/>
                <w:szCs w:val="18"/>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支      出</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预算数</w:t>
            </w:r>
          </w:p>
        </w:tc>
        <w:tc>
          <w:tcPr>
            <w:tcW w:w="425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预算数</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一、本年收入</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3870.77</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一、本年支出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4091.70</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3870.77</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（一）一般公共服务支出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2731.69</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（二）外交支出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（三）公共安全支出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338.72</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（四）教育支出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二、上年结转</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220.93</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（五）社会保障和就业支出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314.66</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0.01</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（六）卫生健康支出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168.55</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220.92</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（七）住房保障支出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317.16</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（八）其他支出</w:t>
            </w:r>
          </w:p>
        </w:tc>
        <w:tc>
          <w:tcPr>
            <w:tcW w:w="2693"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color w:val="000000"/>
                <w:kern w:val="0"/>
                <w:sz w:val="24"/>
                <w:szCs w:val="24"/>
              </w:rPr>
            </w:pPr>
            <w:r>
              <w:rPr>
                <w:rFonts w:ascii="Times New Roman" w:cs="宋体" w:hAnsi="Times New Roman" w:hint="eastAsia"/>
                <w:color w:val="000000"/>
                <w:kern w:val="0"/>
                <w:sz w:val="24"/>
                <w:szCs w:val="24"/>
              </w:rPr>
              <w:t>220.92</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收    入    总    计</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4091.70</w:t>
            </w:r>
          </w:p>
        </w:tc>
        <w:tc>
          <w:tcPr>
            <w:tcW w:w="4253"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支    出    总    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4091.70</w:t>
            </w:r>
          </w:p>
        </w:tc>
      </w:tr>
    </w:tbl>
    <w:p>
      <w:pPr>
        <w:jc w:val="left"/>
        <w:rPr>
          <w:rFonts w:ascii="Times New Roman" w:eastAsia="方正仿宋_GBK" w:hAnsi="Times New Roman"/>
          <w:sz w:val="32"/>
          <w:szCs w:val="32"/>
        </w:rPr>
      </w:pPr>
    </w:p>
    <w:p>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pPr w:leftFromText="181" w:rightFromText="181" w:horzAnchor="margin" w:tblpXSpec="center" w:tblpYSpec="center"/>
        <w:tblW w:w="1549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62"/>
        <w:gridCol w:w="1873"/>
        <w:gridCol w:w="1056"/>
        <w:gridCol w:w="1630"/>
        <w:gridCol w:w="64"/>
        <w:gridCol w:w="1326"/>
        <w:gridCol w:w="1310"/>
        <w:gridCol w:w="1150"/>
        <w:gridCol w:w="1630"/>
        <w:gridCol w:w="1284"/>
        <w:gridCol w:w="964"/>
        <w:gridCol w:w="1216"/>
        <w:gridCol w:w="1029"/>
      </w:tblGrid>
      <w:tr>
        <w:trPr>
          <w:trHeight w:val="285"/>
        </w:trPr>
        <w:tc>
          <w:tcPr>
            <w:tcW w:w="15494" w:type="dxa"/>
            <w:gridSpan w:val="13"/>
            <w:tcBorders>
              <w:top w:val="nil"/>
              <w:left w:val="nil"/>
              <w:bottom w:val="nil"/>
              <w:right w:val="nil"/>
            </w:tcBorders>
            <w:shd w:val="clear" w:color="auto" w:fill="auto"/>
            <w:vAlign w:val="center"/>
          </w:tcPr>
          <w:p>
            <w:pPr>
              <w:widowControl/>
              <w:jc w:val="right"/>
              <w:rPr>
                <w:rFonts w:ascii="Times New Roman" w:cs="宋体" w:hAnsi="Times New Roman"/>
                <w:kern w:val="0"/>
                <w:sz w:val="36"/>
                <w:szCs w:val="36"/>
              </w:rPr>
            </w:pPr>
            <w:r>
              <w:rPr>
                <w:rFonts w:ascii="黑体" w:eastAsia="黑体" w:cs="黑体" w:hint="eastAsia"/>
                <w:kern w:val="0"/>
                <w:sz w:val="20"/>
                <w:szCs w:val="20"/>
              </w:rPr>
              <w:t>部门公开表5</w:t>
            </w:r>
          </w:p>
        </w:tc>
      </w:tr>
      <w:tr>
        <w:trPr>
          <w:trHeight w:val="285"/>
        </w:trPr>
        <w:tc>
          <w:tcPr>
            <w:tcW w:w="15494" w:type="dxa"/>
            <w:gridSpan w:val="13"/>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一般公共预算支出表</w:t>
            </w:r>
          </w:p>
        </w:tc>
      </w:tr>
      <w:tr>
        <w:trPr>
          <w:trHeight w:val="255"/>
        </w:trPr>
        <w:tc>
          <w:tcPr>
            <w:tcW w:w="962"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873"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056"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63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390" w:type="dxa"/>
            <w:gridSpan w:val="2"/>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31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15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63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284"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964"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16"/>
                <w:szCs w:val="16"/>
              </w:rPr>
            </w:pPr>
          </w:p>
        </w:tc>
        <w:tc>
          <w:tcPr>
            <w:tcW w:w="1216"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029" w:type="dxa"/>
            <w:tcBorders>
              <w:top w:val="nil"/>
              <w:left w:val="nil"/>
              <w:bottom w:val="nil"/>
              <w:right w:val="nil"/>
            </w:tcBorders>
            <w:shd w:val="clear" w:color="auto" w:fill="auto"/>
            <w:noWrap/>
            <w:vAlign w:val="center"/>
          </w:tcPr>
          <w:p>
            <w:pPr>
              <w:widowControl/>
              <w:jc w:val="right"/>
              <w:rPr>
                <w:rFonts w:ascii="Times New Roman" w:cs="宋体" w:hAnsi="Times New Roman"/>
                <w:kern w:val="0"/>
                <w:sz w:val="16"/>
                <w:szCs w:val="16"/>
              </w:rPr>
            </w:pPr>
            <w:r>
              <w:rPr>
                <w:rFonts w:ascii="Times New Roman" w:cs="宋体" w:hAnsi="Times New Roman" w:hint="eastAsia"/>
                <w:kern w:val="0"/>
                <w:sz w:val="16"/>
                <w:szCs w:val="16"/>
              </w:rPr>
              <w:t>单位：万元</w:t>
            </w:r>
          </w:p>
        </w:tc>
      </w:tr>
      <w:tr>
        <w:trPr>
          <w:trHeight w:val="255"/>
        </w:trPr>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功能分类科目</w:t>
            </w:r>
          </w:p>
        </w:tc>
        <w:tc>
          <w:tcPr>
            <w:tcW w:w="2686"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tc>
        <w:tc>
          <w:tcPr>
            <w:tcW w:w="5480" w:type="dxa"/>
            <w:gridSpan w:val="5"/>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w:t>
            </w:r>
          </w:p>
        </w:tc>
      </w:tr>
      <w:tr>
        <w:trPr>
          <w:trHeight w:val="255"/>
        </w:trPr>
        <w:tc>
          <w:tcPr>
            <w:tcW w:w="96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科目编码</w:t>
            </w:r>
          </w:p>
        </w:tc>
        <w:tc>
          <w:tcPr>
            <w:tcW w:w="1873"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科目名称</w:t>
            </w:r>
          </w:p>
        </w:tc>
        <w:tc>
          <w:tcPr>
            <w:tcW w:w="105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执行数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扣除中央基建投资后执行数</w:t>
            </w:r>
          </w:p>
        </w:tc>
        <w:tc>
          <w:tcPr>
            <w:tcW w:w="3850" w:type="dxa"/>
            <w:gridSpan w:val="4"/>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年初预算数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扣除中央基建投资后预算数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r>
      <w:tr>
        <w:trPr>
          <w:trHeight w:val="255"/>
        </w:trPr>
        <w:tc>
          <w:tcPr>
            <w:tcW w:w="962" w:type="dxa"/>
            <w:vMerge/>
            <w:tcBorders>
              <w:top w:val="nil"/>
              <w:left w:val="single" w:sz="4" w:space="0" w:color="auto"/>
              <w:bottom w:val="single" w:sz="4" w:space="0" w:color="000000"/>
              <w:right w:val="single" w:sz="4" w:space="0" w:color="auto"/>
            </w:tcBorders>
            <w:vAlign w:val="center"/>
          </w:tcPr>
          <w:p/>
        </w:tc>
        <w:tc>
          <w:tcPr>
            <w:tcW w:w="1873" w:type="dxa"/>
            <w:vMerge/>
            <w:tcBorders>
              <w:top w:val="nil"/>
              <w:left w:val="single" w:sz="4" w:space="0" w:color="auto"/>
              <w:bottom w:val="single" w:sz="4" w:space="0" w:color="000000"/>
              <w:right w:val="single" w:sz="4" w:space="0" w:color="auto"/>
            </w:tcBorders>
            <w:vAlign w:val="center"/>
          </w:tcPr>
          <w:p/>
        </w:tc>
        <w:tc>
          <w:tcPr>
            <w:tcW w:w="1056" w:type="dxa"/>
            <w:vMerge/>
            <w:tcBorders>
              <w:top w:val="nil"/>
              <w:left w:val="single" w:sz="4" w:space="0" w:color="auto"/>
              <w:bottom w:val="single" w:sz="4" w:space="0" w:color="000000"/>
              <w:right w:val="single" w:sz="4" w:space="0" w:color="auto"/>
            </w:tcBorders>
            <w:vAlign w:val="center"/>
          </w:tcPr>
          <w:p/>
        </w:tc>
        <w:tc>
          <w:tcPr>
            <w:tcW w:w="1630" w:type="dxa"/>
            <w:vMerge/>
            <w:tcBorders>
              <w:top w:val="nil"/>
              <w:left w:val="single" w:sz="4" w:space="0" w:color="auto"/>
              <w:bottom w:val="single" w:sz="4" w:space="0" w:color="000000"/>
              <w:right w:val="single" w:sz="4" w:space="0" w:color="auto"/>
            </w:tcBorders>
            <w:vAlign w:val="center"/>
          </w:tcPr>
          <w:p/>
        </w:tc>
        <w:tc>
          <w:tcPr>
            <w:tcW w:w="1390" w:type="dxa"/>
            <w:gridSpan w:val="2"/>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项目支出</w:t>
            </w:r>
          </w:p>
        </w:tc>
        <w:tc>
          <w:tcPr>
            <w:tcW w:w="1630" w:type="dxa"/>
            <w:vMerge/>
            <w:tcBorders>
              <w:top w:val="nil"/>
              <w:left w:val="single" w:sz="4" w:space="0" w:color="auto"/>
              <w:bottom w:val="single" w:sz="4" w:space="0" w:color="000000"/>
              <w:right w:val="single" w:sz="4" w:space="0" w:color="auto"/>
            </w:tcBorders>
            <w:vAlign w:val="center"/>
          </w:tcPr>
          <w:p/>
        </w:tc>
        <w:tc>
          <w:tcPr>
            <w:tcW w:w="1284" w:type="dxa"/>
            <w:vMerge/>
            <w:tcBorders>
              <w:top w:val="nil"/>
              <w:left w:val="single" w:sz="4" w:space="0" w:color="auto"/>
              <w:bottom w:val="single" w:sz="4" w:space="0" w:color="000000"/>
              <w:right w:val="single" w:sz="4" w:space="0" w:color="auto"/>
            </w:tcBorders>
            <w:vAlign w:val="center"/>
          </w:tcPr>
          <w:p/>
        </w:tc>
        <w:tc>
          <w:tcPr>
            <w:tcW w:w="964" w:type="dxa"/>
            <w:vMerge/>
            <w:tcBorders>
              <w:top w:val="nil"/>
              <w:left w:val="single" w:sz="4" w:space="0" w:color="auto"/>
              <w:bottom w:val="single" w:sz="4" w:space="0" w:color="000000"/>
              <w:right w:val="single" w:sz="4" w:space="0" w:color="auto"/>
            </w:tcBorders>
            <w:vAlign w:val="center"/>
          </w:tcPr>
          <w:p/>
        </w:tc>
        <w:tc>
          <w:tcPr>
            <w:tcW w:w="1216" w:type="dxa"/>
            <w:vMerge/>
            <w:tcBorders>
              <w:top w:val="nil"/>
              <w:left w:val="single" w:sz="4" w:space="0" w:color="auto"/>
              <w:bottom w:val="single" w:sz="4" w:space="0" w:color="000000"/>
              <w:right w:val="single" w:sz="4" w:space="0" w:color="auto"/>
            </w:tcBorders>
            <w:vAlign w:val="center"/>
          </w:tcPr>
          <w:p/>
        </w:tc>
        <w:tc>
          <w:tcPr>
            <w:tcW w:w="1029" w:type="dxa"/>
            <w:vMerge/>
            <w:tcBorders>
              <w:top w:val="nil"/>
              <w:left w:val="single" w:sz="4" w:space="0" w:color="auto"/>
              <w:bottom w:val="single" w:sz="4" w:space="0" w:color="000000"/>
              <w:right w:val="single" w:sz="4" w:space="0" w:color="auto"/>
            </w:tcBorders>
            <w:vAlign w:val="center"/>
          </w:tc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一般公共服务支出</w:t>
            </w:r>
          </w:p>
        </w:tc>
        <w:tc>
          <w:tcPr>
            <w:tcW w:w="1056" w:type="dxa"/>
            <w:tcBorders>
              <w:top w:val="nil"/>
              <w:left w:val="nil"/>
              <w:bottom w:val="single" w:sz="4" w:space="0" w:color="auto"/>
              <w:right w:val="single" w:sz="4" w:space="0" w:color="auto"/>
            </w:tcBorders>
            <w:shd w:val="clear" w:color="auto" w:fill="auto"/>
            <w:noWrap/>
            <w:vAlign w:val="center"/>
          </w:tcPr>
          <w:p>
            <w:pPr>
              <w:pStyle w:val="50"/>
              <w:jc w:val="right"/>
            </w:pPr>
            <w:r>
              <w:rPr>
                <w:rFonts w:ascii="Times New Roman" w:eastAsia="Times New Roman" w:cs="Lucida Sans" w:hAnsi="Times New Roman"/>
                <w:b/>
                <w:color w:val="000000"/>
                <w:sz w:val="16"/>
              </w:rPr>
              <w:t>2</w:t>
            </w:r>
            <w:r>
              <w:rPr>
                <w:rFonts w:ascii="宋体" w:eastAsia="宋体" w:cs="Lucida Sans" w:hAnsi="宋体" w:hint="eastAsia"/>
                <w:b/>
                <w:color w:val="000000"/>
                <w:sz w:val="16"/>
              </w:rPr>
              <w:t>458.36</w:t>
            </w:r>
          </w:p>
        </w:tc>
        <w:tc>
          <w:tcPr>
            <w:tcW w:w="1630" w:type="dxa"/>
            <w:tcBorders>
              <w:top w:val="nil"/>
              <w:left w:val="nil"/>
              <w:bottom w:val="single" w:sz="4" w:space="0" w:color="auto"/>
              <w:right w:val="single" w:sz="4" w:space="0" w:color="auto"/>
            </w:tcBorders>
            <w:shd w:val="clear" w:color="auto" w:fill="auto"/>
            <w:noWrap/>
            <w:vAlign w:val="center"/>
          </w:tcPr>
          <w:p>
            <w:pPr>
              <w:pStyle w:val="50"/>
              <w:jc w:val="right"/>
            </w:pPr>
            <w:r>
              <w:rPr>
                <w:rFonts w:ascii="Times New Roman" w:eastAsia="Times New Roman" w:cs="Lucida Sans" w:hAnsi="Times New Roman"/>
                <w:b/>
                <w:color w:val="000000"/>
                <w:sz w:val="16"/>
              </w:rPr>
              <w:t>2</w:t>
            </w:r>
            <w:r>
              <w:rPr>
                <w:rFonts w:ascii="宋体" w:eastAsia="宋体" w:cs="Lucida Sans" w:hAnsi="宋体" w:hint="eastAsia"/>
                <w:b/>
                <w:color w:val="000000"/>
                <w:sz w:val="16"/>
              </w:rPr>
              <w:t>458.36</w:t>
            </w: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0"/>
              <w:jc w:val="right"/>
              <w:rPr>
                <w:rFonts w:eastAsia="宋体"/>
              </w:rPr>
            </w:pPr>
            <w:r>
              <w:rPr>
                <w:rFonts w:ascii="Times New Roman" w:eastAsia="宋体" w:cs="Lucida Sans" w:hAnsi="Times New Roman" w:hint="eastAsia"/>
                <w:b/>
                <w:color w:val="000000"/>
                <w:sz w:val="16"/>
              </w:rPr>
              <w:t>2731.68</w:t>
            </w:r>
          </w:p>
        </w:tc>
        <w:tc>
          <w:tcPr>
            <w:tcW w:w="1310" w:type="dxa"/>
            <w:tcBorders>
              <w:top w:val="nil"/>
              <w:left w:val="nil"/>
              <w:bottom w:val="single" w:sz="4" w:space="0" w:color="auto"/>
              <w:right w:val="single" w:sz="4" w:space="0" w:color="auto"/>
            </w:tcBorders>
            <w:shd w:val="clear" w:color="auto" w:fill="auto"/>
            <w:noWrap/>
            <w:vAlign w:val="center"/>
          </w:tcPr>
          <w:p>
            <w:pPr>
              <w:pStyle w:val="49"/>
              <w:jc w:val="right"/>
              <w:rPr>
                <w:rFonts w:eastAsia="宋体"/>
              </w:rPr>
            </w:pPr>
            <w:r>
              <w:rPr>
                <w:rFonts w:ascii="Times New Roman" w:eastAsia="宋体" w:cs="Lucida Sans" w:hAnsi="Times New Roman" w:hint="eastAsia"/>
                <w:b/>
                <w:color w:val="000000"/>
                <w:sz w:val="16"/>
              </w:rPr>
              <w:t>2105.17</w:t>
            </w:r>
          </w:p>
        </w:tc>
        <w:tc>
          <w:tcPr>
            <w:tcW w:w="1150" w:type="dxa"/>
            <w:tcBorders>
              <w:top w:val="nil"/>
              <w:left w:val="nil"/>
              <w:bottom w:val="single" w:sz="4" w:space="0" w:color="auto"/>
              <w:right w:val="single" w:sz="4" w:space="0" w:color="auto"/>
            </w:tcBorders>
            <w:shd w:val="clear" w:color="auto" w:fill="auto"/>
            <w:noWrap/>
            <w:vAlign w:val="center"/>
          </w:tcPr>
          <w:p>
            <w:pPr>
              <w:pStyle w:val="48"/>
              <w:jc w:val="right"/>
              <w:rPr>
                <w:rFonts w:eastAsia="宋体"/>
              </w:rPr>
            </w:pPr>
            <w:r>
              <w:rPr>
                <w:rFonts w:ascii="Times New Roman" w:eastAsia="宋体" w:cs="Lucida Sans" w:hAnsi="Times New Roman" w:hint="eastAsia"/>
                <w:b/>
                <w:color w:val="000000"/>
                <w:sz w:val="16"/>
              </w:rPr>
              <w:t>626.51</w:t>
            </w:r>
          </w:p>
        </w:tc>
        <w:tc>
          <w:tcPr>
            <w:tcW w:w="1630" w:type="dxa"/>
            <w:tcBorders>
              <w:top w:val="nil"/>
              <w:left w:val="nil"/>
              <w:bottom w:val="single" w:sz="4" w:space="0" w:color="auto"/>
              <w:right w:val="single" w:sz="4" w:space="0" w:color="auto"/>
            </w:tcBorders>
            <w:shd w:val="clear" w:color="auto" w:fill="auto"/>
            <w:noWrap/>
            <w:vAlign w:val="center"/>
          </w:tcPr>
          <w:p>
            <w:pPr>
              <w:pStyle w:val="30"/>
              <w:jc w:val="right"/>
              <w:rPr>
                <w:rFonts w:eastAsia="宋体"/>
              </w:rPr>
            </w:pPr>
            <w:r>
              <w:rPr>
                <w:rFonts w:ascii="Times New Roman" w:eastAsia="宋体" w:cs="Lucida Sans" w:hAnsi="Times New Roman" w:hint="eastAsia"/>
                <w:b/>
                <w:color w:val="000000"/>
                <w:sz w:val="16"/>
              </w:rPr>
              <w:t>2731.68</w:t>
            </w:r>
          </w:p>
        </w:tc>
        <w:tc>
          <w:tcPr>
            <w:tcW w:w="1284" w:type="dxa"/>
            <w:tcBorders>
              <w:top w:val="nil"/>
              <w:left w:val="nil"/>
              <w:bottom w:val="single" w:sz="4" w:space="0" w:color="auto"/>
              <w:right w:val="single" w:sz="4" w:space="0" w:color="auto"/>
            </w:tcBorders>
            <w:shd w:val="clear" w:color="auto" w:fill="auto"/>
            <w:noWrap/>
            <w:vAlign w:val="center"/>
          </w:tcPr>
          <w:p>
            <w:pPr>
              <w:pStyle w:val="46"/>
              <w:jc w:val="right"/>
            </w:pPr>
            <w:r>
              <w:rPr>
                <w:rFonts w:ascii="宋体" w:eastAsia="宋体" w:cs="Lucida Sans" w:hAnsi="宋体" w:hint="eastAsia"/>
                <w:b/>
                <w:color w:val="000000"/>
                <w:sz w:val="16"/>
              </w:rPr>
              <w:t>273.32</w:t>
            </w:r>
            <w:r>
              <w:rPr>
                <w:rFonts w:ascii="Times New Roman" w:eastAsia="Times New Roman" w:cs="Lucida Sans" w:hAnsi="Times New Roman"/>
                <w:b/>
                <w:color w:val="000000"/>
                <w:sz w:val="16"/>
              </w:rPr>
              <w:t xml:space="preserve"> </w:t>
            </w:r>
          </w:p>
        </w:tc>
        <w:tc>
          <w:tcPr>
            <w:tcW w:w="964" w:type="dxa"/>
            <w:tcBorders>
              <w:top w:val="nil"/>
              <w:left w:val="nil"/>
              <w:bottom w:val="single" w:sz="4" w:space="0" w:color="auto"/>
              <w:right w:val="single" w:sz="4" w:space="0" w:color="auto"/>
            </w:tcBorders>
            <w:shd w:val="clear" w:color="auto" w:fill="auto"/>
            <w:noWrap/>
            <w:vAlign w:val="center"/>
          </w:tcPr>
          <w:p>
            <w:pPr>
              <w:pStyle w:val="45"/>
              <w:jc w:val="right"/>
            </w:pPr>
            <w:r>
              <w:rPr>
                <w:rFonts w:ascii="宋体" w:eastAsia="宋体" w:cs="Lucida Sans" w:hAnsi="宋体" w:hint="eastAsia"/>
                <w:b/>
                <w:color w:val="000000"/>
                <w:sz w:val="16"/>
              </w:rPr>
              <w:t>11.12</w:t>
            </w:r>
            <w:r>
              <w:rPr>
                <w:rFonts w:ascii="Times New Roman" w:eastAsia="Times New Roman" w:cs="Lucida Sans" w:hAnsi="Times New Roman"/>
                <w:b/>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46"/>
              <w:jc w:val="right"/>
            </w:pPr>
            <w:r>
              <w:rPr>
                <w:rFonts w:ascii="宋体" w:eastAsia="宋体" w:cs="Lucida Sans" w:hAnsi="宋体" w:hint="eastAsia"/>
                <w:b/>
                <w:color w:val="000000"/>
                <w:sz w:val="16"/>
              </w:rPr>
              <w:t>273.32</w:t>
            </w:r>
            <w:r>
              <w:rPr>
                <w:rFonts w:ascii="Times New Roman" w:eastAsia="Times New Roman" w:cs="Lucida Sans" w:hAnsi="Times New Roman"/>
                <w:b/>
                <w:color w:val="000000"/>
                <w:sz w:val="16"/>
              </w:rPr>
              <w:t xml:space="preserve"> </w:t>
            </w:r>
          </w:p>
        </w:tc>
        <w:tc>
          <w:tcPr>
            <w:tcW w:w="1029" w:type="dxa"/>
            <w:tcBorders>
              <w:top w:val="nil"/>
              <w:left w:val="nil"/>
              <w:bottom w:val="single" w:sz="4" w:space="0" w:color="auto"/>
              <w:right w:val="single" w:sz="4" w:space="0" w:color="auto"/>
            </w:tcBorders>
            <w:shd w:val="clear" w:color="auto" w:fill="auto"/>
            <w:noWrap/>
            <w:vAlign w:val="center"/>
          </w:tcPr>
          <w:p>
            <w:pPr>
              <w:pStyle w:val="45"/>
              <w:jc w:val="right"/>
            </w:pPr>
            <w:r>
              <w:rPr>
                <w:rFonts w:ascii="宋体" w:eastAsia="宋体" w:cs="Lucida Sans" w:hAnsi="宋体" w:hint="eastAsia"/>
                <w:b/>
                <w:color w:val="000000"/>
                <w:sz w:val="16"/>
              </w:rPr>
              <w:t>11.12</w:t>
            </w:r>
            <w:r>
              <w:rPr>
                <w:rFonts w:ascii="Times New Roman" w:eastAsia="Times New Roman" w:cs="Lucida Sans" w:hAnsi="Times New Roman"/>
                <w:b/>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20109</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海关事务</w:t>
            </w:r>
          </w:p>
        </w:tc>
        <w:tc>
          <w:tcPr>
            <w:tcW w:w="1056" w:type="dxa"/>
            <w:tcBorders>
              <w:top w:val="nil"/>
              <w:left w:val="nil"/>
              <w:bottom w:val="single" w:sz="4" w:space="0" w:color="auto"/>
              <w:right w:val="single" w:sz="4" w:space="0" w:color="auto"/>
            </w:tcBorders>
            <w:shd w:val="clear" w:color="auto" w:fill="auto"/>
            <w:noWrap/>
            <w:vAlign w:val="center"/>
          </w:tcPr>
          <w:p>
            <w:pPr>
              <w:pStyle w:val="59"/>
              <w:jc w:val="right"/>
            </w:pPr>
            <w:r>
              <w:rPr>
                <w:rFonts w:ascii="宋体" w:eastAsia="宋体" w:cs="Lucida Sans" w:hAnsi="宋体" w:hint="eastAsia"/>
                <w:b/>
                <w:color w:val="000000"/>
                <w:sz w:val="16"/>
              </w:rPr>
              <w:t>2458.36</w:t>
            </w:r>
          </w:p>
        </w:tc>
        <w:tc>
          <w:tcPr>
            <w:tcW w:w="1630" w:type="dxa"/>
            <w:tcBorders>
              <w:top w:val="nil"/>
              <w:left w:val="nil"/>
              <w:bottom w:val="single" w:sz="4" w:space="0" w:color="auto"/>
              <w:right w:val="single" w:sz="4" w:space="0" w:color="auto"/>
            </w:tcBorders>
            <w:shd w:val="clear" w:color="auto" w:fill="auto"/>
            <w:noWrap/>
            <w:vAlign w:val="center"/>
          </w:tcPr>
          <w:p>
            <w:pPr>
              <w:pStyle w:val="59"/>
              <w:jc w:val="right"/>
            </w:pPr>
            <w:r>
              <w:rPr>
                <w:rFonts w:ascii="宋体" w:eastAsia="宋体" w:cs="Lucida Sans" w:hAnsi="宋体" w:hint="eastAsia"/>
                <w:b/>
                <w:color w:val="000000"/>
                <w:sz w:val="16"/>
              </w:rPr>
              <w:t>2458.36</w:t>
            </w: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1"/>
              <w:jc w:val="right"/>
              <w:rPr>
                <w:rFonts w:eastAsia="宋体"/>
              </w:rPr>
            </w:pPr>
            <w:r>
              <w:rPr>
                <w:rFonts w:ascii="Times New Roman" w:eastAsia="宋体" w:cs="Lucida Sans" w:hAnsi="Times New Roman" w:hint="eastAsia"/>
                <w:b/>
                <w:color w:val="000000"/>
                <w:sz w:val="16"/>
              </w:rPr>
              <w:t>2731.68</w:t>
            </w:r>
          </w:p>
        </w:tc>
        <w:tc>
          <w:tcPr>
            <w:tcW w:w="1310" w:type="dxa"/>
            <w:tcBorders>
              <w:top w:val="nil"/>
              <w:left w:val="nil"/>
              <w:bottom w:val="single" w:sz="4" w:space="0" w:color="auto"/>
              <w:right w:val="single" w:sz="4" w:space="0" w:color="auto"/>
            </w:tcBorders>
            <w:shd w:val="clear" w:color="auto" w:fill="auto"/>
            <w:noWrap/>
            <w:vAlign w:val="center"/>
          </w:tcPr>
          <w:p>
            <w:pPr>
              <w:pStyle w:val="58"/>
              <w:jc w:val="right"/>
              <w:rPr>
                <w:rFonts w:eastAsia="宋体"/>
              </w:rPr>
            </w:pPr>
            <w:r>
              <w:rPr>
                <w:rFonts w:ascii="Times New Roman" w:eastAsia="宋体" w:cs="Lucida Sans" w:hAnsi="Times New Roman" w:hint="eastAsia"/>
                <w:b/>
                <w:color w:val="000000"/>
                <w:sz w:val="16"/>
              </w:rPr>
              <w:t>2105.17</w:t>
            </w:r>
          </w:p>
        </w:tc>
        <w:tc>
          <w:tcPr>
            <w:tcW w:w="1150" w:type="dxa"/>
            <w:tcBorders>
              <w:top w:val="nil"/>
              <w:left w:val="nil"/>
              <w:bottom w:val="single" w:sz="4" w:space="0" w:color="auto"/>
              <w:right w:val="single" w:sz="4" w:space="0" w:color="auto"/>
            </w:tcBorders>
            <w:shd w:val="clear" w:color="auto" w:fill="auto"/>
            <w:noWrap/>
            <w:vAlign w:val="center"/>
          </w:tcPr>
          <w:p>
            <w:pPr>
              <w:pStyle w:val="57"/>
              <w:jc w:val="right"/>
              <w:rPr>
                <w:rFonts w:eastAsia="宋体"/>
              </w:rPr>
            </w:pPr>
            <w:r>
              <w:rPr>
                <w:rFonts w:ascii="Times New Roman" w:eastAsia="宋体" w:cs="Lucida Sans" w:hAnsi="Times New Roman" w:hint="eastAsia"/>
                <w:b/>
                <w:color w:val="000000"/>
                <w:sz w:val="16"/>
              </w:rPr>
              <w:t>626.51</w:t>
            </w:r>
          </w:p>
        </w:tc>
        <w:tc>
          <w:tcPr>
            <w:tcW w:w="1630" w:type="dxa"/>
            <w:tcBorders>
              <w:top w:val="nil"/>
              <w:left w:val="nil"/>
              <w:bottom w:val="single" w:sz="4" w:space="0" w:color="auto"/>
              <w:right w:val="single" w:sz="4" w:space="0" w:color="auto"/>
            </w:tcBorders>
            <w:shd w:val="clear" w:color="auto" w:fill="auto"/>
            <w:noWrap/>
            <w:vAlign w:val="center"/>
          </w:tcPr>
          <w:p>
            <w:pPr>
              <w:pStyle w:val="31"/>
              <w:jc w:val="right"/>
              <w:rPr>
                <w:rFonts w:eastAsia="宋体"/>
              </w:rPr>
            </w:pPr>
            <w:r>
              <w:rPr>
                <w:rFonts w:ascii="Times New Roman" w:eastAsia="宋体" w:cs="Lucida Sans" w:hAnsi="Times New Roman" w:hint="eastAsia"/>
                <w:b/>
                <w:color w:val="000000"/>
                <w:sz w:val="16"/>
              </w:rPr>
              <w:t>2731.68</w:t>
            </w:r>
          </w:p>
        </w:tc>
        <w:tc>
          <w:tcPr>
            <w:tcW w:w="1284" w:type="dxa"/>
            <w:tcBorders>
              <w:top w:val="nil"/>
              <w:left w:val="nil"/>
              <w:bottom w:val="single" w:sz="4" w:space="0" w:color="auto"/>
              <w:right w:val="single" w:sz="4" w:space="0" w:color="auto"/>
            </w:tcBorders>
            <w:shd w:val="clear" w:color="auto" w:fill="auto"/>
            <w:noWrap/>
            <w:vAlign w:val="center"/>
          </w:tcPr>
          <w:p>
            <w:pPr>
              <w:pStyle w:val="55"/>
              <w:jc w:val="right"/>
            </w:pPr>
            <w:r>
              <w:rPr>
                <w:rFonts w:ascii="宋体" w:eastAsia="宋体" w:cs="Lucida Sans" w:hAnsi="宋体" w:hint="eastAsia"/>
                <w:b/>
                <w:color w:val="000000"/>
                <w:sz w:val="16"/>
              </w:rPr>
              <w:t>273.32</w:t>
            </w:r>
            <w:r>
              <w:rPr>
                <w:rFonts w:ascii="Times New Roman" w:eastAsia="Times New Roman" w:cs="Lucida Sans" w:hAnsi="Times New Roman"/>
                <w:b/>
                <w:color w:val="000000"/>
                <w:sz w:val="16"/>
              </w:rPr>
              <w:t xml:space="preserve"> </w:t>
            </w:r>
          </w:p>
        </w:tc>
        <w:tc>
          <w:tcPr>
            <w:tcW w:w="964" w:type="dxa"/>
            <w:tcBorders>
              <w:top w:val="nil"/>
              <w:left w:val="nil"/>
              <w:bottom w:val="single" w:sz="4" w:space="0" w:color="auto"/>
              <w:right w:val="single" w:sz="4" w:space="0" w:color="auto"/>
            </w:tcBorders>
            <w:shd w:val="clear" w:color="auto" w:fill="auto"/>
            <w:noWrap/>
            <w:vAlign w:val="center"/>
          </w:tcPr>
          <w:p>
            <w:pPr>
              <w:pStyle w:val="54"/>
              <w:jc w:val="right"/>
            </w:pPr>
            <w:r>
              <w:rPr>
                <w:rFonts w:ascii="宋体" w:eastAsia="宋体" w:cs="Lucida Sans" w:hAnsi="宋体" w:hint="eastAsia"/>
                <w:b/>
                <w:color w:val="000000"/>
                <w:sz w:val="16"/>
              </w:rPr>
              <w:t>11.12</w:t>
            </w:r>
            <w:r>
              <w:rPr>
                <w:rFonts w:ascii="Times New Roman" w:eastAsia="Times New Roman" w:cs="Lucida Sans" w:hAnsi="Times New Roman"/>
                <w:b/>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55"/>
              <w:jc w:val="right"/>
            </w:pPr>
            <w:r>
              <w:rPr>
                <w:rFonts w:ascii="宋体" w:eastAsia="宋体" w:cs="Lucida Sans" w:hAnsi="宋体" w:hint="eastAsia"/>
                <w:b/>
                <w:color w:val="000000"/>
                <w:sz w:val="16"/>
              </w:rPr>
              <w:t>273.32</w:t>
            </w:r>
            <w:r>
              <w:rPr>
                <w:rFonts w:ascii="Times New Roman" w:eastAsia="Times New Roman" w:cs="Lucida Sans" w:hAnsi="Times New Roman"/>
                <w:b/>
                <w:color w:val="000000"/>
                <w:sz w:val="16"/>
              </w:rPr>
              <w:t xml:space="preserve"> </w:t>
            </w:r>
          </w:p>
        </w:tc>
        <w:tc>
          <w:tcPr>
            <w:tcW w:w="1029" w:type="dxa"/>
            <w:tcBorders>
              <w:top w:val="nil"/>
              <w:left w:val="nil"/>
              <w:bottom w:val="single" w:sz="4" w:space="0" w:color="auto"/>
              <w:right w:val="single" w:sz="4" w:space="0" w:color="auto"/>
            </w:tcBorders>
            <w:shd w:val="clear" w:color="auto" w:fill="auto"/>
            <w:noWrap/>
            <w:vAlign w:val="center"/>
          </w:tcPr>
          <w:p>
            <w:pPr>
              <w:pStyle w:val="54"/>
              <w:jc w:val="right"/>
            </w:pPr>
            <w:r>
              <w:rPr>
                <w:rFonts w:ascii="宋体" w:eastAsia="宋体" w:cs="Lucida Sans" w:hAnsi="宋体" w:hint="eastAsia"/>
                <w:b/>
                <w:color w:val="000000"/>
                <w:sz w:val="16"/>
              </w:rPr>
              <w:t>11.12</w:t>
            </w:r>
            <w:r>
              <w:rPr>
                <w:rFonts w:ascii="Times New Roman" w:eastAsia="Times New Roman" w:cs="Lucida Sans" w:hAnsi="Times New Roman"/>
                <w:b/>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行政运行</w:t>
            </w:r>
          </w:p>
        </w:tc>
        <w:tc>
          <w:tcPr>
            <w:tcW w:w="1056" w:type="dxa"/>
            <w:tcBorders>
              <w:top w:val="nil"/>
              <w:left w:val="nil"/>
              <w:bottom w:val="single" w:sz="4" w:space="0" w:color="auto"/>
              <w:right w:val="single" w:sz="4" w:space="0" w:color="auto"/>
            </w:tcBorders>
            <w:shd w:val="clear" w:color="auto" w:fill="auto"/>
            <w:noWrap/>
            <w:vAlign w:val="center"/>
          </w:tcPr>
          <w:p>
            <w:pPr>
              <w:pStyle w:val="68"/>
              <w:jc w:val="right"/>
            </w:pPr>
            <w:r>
              <w:rPr>
                <w:rFonts w:ascii="宋体" w:eastAsia="宋体" w:cs="Lucida Sans" w:hAnsi="宋体" w:hint="eastAsia"/>
                <w:color w:val="000000"/>
                <w:sz w:val="16"/>
              </w:rPr>
              <w:t>1875.52</w:t>
            </w:r>
          </w:p>
        </w:tc>
        <w:tc>
          <w:tcPr>
            <w:tcW w:w="1630" w:type="dxa"/>
            <w:tcBorders>
              <w:top w:val="nil"/>
              <w:left w:val="nil"/>
              <w:bottom w:val="single" w:sz="4" w:space="0" w:color="auto"/>
              <w:right w:val="single" w:sz="4" w:space="0" w:color="auto"/>
            </w:tcBorders>
            <w:shd w:val="clear" w:color="auto" w:fill="auto"/>
            <w:noWrap/>
            <w:vAlign w:val="center"/>
          </w:tcPr>
          <w:p>
            <w:pPr>
              <w:pStyle w:val="68"/>
              <w:jc w:val="right"/>
            </w:pPr>
            <w:r>
              <w:rPr>
                <w:rFonts w:ascii="宋体" w:eastAsia="宋体" w:cs="Lucida Sans" w:hAnsi="宋体" w:hint="eastAsia"/>
                <w:color w:val="000000"/>
                <w:sz w:val="16"/>
              </w:rPr>
              <w:t>1875.52</w:t>
            </w: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2"/>
              <w:jc w:val="right"/>
              <w:rPr>
                <w:rFonts w:eastAsia="宋体"/>
              </w:rPr>
            </w:pPr>
            <w:r>
              <w:rPr>
                <w:rFonts w:ascii="Times New Roman" w:eastAsia="宋体" w:cs="Lucida Sans" w:hAnsi="Times New Roman" w:hint="eastAsia"/>
                <w:color w:val="000000"/>
                <w:sz w:val="16"/>
              </w:rPr>
              <w:t>1805.27</w:t>
            </w:r>
          </w:p>
        </w:tc>
        <w:tc>
          <w:tcPr>
            <w:tcW w:w="1310" w:type="dxa"/>
            <w:tcBorders>
              <w:top w:val="nil"/>
              <w:left w:val="nil"/>
              <w:bottom w:val="single" w:sz="4" w:space="0" w:color="auto"/>
              <w:right w:val="single" w:sz="4" w:space="0" w:color="auto"/>
            </w:tcBorders>
            <w:shd w:val="clear" w:color="auto" w:fill="auto"/>
            <w:noWrap/>
            <w:vAlign w:val="center"/>
          </w:tcPr>
          <w:p>
            <w:pPr>
              <w:pStyle w:val="67"/>
              <w:jc w:val="right"/>
              <w:rPr>
                <w:rFonts w:eastAsia="宋体"/>
              </w:rPr>
            </w:pPr>
            <w:r>
              <w:rPr>
                <w:rFonts w:ascii="Times New Roman" w:eastAsia="宋体" w:cs="Lucida Sans" w:hAnsi="Times New Roman" w:hint="eastAsia"/>
                <w:color w:val="000000"/>
                <w:sz w:val="16"/>
              </w:rPr>
              <w:t>1805.27</w:t>
            </w:r>
          </w:p>
        </w:tc>
        <w:tc>
          <w:tcPr>
            <w:tcW w:w="1150" w:type="dxa"/>
            <w:tcBorders>
              <w:top w:val="nil"/>
              <w:left w:val="nil"/>
              <w:bottom w:val="single" w:sz="4" w:space="0" w:color="auto"/>
              <w:right w:val="single" w:sz="4" w:space="0" w:color="auto"/>
            </w:tcBorders>
            <w:shd w:val="clear" w:color="auto" w:fill="auto"/>
            <w:noWrap/>
            <w:vAlign w:val="center"/>
          </w:tcPr>
          <w:p>
            <w:pPr>
              <w:pStyle w:val="66"/>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32"/>
              <w:jc w:val="right"/>
              <w:rPr>
                <w:rFonts w:eastAsia="宋体"/>
              </w:rPr>
            </w:pPr>
            <w:r>
              <w:rPr>
                <w:rFonts w:ascii="Times New Roman" w:eastAsia="宋体" w:cs="Lucida Sans" w:hAnsi="Times New Roman" w:hint="eastAsia"/>
                <w:color w:val="000000"/>
                <w:sz w:val="16"/>
              </w:rPr>
              <w:t>1805.27</w:t>
            </w:r>
          </w:p>
        </w:tc>
        <w:tc>
          <w:tcPr>
            <w:tcW w:w="1284" w:type="dxa"/>
            <w:tcBorders>
              <w:top w:val="nil"/>
              <w:left w:val="nil"/>
              <w:bottom w:val="single" w:sz="4" w:space="0" w:color="auto"/>
              <w:right w:val="single" w:sz="4" w:space="0" w:color="auto"/>
            </w:tcBorders>
            <w:shd w:val="clear" w:color="auto" w:fill="auto"/>
            <w:noWrap/>
            <w:vAlign w:val="center"/>
          </w:tcPr>
          <w:p>
            <w:pPr>
              <w:pStyle w:val="64"/>
              <w:jc w:val="right"/>
            </w:pPr>
            <w:r>
              <w:rPr>
                <w:rFonts w:ascii="宋体" w:eastAsia="宋体" w:cs="Lucida Sans" w:hAnsi="宋体" w:hint="eastAsia"/>
                <w:color w:val="000000"/>
                <w:sz w:val="16"/>
              </w:rPr>
              <w:t>-70.25</w:t>
            </w:r>
          </w:p>
        </w:tc>
        <w:tc>
          <w:tcPr>
            <w:tcW w:w="964" w:type="dxa"/>
            <w:tcBorders>
              <w:top w:val="nil"/>
              <w:left w:val="nil"/>
              <w:bottom w:val="single" w:sz="4" w:space="0" w:color="auto"/>
              <w:right w:val="single" w:sz="4" w:space="0" w:color="auto"/>
            </w:tcBorders>
            <w:shd w:val="clear" w:color="auto" w:fill="auto"/>
            <w:noWrap/>
            <w:vAlign w:val="center"/>
          </w:tcPr>
          <w:p>
            <w:pPr>
              <w:pStyle w:val="63"/>
              <w:jc w:val="right"/>
            </w:pPr>
            <w:r>
              <w:rPr>
                <w:rFonts w:ascii="Times New Roman" w:eastAsia="Times New Roman" w:cs="Lucida Sans" w:hAnsi="Times New Roman"/>
                <w:color w:val="000000"/>
                <w:sz w:val="16"/>
              </w:rPr>
              <w:t>-</w:t>
            </w:r>
            <w:r>
              <w:rPr>
                <w:rFonts w:ascii="宋体" w:eastAsia="宋体" w:cs="Lucida Sans" w:hAnsi="宋体" w:hint="eastAsia"/>
                <w:color w:val="000000"/>
                <w:sz w:val="16"/>
              </w:rPr>
              <w:t>3.75</w:t>
            </w:r>
            <w:r>
              <w:rPr>
                <w:rFonts w:ascii="Times New Roman" w:eastAsia="Times New Roman" w:cs="Lucida Sans" w:hAnsi="Times New Roman"/>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64"/>
              <w:jc w:val="right"/>
            </w:pPr>
            <w:r>
              <w:rPr>
                <w:rFonts w:ascii="宋体" w:eastAsia="宋体" w:cs="Lucida Sans" w:hAnsi="宋体" w:hint="eastAsia"/>
                <w:color w:val="000000"/>
                <w:sz w:val="16"/>
              </w:rPr>
              <w:t>-70.25</w:t>
            </w:r>
          </w:p>
        </w:tc>
        <w:tc>
          <w:tcPr>
            <w:tcW w:w="1029" w:type="dxa"/>
            <w:tcBorders>
              <w:top w:val="nil"/>
              <w:left w:val="nil"/>
              <w:bottom w:val="single" w:sz="4" w:space="0" w:color="auto"/>
              <w:right w:val="single" w:sz="4" w:space="0" w:color="auto"/>
            </w:tcBorders>
            <w:shd w:val="clear" w:color="auto" w:fill="auto"/>
            <w:noWrap/>
            <w:vAlign w:val="center"/>
          </w:tcPr>
          <w:p>
            <w:pPr>
              <w:pStyle w:val="63"/>
              <w:jc w:val="right"/>
            </w:pPr>
            <w:r>
              <w:rPr>
                <w:rFonts w:ascii="Times New Roman" w:eastAsia="Times New Roman" w:cs="Lucida Sans" w:hAnsi="Times New Roman"/>
                <w:color w:val="000000"/>
                <w:sz w:val="16"/>
              </w:rPr>
              <w:t>-</w:t>
            </w:r>
            <w:r>
              <w:rPr>
                <w:rFonts w:ascii="宋体" w:eastAsia="宋体" w:cs="Lucida Sans" w:hAnsi="宋体" w:hint="eastAsia"/>
                <w:color w:val="000000"/>
                <w:sz w:val="16"/>
              </w:rPr>
              <w:t>3.75</w:t>
            </w:r>
            <w:r>
              <w:rPr>
                <w:rFonts w:ascii="Times New Roman" w:eastAsia="Times New Roman" w:cs="Lucida Sans" w:hAnsi="Times New Roman"/>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一般行政管理事务</w:t>
            </w:r>
          </w:p>
        </w:tc>
        <w:tc>
          <w:tcPr>
            <w:tcW w:w="1056" w:type="dxa"/>
            <w:tcBorders>
              <w:top w:val="nil"/>
              <w:left w:val="nil"/>
              <w:bottom w:val="single" w:sz="4" w:space="0" w:color="auto"/>
              <w:right w:val="single" w:sz="4" w:space="0" w:color="auto"/>
            </w:tcBorders>
            <w:shd w:val="clear" w:color="auto" w:fill="auto"/>
            <w:noWrap/>
            <w:vAlign w:val="center"/>
          </w:tcPr>
          <w:p>
            <w:pPr>
              <w:pStyle w:val="77"/>
            </w:pPr>
          </w:p>
        </w:tc>
        <w:tc>
          <w:tcPr>
            <w:tcW w:w="1630" w:type="dxa"/>
            <w:tcBorders>
              <w:top w:val="nil"/>
              <w:left w:val="nil"/>
              <w:bottom w:val="single" w:sz="4" w:space="0" w:color="auto"/>
              <w:right w:val="single" w:sz="4" w:space="0" w:color="auto"/>
            </w:tcBorders>
            <w:shd w:val="clear" w:color="auto" w:fill="auto"/>
            <w:noWrap/>
            <w:vAlign w:val="center"/>
          </w:tcPr>
          <w:p>
            <w:pPr>
              <w:pStyle w:val="77"/>
            </w:pP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3"/>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7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7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33"/>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73"/>
              <w:jc w:val="right"/>
              <w:rPr>
                <w:rFonts w:eastAsia="宋体"/>
              </w:rPr>
            </w:pPr>
          </w:p>
        </w:tc>
        <w:tc>
          <w:tcPr>
            <w:tcW w:w="964" w:type="dxa"/>
            <w:tcBorders>
              <w:top w:val="nil"/>
              <w:left w:val="nil"/>
              <w:bottom w:val="single" w:sz="4" w:space="0" w:color="auto"/>
              <w:right w:val="single" w:sz="4" w:space="0" w:color="auto"/>
            </w:tcBorders>
            <w:shd w:val="clear" w:color="auto" w:fill="auto"/>
            <w:noWrap/>
            <w:vAlign w:val="center"/>
          </w:tcPr>
          <w:p>
            <w:pPr>
              <w:pStyle w:val="7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73"/>
              <w:jc w:val="right"/>
              <w:rPr>
                <w:rFonts w:eastAsia="宋体"/>
              </w:rPr>
            </w:pPr>
          </w:p>
        </w:tc>
        <w:tc>
          <w:tcPr>
            <w:tcW w:w="1029" w:type="dxa"/>
            <w:tcBorders>
              <w:top w:val="nil"/>
              <w:left w:val="nil"/>
              <w:bottom w:val="single" w:sz="4" w:space="0" w:color="auto"/>
              <w:right w:val="single" w:sz="4" w:space="0" w:color="auto"/>
            </w:tcBorders>
            <w:shd w:val="clear" w:color="auto" w:fill="auto"/>
            <w:noWrap/>
            <w:vAlign w:val="center"/>
          </w:tcPr>
          <w:p>
            <w:pPr>
              <w:pStyle w:val="72"/>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2010903</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机关服务</w:t>
            </w:r>
          </w:p>
        </w:tc>
        <w:tc>
          <w:tcPr>
            <w:tcW w:w="1056" w:type="dxa"/>
            <w:tcBorders>
              <w:top w:val="nil"/>
              <w:left w:val="nil"/>
              <w:bottom w:val="single" w:sz="4" w:space="0" w:color="auto"/>
              <w:right w:val="single" w:sz="4" w:space="0" w:color="auto"/>
            </w:tcBorders>
            <w:shd w:val="clear" w:color="auto" w:fill="auto"/>
            <w:noWrap/>
            <w:vAlign w:val="center"/>
          </w:tcPr>
          <w:p>
            <w:pPr>
              <w:pStyle w:val="86"/>
            </w:pPr>
          </w:p>
        </w:tc>
        <w:tc>
          <w:tcPr>
            <w:tcW w:w="1630" w:type="dxa"/>
            <w:tcBorders>
              <w:top w:val="nil"/>
              <w:left w:val="nil"/>
              <w:bottom w:val="single" w:sz="4" w:space="0" w:color="auto"/>
              <w:right w:val="single" w:sz="4" w:space="0" w:color="auto"/>
            </w:tcBorders>
            <w:shd w:val="clear" w:color="auto" w:fill="auto"/>
            <w:noWrap/>
            <w:vAlign w:val="center"/>
          </w:tcPr>
          <w:p>
            <w:pPr>
              <w:pStyle w:val="86"/>
            </w:pP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4"/>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85"/>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84"/>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34"/>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82"/>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81"/>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82"/>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81"/>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2010905</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缉私办案</w:t>
            </w:r>
          </w:p>
        </w:tc>
        <w:tc>
          <w:tcPr>
            <w:tcW w:w="1056" w:type="dxa"/>
            <w:tcBorders>
              <w:top w:val="nil"/>
              <w:left w:val="nil"/>
              <w:bottom w:val="single" w:sz="4" w:space="0" w:color="auto"/>
              <w:right w:val="single" w:sz="4" w:space="0" w:color="auto"/>
            </w:tcBorders>
            <w:shd w:val="clear" w:color="auto" w:fill="auto"/>
            <w:noWrap/>
            <w:vAlign w:val="center"/>
          </w:tcPr>
          <w:p>
            <w:pPr>
              <w:pStyle w:val="95"/>
            </w:pPr>
          </w:p>
        </w:tc>
        <w:tc>
          <w:tcPr>
            <w:tcW w:w="1630" w:type="dxa"/>
            <w:tcBorders>
              <w:top w:val="nil"/>
              <w:left w:val="nil"/>
              <w:bottom w:val="single" w:sz="4" w:space="0" w:color="auto"/>
              <w:right w:val="single" w:sz="4" w:space="0" w:color="auto"/>
            </w:tcBorders>
            <w:shd w:val="clear" w:color="auto" w:fill="auto"/>
            <w:noWrap/>
            <w:vAlign w:val="center"/>
          </w:tcPr>
          <w:p>
            <w:pPr>
              <w:pStyle w:val="95"/>
            </w:pP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5"/>
              <w:jc w:val="right"/>
              <w:rPr>
                <w:rFonts w:eastAsia="宋体"/>
              </w:rPr>
            </w:pPr>
            <w:r>
              <w:rPr>
                <w:rFonts w:ascii="Times New Roman" w:eastAsia="宋体" w:cs="Lucida Sans" w:hAnsi="Times New Roman" w:hint="eastAsia"/>
                <w:color w:val="000000"/>
                <w:sz w:val="16"/>
              </w:rPr>
              <w:t>11.33</w:t>
            </w:r>
          </w:p>
        </w:tc>
        <w:tc>
          <w:tcPr>
            <w:tcW w:w="1310" w:type="dxa"/>
            <w:tcBorders>
              <w:top w:val="nil"/>
              <w:left w:val="nil"/>
              <w:bottom w:val="single" w:sz="4" w:space="0" w:color="auto"/>
              <w:right w:val="single" w:sz="4" w:space="0" w:color="auto"/>
            </w:tcBorders>
            <w:shd w:val="clear" w:color="auto" w:fill="auto"/>
            <w:noWrap/>
            <w:vAlign w:val="center"/>
          </w:tcPr>
          <w:p>
            <w:pPr>
              <w:pStyle w:val="94"/>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35"/>
              <w:jc w:val="right"/>
              <w:rPr>
                <w:rFonts w:ascii="Times New Roman" w:eastAsia="宋体" w:cs="Lucida Sans" w:hAnsi="Times New Roman"/>
                <w:color w:val="000000"/>
                <w:sz w:val="16"/>
              </w:rPr>
            </w:pPr>
            <w:r>
              <w:rPr>
                <w:rFonts w:ascii="Times New Roman" w:eastAsia="宋体" w:cs="Lucida Sans" w:hAnsi="Times New Roman" w:hint="eastAsia"/>
                <w:color w:val="000000"/>
                <w:sz w:val="16"/>
              </w:rPr>
              <w:t>11.33</w:t>
            </w:r>
          </w:p>
        </w:tc>
        <w:tc>
          <w:tcPr>
            <w:tcW w:w="1630" w:type="dxa"/>
            <w:tcBorders>
              <w:top w:val="nil"/>
              <w:left w:val="nil"/>
              <w:bottom w:val="single" w:sz="4" w:space="0" w:color="auto"/>
              <w:right w:val="single" w:sz="4" w:space="0" w:color="auto"/>
            </w:tcBorders>
            <w:shd w:val="clear" w:color="auto" w:fill="auto"/>
            <w:noWrap/>
            <w:vAlign w:val="center"/>
          </w:tcPr>
          <w:p>
            <w:pPr>
              <w:pStyle w:val="35"/>
              <w:jc w:val="right"/>
              <w:rPr>
                <w:rFonts w:ascii="Times New Roman" w:eastAsia="宋体" w:cs="Lucida Sans" w:hAnsi="Times New Roman"/>
                <w:color w:val="000000"/>
                <w:sz w:val="16"/>
              </w:rPr>
            </w:pPr>
            <w:r>
              <w:rPr>
                <w:rFonts w:ascii="Times New Roman" w:eastAsia="宋体" w:cs="Lucida Sans" w:hAnsi="Times New Roman" w:hint="eastAsia"/>
                <w:color w:val="000000"/>
                <w:sz w:val="16"/>
              </w:rPr>
              <w:t>11.33</w:t>
            </w:r>
          </w:p>
        </w:tc>
        <w:tc>
          <w:tcPr>
            <w:tcW w:w="1284" w:type="dxa"/>
            <w:tcBorders>
              <w:top w:val="nil"/>
              <w:left w:val="nil"/>
              <w:bottom w:val="single" w:sz="4" w:space="0" w:color="auto"/>
              <w:right w:val="single" w:sz="4" w:space="0" w:color="auto"/>
            </w:tcBorders>
            <w:shd w:val="clear" w:color="auto" w:fill="auto"/>
            <w:noWrap/>
            <w:vAlign w:val="center"/>
          </w:tcPr>
          <w:p>
            <w:pPr>
              <w:pStyle w:val="91"/>
              <w:jc w:val="right"/>
            </w:pPr>
            <w:r>
              <w:rPr>
                <w:rFonts w:ascii="宋体" w:eastAsia="宋体" w:cs="Lucida Sans" w:hAnsi="宋体" w:hint="eastAsia"/>
                <w:color w:val="000000"/>
                <w:sz w:val="16"/>
              </w:rPr>
              <w:t>11.33</w:t>
            </w:r>
          </w:p>
        </w:tc>
        <w:tc>
          <w:tcPr>
            <w:tcW w:w="964" w:type="dxa"/>
            <w:tcBorders>
              <w:top w:val="nil"/>
              <w:left w:val="nil"/>
              <w:bottom w:val="single" w:sz="4" w:space="0" w:color="auto"/>
              <w:right w:val="single" w:sz="4" w:space="0" w:color="auto"/>
            </w:tcBorders>
            <w:shd w:val="clear" w:color="auto" w:fill="auto"/>
            <w:noWrap/>
            <w:vAlign w:val="center"/>
          </w:tcPr>
          <w:p>
            <w:pPr>
              <w:pStyle w:val="90"/>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91"/>
              <w:jc w:val="right"/>
            </w:pPr>
            <w:r>
              <w:rPr>
                <w:rFonts w:ascii="宋体" w:eastAsia="宋体" w:cs="Lucida Sans" w:hAnsi="宋体" w:hint="eastAsia"/>
                <w:color w:val="000000"/>
                <w:sz w:val="16"/>
              </w:rPr>
              <w:t>11.33</w:t>
            </w:r>
          </w:p>
        </w:tc>
        <w:tc>
          <w:tcPr>
            <w:tcW w:w="1029" w:type="dxa"/>
            <w:tcBorders>
              <w:top w:val="nil"/>
              <w:left w:val="nil"/>
              <w:bottom w:val="single" w:sz="4" w:space="0" w:color="auto"/>
              <w:right w:val="single" w:sz="4" w:space="0" w:color="auto"/>
            </w:tcBorders>
            <w:shd w:val="clear" w:color="auto" w:fill="auto"/>
            <w:noWrap/>
            <w:vAlign w:val="center"/>
          </w:tcPr>
          <w:p>
            <w:pPr>
              <w:pStyle w:val="90"/>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2010907</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口岸管理</w:t>
            </w:r>
          </w:p>
        </w:tc>
        <w:tc>
          <w:tcPr>
            <w:tcW w:w="1056" w:type="dxa"/>
            <w:tcBorders>
              <w:top w:val="nil"/>
              <w:left w:val="nil"/>
              <w:bottom w:val="single" w:sz="4" w:space="0" w:color="auto"/>
              <w:right w:val="single" w:sz="4" w:space="0" w:color="auto"/>
            </w:tcBorders>
            <w:shd w:val="clear" w:color="auto" w:fill="auto"/>
            <w:noWrap/>
            <w:vAlign w:val="center"/>
          </w:tcPr>
          <w:p>
            <w:pPr>
              <w:pStyle w:val="104"/>
            </w:pPr>
          </w:p>
        </w:tc>
        <w:tc>
          <w:tcPr>
            <w:tcW w:w="1630" w:type="dxa"/>
            <w:tcBorders>
              <w:top w:val="nil"/>
              <w:left w:val="nil"/>
              <w:bottom w:val="single" w:sz="4" w:space="0" w:color="auto"/>
              <w:right w:val="single" w:sz="4" w:space="0" w:color="auto"/>
            </w:tcBorders>
            <w:shd w:val="clear" w:color="auto" w:fill="auto"/>
            <w:noWrap/>
            <w:vAlign w:val="center"/>
          </w:tcPr>
          <w:p>
            <w:pPr>
              <w:pStyle w:val="104"/>
            </w:pP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6"/>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103"/>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02"/>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35"/>
              <w:jc w:val="right"/>
              <w:rPr>
                <w:rFonts w:ascii="Times New Roman" w:eastAsia="宋体" w:cs="Lucida Sans" w:hAnsi="Times New Roman"/>
                <w:color w:val="000000"/>
                <w:sz w:val="16"/>
              </w:rPr>
            </w:pPr>
          </w:p>
        </w:tc>
        <w:tc>
          <w:tcPr>
            <w:tcW w:w="1284" w:type="dxa"/>
            <w:tcBorders>
              <w:top w:val="nil"/>
              <w:left w:val="nil"/>
              <w:bottom w:val="single" w:sz="4" w:space="0" w:color="auto"/>
              <w:right w:val="single" w:sz="4" w:space="0" w:color="auto"/>
            </w:tcBorders>
            <w:shd w:val="clear" w:color="auto" w:fill="auto"/>
            <w:noWrap/>
            <w:vAlign w:val="center"/>
          </w:tcPr>
          <w:p>
            <w:pPr>
              <w:pStyle w:val="100"/>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99"/>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00"/>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99"/>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2010908</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信息化建设</w:t>
            </w:r>
          </w:p>
        </w:tc>
        <w:tc>
          <w:tcPr>
            <w:tcW w:w="1056" w:type="dxa"/>
            <w:tcBorders>
              <w:top w:val="nil"/>
              <w:left w:val="nil"/>
              <w:bottom w:val="single" w:sz="4" w:space="0" w:color="auto"/>
              <w:right w:val="single" w:sz="4" w:space="0" w:color="auto"/>
            </w:tcBorders>
            <w:shd w:val="clear" w:color="auto" w:fill="auto"/>
            <w:noWrap/>
            <w:vAlign w:val="center"/>
          </w:tcPr>
          <w:p>
            <w:pPr>
              <w:pStyle w:val="113"/>
            </w:pPr>
          </w:p>
        </w:tc>
        <w:tc>
          <w:tcPr>
            <w:tcW w:w="1630" w:type="dxa"/>
            <w:tcBorders>
              <w:top w:val="nil"/>
              <w:left w:val="nil"/>
              <w:bottom w:val="single" w:sz="4" w:space="0" w:color="auto"/>
              <w:right w:val="single" w:sz="4" w:space="0" w:color="auto"/>
            </w:tcBorders>
            <w:shd w:val="clear" w:color="auto" w:fill="auto"/>
            <w:noWrap/>
            <w:vAlign w:val="center"/>
          </w:tcPr>
          <w:p>
            <w:pPr>
              <w:pStyle w:val="113"/>
            </w:pP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112"/>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11"/>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37"/>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109"/>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108"/>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09"/>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108"/>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2010909</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海关关务</w:t>
            </w:r>
          </w:p>
        </w:tc>
        <w:tc>
          <w:tcPr>
            <w:tcW w:w="1056" w:type="dxa"/>
            <w:tcBorders>
              <w:top w:val="nil"/>
              <w:left w:val="nil"/>
              <w:bottom w:val="single" w:sz="4" w:space="0" w:color="auto"/>
              <w:right w:val="single" w:sz="4" w:space="0" w:color="auto"/>
            </w:tcBorders>
            <w:shd w:val="clear" w:color="auto" w:fill="auto"/>
            <w:noWrap/>
            <w:vAlign w:val="center"/>
          </w:tcPr>
          <w:p>
            <w:pPr>
              <w:pStyle w:val="122"/>
              <w:jc w:val="right"/>
            </w:pPr>
            <w:r>
              <w:rPr>
                <w:rFonts w:ascii="Times New Roman" w:eastAsia="Times New Roman" w:cs="Lucida Sans" w:hAnsi="Times New Roman"/>
                <w:color w:val="000000"/>
                <w:sz w:val="16"/>
              </w:rPr>
              <w:t>190.38</w:t>
            </w:r>
          </w:p>
        </w:tc>
        <w:tc>
          <w:tcPr>
            <w:tcW w:w="1630" w:type="dxa"/>
            <w:tcBorders>
              <w:top w:val="nil"/>
              <w:left w:val="nil"/>
              <w:bottom w:val="single" w:sz="4" w:space="0" w:color="auto"/>
              <w:right w:val="single" w:sz="4" w:space="0" w:color="auto"/>
            </w:tcBorders>
            <w:shd w:val="clear" w:color="auto" w:fill="auto"/>
            <w:noWrap/>
            <w:vAlign w:val="center"/>
          </w:tcPr>
          <w:p>
            <w:pPr>
              <w:pStyle w:val="122"/>
              <w:jc w:val="right"/>
            </w:pPr>
            <w:r>
              <w:rPr>
                <w:rFonts w:ascii="Times New Roman" w:eastAsia="Times New Roman" w:cs="Lucida Sans" w:hAnsi="Times New Roman"/>
                <w:color w:val="000000"/>
                <w:sz w:val="16"/>
              </w:rPr>
              <w:t>190.38</w:t>
            </w: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8"/>
              <w:jc w:val="right"/>
              <w:rPr>
                <w:rFonts w:eastAsia="宋体"/>
              </w:rPr>
            </w:pPr>
            <w:r>
              <w:rPr>
                <w:rFonts w:ascii="Times New Roman" w:eastAsia="宋体" w:cs="Lucida Sans" w:hAnsi="Times New Roman" w:hint="eastAsia"/>
                <w:color w:val="000000"/>
                <w:sz w:val="16"/>
              </w:rPr>
              <w:t>326.34</w:t>
            </w:r>
          </w:p>
        </w:tc>
        <w:tc>
          <w:tcPr>
            <w:tcW w:w="1310" w:type="dxa"/>
            <w:tcBorders>
              <w:top w:val="nil"/>
              <w:left w:val="nil"/>
              <w:bottom w:val="single" w:sz="4" w:space="0" w:color="auto"/>
              <w:right w:val="single" w:sz="4" w:space="0" w:color="auto"/>
            </w:tcBorders>
            <w:shd w:val="clear" w:color="auto" w:fill="auto"/>
            <w:noWrap/>
            <w:vAlign w:val="center"/>
          </w:tcPr>
          <w:p>
            <w:pPr>
              <w:pStyle w:val="121"/>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20"/>
              <w:jc w:val="right"/>
              <w:rPr>
                <w:rFonts w:eastAsia="宋体"/>
              </w:rPr>
            </w:pPr>
            <w:r>
              <w:rPr>
                <w:rFonts w:ascii="Times New Roman" w:eastAsia="宋体" w:cs="Lucida Sans" w:hAnsi="Times New Roman" w:hint="eastAsia"/>
                <w:color w:val="000000"/>
                <w:sz w:val="16"/>
              </w:rPr>
              <w:t>326.34</w:t>
            </w:r>
          </w:p>
        </w:tc>
        <w:tc>
          <w:tcPr>
            <w:tcW w:w="1630" w:type="dxa"/>
            <w:tcBorders>
              <w:top w:val="nil"/>
              <w:left w:val="nil"/>
              <w:bottom w:val="single" w:sz="4" w:space="0" w:color="auto"/>
              <w:right w:val="single" w:sz="4" w:space="0" w:color="auto"/>
            </w:tcBorders>
            <w:shd w:val="clear" w:color="auto" w:fill="auto"/>
            <w:noWrap/>
            <w:vAlign w:val="center"/>
          </w:tcPr>
          <w:p>
            <w:pPr>
              <w:pStyle w:val="38"/>
              <w:jc w:val="right"/>
              <w:rPr>
                <w:rFonts w:eastAsia="宋体"/>
              </w:rPr>
            </w:pPr>
            <w:r>
              <w:rPr>
                <w:rFonts w:ascii="Times New Roman" w:eastAsia="宋体" w:cs="Lucida Sans" w:hAnsi="Times New Roman" w:hint="eastAsia"/>
                <w:color w:val="000000"/>
                <w:sz w:val="16"/>
              </w:rPr>
              <w:t>326.34</w:t>
            </w:r>
          </w:p>
        </w:tc>
        <w:tc>
          <w:tcPr>
            <w:tcW w:w="1284" w:type="dxa"/>
            <w:tcBorders>
              <w:top w:val="nil"/>
              <w:left w:val="nil"/>
              <w:bottom w:val="single" w:sz="4" w:space="0" w:color="auto"/>
              <w:right w:val="single" w:sz="4" w:space="0" w:color="auto"/>
            </w:tcBorders>
            <w:shd w:val="clear" w:color="auto" w:fill="auto"/>
            <w:noWrap/>
            <w:vAlign w:val="center"/>
          </w:tcPr>
          <w:p>
            <w:pPr>
              <w:pStyle w:val="118"/>
              <w:jc w:val="right"/>
            </w:pPr>
            <w:r>
              <w:rPr>
                <w:rFonts w:ascii="宋体" w:eastAsia="宋体" w:cs="Lucida Sans" w:hAnsi="宋体" w:hint="eastAsia"/>
                <w:color w:val="000000"/>
                <w:sz w:val="16"/>
              </w:rPr>
              <w:t>135.96</w:t>
            </w:r>
          </w:p>
        </w:tc>
        <w:tc>
          <w:tcPr>
            <w:tcW w:w="964" w:type="dxa"/>
            <w:tcBorders>
              <w:top w:val="nil"/>
              <w:left w:val="nil"/>
              <w:bottom w:val="single" w:sz="4" w:space="0" w:color="auto"/>
              <w:right w:val="single" w:sz="4" w:space="0" w:color="auto"/>
            </w:tcBorders>
            <w:shd w:val="clear" w:color="auto" w:fill="auto"/>
            <w:noWrap/>
            <w:vAlign w:val="center"/>
          </w:tcPr>
          <w:p>
            <w:pPr>
              <w:pStyle w:val="117"/>
              <w:jc w:val="right"/>
            </w:pPr>
            <w:r>
              <w:rPr>
                <w:rFonts w:ascii="宋体" w:eastAsia="宋体" w:cs="Lucida Sans" w:hAnsi="宋体" w:hint="eastAsia"/>
                <w:color w:val="000000"/>
                <w:sz w:val="16"/>
              </w:rPr>
              <w:t>71.42</w:t>
            </w:r>
            <w:r>
              <w:rPr>
                <w:rFonts w:ascii="Times New Roman" w:eastAsia="Times New Roman" w:cs="Lucida Sans" w:hAnsi="Times New Roman"/>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118"/>
              <w:jc w:val="right"/>
            </w:pPr>
            <w:r>
              <w:rPr>
                <w:rFonts w:ascii="宋体" w:eastAsia="宋体" w:cs="Lucida Sans" w:hAnsi="宋体" w:hint="eastAsia"/>
                <w:color w:val="000000"/>
                <w:sz w:val="16"/>
              </w:rPr>
              <w:t>135.96</w:t>
            </w:r>
          </w:p>
        </w:tc>
        <w:tc>
          <w:tcPr>
            <w:tcW w:w="1029" w:type="dxa"/>
            <w:tcBorders>
              <w:top w:val="nil"/>
              <w:left w:val="nil"/>
              <w:bottom w:val="single" w:sz="4" w:space="0" w:color="auto"/>
              <w:right w:val="single" w:sz="4" w:space="0" w:color="auto"/>
            </w:tcBorders>
            <w:shd w:val="clear" w:color="auto" w:fill="auto"/>
            <w:noWrap/>
            <w:vAlign w:val="center"/>
          </w:tcPr>
          <w:p>
            <w:pPr>
              <w:pStyle w:val="117"/>
              <w:jc w:val="right"/>
            </w:pPr>
            <w:r>
              <w:rPr>
                <w:rFonts w:ascii="宋体" w:eastAsia="宋体" w:cs="Lucida Sans" w:hAnsi="宋体" w:hint="eastAsia"/>
                <w:color w:val="000000"/>
                <w:sz w:val="16"/>
              </w:rPr>
              <w:t>71.42</w:t>
            </w:r>
            <w:r>
              <w:rPr>
                <w:rFonts w:ascii="Times New Roman" w:eastAsia="Times New Roman" w:cs="Lucida Sans" w:hAnsi="Times New Roman"/>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2010910</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关税征管</w:t>
            </w:r>
          </w:p>
        </w:tc>
        <w:tc>
          <w:tcPr>
            <w:tcW w:w="1056" w:type="dxa"/>
            <w:tcBorders>
              <w:top w:val="nil"/>
              <w:left w:val="nil"/>
              <w:bottom w:val="single" w:sz="4" w:space="0" w:color="auto"/>
              <w:right w:val="single" w:sz="4" w:space="0" w:color="auto"/>
            </w:tcBorders>
            <w:shd w:val="clear" w:color="auto" w:fill="auto"/>
            <w:noWrap/>
            <w:vAlign w:val="center"/>
          </w:tcPr>
          <w:p>
            <w:pPr>
              <w:pStyle w:val="131"/>
            </w:pPr>
          </w:p>
        </w:tc>
        <w:tc>
          <w:tcPr>
            <w:tcW w:w="1630" w:type="dxa"/>
            <w:tcBorders>
              <w:top w:val="nil"/>
              <w:left w:val="nil"/>
              <w:bottom w:val="single" w:sz="4" w:space="0" w:color="auto"/>
              <w:right w:val="single" w:sz="4" w:space="0" w:color="auto"/>
            </w:tcBorders>
            <w:shd w:val="clear" w:color="auto" w:fill="auto"/>
            <w:noWrap/>
            <w:vAlign w:val="center"/>
          </w:tcPr>
          <w:p>
            <w:pPr>
              <w:pStyle w:val="131"/>
            </w:pPr>
          </w:p>
        </w:tc>
        <w:tc>
          <w:tcPr>
            <w:tcW w:w="1390" w:type="dxa"/>
            <w:gridSpan w:val="2"/>
            <w:tcBorders>
              <w:top w:val="nil"/>
              <w:left w:val="nil"/>
              <w:bottom w:val="single" w:sz="4" w:space="0" w:color="auto"/>
              <w:right w:val="single" w:sz="4" w:space="0" w:color="auto"/>
            </w:tcBorders>
            <w:shd w:val="clear" w:color="auto" w:fill="auto"/>
            <w:noWrap/>
            <w:vAlign w:val="center"/>
          </w:tcPr>
          <w:p>
            <w:pPr>
              <w:pStyle w:val="39"/>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130"/>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29"/>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39"/>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127"/>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126"/>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27"/>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126"/>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2010911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海关监管</w:t>
            </w:r>
          </w:p>
        </w:tc>
        <w:tc>
          <w:tcPr>
            <w:tcW w:w="1056" w:type="dxa"/>
            <w:tcBorders>
              <w:top w:val="nil"/>
              <w:left w:val="nil"/>
              <w:bottom w:val="single" w:sz="4" w:space="0" w:color="auto"/>
              <w:right w:val="single" w:sz="4" w:space="0" w:color="auto"/>
            </w:tcBorders>
            <w:shd w:val="clear" w:color="auto" w:fill="auto"/>
            <w:noWrap/>
            <w:vAlign w:val="center"/>
          </w:tcPr>
          <w:p>
            <w:pPr>
              <w:pStyle w:val="140"/>
            </w:pPr>
          </w:p>
        </w:tc>
        <w:tc>
          <w:tcPr>
            <w:tcW w:w="1630" w:type="dxa"/>
            <w:tcBorders>
              <w:top w:val="nil"/>
              <w:left w:val="nil"/>
              <w:bottom w:val="single" w:sz="4" w:space="0" w:color="auto"/>
              <w:right w:val="single" w:sz="4" w:space="0" w:color="auto"/>
            </w:tcBorders>
            <w:shd w:val="clear" w:color="auto" w:fill="auto"/>
            <w:noWrap/>
            <w:vAlign w:val="center"/>
          </w:tcPr>
          <w:p>
            <w:pPr>
              <w:pStyle w:val="140"/>
            </w:pPr>
          </w:p>
        </w:tc>
        <w:tc>
          <w:tcPr>
            <w:tcW w:w="1390" w:type="dxa"/>
            <w:gridSpan w:val="2"/>
            <w:tcBorders>
              <w:top w:val="nil"/>
              <w:left w:val="nil"/>
              <w:bottom w:val="single" w:sz="4" w:space="0" w:color="auto"/>
              <w:right w:val="single" w:sz="4" w:space="0" w:color="auto"/>
            </w:tcBorders>
            <w:shd w:val="clear" w:color="auto" w:fill="auto"/>
            <w:noWrap/>
            <w:vAlign w:val="center"/>
          </w:tcPr>
          <w:p>
            <w:pPr>
              <w:pStyle w:val="40"/>
              <w:jc w:val="right"/>
            </w:pPr>
            <w:r>
              <w:rPr>
                <w:rFonts w:ascii="Times New Roman" w:eastAsia="宋体" w:cs="Lucida Sans" w:hAnsi="Times New Roman" w:hint="eastAsia"/>
                <w:color w:val="000000"/>
                <w:sz w:val="16"/>
              </w:rPr>
              <w:t>35.00</w:t>
            </w:r>
            <w:r>
              <w:rPr>
                <w:rFonts w:ascii="Times New Roman" w:eastAsia="Times New Roman" w:cs="Lucida Sans" w:hAnsi="Times New Roman"/>
                <w:color w:val="000000"/>
                <w:sz w:val="16"/>
              </w:rPr>
              <w:t xml:space="preserve"> </w:t>
            </w:r>
          </w:p>
        </w:tc>
        <w:tc>
          <w:tcPr>
            <w:tcW w:w="1310" w:type="dxa"/>
            <w:tcBorders>
              <w:top w:val="nil"/>
              <w:left w:val="nil"/>
              <w:bottom w:val="single" w:sz="4" w:space="0" w:color="auto"/>
              <w:right w:val="single" w:sz="4" w:space="0" w:color="auto"/>
            </w:tcBorders>
            <w:shd w:val="clear" w:color="auto" w:fill="auto"/>
            <w:noWrap/>
            <w:vAlign w:val="center"/>
          </w:tcPr>
          <w:p>
            <w:pPr>
              <w:pStyle w:val="139"/>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35"/>
              <w:jc w:val="right"/>
              <w:rPr>
                <w:rFonts w:ascii="Times New Roman" w:eastAsia="宋体" w:cs="Lucida Sans" w:hAnsi="Times New Roman"/>
                <w:color w:val="000000"/>
                <w:sz w:val="16"/>
              </w:rPr>
            </w:pPr>
            <w:r>
              <w:rPr>
                <w:rFonts w:ascii="Times New Roman" w:eastAsia="宋体" w:cs="Lucida Sans" w:hAnsi="Times New Roman" w:hint="eastAsia"/>
                <w:color w:val="000000"/>
                <w:sz w:val="16"/>
              </w:rPr>
              <w:t>35.00</w:t>
            </w:r>
          </w:p>
        </w:tc>
        <w:tc>
          <w:tcPr>
            <w:tcW w:w="1630" w:type="dxa"/>
            <w:tcBorders>
              <w:top w:val="nil"/>
              <w:left w:val="nil"/>
              <w:bottom w:val="single" w:sz="4" w:space="0" w:color="auto"/>
              <w:right w:val="single" w:sz="4" w:space="0" w:color="auto"/>
            </w:tcBorders>
            <w:shd w:val="clear" w:color="auto" w:fill="auto"/>
            <w:noWrap/>
            <w:vAlign w:val="center"/>
          </w:tcPr>
          <w:p>
            <w:pPr>
              <w:pStyle w:val="35"/>
              <w:jc w:val="right"/>
              <w:rPr>
                <w:rFonts w:ascii="Times New Roman" w:eastAsia="宋体" w:cs="Lucida Sans" w:hAnsi="Times New Roman"/>
                <w:color w:val="000000"/>
                <w:sz w:val="16"/>
              </w:rPr>
            </w:pPr>
            <w:r>
              <w:rPr>
                <w:rFonts w:ascii="Times New Roman" w:eastAsia="宋体" w:cs="Lucida Sans" w:hAnsi="Times New Roman" w:hint="eastAsia"/>
                <w:color w:val="000000"/>
                <w:sz w:val="16"/>
              </w:rPr>
              <w:t>35.00</w:t>
            </w:r>
            <w:r>
              <w:rPr>
                <w:rFonts w:ascii="Times New Roman" w:eastAsia="宋体" w:cs="Lucida Sans" w:hAnsi="Times New Roman"/>
                <w:color w:val="000000"/>
                <w:sz w:val="16"/>
              </w:rPr>
              <w:t xml:space="preserve"> </w:t>
            </w:r>
          </w:p>
        </w:tc>
        <w:tc>
          <w:tcPr>
            <w:tcW w:w="1284" w:type="dxa"/>
            <w:tcBorders>
              <w:top w:val="nil"/>
              <w:left w:val="nil"/>
              <w:bottom w:val="single" w:sz="4" w:space="0" w:color="auto"/>
              <w:right w:val="single" w:sz="4" w:space="0" w:color="auto"/>
            </w:tcBorders>
            <w:shd w:val="clear" w:color="auto" w:fill="auto"/>
            <w:noWrap/>
            <w:vAlign w:val="center"/>
          </w:tcPr>
          <w:p>
            <w:pPr>
              <w:pStyle w:val="136"/>
              <w:jc w:val="right"/>
            </w:pPr>
            <w:r>
              <w:rPr>
                <w:rFonts w:ascii="宋体" w:eastAsia="宋体" w:cs="Lucida Sans" w:hAnsi="宋体" w:hint="eastAsia"/>
                <w:color w:val="000000"/>
                <w:sz w:val="16"/>
              </w:rPr>
              <w:t>35.00</w:t>
            </w:r>
            <w:r>
              <w:rPr>
                <w:rFonts w:ascii="Times New Roman" w:eastAsia="Times New Roman" w:cs="Lucida Sans" w:hAnsi="Times New Roman"/>
                <w:color w:val="000000"/>
                <w:sz w:val="16"/>
              </w:rPr>
              <w:t xml:space="preserve"> </w:t>
            </w:r>
          </w:p>
        </w:tc>
        <w:tc>
          <w:tcPr>
            <w:tcW w:w="964" w:type="dxa"/>
            <w:tcBorders>
              <w:top w:val="nil"/>
              <w:left w:val="nil"/>
              <w:bottom w:val="single" w:sz="4" w:space="0" w:color="auto"/>
              <w:right w:val="single" w:sz="4" w:space="0" w:color="auto"/>
            </w:tcBorders>
            <w:shd w:val="clear" w:color="auto" w:fill="auto"/>
            <w:noWrap/>
            <w:vAlign w:val="center"/>
          </w:tcPr>
          <w:p>
            <w:pPr>
              <w:pStyle w:val="135"/>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36"/>
              <w:jc w:val="right"/>
            </w:pPr>
            <w:r>
              <w:rPr>
                <w:rFonts w:ascii="宋体" w:eastAsia="宋体" w:cs="Lucida Sans" w:hAnsi="宋体" w:hint="eastAsia"/>
                <w:color w:val="000000"/>
                <w:sz w:val="16"/>
              </w:rPr>
              <w:t>35.00</w:t>
            </w:r>
            <w:r>
              <w:rPr>
                <w:rFonts w:ascii="Times New Roman" w:eastAsia="Times New Roman" w:cs="Lucida Sans" w:hAnsi="Times New Roman"/>
                <w:color w:val="000000"/>
                <w:sz w:val="16"/>
              </w:rPr>
              <w:t xml:space="preserve"> </w:t>
            </w:r>
          </w:p>
        </w:tc>
        <w:tc>
          <w:tcPr>
            <w:tcW w:w="1029" w:type="dxa"/>
            <w:tcBorders>
              <w:top w:val="nil"/>
              <w:left w:val="nil"/>
              <w:bottom w:val="single" w:sz="4" w:space="0" w:color="auto"/>
              <w:right w:val="single" w:sz="4" w:space="0" w:color="auto"/>
            </w:tcBorders>
            <w:shd w:val="clear" w:color="auto" w:fill="auto"/>
            <w:noWrap/>
            <w:vAlign w:val="center"/>
          </w:tcPr>
          <w:p>
            <w:pPr>
              <w:pStyle w:val="135"/>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2010912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检验检疫</w:t>
            </w:r>
          </w:p>
        </w:tc>
        <w:tc>
          <w:tcPr>
            <w:tcW w:w="1056" w:type="dxa"/>
            <w:tcBorders>
              <w:top w:val="nil"/>
              <w:left w:val="nil"/>
              <w:bottom w:val="single" w:sz="4" w:space="0" w:color="auto"/>
              <w:right w:val="single" w:sz="4" w:space="0" w:color="auto"/>
            </w:tcBorders>
            <w:shd w:val="clear" w:color="auto" w:fill="auto"/>
            <w:noWrap/>
            <w:vAlign w:val="center"/>
          </w:tcPr>
          <w:p>
            <w:pPr>
              <w:pStyle w:val="149"/>
              <w:jc w:val="right"/>
            </w:pPr>
            <w:r>
              <w:rPr>
                <w:rFonts w:ascii="宋体" w:eastAsia="宋体" w:cs="Lucida Sans" w:hAnsi="宋体" w:hint="eastAsia"/>
                <w:color w:val="000000"/>
                <w:sz w:val="16"/>
              </w:rPr>
              <w:t>112.24</w:t>
            </w:r>
          </w:p>
        </w:tc>
        <w:tc>
          <w:tcPr>
            <w:tcW w:w="1630" w:type="dxa"/>
            <w:tcBorders>
              <w:top w:val="nil"/>
              <w:left w:val="nil"/>
              <w:bottom w:val="single" w:sz="4" w:space="0" w:color="auto"/>
              <w:right w:val="single" w:sz="4" w:space="0" w:color="auto"/>
            </w:tcBorders>
            <w:shd w:val="clear" w:color="auto" w:fill="auto"/>
            <w:noWrap/>
            <w:vAlign w:val="center"/>
          </w:tcPr>
          <w:p>
            <w:pPr>
              <w:pStyle w:val="149"/>
              <w:jc w:val="right"/>
            </w:pPr>
            <w:r>
              <w:rPr>
                <w:rFonts w:ascii="宋体" w:eastAsia="宋体" w:cs="Lucida Sans" w:hAnsi="宋体" w:hint="eastAsia"/>
                <w:color w:val="000000"/>
                <w:sz w:val="16"/>
              </w:rPr>
              <w:t>112.24</w:t>
            </w:r>
          </w:p>
        </w:tc>
        <w:tc>
          <w:tcPr>
            <w:tcW w:w="1390" w:type="dxa"/>
            <w:gridSpan w:val="2"/>
            <w:tcBorders>
              <w:top w:val="nil"/>
              <w:left w:val="nil"/>
              <w:bottom w:val="single" w:sz="4" w:space="0" w:color="auto"/>
              <w:right w:val="single" w:sz="4" w:space="0" w:color="auto"/>
            </w:tcBorders>
            <w:shd w:val="clear" w:color="auto" w:fill="auto"/>
            <w:noWrap/>
            <w:vAlign w:val="center"/>
          </w:tcPr>
          <w:p>
            <w:pPr>
              <w:pStyle w:val="41"/>
              <w:jc w:val="right"/>
              <w:rPr>
                <w:rFonts w:eastAsia="宋体"/>
              </w:rPr>
            </w:pPr>
            <w:r>
              <w:rPr>
                <w:rFonts w:ascii="Times New Roman" w:eastAsia="宋体" w:cs="Lucida Sans" w:hAnsi="Times New Roman" w:hint="eastAsia"/>
                <w:color w:val="000000"/>
                <w:sz w:val="16"/>
              </w:rPr>
              <w:t>253.84</w:t>
            </w:r>
          </w:p>
        </w:tc>
        <w:tc>
          <w:tcPr>
            <w:tcW w:w="1310" w:type="dxa"/>
            <w:tcBorders>
              <w:top w:val="nil"/>
              <w:left w:val="nil"/>
              <w:bottom w:val="single" w:sz="4" w:space="0" w:color="auto"/>
              <w:right w:val="single" w:sz="4" w:space="0" w:color="auto"/>
            </w:tcBorders>
            <w:shd w:val="clear" w:color="auto" w:fill="auto"/>
            <w:noWrap/>
            <w:vAlign w:val="center"/>
          </w:tcPr>
          <w:p>
            <w:pPr>
              <w:pStyle w:val="148"/>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47"/>
              <w:jc w:val="right"/>
              <w:rPr>
                <w:rFonts w:eastAsia="宋体"/>
              </w:rPr>
            </w:pPr>
            <w:r>
              <w:rPr>
                <w:rFonts w:ascii="Times New Roman" w:eastAsia="宋体" w:cs="Lucida Sans" w:hAnsi="Times New Roman" w:hint="eastAsia"/>
                <w:color w:val="000000"/>
                <w:sz w:val="16"/>
              </w:rPr>
              <w:t>253.84</w:t>
            </w:r>
          </w:p>
        </w:tc>
        <w:tc>
          <w:tcPr>
            <w:tcW w:w="1630" w:type="dxa"/>
            <w:tcBorders>
              <w:top w:val="nil"/>
              <w:left w:val="nil"/>
              <w:bottom w:val="single" w:sz="4" w:space="0" w:color="auto"/>
              <w:right w:val="single" w:sz="4" w:space="0" w:color="auto"/>
            </w:tcBorders>
            <w:shd w:val="clear" w:color="auto" w:fill="auto"/>
            <w:noWrap/>
            <w:vAlign w:val="center"/>
          </w:tcPr>
          <w:p>
            <w:pPr>
              <w:pStyle w:val="41"/>
              <w:jc w:val="right"/>
              <w:rPr>
                <w:rFonts w:eastAsia="宋体"/>
              </w:rPr>
            </w:pPr>
            <w:r>
              <w:rPr>
                <w:rFonts w:ascii="Times New Roman" w:eastAsia="宋体" w:cs="Lucida Sans" w:hAnsi="Times New Roman" w:hint="eastAsia"/>
                <w:color w:val="000000"/>
                <w:sz w:val="16"/>
              </w:rPr>
              <w:t>253.84</w:t>
            </w:r>
          </w:p>
        </w:tc>
        <w:tc>
          <w:tcPr>
            <w:tcW w:w="1284" w:type="dxa"/>
            <w:tcBorders>
              <w:top w:val="nil"/>
              <w:left w:val="nil"/>
              <w:bottom w:val="single" w:sz="4" w:space="0" w:color="auto"/>
              <w:right w:val="single" w:sz="4" w:space="0" w:color="auto"/>
            </w:tcBorders>
            <w:shd w:val="clear" w:color="auto" w:fill="auto"/>
            <w:noWrap/>
            <w:vAlign w:val="center"/>
          </w:tcPr>
          <w:p>
            <w:pPr>
              <w:pStyle w:val="145"/>
              <w:jc w:val="right"/>
            </w:pPr>
            <w:r>
              <w:rPr>
                <w:rFonts w:ascii="宋体" w:eastAsia="宋体" w:cs="Lucida Sans" w:hAnsi="宋体" w:hint="eastAsia"/>
                <w:color w:val="000000"/>
                <w:sz w:val="16"/>
              </w:rPr>
              <w:t>141.60</w:t>
            </w:r>
          </w:p>
        </w:tc>
        <w:tc>
          <w:tcPr>
            <w:tcW w:w="964" w:type="dxa"/>
            <w:tcBorders>
              <w:top w:val="nil"/>
              <w:left w:val="nil"/>
              <w:bottom w:val="single" w:sz="4" w:space="0" w:color="auto"/>
              <w:right w:val="single" w:sz="4" w:space="0" w:color="auto"/>
            </w:tcBorders>
            <w:shd w:val="clear" w:color="auto" w:fill="auto"/>
            <w:noWrap/>
            <w:vAlign w:val="center"/>
          </w:tcPr>
          <w:p>
            <w:pPr>
              <w:pStyle w:val="144"/>
              <w:jc w:val="right"/>
            </w:pPr>
            <w:r>
              <w:rPr>
                <w:rFonts w:ascii="宋体" w:eastAsia="宋体" w:cs="Lucida Sans" w:hAnsi="宋体" w:hint="eastAsia"/>
                <w:color w:val="000000"/>
                <w:sz w:val="16"/>
              </w:rPr>
              <w:t>126.16</w:t>
            </w:r>
            <w:r>
              <w:rPr>
                <w:rFonts w:ascii="Times New Roman" w:eastAsia="Times New Roman" w:cs="Lucida Sans" w:hAnsi="Times New Roman"/>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145"/>
              <w:jc w:val="right"/>
            </w:pPr>
            <w:r>
              <w:rPr>
                <w:rFonts w:ascii="宋体" w:eastAsia="宋体" w:cs="Lucida Sans" w:hAnsi="宋体" w:hint="eastAsia"/>
                <w:color w:val="000000"/>
                <w:sz w:val="16"/>
              </w:rPr>
              <w:t>141.60</w:t>
            </w:r>
          </w:p>
        </w:tc>
        <w:tc>
          <w:tcPr>
            <w:tcW w:w="1029" w:type="dxa"/>
            <w:tcBorders>
              <w:top w:val="nil"/>
              <w:left w:val="nil"/>
              <w:bottom w:val="single" w:sz="4" w:space="0" w:color="auto"/>
              <w:right w:val="single" w:sz="4" w:space="0" w:color="auto"/>
            </w:tcBorders>
            <w:shd w:val="clear" w:color="auto" w:fill="auto"/>
            <w:noWrap/>
            <w:vAlign w:val="center"/>
          </w:tcPr>
          <w:p>
            <w:pPr>
              <w:pStyle w:val="144"/>
              <w:jc w:val="right"/>
            </w:pPr>
            <w:r>
              <w:rPr>
                <w:rFonts w:ascii="宋体" w:eastAsia="宋体" w:cs="Lucida Sans" w:hAnsi="宋体" w:hint="eastAsia"/>
                <w:color w:val="000000"/>
                <w:sz w:val="16"/>
              </w:rPr>
              <w:t>126.16</w:t>
            </w:r>
            <w:r>
              <w:rPr>
                <w:rFonts w:ascii="Times New Roman" w:eastAsia="Times New Roman" w:cs="Lucida Sans" w:hAnsi="Times New Roman"/>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2010950</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事业运行</w:t>
            </w:r>
          </w:p>
        </w:tc>
        <w:tc>
          <w:tcPr>
            <w:tcW w:w="1056" w:type="dxa"/>
            <w:tcBorders>
              <w:top w:val="nil"/>
              <w:left w:val="nil"/>
              <w:bottom w:val="single" w:sz="4" w:space="0" w:color="auto"/>
              <w:right w:val="single" w:sz="4" w:space="0" w:color="auto"/>
            </w:tcBorders>
            <w:shd w:val="clear" w:color="auto" w:fill="auto"/>
            <w:noWrap/>
            <w:vAlign w:val="center"/>
          </w:tcPr>
          <w:p>
            <w:pPr>
              <w:pStyle w:val="158"/>
              <w:jc w:val="right"/>
            </w:pPr>
            <w:r>
              <w:rPr>
                <w:rFonts w:ascii="宋体" w:eastAsia="宋体" w:cs="Lucida Sans" w:hAnsi="宋体" w:hint="eastAsia"/>
                <w:color w:val="000000"/>
                <w:sz w:val="16"/>
              </w:rPr>
              <w:t>280.22</w:t>
            </w:r>
          </w:p>
        </w:tc>
        <w:tc>
          <w:tcPr>
            <w:tcW w:w="1630" w:type="dxa"/>
            <w:tcBorders>
              <w:top w:val="nil"/>
              <w:left w:val="nil"/>
              <w:bottom w:val="single" w:sz="4" w:space="0" w:color="auto"/>
              <w:right w:val="single" w:sz="4" w:space="0" w:color="auto"/>
            </w:tcBorders>
            <w:shd w:val="clear" w:color="auto" w:fill="auto"/>
            <w:noWrap/>
            <w:vAlign w:val="center"/>
          </w:tcPr>
          <w:p>
            <w:pPr>
              <w:pStyle w:val="158"/>
              <w:jc w:val="right"/>
            </w:pPr>
            <w:r>
              <w:rPr>
                <w:rFonts w:ascii="宋体" w:eastAsia="宋体" w:cs="Lucida Sans" w:hAnsi="宋体" w:hint="eastAsia"/>
                <w:color w:val="000000"/>
                <w:sz w:val="16"/>
              </w:rPr>
              <w:t>280.22</w:t>
            </w:r>
          </w:p>
        </w:tc>
        <w:tc>
          <w:tcPr>
            <w:tcW w:w="1390" w:type="dxa"/>
            <w:gridSpan w:val="2"/>
            <w:tcBorders>
              <w:top w:val="nil"/>
              <w:left w:val="nil"/>
              <w:bottom w:val="single" w:sz="4" w:space="0" w:color="auto"/>
              <w:right w:val="single" w:sz="4" w:space="0" w:color="auto"/>
            </w:tcBorders>
            <w:shd w:val="clear" w:color="auto" w:fill="auto"/>
            <w:noWrap/>
            <w:vAlign w:val="center"/>
          </w:tcPr>
          <w:p>
            <w:pPr>
              <w:pStyle w:val="42"/>
              <w:jc w:val="right"/>
              <w:rPr>
                <w:rFonts w:eastAsia="宋体"/>
              </w:rPr>
            </w:pPr>
            <w:r>
              <w:rPr>
                <w:rFonts w:ascii="Times New Roman" w:eastAsia="宋体" w:cs="Lucida Sans" w:hAnsi="Times New Roman" w:hint="eastAsia"/>
                <w:color w:val="000000"/>
                <w:sz w:val="16"/>
              </w:rPr>
              <w:t>299.90</w:t>
            </w:r>
          </w:p>
        </w:tc>
        <w:tc>
          <w:tcPr>
            <w:tcW w:w="1310" w:type="dxa"/>
            <w:tcBorders>
              <w:top w:val="nil"/>
              <w:left w:val="nil"/>
              <w:bottom w:val="single" w:sz="4" w:space="0" w:color="auto"/>
              <w:right w:val="single" w:sz="4" w:space="0" w:color="auto"/>
            </w:tcBorders>
            <w:shd w:val="clear" w:color="auto" w:fill="auto"/>
            <w:noWrap/>
            <w:vAlign w:val="center"/>
          </w:tcPr>
          <w:p>
            <w:pPr>
              <w:pStyle w:val="157"/>
              <w:jc w:val="right"/>
              <w:rPr>
                <w:rFonts w:eastAsia="宋体"/>
              </w:rPr>
            </w:pPr>
            <w:r>
              <w:rPr>
                <w:rFonts w:ascii="Times New Roman" w:eastAsia="宋体" w:cs="Lucida Sans" w:hAnsi="Times New Roman" w:hint="eastAsia"/>
                <w:color w:val="000000"/>
                <w:sz w:val="16"/>
              </w:rPr>
              <w:t>299.90</w:t>
            </w:r>
          </w:p>
        </w:tc>
        <w:tc>
          <w:tcPr>
            <w:tcW w:w="1150" w:type="dxa"/>
            <w:tcBorders>
              <w:top w:val="nil"/>
              <w:left w:val="nil"/>
              <w:bottom w:val="single" w:sz="4" w:space="0" w:color="auto"/>
              <w:right w:val="single" w:sz="4" w:space="0" w:color="auto"/>
            </w:tcBorders>
            <w:shd w:val="clear" w:color="auto" w:fill="auto"/>
            <w:noWrap/>
            <w:vAlign w:val="center"/>
          </w:tcPr>
          <w:p>
            <w:pPr>
              <w:pStyle w:val="156"/>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42"/>
              <w:jc w:val="right"/>
              <w:rPr>
                <w:rFonts w:eastAsia="宋体"/>
              </w:rPr>
            </w:pPr>
            <w:r>
              <w:rPr>
                <w:rFonts w:ascii="Times New Roman" w:eastAsia="宋体" w:cs="Lucida Sans" w:hAnsi="Times New Roman" w:hint="eastAsia"/>
                <w:color w:val="000000"/>
                <w:sz w:val="16"/>
              </w:rPr>
              <w:t>299.90</w:t>
            </w:r>
          </w:p>
        </w:tc>
        <w:tc>
          <w:tcPr>
            <w:tcW w:w="1284" w:type="dxa"/>
            <w:tcBorders>
              <w:top w:val="nil"/>
              <w:left w:val="nil"/>
              <w:bottom w:val="single" w:sz="4" w:space="0" w:color="auto"/>
              <w:right w:val="single" w:sz="4" w:space="0" w:color="auto"/>
            </w:tcBorders>
            <w:shd w:val="clear" w:color="auto" w:fill="auto"/>
            <w:noWrap/>
            <w:vAlign w:val="center"/>
          </w:tcPr>
          <w:p>
            <w:pPr>
              <w:pStyle w:val="154"/>
              <w:jc w:val="right"/>
            </w:pPr>
            <w:r>
              <w:rPr>
                <w:rFonts w:ascii="宋体" w:eastAsia="宋体" w:cs="Lucida Sans" w:hAnsi="宋体" w:hint="eastAsia"/>
                <w:color w:val="000000"/>
                <w:sz w:val="16"/>
              </w:rPr>
              <w:t>19.68</w:t>
            </w:r>
          </w:p>
        </w:tc>
        <w:tc>
          <w:tcPr>
            <w:tcW w:w="964" w:type="dxa"/>
            <w:tcBorders>
              <w:top w:val="nil"/>
              <w:left w:val="nil"/>
              <w:bottom w:val="single" w:sz="4" w:space="0" w:color="auto"/>
              <w:right w:val="single" w:sz="4" w:space="0" w:color="auto"/>
            </w:tcBorders>
            <w:shd w:val="clear" w:color="auto" w:fill="auto"/>
            <w:noWrap/>
            <w:vAlign w:val="center"/>
          </w:tcPr>
          <w:p>
            <w:pPr>
              <w:pStyle w:val="153"/>
              <w:jc w:val="right"/>
            </w:pPr>
            <w:r>
              <w:rPr>
                <w:rFonts w:ascii="宋体" w:eastAsia="宋体" w:cs="Lucida Sans" w:hAnsi="宋体" w:hint="eastAsia"/>
                <w:color w:val="000000"/>
                <w:sz w:val="16"/>
              </w:rPr>
              <w:t>7.02</w:t>
            </w:r>
            <w:r>
              <w:rPr>
                <w:rFonts w:ascii="Times New Roman" w:eastAsia="Times New Roman" w:cs="Lucida Sans" w:hAnsi="Times New Roman"/>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154"/>
              <w:jc w:val="right"/>
            </w:pPr>
            <w:r>
              <w:rPr>
                <w:rFonts w:ascii="宋体" w:eastAsia="宋体" w:cs="Lucida Sans" w:hAnsi="宋体" w:hint="eastAsia"/>
                <w:color w:val="000000"/>
                <w:sz w:val="16"/>
              </w:rPr>
              <w:t>19.68</w:t>
            </w:r>
          </w:p>
        </w:tc>
        <w:tc>
          <w:tcPr>
            <w:tcW w:w="1029" w:type="dxa"/>
            <w:tcBorders>
              <w:top w:val="nil"/>
              <w:left w:val="nil"/>
              <w:bottom w:val="single" w:sz="4" w:space="0" w:color="auto"/>
              <w:right w:val="single" w:sz="4" w:space="0" w:color="auto"/>
            </w:tcBorders>
            <w:shd w:val="clear" w:color="auto" w:fill="auto"/>
            <w:noWrap/>
            <w:vAlign w:val="center"/>
          </w:tcPr>
          <w:p>
            <w:pPr>
              <w:pStyle w:val="153"/>
              <w:jc w:val="right"/>
            </w:pPr>
            <w:r>
              <w:rPr>
                <w:rFonts w:ascii="宋体" w:eastAsia="宋体" w:cs="Lucida Sans" w:hAnsi="宋体" w:hint="eastAsia"/>
                <w:color w:val="000000"/>
                <w:sz w:val="16"/>
              </w:rPr>
              <w:t>7.02</w:t>
            </w:r>
            <w:r>
              <w:rPr>
                <w:rFonts w:ascii="Times New Roman" w:eastAsia="Times New Roman" w:cs="Lucida Sans" w:hAnsi="Times New Roman"/>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2010999</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其他海关事务支出</w:t>
            </w:r>
          </w:p>
        </w:tc>
        <w:tc>
          <w:tcPr>
            <w:tcW w:w="105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20111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纪检监察事务</w:t>
            </w:r>
          </w:p>
        </w:tc>
        <w:tc>
          <w:tcPr>
            <w:tcW w:w="105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2011105</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派驻派出机构</w:t>
            </w:r>
          </w:p>
        </w:tc>
        <w:tc>
          <w:tcPr>
            <w:tcW w:w="105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r>
      <w:tr>
        <w:trPr>
          <w:trHeight w:val="255"/>
        </w:trPr>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功能分类科目</w:t>
            </w:r>
          </w:p>
        </w:tc>
        <w:tc>
          <w:tcPr>
            <w:tcW w:w="2750"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tc>
        <w:tc>
          <w:tcPr>
            <w:tcW w:w="5416" w:type="dxa"/>
            <w:gridSpan w:val="4"/>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w:t>
            </w:r>
          </w:p>
        </w:tc>
      </w:tr>
      <w:tr>
        <w:trPr>
          <w:trHeight w:val="255"/>
        </w:trPr>
        <w:tc>
          <w:tcPr>
            <w:tcW w:w="96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科目编码</w:t>
            </w:r>
          </w:p>
        </w:tc>
        <w:tc>
          <w:tcPr>
            <w:tcW w:w="1873"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科目名称</w:t>
            </w:r>
          </w:p>
        </w:tc>
        <w:tc>
          <w:tcPr>
            <w:tcW w:w="105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执行数</w:t>
            </w:r>
          </w:p>
        </w:tc>
        <w:tc>
          <w:tcPr>
            <w:tcW w:w="1694" w:type="dxa"/>
            <w:gridSpan w:val="2"/>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扣除中央基建投资后执行数</w:t>
            </w:r>
          </w:p>
        </w:tc>
        <w:tc>
          <w:tcPr>
            <w:tcW w:w="3786"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年初预算数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扣除中央基建投资后预算数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r>
      <w:tr>
        <w:trPr>
          <w:trHeight w:val="255"/>
        </w:trPr>
        <w:tc>
          <w:tcPr>
            <w:tcW w:w="962" w:type="dxa"/>
            <w:vMerge/>
            <w:tcBorders>
              <w:top w:val="nil"/>
              <w:left w:val="single" w:sz="4" w:space="0" w:color="auto"/>
              <w:bottom w:val="single" w:sz="4" w:space="0" w:color="000000"/>
              <w:right w:val="single" w:sz="4" w:space="0" w:color="auto"/>
            </w:tcBorders>
            <w:vAlign w:val="center"/>
          </w:tcPr>
          <w:p/>
        </w:tc>
        <w:tc>
          <w:tcPr>
            <w:tcW w:w="1873" w:type="dxa"/>
            <w:vMerge/>
            <w:tcBorders>
              <w:top w:val="nil"/>
              <w:left w:val="single" w:sz="4" w:space="0" w:color="auto"/>
              <w:bottom w:val="single" w:sz="4" w:space="0" w:color="000000"/>
              <w:right w:val="single" w:sz="4" w:space="0" w:color="auto"/>
            </w:tcBorders>
            <w:vAlign w:val="center"/>
          </w:tcPr>
          <w:p/>
        </w:tc>
        <w:tc>
          <w:tcPr>
            <w:tcW w:w="1056" w:type="dxa"/>
            <w:vMerge/>
            <w:tcBorders>
              <w:top w:val="nil"/>
              <w:left w:val="single" w:sz="4" w:space="0" w:color="auto"/>
              <w:bottom w:val="single" w:sz="4" w:space="0" w:color="000000"/>
              <w:right w:val="single" w:sz="4" w:space="0" w:color="auto"/>
            </w:tcBorders>
            <w:vAlign w:val="center"/>
          </w:tcPr>
          <w:p/>
        </w:tc>
        <w:tc>
          <w:tcPr>
            <w:tcW w:w="1694" w:type="dxa"/>
            <w:gridSpan w:val="2"/>
            <w:vMerge/>
            <w:tcBorders>
              <w:top w:val="nil"/>
              <w:left w:val="single" w:sz="4" w:space="0" w:color="auto"/>
              <w:bottom w:val="single" w:sz="4" w:space="0" w:color="000000"/>
              <w:right w:val="single" w:sz="4" w:space="0" w:color="auto"/>
            </w:tcBorders>
            <w:vAlign w:val="center"/>
          </w:tcPr>
          <w:p/>
        </w:tc>
        <w:tc>
          <w:tcPr>
            <w:tcW w:w="1326"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项目支出</w:t>
            </w:r>
          </w:p>
        </w:tc>
        <w:tc>
          <w:tcPr>
            <w:tcW w:w="1630" w:type="dxa"/>
            <w:vMerge/>
            <w:tcBorders>
              <w:top w:val="nil"/>
              <w:left w:val="single" w:sz="4" w:space="0" w:color="auto"/>
              <w:bottom w:val="single" w:sz="4" w:space="0" w:color="000000"/>
              <w:right w:val="single" w:sz="4" w:space="0" w:color="auto"/>
            </w:tcBorders>
            <w:vAlign w:val="center"/>
          </w:tcPr>
          <w:p/>
        </w:tc>
        <w:tc>
          <w:tcPr>
            <w:tcW w:w="1284" w:type="dxa"/>
            <w:vMerge/>
            <w:tcBorders>
              <w:top w:val="nil"/>
              <w:left w:val="single" w:sz="4" w:space="0" w:color="auto"/>
              <w:bottom w:val="single" w:sz="4" w:space="0" w:color="000000"/>
              <w:right w:val="single" w:sz="4" w:space="0" w:color="auto"/>
            </w:tcBorders>
            <w:vAlign w:val="center"/>
          </w:tcPr>
          <w:p/>
        </w:tc>
        <w:tc>
          <w:tcPr>
            <w:tcW w:w="964" w:type="dxa"/>
            <w:vMerge/>
            <w:tcBorders>
              <w:top w:val="nil"/>
              <w:left w:val="single" w:sz="4" w:space="0" w:color="auto"/>
              <w:bottom w:val="single" w:sz="4" w:space="0" w:color="000000"/>
              <w:right w:val="single" w:sz="4" w:space="0" w:color="auto"/>
            </w:tcBorders>
            <w:vAlign w:val="center"/>
          </w:tcPr>
          <w:p/>
        </w:tc>
        <w:tc>
          <w:tcPr>
            <w:tcW w:w="1216" w:type="dxa"/>
            <w:vMerge/>
            <w:tcBorders>
              <w:top w:val="nil"/>
              <w:left w:val="single" w:sz="4" w:space="0" w:color="auto"/>
              <w:bottom w:val="single" w:sz="4" w:space="0" w:color="000000"/>
              <w:right w:val="single" w:sz="4" w:space="0" w:color="auto"/>
            </w:tcBorders>
            <w:vAlign w:val="center"/>
          </w:tcPr>
          <w:p/>
        </w:tc>
        <w:tc>
          <w:tcPr>
            <w:tcW w:w="1029" w:type="dxa"/>
            <w:vMerge/>
            <w:tcBorders>
              <w:top w:val="nil"/>
              <w:left w:val="single" w:sz="4" w:space="0" w:color="auto"/>
              <w:bottom w:val="single" w:sz="4" w:space="0" w:color="000000"/>
              <w:right w:val="single" w:sz="4" w:space="0" w:color="auto"/>
            </w:tcBorders>
            <w:vAlign w:val="center"/>
          </w:tc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外交支出</w:t>
            </w:r>
          </w:p>
        </w:tc>
        <w:tc>
          <w:tcPr>
            <w:tcW w:w="1056" w:type="dxa"/>
            <w:tcBorders>
              <w:top w:val="nil"/>
              <w:left w:val="nil"/>
              <w:bottom w:val="single" w:sz="4" w:space="0" w:color="auto"/>
              <w:right w:val="single" w:sz="4" w:space="0" w:color="auto"/>
            </w:tcBorders>
            <w:shd w:val="clear" w:color="auto" w:fill="auto"/>
            <w:noWrap/>
            <w:vAlign w:val="center"/>
          </w:tcPr>
          <w:p>
            <w:pPr>
              <w:pStyle w:val="16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16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16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16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6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164"/>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16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16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61"/>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160"/>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20204</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国际组织</w:t>
            </w:r>
          </w:p>
        </w:tc>
        <w:tc>
          <w:tcPr>
            <w:tcW w:w="1056" w:type="dxa"/>
            <w:tcBorders>
              <w:top w:val="nil"/>
              <w:left w:val="nil"/>
              <w:bottom w:val="single" w:sz="4" w:space="0" w:color="auto"/>
              <w:right w:val="single" w:sz="4" w:space="0" w:color="auto"/>
            </w:tcBorders>
            <w:shd w:val="clear" w:color="auto" w:fill="auto"/>
            <w:noWrap/>
            <w:vAlign w:val="center"/>
          </w:tcPr>
          <w:p>
            <w:pPr>
              <w:pStyle w:val="17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17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17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17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7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174"/>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17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17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71"/>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170"/>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2020401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国际组织会费</w:t>
            </w:r>
          </w:p>
        </w:tc>
        <w:tc>
          <w:tcPr>
            <w:tcW w:w="1056" w:type="dxa"/>
            <w:tcBorders>
              <w:top w:val="nil"/>
              <w:left w:val="nil"/>
              <w:bottom w:val="single" w:sz="4" w:space="0" w:color="auto"/>
              <w:right w:val="single" w:sz="4" w:space="0" w:color="auto"/>
            </w:tcBorders>
            <w:shd w:val="clear" w:color="auto" w:fill="auto"/>
            <w:noWrap/>
            <w:vAlign w:val="center"/>
          </w:tcPr>
          <w:p>
            <w:pPr>
              <w:pStyle w:val="18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18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18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18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8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184"/>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18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18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81"/>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180"/>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2020402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国际组织捐赠</w:t>
            </w:r>
          </w:p>
        </w:tc>
        <w:tc>
          <w:tcPr>
            <w:tcW w:w="1056" w:type="dxa"/>
            <w:tcBorders>
              <w:top w:val="nil"/>
              <w:left w:val="nil"/>
              <w:bottom w:val="single" w:sz="4" w:space="0" w:color="auto"/>
              <w:right w:val="single" w:sz="4" w:space="0" w:color="auto"/>
            </w:tcBorders>
            <w:shd w:val="clear" w:color="auto" w:fill="auto"/>
            <w:noWrap/>
            <w:vAlign w:val="center"/>
          </w:tcPr>
          <w:p>
            <w:pPr>
              <w:pStyle w:val="19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19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19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19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19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194"/>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19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19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191"/>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190"/>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20299</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其他外交支出</w:t>
            </w:r>
          </w:p>
        </w:tc>
        <w:tc>
          <w:tcPr>
            <w:tcW w:w="1056" w:type="dxa"/>
            <w:tcBorders>
              <w:top w:val="nil"/>
              <w:left w:val="nil"/>
              <w:bottom w:val="single" w:sz="4" w:space="0" w:color="auto"/>
              <w:right w:val="single" w:sz="4" w:space="0" w:color="auto"/>
            </w:tcBorders>
            <w:shd w:val="clear" w:color="auto" w:fill="auto"/>
            <w:noWrap/>
            <w:vAlign w:val="center"/>
          </w:tcPr>
          <w:p>
            <w:pPr>
              <w:pStyle w:val="20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0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20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20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20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204"/>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20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20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201"/>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200"/>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2029999</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其他外交支出</w:t>
            </w:r>
          </w:p>
        </w:tc>
        <w:tc>
          <w:tcPr>
            <w:tcW w:w="1056" w:type="dxa"/>
            <w:tcBorders>
              <w:top w:val="nil"/>
              <w:left w:val="nil"/>
              <w:bottom w:val="single" w:sz="4" w:space="0" w:color="auto"/>
              <w:right w:val="single" w:sz="4" w:space="0" w:color="auto"/>
            </w:tcBorders>
            <w:shd w:val="clear" w:color="auto" w:fill="auto"/>
            <w:noWrap/>
            <w:vAlign w:val="center"/>
          </w:tcPr>
          <w:p>
            <w:pPr>
              <w:pStyle w:val="21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1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21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21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21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214"/>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21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21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211"/>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210"/>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204</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公共安全支出</w:t>
            </w:r>
          </w:p>
        </w:tc>
        <w:tc>
          <w:tcPr>
            <w:tcW w:w="1056" w:type="dxa"/>
            <w:tcBorders>
              <w:top w:val="nil"/>
              <w:left w:val="nil"/>
              <w:bottom w:val="single" w:sz="4" w:space="0" w:color="auto"/>
              <w:right w:val="single" w:sz="4" w:space="0" w:color="auto"/>
            </w:tcBorders>
            <w:shd w:val="clear" w:color="auto" w:fill="auto"/>
            <w:noWrap/>
            <w:vAlign w:val="center"/>
          </w:tcPr>
          <w:p>
            <w:pPr>
              <w:pStyle w:val="227"/>
              <w:jc w:val="right"/>
            </w:pPr>
            <w:r>
              <w:rPr>
                <w:rFonts w:ascii="Times New Roman" w:eastAsia="Times New Roman" w:cs="Lucida Sans" w:hAnsi="Times New Roman"/>
                <w:b/>
                <w:color w:val="000000"/>
                <w:sz w:val="16"/>
              </w:rPr>
              <w:t>292.11</w:t>
            </w: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27"/>
              <w:jc w:val="right"/>
            </w:pPr>
            <w:r>
              <w:rPr>
                <w:rFonts w:ascii="Times New Roman" w:eastAsia="Times New Roman" w:cs="Lucida Sans" w:hAnsi="Times New Roman"/>
                <w:b/>
                <w:color w:val="000000"/>
                <w:sz w:val="16"/>
              </w:rPr>
              <w:t>292.11</w:t>
            </w:r>
          </w:p>
        </w:tc>
        <w:tc>
          <w:tcPr>
            <w:tcW w:w="1326" w:type="dxa"/>
            <w:tcBorders>
              <w:top w:val="nil"/>
              <w:left w:val="nil"/>
              <w:bottom w:val="single" w:sz="4" w:space="0" w:color="auto"/>
              <w:right w:val="single" w:sz="4" w:space="0" w:color="auto"/>
            </w:tcBorders>
            <w:shd w:val="clear" w:color="auto" w:fill="auto"/>
            <w:noWrap/>
            <w:vAlign w:val="center"/>
          </w:tcPr>
          <w:p>
            <w:pPr>
              <w:pStyle w:val="229"/>
              <w:jc w:val="right"/>
              <w:rPr>
                <w:rFonts w:eastAsia="宋体"/>
              </w:rPr>
            </w:pPr>
            <w:r>
              <w:rPr>
                <w:rFonts w:ascii="Times New Roman" w:eastAsia="宋体" w:cs="Lucida Sans" w:hAnsi="Times New Roman" w:hint="eastAsia"/>
                <w:b/>
                <w:color w:val="000000"/>
                <w:sz w:val="16"/>
              </w:rPr>
              <w:t>338.72</w:t>
            </w:r>
          </w:p>
        </w:tc>
        <w:tc>
          <w:tcPr>
            <w:tcW w:w="1310" w:type="dxa"/>
            <w:tcBorders>
              <w:top w:val="nil"/>
              <w:left w:val="nil"/>
              <w:bottom w:val="single" w:sz="4" w:space="0" w:color="auto"/>
              <w:right w:val="single" w:sz="4" w:space="0" w:color="auto"/>
            </w:tcBorders>
            <w:shd w:val="clear" w:color="auto" w:fill="auto"/>
            <w:noWrap/>
            <w:vAlign w:val="center"/>
          </w:tcPr>
          <w:p>
            <w:pPr>
              <w:pStyle w:val="226"/>
              <w:jc w:val="right"/>
              <w:rPr>
                <w:rFonts w:eastAsia="宋体"/>
              </w:rPr>
            </w:pPr>
            <w:r>
              <w:rPr>
                <w:rFonts w:ascii="Times New Roman" w:eastAsia="宋体" w:cs="Lucida Sans" w:hAnsi="Times New Roman" w:hint="eastAsia"/>
                <w:b/>
                <w:color w:val="000000"/>
                <w:sz w:val="16"/>
              </w:rPr>
              <w:t>278.72</w:t>
            </w:r>
          </w:p>
        </w:tc>
        <w:tc>
          <w:tcPr>
            <w:tcW w:w="1150" w:type="dxa"/>
            <w:tcBorders>
              <w:top w:val="nil"/>
              <w:left w:val="nil"/>
              <w:bottom w:val="single" w:sz="4" w:space="0" w:color="auto"/>
              <w:right w:val="single" w:sz="4" w:space="0" w:color="auto"/>
            </w:tcBorders>
            <w:shd w:val="clear" w:color="auto" w:fill="auto"/>
            <w:noWrap/>
            <w:vAlign w:val="center"/>
          </w:tcPr>
          <w:p>
            <w:pPr>
              <w:pStyle w:val="225"/>
              <w:jc w:val="right"/>
              <w:rPr>
                <w:rFonts w:eastAsia="宋体"/>
              </w:rPr>
            </w:pPr>
            <w:r>
              <w:rPr>
                <w:rFonts w:ascii="Times New Roman" w:eastAsia="Times New Roman" w:cs="Lucida Sans" w:hAnsi="Times New Roman"/>
                <w:b/>
                <w:color w:val="000000"/>
                <w:sz w:val="16"/>
              </w:rPr>
              <w:t>60</w:t>
            </w:r>
            <w:r>
              <w:rPr>
                <w:rFonts w:ascii="Times New Roman" w:eastAsia="宋体" w:cs="Lucida Sans" w:hAnsi="Times New Roman" w:hint="eastAsia"/>
                <w:b/>
                <w:color w:val="000000"/>
                <w:sz w:val="16"/>
              </w:rPr>
              <w:t>.00</w:t>
            </w:r>
          </w:p>
        </w:tc>
        <w:tc>
          <w:tcPr>
            <w:tcW w:w="1630" w:type="dxa"/>
            <w:tcBorders>
              <w:top w:val="nil"/>
              <w:left w:val="nil"/>
              <w:bottom w:val="single" w:sz="4" w:space="0" w:color="auto"/>
              <w:right w:val="single" w:sz="4" w:space="0" w:color="auto"/>
            </w:tcBorders>
            <w:shd w:val="clear" w:color="auto" w:fill="auto"/>
            <w:noWrap/>
            <w:vAlign w:val="center"/>
          </w:tcPr>
          <w:p>
            <w:pPr>
              <w:pStyle w:val="229"/>
              <w:jc w:val="right"/>
              <w:rPr>
                <w:rFonts w:eastAsia="宋体"/>
              </w:rPr>
            </w:pPr>
            <w:r>
              <w:rPr>
                <w:rFonts w:ascii="Times New Roman" w:eastAsia="宋体" w:cs="Lucida Sans" w:hAnsi="Times New Roman" w:hint="eastAsia"/>
                <w:b/>
                <w:color w:val="000000"/>
                <w:sz w:val="16"/>
              </w:rPr>
              <w:t>338.72</w:t>
            </w:r>
          </w:p>
        </w:tc>
        <w:tc>
          <w:tcPr>
            <w:tcW w:w="1284" w:type="dxa"/>
            <w:tcBorders>
              <w:top w:val="nil"/>
              <w:left w:val="nil"/>
              <w:bottom w:val="single" w:sz="4" w:space="0" w:color="auto"/>
              <w:right w:val="single" w:sz="4" w:space="0" w:color="auto"/>
            </w:tcBorders>
            <w:shd w:val="clear" w:color="auto" w:fill="auto"/>
            <w:noWrap/>
            <w:vAlign w:val="center"/>
          </w:tcPr>
          <w:p>
            <w:pPr>
              <w:pStyle w:val="223"/>
              <w:jc w:val="right"/>
            </w:pPr>
            <w:r>
              <w:rPr>
                <w:rFonts w:ascii="宋体" w:eastAsia="宋体" w:cs="Lucida Sans" w:hAnsi="宋体" w:hint="eastAsia"/>
                <w:b/>
                <w:color w:val="000000"/>
                <w:sz w:val="16"/>
              </w:rPr>
              <w:t>46.61</w:t>
            </w:r>
          </w:p>
        </w:tc>
        <w:tc>
          <w:tcPr>
            <w:tcW w:w="964" w:type="dxa"/>
            <w:tcBorders>
              <w:top w:val="nil"/>
              <w:left w:val="nil"/>
              <w:bottom w:val="single" w:sz="4" w:space="0" w:color="auto"/>
              <w:right w:val="single" w:sz="4" w:space="0" w:color="auto"/>
            </w:tcBorders>
            <w:shd w:val="clear" w:color="auto" w:fill="auto"/>
            <w:noWrap/>
            <w:vAlign w:val="center"/>
          </w:tcPr>
          <w:p>
            <w:pPr>
              <w:pStyle w:val="222"/>
              <w:jc w:val="right"/>
            </w:pPr>
            <w:r>
              <w:rPr>
                <w:rFonts w:ascii="宋体" w:eastAsia="宋体" w:cs="Lucida Sans" w:hAnsi="宋体" w:hint="eastAsia"/>
                <w:b/>
                <w:color w:val="000000"/>
                <w:sz w:val="16"/>
              </w:rPr>
              <w:t>15.96</w:t>
            </w:r>
            <w:r>
              <w:rPr>
                <w:rFonts w:ascii="Times New Roman" w:eastAsia="Times New Roman" w:cs="Lucida Sans" w:hAnsi="Times New Roman"/>
                <w:b/>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223"/>
              <w:jc w:val="right"/>
            </w:pPr>
            <w:r>
              <w:rPr>
                <w:rFonts w:ascii="宋体" w:eastAsia="宋体" w:cs="Lucida Sans" w:hAnsi="宋体" w:hint="eastAsia"/>
                <w:b/>
                <w:color w:val="000000"/>
                <w:sz w:val="16"/>
              </w:rPr>
              <w:t>46.61</w:t>
            </w:r>
          </w:p>
        </w:tc>
        <w:tc>
          <w:tcPr>
            <w:tcW w:w="1029" w:type="dxa"/>
            <w:tcBorders>
              <w:top w:val="nil"/>
              <w:left w:val="nil"/>
              <w:bottom w:val="single" w:sz="4" w:space="0" w:color="auto"/>
              <w:right w:val="single" w:sz="4" w:space="0" w:color="auto"/>
            </w:tcBorders>
            <w:shd w:val="clear" w:color="auto" w:fill="auto"/>
            <w:noWrap/>
            <w:vAlign w:val="center"/>
          </w:tcPr>
          <w:p>
            <w:pPr>
              <w:pStyle w:val="222"/>
              <w:jc w:val="right"/>
            </w:pPr>
            <w:r>
              <w:rPr>
                <w:rFonts w:ascii="宋体" w:eastAsia="宋体" w:cs="Lucida Sans" w:hAnsi="宋体" w:hint="eastAsia"/>
                <w:b/>
                <w:color w:val="000000"/>
                <w:sz w:val="16"/>
              </w:rPr>
              <w:t>15.96</w:t>
            </w:r>
            <w:r>
              <w:rPr>
                <w:rFonts w:ascii="Times New Roman" w:eastAsia="Times New Roman" w:cs="Lucida Sans" w:hAnsi="Times New Roman"/>
                <w:b/>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20410</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缉私警察</w:t>
            </w:r>
          </w:p>
        </w:tc>
        <w:tc>
          <w:tcPr>
            <w:tcW w:w="1056" w:type="dxa"/>
            <w:tcBorders>
              <w:top w:val="nil"/>
              <w:left w:val="nil"/>
              <w:bottom w:val="single" w:sz="4" w:space="0" w:color="auto"/>
              <w:right w:val="single" w:sz="4" w:space="0" w:color="auto"/>
            </w:tcBorders>
            <w:shd w:val="clear" w:color="auto" w:fill="auto"/>
            <w:noWrap/>
            <w:vAlign w:val="center"/>
          </w:tcPr>
          <w:p>
            <w:pPr>
              <w:pStyle w:val="237"/>
              <w:jc w:val="right"/>
            </w:pPr>
            <w:r>
              <w:rPr>
                <w:rFonts w:ascii="Times New Roman" w:eastAsia="Times New Roman" w:cs="Lucida Sans" w:hAnsi="Times New Roman"/>
                <w:b/>
                <w:color w:val="000000"/>
                <w:sz w:val="16"/>
              </w:rPr>
              <w:t>292.11</w:t>
            </w: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37"/>
              <w:jc w:val="right"/>
            </w:pPr>
            <w:r>
              <w:rPr>
                <w:rFonts w:ascii="Times New Roman" w:eastAsia="Times New Roman" w:cs="Lucida Sans" w:hAnsi="Times New Roman"/>
                <w:b/>
                <w:color w:val="000000"/>
                <w:sz w:val="16"/>
              </w:rPr>
              <w:t>292.11</w:t>
            </w:r>
          </w:p>
        </w:tc>
        <w:tc>
          <w:tcPr>
            <w:tcW w:w="1326" w:type="dxa"/>
            <w:tcBorders>
              <w:top w:val="nil"/>
              <w:left w:val="nil"/>
              <w:bottom w:val="single" w:sz="4" w:space="0" w:color="auto"/>
              <w:right w:val="single" w:sz="4" w:space="0" w:color="auto"/>
            </w:tcBorders>
            <w:shd w:val="clear" w:color="auto" w:fill="auto"/>
            <w:noWrap/>
            <w:vAlign w:val="center"/>
          </w:tcPr>
          <w:p>
            <w:pPr>
              <w:pStyle w:val="239"/>
              <w:jc w:val="right"/>
              <w:rPr>
                <w:rFonts w:eastAsia="宋体"/>
              </w:rPr>
            </w:pPr>
            <w:r>
              <w:rPr>
                <w:rFonts w:ascii="Times New Roman" w:eastAsia="宋体" w:cs="Lucida Sans" w:hAnsi="Times New Roman" w:hint="eastAsia"/>
                <w:b/>
                <w:color w:val="000000"/>
                <w:sz w:val="16"/>
              </w:rPr>
              <w:t>338.72</w:t>
            </w:r>
          </w:p>
        </w:tc>
        <w:tc>
          <w:tcPr>
            <w:tcW w:w="1310" w:type="dxa"/>
            <w:tcBorders>
              <w:top w:val="nil"/>
              <w:left w:val="nil"/>
              <w:bottom w:val="single" w:sz="4" w:space="0" w:color="auto"/>
              <w:right w:val="single" w:sz="4" w:space="0" w:color="auto"/>
            </w:tcBorders>
            <w:shd w:val="clear" w:color="auto" w:fill="auto"/>
            <w:noWrap/>
            <w:vAlign w:val="center"/>
          </w:tcPr>
          <w:p>
            <w:pPr>
              <w:pStyle w:val="236"/>
              <w:jc w:val="right"/>
              <w:rPr>
                <w:rFonts w:eastAsia="宋体"/>
              </w:rPr>
            </w:pPr>
            <w:r>
              <w:rPr>
                <w:rFonts w:ascii="Times New Roman" w:eastAsia="宋体" w:cs="Lucida Sans" w:hAnsi="Times New Roman" w:hint="eastAsia"/>
                <w:b/>
                <w:color w:val="000000"/>
                <w:sz w:val="16"/>
              </w:rPr>
              <w:t>278.72</w:t>
            </w:r>
          </w:p>
        </w:tc>
        <w:tc>
          <w:tcPr>
            <w:tcW w:w="1150" w:type="dxa"/>
            <w:tcBorders>
              <w:top w:val="nil"/>
              <w:left w:val="nil"/>
              <w:bottom w:val="single" w:sz="4" w:space="0" w:color="auto"/>
              <w:right w:val="single" w:sz="4" w:space="0" w:color="auto"/>
            </w:tcBorders>
            <w:shd w:val="clear" w:color="auto" w:fill="auto"/>
            <w:noWrap/>
            <w:vAlign w:val="center"/>
          </w:tcPr>
          <w:p>
            <w:pPr>
              <w:pStyle w:val="235"/>
              <w:jc w:val="right"/>
              <w:rPr>
                <w:rFonts w:eastAsia="宋体"/>
              </w:rPr>
            </w:pPr>
            <w:r>
              <w:rPr>
                <w:rFonts w:ascii="Times New Roman" w:eastAsia="Times New Roman" w:cs="Lucida Sans" w:hAnsi="Times New Roman"/>
                <w:b/>
                <w:color w:val="000000"/>
                <w:sz w:val="16"/>
              </w:rPr>
              <w:t>60</w:t>
            </w:r>
            <w:r>
              <w:rPr>
                <w:rFonts w:ascii="Times New Roman" w:eastAsia="宋体" w:cs="Lucida Sans" w:hAnsi="Times New Roman" w:hint="eastAsia"/>
                <w:b/>
                <w:color w:val="000000"/>
                <w:sz w:val="16"/>
              </w:rPr>
              <w:t>.00</w:t>
            </w:r>
          </w:p>
        </w:tc>
        <w:tc>
          <w:tcPr>
            <w:tcW w:w="1630" w:type="dxa"/>
            <w:tcBorders>
              <w:top w:val="nil"/>
              <w:left w:val="nil"/>
              <w:bottom w:val="single" w:sz="4" w:space="0" w:color="auto"/>
              <w:right w:val="single" w:sz="4" w:space="0" w:color="auto"/>
            </w:tcBorders>
            <w:shd w:val="clear" w:color="auto" w:fill="auto"/>
            <w:noWrap/>
            <w:vAlign w:val="center"/>
          </w:tcPr>
          <w:p>
            <w:pPr>
              <w:pStyle w:val="239"/>
              <w:jc w:val="right"/>
              <w:rPr>
                <w:rFonts w:eastAsia="宋体"/>
              </w:rPr>
            </w:pPr>
            <w:r>
              <w:rPr>
                <w:rFonts w:ascii="Times New Roman" w:eastAsia="宋体" w:cs="Lucida Sans" w:hAnsi="Times New Roman" w:hint="eastAsia"/>
                <w:b/>
                <w:color w:val="000000"/>
                <w:sz w:val="16"/>
              </w:rPr>
              <w:t>338.72</w:t>
            </w:r>
          </w:p>
        </w:tc>
        <w:tc>
          <w:tcPr>
            <w:tcW w:w="1284" w:type="dxa"/>
            <w:tcBorders>
              <w:top w:val="nil"/>
              <w:left w:val="nil"/>
              <w:bottom w:val="single" w:sz="4" w:space="0" w:color="auto"/>
              <w:right w:val="single" w:sz="4" w:space="0" w:color="auto"/>
            </w:tcBorders>
            <w:shd w:val="clear" w:color="auto" w:fill="auto"/>
            <w:noWrap/>
            <w:vAlign w:val="center"/>
          </w:tcPr>
          <w:p>
            <w:pPr>
              <w:pStyle w:val="233"/>
              <w:jc w:val="right"/>
            </w:pPr>
            <w:r>
              <w:rPr>
                <w:rFonts w:ascii="宋体" w:eastAsia="宋体" w:cs="Lucida Sans" w:hAnsi="宋体" w:hint="eastAsia"/>
                <w:b/>
                <w:color w:val="000000"/>
                <w:sz w:val="16"/>
              </w:rPr>
              <w:t>46.61</w:t>
            </w:r>
          </w:p>
        </w:tc>
        <w:tc>
          <w:tcPr>
            <w:tcW w:w="964" w:type="dxa"/>
            <w:tcBorders>
              <w:top w:val="nil"/>
              <w:left w:val="nil"/>
              <w:bottom w:val="single" w:sz="4" w:space="0" w:color="auto"/>
              <w:right w:val="single" w:sz="4" w:space="0" w:color="auto"/>
            </w:tcBorders>
            <w:shd w:val="clear" w:color="auto" w:fill="auto"/>
            <w:noWrap/>
            <w:vAlign w:val="center"/>
          </w:tcPr>
          <w:p>
            <w:pPr>
              <w:pStyle w:val="232"/>
              <w:jc w:val="right"/>
            </w:pPr>
            <w:r>
              <w:rPr>
                <w:rFonts w:ascii="宋体" w:eastAsia="宋体" w:cs="Lucida Sans" w:hAnsi="宋体" w:hint="eastAsia"/>
                <w:b/>
                <w:color w:val="000000"/>
                <w:sz w:val="16"/>
              </w:rPr>
              <w:t>15.96</w:t>
            </w:r>
            <w:r>
              <w:rPr>
                <w:rFonts w:ascii="Times New Roman" w:eastAsia="Times New Roman" w:cs="Lucida Sans" w:hAnsi="Times New Roman"/>
                <w:b/>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233"/>
              <w:jc w:val="right"/>
            </w:pPr>
            <w:r>
              <w:rPr>
                <w:rFonts w:ascii="宋体" w:eastAsia="宋体" w:cs="Lucida Sans" w:hAnsi="宋体" w:hint="eastAsia"/>
                <w:b/>
                <w:color w:val="000000"/>
                <w:sz w:val="16"/>
              </w:rPr>
              <w:t>46.61</w:t>
            </w:r>
          </w:p>
        </w:tc>
        <w:tc>
          <w:tcPr>
            <w:tcW w:w="1029" w:type="dxa"/>
            <w:tcBorders>
              <w:top w:val="nil"/>
              <w:left w:val="nil"/>
              <w:bottom w:val="single" w:sz="4" w:space="0" w:color="auto"/>
              <w:right w:val="single" w:sz="4" w:space="0" w:color="auto"/>
            </w:tcBorders>
            <w:shd w:val="clear" w:color="auto" w:fill="auto"/>
            <w:noWrap/>
            <w:vAlign w:val="center"/>
          </w:tcPr>
          <w:p>
            <w:pPr>
              <w:pStyle w:val="232"/>
              <w:jc w:val="right"/>
            </w:pPr>
            <w:r>
              <w:rPr>
                <w:rFonts w:ascii="宋体" w:eastAsia="宋体" w:cs="Lucida Sans" w:hAnsi="宋体" w:hint="eastAsia"/>
                <w:b/>
                <w:color w:val="000000"/>
                <w:sz w:val="16"/>
              </w:rPr>
              <w:t>15.96</w:t>
            </w:r>
            <w:r>
              <w:rPr>
                <w:rFonts w:ascii="Times New Roman" w:eastAsia="Times New Roman" w:cs="Lucida Sans" w:hAnsi="Times New Roman"/>
                <w:b/>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2041001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行政运行</w:t>
            </w:r>
          </w:p>
        </w:tc>
        <w:tc>
          <w:tcPr>
            <w:tcW w:w="1056" w:type="dxa"/>
            <w:tcBorders>
              <w:top w:val="nil"/>
              <w:left w:val="nil"/>
              <w:bottom w:val="single" w:sz="4" w:space="0" w:color="auto"/>
              <w:right w:val="single" w:sz="4" w:space="0" w:color="auto"/>
            </w:tcBorders>
            <w:shd w:val="clear" w:color="auto" w:fill="auto"/>
            <w:noWrap/>
            <w:vAlign w:val="center"/>
          </w:tcPr>
          <w:p>
            <w:pPr>
              <w:pStyle w:val="247"/>
              <w:jc w:val="right"/>
            </w:pPr>
            <w:r>
              <w:rPr>
                <w:rFonts w:ascii="Times New Roman" w:eastAsia="Times New Roman" w:cs="Lucida Sans" w:hAnsi="Times New Roman"/>
                <w:color w:val="000000"/>
                <w:sz w:val="16"/>
              </w:rPr>
              <w:t>232.11</w:t>
            </w: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47"/>
              <w:jc w:val="right"/>
            </w:pPr>
            <w:r>
              <w:rPr>
                <w:rFonts w:ascii="Times New Roman" w:eastAsia="Times New Roman" w:cs="Lucida Sans" w:hAnsi="Times New Roman"/>
                <w:color w:val="000000"/>
                <w:sz w:val="16"/>
              </w:rPr>
              <w:t>232.11</w:t>
            </w:r>
          </w:p>
        </w:tc>
        <w:tc>
          <w:tcPr>
            <w:tcW w:w="1326" w:type="dxa"/>
            <w:tcBorders>
              <w:top w:val="nil"/>
              <w:left w:val="nil"/>
              <w:bottom w:val="single" w:sz="4" w:space="0" w:color="auto"/>
              <w:right w:val="single" w:sz="4" w:space="0" w:color="auto"/>
            </w:tcBorders>
            <w:shd w:val="clear" w:color="auto" w:fill="auto"/>
            <w:noWrap/>
            <w:vAlign w:val="center"/>
          </w:tcPr>
          <w:p>
            <w:pPr>
              <w:pStyle w:val="247"/>
              <w:jc w:val="right"/>
              <w:rPr>
                <w:rFonts w:eastAsia="宋体"/>
              </w:rPr>
            </w:pPr>
            <w:r>
              <w:rPr>
                <w:rFonts w:ascii="Times New Roman" w:eastAsia="宋体" w:cs="Lucida Sans" w:hAnsi="Times New Roman" w:hint="eastAsia"/>
                <w:color w:val="000000"/>
                <w:sz w:val="16"/>
              </w:rPr>
              <w:t>278.72</w:t>
            </w:r>
          </w:p>
        </w:tc>
        <w:tc>
          <w:tcPr>
            <w:tcW w:w="1310" w:type="dxa"/>
            <w:tcBorders>
              <w:top w:val="nil"/>
              <w:left w:val="nil"/>
              <w:bottom w:val="single" w:sz="4" w:space="0" w:color="auto"/>
              <w:right w:val="single" w:sz="4" w:space="0" w:color="auto"/>
            </w:tcBorders>
            <w:shd w:val="clear" w:color="auto" w:fill="auto"/>
            <w:noWrap/>
            <w:vAlign w:val="center"/>
          </w:tcPr>
          <w:p>
            <w:pPr>
              <w:pStyle w:val="246"/>
              <w:jc w:val="right"/>
              <w:rPr>
                <w:rFonts w:eastAsia="宋体"/>
              </w:rPr>
            </w:pPr>
            <w:r>
              <w:rPr>
                <w:rFonts w:ascii="Times New Roman" w:eastAsia="宋体" w:cs="Lucida Sans" w:hAnsi="Times New Roman" w:hint="eastAsia"/>
                <w:color w:val="000000"/>
                <w:sz w:val="16"/>
              </w:rPr>
              <w:t>278.72</w:t>
            </w:r>
          </w:p>
        </w:tc>
        <w:tc>
          <w:tcPr>
            <w:tcW w:w="1150" w:type="dxa"/>
            <w:tcBorders>
              <w:top w:val="nil"/>
              <w:left w:val="nil"/>
              <w:bottom w:val="single" w:sz="4" w:space="0" w:color="auto"/>
              <w:right w:val="single" w:sz="4" w:space="0" w:color="auto"/>
            </w:tcBorders>
            <w:shd w:val="clear" w:color="auto" w:fill="auto"/>
            <w:noWrap/>
            <w:vAlign w:val="center"/>
          </w:tcPr>
          <w:p>
            <w:pPr>
              <w:pStyle w:val="24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247"/>
              <w:jc w:val="right"/>
              <w:rPr>
                <w:rFonts w:eastAsia="宋体"/>
              </w:rPr>
            </w:pPr>
            <w:r>
              <w:rPr>
                <w:rFonts w:ascii="Times New Roman" w:eastAsia="宋体" w:cs="Lucida Sans" w:hAnsi="Times New Roman" w:hint="eastAsia"/>
                <w:color w:val="000000"/>
                <w:sz w:val="16"/>
              </w:rPr>
              <w:t>278.72</w:t>
            </w:r>
          </w:p>
        </w:tc>
        <w:tc>
          <w:tcPr>
            <w:tcW w:w="1284" w:type="dxa"/>
            <w:tcBorders>
              <w:top w:val="nil"/>
              <w:left w:val="nil"/>
              <w:bottom w:val="single" w:sz="4" w:space="0" w:color="auto"/>
              <w:right w:val="single" w:sz="4" w:space="0" w:color="auto"/>
            </w:tcBorders>
            <w:shd w:val="clear" w:color="auto" w:fill="auto"/>
            <w:noWrap/>
            <w:vAlign w:val="center"/>
          </w:tcPr>
          <w:p>
            <w:pPr>
              <w:pStyle w:val="243"/>
              <w:jc w:val="right"/>
            </w:pPr>
            <w:r>
              <w:rPr>
                <w:rFonts w:ascii="宋体" w:eastAsia="宋体" w:cs="Lucida Sans" w:hAnsi="宋体" w:hint="eastAsia"/>
                <w:color w:val="000000"/>
                <w:sz w:val="16"/>
              </w:rPr>
              <w:t>46.61</w:t>
            </w:r>
          </w:p>
        </w:tc>
        <w:tc>
          <w:tcPr>
            <w:tcW w:w="964" w:type="dxa"/>
            <w:tcBorders>
              <w:top w:val="nil"/>
              <w:left w:val="nil"/>
              <w:bottom w:val="single" w:sz="4" w:space="0" w:color="auto"/>
              <w:right w:val="single" w:sz="4" w:space="0" w:color="auto"/>
            </w:tcBorders>
            <w:shd w:val="clear" w:color="auto" w:fill="auto"/>
            <w:noWrap/>
            <w:vAlign w:val="center"/>
          </w:tcPr>
          <w:p>
            <w:pPr>
              <w:pStyle w:val="242"/>
              <w:jc w:val="right"/>
            </w:pPr>
            <w:r>
              <w:rPr>
                <w:rFonts w:ascii="宋体" w:eastAsia="宋体" w:cs="Lucida Sans" w:hAnsi="宋体" w:hint="eastAsia"/>
                <w:color w:val="000000"/>
                <w:sz w:val="16"/>
              </w:rPr>
              <w:t>20.08</w:t>
            </w:r>
            <w:r>
              <w:rPr>
                <w:rFonts w:ascii="Times New Roman" w:eastAsia="Times New Roman" w:cs="Lucida Sans" w:hAnsi="Times New Roman"/>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243"/>
              <w:jc w:val="right"/>
            </w:pPr>
            <w:r>
              <w:rPr>
                <w:rFonts w:ascii="宋体" w:eastAsia="宋体" w:cs="Lucida Sans" w:hAnsi="宋体" w:hint="eastAsia"/>
                <w:color w:val="000000"/>
                <w:sz w:val="16"/>
              </w:rPr>
              <w:t>46.61</w:t>
            </w:r>
          </w:p>
        </w:tc>
        <w:tc>
          <w:tcPr>
            <w:tcW w:w="1029" w:type="dxa"/>
            <w:tcBorders>
              <w:top w:val="nil"/>
              <w:left w:val="nil"/>
              <w:bottom w:val="single" w:sz="4" w:space="0" w:color="auto"/>
              <w:right w:val="single" w:sz="4" w:space="0" w:color="auto"/>
            </w:tcBorders>
            <w:shd w:val="clear" w:color="auto" w:fill="auto"/>
            <w:noWrap/>
            <w:vAlign w:val="center"/>
          </w:tcPr>
          <w:p>
            <w:pPr>
              <w:pStyle w:val="242"/>
              <w:jc w:val="right"/>
            </w:pPr>
            <w:r>
              <w:rPr>
                <w:rFonts w:ascii="宋体" w:eastAsia="宋体" w:cs="Lucida Sans" w:hAnsi="宋体" w:hint="eastAsia"/>
                <w:color w:val="000000"/>
                <w:sz w:val="16"/>
              </w:rPr>
              <w:t>20.08</w:t>
            </w:r>
            <w:r>
              <w:rPr>
                <w:rFonts w:ascii="Times New Roman" w:eastAsia="Times New Roman" w:cs="Lucida Sans" w:hAnsi="Times New Roman"/>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2041002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一般行政管理事务</w:t>
            </w:r>
          </w:p>
        </w:tc>
        <w:tc>
          <w:tcPr>
            <w:tcW w:w="1056" w:type="dxa"/>
            <w:tcBorders>
              <w:top w:val="nil"/>
              <w:left w:val="nil"/>
              <w:bottom w:val="single" w:sz="4" w:space="0" w:color="auto"/>
              <w:right w:val="single" w:sz="4" w:space="0" w:color="auto"/>
            </w:tcBorders>
            <w:shd w:val="clear" w:color="auto" w:fill="auto"/>
            <w:noWrap/>
            <w:vAlign w:val="center"/>
          </w:tcPr>
          <w:p>
            <w:pPr>
              <w:pStyle w:val="25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5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25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25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25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257"/>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25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25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253"/>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252"/>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2041006</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信息化建设</w:t>
            </w:r>
          </w:p>
        </w:tc>
        <w:tc>
          <w:tcPr>
            <w:tcW w:w="1056" w:type="dxa"/>
            <w:tcBorders>
              <w:top w:val="nil"/>
              <w:left w:val="nil"/>
              <w:bottom w:val="single" w:sz="4" w:space="0" w:color="auto"/>
              <w:right w:val="single" w:sz="4" w:space="0" w:color="auto"/>
            </w:tcBorders>
            <w:shd w:val="clear" w:color="auto" w:fill="auto"/>
            <w:noWrap/>
            <w:vAlign w:val="center"/>
          </w:tcPr>
          <w:p>
            <w:pPr>
              <w:pStyle w:val="267"/>
              <w:jc w:val="right"/>
            </w:pP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67"/>
              <w:jc w:val="right"/>
            </w:pPr>
          </w:p>
        </w:tc>
        <w:tc>
          <w:tcPr>
            <w:tcW w:w="1326" w:type="dxa"/>
            <w:tcBorders>
              <w:top w:val="nil"/>
              <w:left w:val="nil"/>
              <w:bottom w:val="single" w:sz="4" w:space="0" w:color="auto"/>
              <w:right w:val="single" w:sz="4" w:space="0" w:color="auto"/>
            </w:tcBorders>
            <w:shd w:val="clear" w:color="auto" w:fill="auto"/>
            <w:noWrap/>
            <w:vAlign w:val="center"/>
          </w:tcPr>
          <w:p>
            <w:pPr>
              <w:pStyle w:val="267"/>
              <w:jc w:val="right"/>
            </w:pPr>
          </w:p>
        </w:tc>
        <w:tc>
          <w:tcPr>
            <w:tcW w:w="1310" w:type="dxa"/>
            <w:tcBorders>
              <w:top w:val="nil"/>
              <w:left w:val="nil"/>
              <w:bottom w:val="single" w:sz="4" w:space="0" w:color="auto"/>
              <w:right w:val="single" w:sz="4" w:space="0" w:color="auto"/>
            </w:tcBorders>
            <w:shd w:val="clear" w:color="auto" w:fill="auto"/>
            <w:noWrap/>
            <w:vAlign w:val="center"/>
          </w:tcPr>
          <w:p>
            <w:pPr>
              <w:pStyle w:val="26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26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267"/>
              <w:jc w:val="right"/>
            </w:pPr>
          </w:p>
        </w:tc>
        <w:tc>
          <w:tcPr>
            <w:tcW w:w="1284" w:type="dxa"/>
            <w:tcBorders>
              <w:top w:val="nil"/>
              <w:left w:val="nil"/>
              <w:bottom w:val="single" w:sz="4" w:space="0" w:color="auto"/>
              <w:right w:val="single" w:sz="4" w:space="0" w:color="auto"/>
            </w:tcBorders>
            <w:shd w:val="clear" w:color="auto" w:fill="auto"/>
            <w:noWrap/>
            <w:vAlign w:val="center"/>
          </w:tcPr>
          <w:p>
            <w:pPr>
              <w:pStyle w:val="263"/>
              <w:jc w:val="right"/>
            </w:pPr>
          </w:p>
        </w:tc>
        <w:tc>
          <w:tcPr>
            <w:tcW w:w="964" w:type="dxa"/>
            <w:tcBorders>
              <w:top w:val="nil"/>
              <w:left w:val="nil"/>
              <w:bottom w:val="single" w:sz="4" w:space="0" w:color="auto"/>
              <w:right w:val="single" w:sz="4" w:space="0" w:color="auto"/>
            </w:tcBorders>
            <w:shd w:val="clear" w:color="auto" w:fill="auto"/>
            <w:noWrap/>
            <w:vAlign w:val="center"/>
          </w:tcPr>
          <w:p>
            <w:pPr>
              <w:pStyle w:val="262"/>
              <w:jc w:val="right"/>
            </w:pPr>
          </w:p>
        </w:tc>
        <w:tc>
          <w:tcPr>
            <w:tcW w:w="1216" w:type="dxa"/>
            <w:tcBorders>
              <w:top w:val="nil"/>
              <w:left w:val="nil"/>
              <w:bottom w:val="single" w:sz="4" w:space="0" w:color="auto"/>
              <w:right w:val="single" w:sz="4" w:space="0" w:color="auto"/>
            </w:tcBorders>
            <w:shd w:val="clear" w:color="auto" w:fill="auto"/>
            <w:noWrap/>
            <w:vAlign w:val="center"/>
          </w:tcPr>
          <w:p>
            <w:pPr>
              <w:pStyle w:val="263"/>
              <w:jc w:val="right"/>
            </w:pPr>
          </w:p>
        </w:tc>
        <w:tc>
          <w:tcPr>
            <w:tcW w:w="1029" w:type="dxa"/>
            <w:tcBorders>
              <w:top w:val="nil"/>
              <w:left w:val="nil"/>
              <w:bottom w:val="single" w:sz="4" w:space="0" w:color="auto"/>
              <w:right w:val="single" w:sz="4" w:space="0" w:color="auto"/>
            </w:tcBorders>
            <w:shd w:val="clear" w:color="auto" w:fill="auto"/>
            <w:noWrap/>
            <w:vAlign w:val="center"/>
          </w:tcPr>
          <w:p>
            <w:pPr>
              <w:pStyle w:val="262"/>
              <w:jc w:val="right"/>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2041007</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缉私业务</w:t>
            </w:r>
          </w:p>
        </w:tc>
        <w:tc>
          <w:tcPr>
            <w:tcW w:w="1056" w:type="dxa"/>
            <w:tcBorders>
              <w:top w:val="nil"/>
              <w:left w:val="nil"/>
              <w:bottom w:val="single" w:sz="4" w:space="0" w:color="auto"/>
              <w:right w:val="single" w:sz="4" w:space="0" w:color="auto"/>
            </w:tcBorders>
            <w:shd w:val="clear" w:color="auto" w:fill="auto"/>
            <w:noWrap/>
            <w:vAlign w:val="center"/>
          </w:tcPr>
          <w:p>
            <w:pPr>
              <w:pStyle w:val="277"/>
              <w:jc w:val="right"/>
              <w:rPr>
                <w:rFonts w:eastAsia="宋体"/>
              </w:rPr>
            </w:pPr>
            <w:r>
              <w:rPr>
                <w:rFonts w:ascii="Times New Roman" w:eastAsia="Times New Roman" w:cs="Lucida Sans" w:hAnsi="Times New Roman"/>
                <w:color w:val="000000"/>
                <w:sz w:val="16"/>
              </w:rPr>
              <w:t>60</w:t>
            </w:r>
            <w:r>
              <w:rPr>
                <w:rFonts w:ascii="Times New Roman" w:eastAsia="宋体" w:cs="Lucida Sans" w:hAnsi="Times New Roman" w:hint="eastAsia"/>
                <w:color w:val="000000"/>
                <w:sz w:val="16"/>
              </w:rPr>
              <w:t>.00</w:t>
            </w: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77"/>
              <w:jc w:val="right"/>
              <w:rPr>
                <w:rFonts w:eastAsia="宋体"/>
              </w:rPr>
            </w:pPr>
            <w:r>
              <w:rPr>
                <w:rFonts w:ascii="Times New Roman" w:eastAsia="Times New Roman" w:cs="Lucida Sans" w:hAnsi="Times New Roman"/>
                <w:color w:val="000000"/>
                <w:sz w:val="16"/>
              </w:rPr>
              <w:t>60</w:t>
            </w:r>
            <w:r>
              <w:rPr>
                <w:rFonts w:ascii="Times New Roman" w:eastAsia="宋体" w:cs="Lucida Sans" w:hAnsi="Times New Roman" w:hint="eastAsia"/>
                <w:color w:val="000000"/>
                <w:sz w:val="16"/>
              </w:rPr>
              <w:t>.00</w:t>
            </w:r>
          </w:p>
        </w:tc>
        <w:tc>
          <w:tcPr>
            <w:tcW w:w="1326" w:type="dxa"/>
            <w:tcBorders>
              <w:top w:val="nil"/>
              <w:left w:val="nil"/>
              <w:bottom w:val="single" w:sz="4" w:space="0" w:color="auto"/>
              <w:right w:val="single" w:sz="4" w:space="0" w:color="auto"/>
            </w:tcBorders>
            <w:shd w:val="clear" w:color="auto" w:fill="auto"/>
            <w:noWrap/>
            <w:vAlign w:val="center"/>
          </w:tcPr>
          <w:p>
            <w:pPr>
              <w:pStyle w:val="277"/>
              <w:jc w:val="right"/>
              <w:rPr>
                <w:rFonts w:eastAsia="宋体"/>
              </w:rPr>
            </w:pPr>
            <w:r>
              <w:rPr>
                <w:rFonts w:ascii="Times New Roman" w:eastAsia="Times New Roman" w:cs="Lucida Sans" w:hAnsi="Times New Roman"/>
                <w:color w:val="000000"/>
                <w:sz w:val="16"/>
              </w:rPr>
              <w:t>60</w:t>
            </w:r>
            <w:r>
              <w:rPr>
                <w:rFonts w:ascii="Times New Roman" w:eastAsia="宋体" w:cs="Lucida Sans" w:hAnsi="Times New Roman" w:hint="eastAsia"/>
                <w:color w:val="000000"/>
                <w:sz w:val="16"/>
              </w:rPr>
              <w:t>.00</w:t>
            </w:r>
          </w:p>
        </w:tc>
        <w:tc>
          <w:tcPr>
            <w:tcW w:w="1310" w:type="dxa"/>
            <w:tcBorders>
              <w:top w:val="nil"/>
              <w:left w:val="nil"/>
              <w:bottom w:val="single" w:sz="4" w:space="0" w:color="auto"/>
              <w:right w:val="single" w:sz="4" w:space="0" w:color="auto"/>
            </w:tcBorders>
            <w:shd w:val="clear" w:color="auto" w:fill="auto"/>
            <w:noWrap/>
            <w:vAlign w:val="center"/>
          </w:tcPr>
          <w:p>
            <w:pPr>
              <w:pStyle w:val="276"/>
              <w:jc w:val="right"/>
            </w:pPr>
          </w:p>
        </w:tc>
        <w:tc>
          <w:tcPr>
            <w:tcW w:w="1150" w:type="dxa"/>
            <w:tcBorders>
              <w:top w:val="nil"/>
              <w:left w:val="nil"/>
              <w:bottom w:val="single" w:sz="4" w:space="0" w:color="auto"/>
              <w:right w:val="single" w:sz="4" w:space="0" w:color="auto"/>
            </w:tcBorders>
            <w:shd w:val="clear" w:color="auto" w:fill="auto"/>
            <w:noWrap/>
            <w:vAlign w:val="center"/>
          </w:tcPr>
          <w:p>
            <w:pPr>
              <w:pStyle w:val="275"/>
              <w:jc w:val="right"/>
            </w:pPr>
            <w:r>
              <w:rPr>
                <w:rFonts w:ascii="Times New Roman" w:eastAsia="Times New Roman" w:cs="Lucida Sans" w:hAnsi="Times New Roman"/>
                <w:color w:val="000000"/>
                <w:sz w:val="16"/>
              </w:rPr>
              <w:t>60</w:t>
            </w:r>
            <w:r>
              <w:rPr>
                <w:rFonts w:ascii="Times New Roman" w:eastAsia="宋体" w:cs="Lucida Sans" w:hAnsi="Times New Roman" w:hint="eastAsia"/>
                <w:color w:val="000000"/>
                <w:sz w:val="16"/>
              </w:rPr>
              <w:t>.00</w:t>
            </w:r>
          </w:p>
        </w:tc>
        <w:tc>
          <w:tcPr>
            <w:tcW w:w="1630" w:type="dxa"/>
            <w:tcBorders>
              <w:top w:val="nil"/>
              <w:left w:val="nil"/>
              <w:bottom w:val="single" w:sz="4" w:space="0" w:color="auto"/>
              <w:right w:val="single" w:sz="4" w:space="0" w:color="auto"/>
            </w:tcBorders>
            <w:shd w:val="clear" w:color="auto" w:fill="auto"/>
            <w:noWrap/>
            <w:vAlign w:val="center"/>
          </w:tcPr>
          <w:p>
            <w:pPr>
              <w:pStyle w:val="277"/>
              <w:jc w:val="right"/>
              <w:rPr>
                <w:rFonts w:eastAsia="宋体"/>
              </w:rPr>
            </w:pPr>
            <w:r>
              <w:rPr>
                <w:rFonts w:ascii="Times New Roman" w:eastAsia="Times New Roman" w:cs="Lucida Sans" w:hAnsi="Times New Roman"/>
                <w:color w:val="000000"/>
                <w:sz w:val="16"/>
              </w:rPr>
              <w:t>60</w:t>
            </w:r>
            <w:r>
              <w:rPr>
                <w:rFonts w:ascii="Times New Roman" w:eastAsia="宋体" w:cs="Lucida Sans" w:hAnsi="Times New Roman" w:hint="eastAsia"/>
                <w:color w:val="000000"/>
                <w:sz w:val="16"/>
              </w:rPr>
              <w:t>.00</w:t>
            </w:r>
          </w:p>
        </w:tc>
        <w:tc>
          <w:tcPr>
            <w:tcW w:w="1284" w:type="dxa"/>
            <w:tcBorders>
              <w:top w:val="nil"/>
              <w:left w:val="nil"/>
              <w:bottom w:val="single" w:sz="4" w:space="0" w:color="auto"/>
              <w:right w:val="single" w:sz="4" w:space="0" w:color="auto"/>
            </w:tcBorders>
            <w:shd w:val="clear" w:color="auto" w:fill="auto"/>
            <w:noWrap/>
            <w:vAlign w:val="center"/>
          </w:tcPr>
          <w:p>
            <w:pPr>
              <w:pStyle w:val="273"/>
              <w:jc w:val="right"/>
              <w:rPr>
                <w:rFonts w:eastAsia="宋体"/>
              </w:rPr>
            </w:pPr>
            <w:r>
              <w:rPr>
                <w:rFonts w:ascii="宋体" w:eastAsia="宋体" w:cs="Lucida Sans" w:hAnsi="宋体" w:hint="eastAsia"/>
                <w:color w:val="000000"/>
                <w:sz w:val="16"/>
              </w:rPr>
              <w:t>0</w:t>
            </w:r>
          </w:p>
        </w:tc>
        <w:tc>
          <w:tcPr>
            <w:tcW w:w="964" w:type="dxa"/>
            <w:tcBorders>
              <w:top w:val="nil"/>
              <w:left w:val="nil"/>
              <w:bottom w:val="single" w:sz="4" w:space="0" w:color="auto"/>
              <w:right w:val="single" w:sz="4" w:space="0" w:color="auto"/>
            </w:tcBorders>
            <w:shd w:val="clear" w:color="auto" w:fill="auto"/>
            <w:noWrap/>
            <w:vAlign w:val="center"/>
          </w:tcPr>
          <w:p>
            <w:pPr>
              <w:pStyle w:val="272"/>
              <w:jc w:val="right"/>
              <w:rPr>
                <w:rFonts w:eastAsia="宋体"/>
              </w:rPr>
            </w:pPr>
            <w:r>
              <w:rPr>
                <w:rFonts w:ascii="宋体" w:eastAsia="宋体" w:cs="Lucida Sans" w:hAnsi="宋体" w:hint="eastAsia"/>
                <w:color w:val="000000"/>
                <w:sz w:val="16"/>
              </w:rPr>
              <w:t>0</w:t>
            </w:r>
            <w:r>
              <w:rPr>
                <w:rFonts w:ascii="Times New Roman" w:eastAsia="Times New Roman" w:cs="Lucida Sans" w:hAnsi="Times New Roman"/>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273"/>
              <w:jc w:val="right"/>
              <w:rPr>
                <w:rFonts w:eastAsia="宋体"/>
              </w:rPr>
            </w:pPr>
            <w:r>
              <w:rPr>
                <w:rFonts w:ascii="宋体" w:eastAsia="宋体" w:cs="Lucida Sans" w:hAnsi="宋体" w:hint="eastAsia"/>
                <w:color w:val="000000"/>
                <w:sz w:val="16"/>
              </w:rPr>
              <w:t>0</w:t>
            </w:r>
          </w:p>
        </w:tc>
        <w:tc>
          <w:tcPr>
            <w:tcW w:w="1029" w:type="dxa"/>
            <w:tcBorders>
              <w:top w:val="nil"/>
              <w:left w:val="nil"/>
              <w:bottom w:val="single" w:sz="4" w:space="0" w:color="auto"/>
              <w:right w:val="single" w:sz="4" w:space="0" w:color="auto"/>
            </w:tcBorders>
            <w:shd w:val="clear" w:color="auto" w:fill="auto"/>
            <w:noWrap/>
            <w:vAlign w:val="center"/>
          </w:tcPr>
          <w:p>
            <w:pPr>
              <w:pStyle w:val="272"/>
              <w:jc w:val="right"/>
              <w:rPr>
                <w:rFonts w:eastAsia="宋体"/>
              </w:rPr>
            </w:pPr>
            <w:r>
              <w:rPr>
                <w:rFonts w:ascii="宋体" w:eastAsia="宋体" w:cs="Lucida Sans" w:hAnsi="宋体" w:hint="eastAsia"/>
                <w:color w:val="000000"/>
                <w:sz w:val="16"/>
              </w:rPr>
              <w:t>0</w:t>
            </w:r>
            <w:r>
              <w:rPr>
                <w:rFonts w:ascii="Times New Roman" w:eastAsia="Times New Roman" w:cs="Lucida Sans" w:hAnsi="Times New Roman"/>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205</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教育支出</w:t>
            </w:r>
          </w:p>
        </w:tc>
        <w:tc>
          <w:tcPr>
            <w:tcW w:w="105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20502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普通教育</w:t>
            </w:r>
          </w:p>
        </w:tc>
        <w:tc>
          <w:tcPr>
            <w:tcW w:w="105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2050205</w:t>
            </w:r>
          </w:p>
        </w:tc>
        <w:tc>
          <w:tcPr>
            <w:tcW w:w="1873" w:type="dxa"/>
            <w:tcBorders>
              <w:top w:val="single" w:sz="4" w:space="0" w:color="auto"/>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高等教育</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94" w:type="dxa"/>
            <w:gridSpan w:val="2"/>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26"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15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16"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029"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208</w:t>
            </w:r>
          </w:p>
        </w:tc>
        <w:tc>
          <w:tcPr>
            <w:tcW w:w="1873" w:type="dxa"/>
            <w:tcBorders>
              <w:top w:val="single" w:sz="4" w:space="0" w:color="auto"/>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社会保障和就业支出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pPr>
              <w:pStyle w:val="287"/>
              <w:jc w:val="right"/>
            </w:pPr>
            <w:r>
              <w:rPr>
                <w:rFonts w:ascii="Times New Roman" w:eastAsia="Times New Roman" w:cs="Lucida Sans" w:hAnsi="Times New Roman"/>
                <w:b/>
                <w:color w:val="000000"/>
                <w:sz w:val="16"/>
              </w:rPr>
              <w:t>320.56</w:t>
            </w:r>
          </w:p>
        </w:tc>
        <w:tc>
          <w:tcPr>
            <w:tcW w:w="1694" w:type="dxa"/>
            <w:gridSpan w:val="2"/>
            <w:tcBorders>
              <w:top w:val="single" w:sz="4" w:space="0" w:color="auto"/>
              <w:left w:val="nil"/>
              <w:bottom w:val="single" w:sz="4" w:space="0" w:color="auto"/>
              <w:right w:val="single" w:sz="4" w:space="0" w:color="auto"/>
            </w:tcBorders>
            <w:shd w:val="clear" w:color="auto" w:fill="auto"/>
            <w:noWrap/>
            <w:vAlign w:val="center"/>
          </w:tcPr>
          <w:p>
            <w:pPr>
              <w:pStyle w:val="287"/>
              <w:jc w:val="right"/>
            </w:pPr>
            <w:r>
              <w:rPr>
                <w:rFonts w:ascii="Times New Roman" w:eastAsia="Times New Roman" w:cs="Lucida Sans" w:hAnsi="Times New Roman"/>
                <w:b/>
                <w:color w:val="000000"/>
                <w:sz w:val="16"/>
              </w:rPr>
              <w:t>320.56</w:t>
            </w:r>
          </w:p>
        </w:tc>
        <w:tc>
          <w:tcPr>
            <w:tcW w:w="1326" w:type="dxa"/>
            <w:tcBorders>
              <w:top w:val="single" w:sz="4" w:space="0" w:color="auto"/>
              <w:left w:val="nil"/>
              <w:bottom w:val="single" w:sz="4" w:space="0" w:color="auto"/>
              <w:right w:val="single" w:sz="4" w:space="0" w:color="auto"/>
            </w:tcBorders>
            <w:shd w:val="clear" w:color="auto" w:fill="auto"/>
            <w:noWrap/>
            <w:vAlign w:val="center"/>
          </w:tcPr>
          <w:p>
            <w:pPr>
              <w:pStyle w:val="287"/>
              <w:jc w:val="right"/>
              <w:rPr>
                <w:rFonts w:eastAsia="宋体"/>
              </w:rPr>
            </w:pPr>
            <w:r>
              <w:rPr>
                <w:rFonts w:ascii="Times New Roman" w:eastAsia="宋体" w:cs="Lucida Sans" w:hAnsi="Times New Roman" w:hint="eastAsia"/>
                <w:b/>
                <w:color w:val="000000"/>
                <w:sz w:val="16"/>
              </w:rPr>
              <w:t>314.66</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pStyle w:val="286"/>
              <w:jc w:val="right"/>
              <w:rPr>
                <w:rFonts w:eastAsia="宋体"/>
              </w:rPr>
            </w:pPr>
            <w:r>
              <w:rPr>
                <w:rFonts w:ascii="Times New Roman" w:eastAsia="宋体" w:cs="Lucida Sans" w:hAnsi="Times New Roman" w:hint="eastAsia"/>
                <w:b/>
                <w:color w:val="000000"/>
                <w:sz w:val="16"/>
              </w:rPr>
              <w:t>314.66</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pStyle w:val="285"/>
              <w:jc w:val="right"/>
            </w:pPr>
          </w:p>
        </w:tc>
        <w:tc>
          <w:tcPr>
            <w:tcW w:w="1630" w:type="dxa"/>
            <w:tcBorders>
              <w:top w:val="single" w:sz="4" w:space="0" w:color="auto"/>
              <w:left w:val="nil"/>
              <w:bottom w:val="single" w:sz="4" w:space="0" w:color="auto"/>
              <w:right w:val="single" w:sz="4" w:space="0" w:color="auto"/>
            </w:tcBorders>
            <w:shd w:val="clear" w:color="auto" w:fill="auto"/>
            <w:noWrap/>
            <w:vAlign w:val="center"/>
          </w:tcPr>
          <w:p>
            <w:pPr>
              <w:pStyle w:val="287"/>
              <w:jc w:val="right"/>
              <w:rPr>
                <w:rFonts w:eastAsia="宋体"/>
              </w:rPr>
            </w:pPr>
            <w:r>
              <w:rPr>
                <w:rFonts w:ascii="Times New Roman" w:eastAsia="宋体" w:cs="Lucida Sans" w:hAnsi="Times New Roman" w:hint="eastAsia"/>
                <w:b/>
                <w:color w:val="000000"/>
                <w:sz w:val="16"/>
              </w:rPr>
              <w:t>314.66</w:t>
            </w:r>
          </w:p>
        </w:tc>
        <w:tc>
          <w:tcPr>
            <w:tcW w:w="1284" w:type="dxa"/>
            <w:tcBorders>
              <w:top w:val="single" w:sz="4" w:space="0" w:color="auto"/>
              <w:left w:val="nil"/>
              <w:bottom w:val="single" w:sz="4" w:space="0" w:color="auto"/>
              <w:right w:val="single" w:sz="4" w:space="0" w:color="auto"/>
            </w:tcBorders>
            <w:shd w:val="clear" w:color="auto" w:fill="auto"/>
            <w:noWrap/>
            <w:vAlign w:val="center"/>
          </w:tcPr>
          <w:p>
            <w:pPr>
              <w:pStyle w:val="283"/>
              <w:jc w:val="right"/>
            </w:pPr>
            <w:r>
              <w:rPr>
                <w:rFonts w:ascii="宋体" w:eastAsia="宋体" w:cs="Lucida Sans" w:hAnsi="宋体" w:hint="eastAsia"/>
                <w:b/>
                <w:color w:val="000000"/>
                <w:sz w:val="16"/>
              </w:rPr>
              <w:t>-5.90</w:t>
            </w:r>
          </w:p>
        </w:tc>
        <w:tc>
          <w:tcPr>
            <w:tcW w:w="964" w:type="dxa"/>
            <w:tcBorders>
              <w:top w:val="single" w:sz="4" w:space="0" w:color="auto"/>
              <w:left w:val="nil"/>
              <w:bottom w:val="single" w:sz="4" w:space="0" w:color="auto"/>
              <w:right w:val="single" w:sz="4" w:space="0" w:color="auto"/>
            </w:tcBorders>
            <w:shd w:val="clear" w:color="auto" w:fill="auto"/>
            <w:noWrap/>
            <w:vAlign w:val="center"/>
          </w:tcPr>
          <w:p>
            <w:pPr>
              <w:pStyle w:val="282"/>
              <w:jc w:val="right"/>
            </w:pPr>
            <w:r>
              <w:rPr>
                <w:rFonts w:ascii="Times New Roman" w:eastAsia="Times New Roman" w:cs="Lucida Sans" w:hAnsi="Times New Roman"/>
                <w:b/>
                <w:color w:val="000000"/>
                <w:sz w:val="16"/>
              </w:rPr>
              <w:t>-</w:t>
            </w:r>
            <w:r>
              <w:rPr>
                <w:rFonts w:ascii="宋体" w:eastAsia="宋体" w:cs="Lucida Sans" w:hAnsi="宋体" w:hint="eastAsia"/>
                <w:b/>
                <w:color w:val="000000"/>
                <w:sz w:val="16"/>
              </w:rPr>
              <w:t>1.84</w:t>
            </w:r>
            <w:r>
              <w:rPr>
                <w:rFonts w:ascii="Times New Roman" w:eastAsia="Times New Roman" w:cs="Lucida Sans" w:hAnsi="Times New Roman"/>
                <w:b/>
                <w:color w:val="000000"/>
                <w:sz w:val="16"/>
              </w:rPr>
              <w:t>%</w:t>
            </w:r>
          </w:p>
        </w:tc>
        <w:tc>
          <w:tcPr>
            <w:tcW w:w="1216" w:type="dxa"/>
            <w:tcBorders>
              <w:top w:val="single" w:sz="4" w:space="0" w:color="auto"/>
              <w:left w:val="nil"/>
              <w:bottom w:val="single" w:sz="4" w:space="0" w:color="auto"/>
              <w:right w:val="single" w:sz="4" w:space="0" w:color="auto"/>
            </w:tcBorders>
            <w:shd w:val="clear" w:color="auto" w:fill="auto"/>
            <w:noWrap/>
            <w:vAlign w:val="center"/>
          </w:tcPr>
          <w:p>
            <w:pPr>
              <w:pStyle w:val="283"/>
              <w:jc w:val="right"/>
            </w:pPr>
            <w:r>
              <w:rPr>
                <w:rFonts w:ascii="宋体" w:eastAsia="宋体" w:cs="Lucida Sans" w:hAnsi="宋体" w:hint="eastAsia"/>
                <w:b/>
                <w:color w:val="000000"/>
                <w:sz w:val="16"/>
              </w:rPr>
              <w:t>-5.90</w:t>
            </w:r>
          </w:p>
        </w:tc>
        <w:tc>
          <w:tcPr>
            <w:tcW w:w="1029" w:type="dxa"/>
            <w:tcBorders>
              <w:top w:val="single" w:sz="4" w:space="0" w:color="auto"/>
              <w:left w:val="nil"/>
              <w:bottom w:val="single" w:sz="4" w:space="0" w:color="auto"/>
              <w:right w:val="single" w:sz="4" w:space="0" w:color="auto"/>
            </w:tcBorders>
            <w:shd w:val="clear" w:color="auto" w:fill="auto"/>
            <w:noWrap/>
            <w:vAlign w:val="center"/>
          </w:tcPr>
          <w:p>
            <w:pPr>
              <w:pStyle w:val="282"/>
              <w:jc w:val="right"/>
            </w:pPr>
            <w:r>
              <w:rPr>
                <w:rFonts w:ascii="Times New Roman" w:eastAsia="Times New Roman" w:cs="Lucida Sans" w:hAnsi="Times New Roman"/>
                <w:b/>
                <w:color w:val="000000"/>
                <w:sz w:val="16"/>
              </w:rPr>
              <w:t>-</w:t>
            </w:r>
            <w:r>
              <w:rPr>
                <w:rFonts w:ascii="宋体" w:eastAsia="宋体" w:cs="Lucida Sans" w:hAnsi="宋体" w:hint="eastAsia"/>
                <w:b/>
                <w:color w:val="000000"/>
                <w:sz w:val="16"/>
              </w:rPr>
              <w:t>1.84</w:t>
            </w:r>
            <w:r>
              <w:rPr>
                <w:rFonts w:ascii="Times New Roman" w:eastAsia="Times New Roman" w:cs="Lucida Sans" w:hAnsi="Times New Roman"/>
                <w:b/>
                <w:color w:val="000000"/>
                <w:sz w:val="16"/>
              </w:rPr>
              <w:t>%</w:t>
            </w:r>
          </w:p>
        </w:tc>
      </w:tr>
      <w:tr>
        <w:trPr>
          <w:trHeight w:val="769"/>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20805</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行政事业单位养老支出</w:t>
            </w:r>
          </w:p>
        </w:tc>
        <w:tc>
          <w:tcPr>
            <w:tcW w:w="1056" w:type="dxa"/>
            <w:tcBorders>
              <w:top w:val="nil"/>
              <w:left w:val="nil"/>
              <w:bottom w:val="single" w:sz="4" w:space="0" w:color="auto"/>
              <w:right w:val="single" w:sz="4" w:space="0" w:color="auto"/>
            </w:tcBorders>
            <w:shd w:val="clear" w:color="auto" w:fill="auto"/>
            <w:noWrap/>
            <w:vAlign w:val="center"/>
          </w:tcPr>
          <w:p>
            <w:pPr>
              <w:pStyle w:val="297"/>
              <w:jc w:val="right"/>
            </w:pPr>
            <w:r>
              <w:rPr>
                <w:rFonts w:ascii="Times New Roman" w:eastAsia="Times New Roman" w:cs="Lucida Sans" w:hAnsi="Times New Roman"/>
                <w:b/>
                <w:color w:val="000000"/>
                <w:sz w:val="16"/>
              </w:rPr>
              <w:t>320.56</w:t>
            </w:r>
          </w:p>
        </w:tc>
        <w:tc>
          <w:tcPr>
            <w:tcW w:w="1694" w:type="dxa"/>
            <w:gridSpan w:val="2"/>
            <w:tcBorders>
              <w:top w:val="nil"/>
              <w:left w:val="nil"/>
              <w:bottom w:val="single" w:sz="4" w:space="0" w:color="auto"/>
              <w:right w:val="single" w:sz="4" w:space="0" w:color="auto"/>
            </w:tcBorders>
            <w:shd w:val="clear" w:color="auto" w:fill="auto"/>
            <w:noWrap/>
            <w:vAlign w:val="center"/>
          </w:tcPr>
          <w:p>
            <w:pPr>
              <w:pStyle w:val="297"/>
              <w:jc w:val="right"/>
            </w:pPr>
            <w:r>
              <w:rPr>
                <w:rFonts w:ascii="Times New Roman" w:eastAsia="Times New Roman" w:cs="Lucida Sans" w:hAnsi="Times New Roman"/>
                <w:b/>
                <w:color w:val="000000"/>
                <w:sz w:val="16"/>
              </w:rPr>
              <w:t>320.56</w:t>
            </w:r>
          </w:p>
        </w:tc>
        <w:tc>
          <w:tcPr>
            <w:tcW w:w="1326" w:type="dxa"/>
            <w:tcBorders>
              <w:top w:val="nil"/>
              <w:left w:val="nil"/>
              <w:bottom w:val="single" w:sz="4" w:space="0" w:color="auto"/>
              <w:right w:val="single" w:sz="4" w:space="0" w:color="auto"/>
            </w:tcBorders>
            <w:shd w:val="clear" w:color="auto" w:fill="auto"/>
            <w:noWrap/>
            <w:vAlign w:val="center"/>
          </w:tcPr>
          <w:p>
            <w:pPr>
              <w:pStyle w:val="297"/>
              <w:jc w:val="right"/>
              <w:rPr>
                <w:rFonts w:eastAsia="宋体"/>
              </w:rPr>
            </w:pPr>
            <w:r>
              <w:rPr>
                <w:rFonts w:ascii="Times New Roman" w:eastAsia="宋体" w:cs="Lucida Sans" w:hAnsi="Times New Roman" w:hint="eastAsia"/>
                <w:b/>
                <w:color w:val="000000"/>
                <w:sz w:val="16"/>
              </w:rPr>
              <w:t>314.66</w:t>
            </w:r>
          </w:p>
        </w:tc>
        <w:tc>
          <w:tcPr>
            <w:tcW w:w="1310" w:type="dxa"/>
            <w:tcBorders>
              <w:top w:val="nil"/>
              <w:left w:val="nil"/>
              <w:bottom w:val="single" w:sz="4" w:space="0" w:color="auto"/>
              <w:right w:val="single" w:sz="4" w:space="0" w:color="auto"/>
            </w:tcBorders>
            <w:shd w:val="clear" w:color="auto" w:fill="auto"/>
            <w:noWrap/>
            <w:vAlign w:val="center"/>
          </w:tcPr>
          <w:p>
            <w:pPr>
              <w:pStyle w:val="296"/>
              <w:jc w:val="right"/>
              <w:rPr>
                <w:rFonts w:eastAsia="宋体"/>
              </w:rPr>
            </w:pPr>
            <w:r>
              <w:rPr>
                <w:rFonts w:ascii="Times New Roman" w:eastAsia="宋体" w:cs="Lucida Sans" w:hAnsi="Times New Roman" w:hint="eastAsia"/>
                <w:b/>
                <w:color w:val="000000"/>
                <w:sz w:val="16"/>
              </w:rPr>
              <w:t>314.66</w:t>
            </w:r>
          </w:p>
        </w:tc>
        <w:tc>
          <w:tcPr>
            <w:tcW w:w="1150" w:type="dxa"/>
            <w:tcBorders>
              <w:top w:val="nil"/>
              <w:left w:val="nil"/>
              <w:bottom w:val="single" w:sz="4" w:space="0" w:color="auto"/>
              <w:right w:val="single" w:sz="4" w:space="0" w:color="auto"/>
            </w:tcBorders>
            <w:shd w:val="clear" w:color="auto" w:fill="auto"/>
            <w:noWrap/>
            <w:vAlign w:val="center"/>
          </w:tcPr>
          <w:p>
            <w:pPr>
              <w:pStyle w:val="29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297"/>
              <w:jc w:val="right"/>
              <w:rPr>
                <w:rFonts w:eastAsia="宋体"/>
              </w:rPr>
            </w:pPr>
            <w:r>
              <w:rPr>
                <w:rFonts w:ascii="Times New Roman" w:eastAsia="宋体" w:cs="Lucida Sans" w:hAnsi="Times New Roman" w:hint="eastAsia"/>
                <w:b/>
                <w:color w:val="000000"/>
                <w:sz w:val="16"/>
              </w:rPr>
              <w:t>314.66</w:t>
            </w:r>
          </w:p>
        </w:tc>
        <w:tc>
          <w:tcPr>
            <w:tcW w:w="1284" w:type="dxa"/>
            <w:tcBorders>
              <w:top w:val="nil"/>
              <w:left w:val="nil"/>
              <w:bottom w:val="single" w:sz="4" w:space="0" w:color="auto"/>
              <w:right w:val="single" w:sz="4" w:space="0" w:color="auto"/>
            </w:tcBorders>
            <w:shd w:val="clear" w:color="auto" w:fill="auto"/>
            <w:noWrap/>
            <w:vAlign w:val="center"/>
          </w:tcPr>
          <w:p>
            <w:pPr>
              <w:pStyle w:val="293"/>
              <w:jc w:val="right"/>
            </w:pPr>
            <w:r>
              <w:rPr>
                <w:rFonts w:ascii="宋体" w:eastAsia="宋体" w:cs="Lucida Sans" w:hAnsi="宋体" w:hint="eastAsia"/>
                <w:b/>
                <w:color w:val="000000"/>
                <w:sz w:val="16"/>
              </w:rPr>
              <w:t>-5.9</w:t>
            </w:r>
          </w:p>
        </w:tc>
        <w:tc>
          <w:tcPr>
            <w:tcW w:w="964" w:type="dxa"/>
            <w:tcBorders>
              <w:top w:val="nil"/>
              <w:left w:val="nil"/>
              <w:bottom w:val="single" w:sz="4" w:space="0" w:color="auto"/>
              <w:right w:val="single" w:sz="4" w:space="0" w:color="auto"/>
            </w:tcBorders>
            <w:shd w:val="clear" w:color="auto" w:fill="auto"/>
            <w:noWrap/>
            <w:vAlign w:val="center"/>
          </w:tcPr>
          <w:p>
            <w:pPr>
              <w:pStyle w:val="292"/>
              <w:jc w:val="right"/>
            </w:pPr>
            <w:r>
              <w:rPr>
                <w:rFonts w:ascii="Times New Roman" w:eastAsia="Times New Roman" w:cs="Lucida Sans" w:hAnsi="Times New Roman"/>
                <w:b/>
                <w:color w:val="000000"/>
                <w:sz w:val="16"/>
              </w:rPr>
              <w:t>-</w:t>
            </w:r>
            <w:r>
              <w:rPr>
                <w:rFonts w:ascii="宋体" w:eastAsia="宋体" w:cs="Lucida Sans" w:hAnsi="宋体" w:hint="eastAsia"/>
                <w:b/>
                <w:color w:val="000000"/>
                <w:sz w:val="16"/>
              </w:rPr>
              <w:t>1.84</w:t>
            </w:r>
            <w:r>
              <w:rPr>
                <w:rFonts w:ascii="Times New Roman" w:eastAsia="Times New Roman" w:cs="Lucida Sans" w:hAnsi="Times New Roman"/>
                <w:b/>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293"/>
              <w:jc w:val="right"/>
            </w:pPr>
            <w:r>
              <w:rPr>
                <w:rFonts w:ascii="宋体" w:eastAsia="宋体" w:cs="Lucida Sans" w:hAnsi="宋体" w:hint="eastAsia"/>
                <w:b/>
                <w:color w:val="000000"/>
                <w:sz w:val="16"/>
              </w:rPr>
              <w:t>-5.9</w:t>
            </w:r>
          </w:p>
        </w:tc>
        <w:tc>
          <w:tcPr>
            <w:tcW w:w="1029" w:type="dxa"/>
            <w:tcBorders>
              <w:top w:val="nil"/>
              <w:left w:val="nil"/>
              <w:bottom w:val="single" w:sz="4" w:space="0" w:color="auto"/>
              <w:right w:val="single" w:sz="4" w:space="0" w:color="auto"/>
            </w:tcBorders>
            <w:shd w:val="clear" w:color="auto" w:fill="auto"/>
            <w:noWrap/>
            <w:vAlign w:val="center"/>
          </w:tcPr>
          <w:p>
            <w:pPr>
              <w:pStyle w:val="292"/>
              <w:jc w:val="right"/>
            </w:pPr>
            <w:r>
              <w:rPr>
                <w:rFonts w:ascii="Times New Roman" w:eastAsia="Times New Roman" w:cs="Lucida Sans" w:hAnsi="Times New Roman"/>
                <w:b/>
                <w:color w:val="000000"/>
                <w:sz w:val="16"/>
              </w:rPr>
              <w:t>-</w:t>
            </w:r>
            <w:r>
              <w:rPr>
                <w:rFonts w:ascii="宋体" w:eastAsia="宋体" w:cs="Lucida Sans" w:hAnsi="宋体" w:hint="eastAsia"/>
                <w:b/>
                <w:color w:val="000000"/>
                <w:sz w:val="16"/>
              </w:rPr>
              <w:t>1.84</w:t>
            </w:r>
            <w:r>
              <w:rPr>
                <w:rFonts w:ascii="Times New Roman" w:eastAsia="Times New Roman" w:cs="Lucida Sans" w:hAnsi="Times New Roman"/>
                <w:b/>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行政单位离退休</w:t>
            </w:r>
          </w:p>
        </w:tc>
        <w:tc>
          <w:tcPr>
            <w:tcW w:w="1056" w:type="dxa"/>
            <w:tcBorders>
              <w:top w:val="nil"/>
              <w:left w:val="nil"/>
              <w:bottom w:val="single" w:sz="4" w:space="0" w:color="auto"/>
              <w:right w:val="single" w:sz="4" w:space="0" w:color="auto"/>
            </w:tcBorders>
            <w:shd w:val="clear" w:color="auto" w:fill="auto"/>
            <w:noWrap/>
            <w:vAlign w:val="center"/>
          </w:tcPr>
          <w:p>
            <w:pPr>
              <w:pStyle w:val="307"/>
              <w:jc w:val="right"/>
              <w:rPr>
                <w:rFonts w:eastAsia="宋体"/>
              </w:rPr>
            </w:pPr>
            <w:r>
              <w:rPr>
                <w:rFonts w:ascii="Times New Roman" w:eastAsia="Times New Roman" w:cs="Lucida Sans" w:hAnsi="Times New Roman"/>
                <w:color w:val="000000"/>
                <w:sz w:val="16"/>
              </w:rPr>
              <w:t>2</w:t>
            </w:r>
            <w:r>
              <w:rPr>
                <w:rFonts w:ascii="Times New Roman" w:eastAsia="宋体" w:cs="Lucida Sans" w:hAnsi="Times New Roman" w:hint="eastAsia"/>
                <w:color w:val="000000"/>
                <w:sz w:val="16"/>
              </w:rPr>
              <w:t>.00</w:t>
            </w:r>
          </w:p>
        </w:tc>
        <w:tc>
          <w:tcPr>
            <w:tcW w:w="1694" w:type="dxa"/>
            <w:gridSpan w:val="2"/>
            <w:tcBorders>
              <w:top w:val="nil"/>
              <w:left w:val="nil"/>
              <w:bottom w:val="single" w:sz="4" w:space="0" w:color="auto"/>
              <w:right w:val="single" w:sz="4" w:space="0" w:color="auto"/>
            </w:tcBorders>
            <w:shd w:val="clear" w:color="auto" w:fill="auto"/>
            <w:noWrap/>
            <w:vAlign w:val="center"/>
          </w:tcPr>
          <w:p>
            <w:pPr>
              <w:pStyle w:val="307"/>
              <w:jc w:val="right"/>
              <w:rPr>
                <w:rFonts w:eastAsia="宋体"/>
              </w:rPr>
            </w:pPr>
            <w:r>
              <w:rPr>
                <w:rFonts w:ascii="Times New Roman" w:eastAsia="Times New Roman" w:cs="Lucida Sans" w:hAnsi="Times New Roman"/>
                <w:color w:val="000000"/>
                <w:sz w:val="16"/>
              </w:rPr>
              <w:t>2</w:t>
            </w:r>
            <w:r>
              <w:rPr>
                <w:rFonts w:ascii="Times New Roman" w:eastAsia="宋体" w:cs="Lucida Sans" w:hAnsi="Times New Roman" w:hint="eastAsia"/>
                <w:color w:val="000000"/>
                <w:sz w:val="16"/>
              </w:rPr>
              <w:t>.00</w:t>
            </w:r>
          </w:p>
        </w:tc>
        <w:tc>
          <w:tcPr>
            <w:tcW w:w="1326" w:type="dxa"/>
            <w:tcBorders>
              <w:top w:val="nil"/>
              <w:left w:val="nil"/>
              <w:bottom w:val="single" w:sz="4" w:space="0" w:color="auto"/>
              <w:right w:val="single" w:sz="4" w:space="0" w:color="auto"/>
            </w:tcBorders>
            <w:shd w:val="clear" w:color="auto" w:fill="auto"/>
            <w:noWrap/>
            <w:vAlign w:val="center"/>
          </w:tcPr>
          <w:p>
            <w:pPr>
              <w:pStyle w:val="307"/>
              <w:jc w:val="right"/>
              <w:rPr>
                <w:rFonts w:eastAsia="宋体"/>
              </w:rPr>
            </w:pPr>
            <w:r>
              <w:rPr>
                <w:rFonts w:ascii="Times New Roman" w:eastAsia="Times New Roman" w:cs="Lucida Sans" w:hAnsi="Times New Roman"/>
                <w:color w:val="000000"/>
                <w:sz w:val="16"/>
              </w:rPr>
              <w:t>2</w:t>
            </w:r>
            <w:r>
              <w:rPr>
                <w:rFonts w:ascii="Times New Roman" w:eastAsia="宋体" w:cs="Lucida Sans" w:hAnsi="Times New Roman" w:hint="eastAsia"/>
                <w:color w:val="000000"/>
                <w:sz w:val="16"/>
              </w:rPr>
              <w:t>.59</w:t>
            </w:r>
          </w:p>
        </w:tc>
        <w:tc>
          <w:tcPr>
            <w:tcW w:w="1310" w:type="dxa"/>
            <w:tcBorders>
              <w:top w:val="nil"/>
              <w:left w:val="nil"/>
              <w:bottom w:val="single" w:sz="4" w:space="0" w:color="auto"/>
              <w:right w:val="single" w:sz="4" w:space="0" w:color="auto"/>
            </w:tcBorders>
            <w:shd w:val="clear" w:color="auto" w:fill="auto"/>
            <w:noWrap/>
            <w:vAlign w:val="center"/>
          </w:tcPr>
          <w:p>
            <w:pPr>
              <w:pStyle w:val="306"/>
              <w:jc w:val="right"/>
              <w:rPr>
                <w:rFonts w:eastAsia="宋体"/>
              </w:rPr>
            </w:pPr>
            <w:r>
              <w:rPr>
                <w:rFonts w:ascii="Times New Roman" w:eastAsia="Times New Roman" w:cs="Lucida Sans" w:hAnsi="Times New Roman"/>
                <w:color w:val="000000"/>
                <w:sz w:val="16"/>
              </w:rPr>
              <w:t>2</w:t>
            </w:r>
            <w:r>
              <w:rPr>
                <w:rFonts w:ascii="Times New Roman" w:eastAsia="宋体" w:cs="Lucida Sans" w:hAnsi="Times New Roman" w:hint="eastAsia"/>
                <w:color w:val="000000"/>
                <w:sz w:val="16"/>
              </w:rPr>
              <w:t>.59</w:t>
            </w:r>
          </w:p>
        </w:tc>
        <w:tc>
          <w:tcPr>
            <w:tcW w:w="1150" w:type="dxa"/>
            <w:tcBorders>
              <w:top w:val="nil"/>
              <w:left w:val="nil"/>
              <w:bottom w:val="single" w:sz="4" w:space="0" w:color="auto"/>
              <w:right w:val="single" w:sz="4" w:space="0" w:color="auto"/>
            </w:tcBorders>
            <w:shd w:val="clear" w:color="auto" w:fill="auto"/>
            <w:noWrap/>
            <w:vAlign w:val="center"/>
          </w:tcPr>
          <w:p>
            <w:pPr>
              <w:pStyle w:val="305"/>
              <w:jc w:val="right"/>
            </w:pPr>
          </w:p>
        </w:tc>
        <w:tc>
          <w:tcPr>
            <w:tcW w:w="1630" w:type="dxa"/>
            <w:tcBorders>
              <w:top w:val="nil"/>
              <w:left w:val="nil"/>
              <w:bottom w:val="single" w:sz="4" w:space="0" w:color="auto"/>
              <w:right w:val="single" w:sz="4" w:space="0" w:color="auto"/>
            </w:tcBorders>
            <w:shd w:val="clear" w:color="auto" w:fill="auto"/>
            <w:noWrap/>
            <w:vAlign w:val="center"/>
          </w:tcPr>
          <w:p>
            <w:pPr>
              <w:pStyle w:val="307"/>
              <w:jc w:val="right"/>
              <w:rPr>
                <w:rFonts w:eastAsia="宋体"/>
              </w:rPr>
            </w:pPr>
            <w:r>
              <w:rPr>
                <w:rFonts w:ascii="Times New Roman" w:eastAsia="Times New Roman" w:cs="Lucida Sans" w:hAnsi="Times New Roman"/>
                <w:color w:val="000000"/>
                <w:sz w:val="16"/>
              </w:rPr>
              <w:t>2</w:t>
            </w:r>
            <w:r>
              <w:rPr>
                <w:rFonts w:ascii="Times New Roman" w:eastAsia="宋体" w:cs="Lucida Sans" w:hAnsi="Times New Roman" w:hint="eastAsia"/>
                <w:color w:val="000000"/>
                <w:sz w:val="16"/>
              </w:rPr>
              <w:t>.59</w:t>
            </w:r>
          </w:p>
        </w:tc>
        <w:tc>
          <w:tcPr>
            <w:tcW w:w="1284" w:type="dxa"/>
            <w:tcBorders>
              <w:top w:val="nil"/>
              <w:left w:val="nil"/>
              <w:bottom w:val="single" w:sz="4" w:space="0" w:color="auto"/>
              <w:right w:val="single" w:sz="4" w:space="0" w:color="auto"/>
            </w:tcBorders>
            <w:shd w:val="clear" w:color="auto" w:fill="auto"/>
            <w:noWrap/>
            <w:vAlign w:val="center"/>
          </w:tcPr>
          <w:p>
            <w:pPr>
              <w:pStyle w:val="303"/>
              <w:jc w:val="right"/>
            </w:pPr>
            <w:r>
              <w:rPr>
                <w:rFonts w:ascii="宋体" w:eastAsia="宋体" w:cs="Lucida Sans" w:hAnsi="宋体" w:hint="eastAsia"/>
                <w:color w:val="000000"/>
                <w:sz w:val="16"/>
              </w:rPr>
              <w:t>0.59</w:t>
            </w:r>
          </w:p>
        </w:tc>
        <w:tc>
          <w:tcPr>
            <w:tcW w:w="964" w:type="dxa"/>
            <w:tcBorders>
              <w:top w:val="nil"/>
              <w:left w:val="nil"/>
              <w:bottom w:val="single" w:sz="4" w:space="0" w:color="auto"/>
              <w:right w:val="single" w:sz="4" w:space="0" w:color="auto"/>
            </w:tcBorders>
            <w:shd w:val="clear" w:color="auto" w:fill="auto"/>
            <w:noWrap/>
            <w:vAlign w:val="center"/>
          </w:tcPr>
          <w:p>
            <w:pPr>
              <w:pStyle w:val="302"/>
              <w:jc w:val="right"/>
            </w:pPr>
            <w:r>
              <w:rPr>
                <w:rFonts w:ascii="宋体" w:eastAsia="宋体" w:cs="Lucida Sans" w:hAnsi="宋体" w:hint="eastAsia"/>
                <w:color w:val="000000"/>
                <w:sz w:val="16"/>
              </w:rPr>
              <w:t>29.50</w:t>
            </w:r>
            <w:r>
              <w:rPr>
                <w:rFonts w:ascii="Times New Roman" w:eastAsia="Times New Roman" w:cs="Lucida Sans" w:hAnsi="Times New Roman"/>
                <w:color w:val="000000"/>
                <w:sz w:val="16"/>
              </w:rPr>
              <w:t>%</w:t>
            </w:r>
          </w:p>
        </w:tc>
        <w:tc>
          <w:tcPr>
            <w:tcW w:w="1216" w:type="dxa"/>
            <w:tcBorders>
              <w:top w:val="nil"/>
              <w:left w:val="nil"/>
              <w:bottom w:val="single" w:sz="4" w:space="0" w:color="auto"/>
              <w:right w:val="single" w:sz="4" w:space="0" w:color="auto"/>
            </w:tcBorders>
            <w:shd w:val="clear" w:color="auto" w:fill="auto"/>
            <w:noWrap/>
            <w:vAlign w:val="center"/>
          </w:tcPr>
          <w:p>
            <w:pPr>
              <w:pStyle w:val="303"/>
              <w:jc w:val="right"/>
            </w:pPr>
            <w:r>
              <w:rPr>
                <w:rFonts w:ascii="宋体" w:eastAsia="宋体" w:cs="Lucida Sans" w:hAnsi="宋体" w:hint="eastAsia"/>
                <w:color w:val="000000"/>
                <w:sz w:val="16"/>
              </w:rPr>
              <w:t>0.59</w:t>
            </w:r>
          </w:p>
        </w:tc>
        <w:tc>
          <w:tcPr>
            <w:tcW w:w="1029" w:type="dxa"/>
            <w:tcBorders>
              <w:top w:val="nil"/>
              <w:left w:val="nil"/>
              <w:bottom w:val="single" w:sz="4" w:space="0" w:color="auto"/>
              <w:right w:val="single" w:sz="4" w:space="0" w:color="auto"/>
            </w:tcBorders>
            <w:shd w:val="clear" w:color="auto" w:fill="auto"/>
            <w:noWrap/>
            <w:vAlign w:val="center"/>
          </w:tcPr>
          <w:p>
            <w:pPr>
              <w:pStyle w:val="302"/>
              <w:jc w:val="right"/>
            </w:pPr>
            <w:r>
              <w:rPr>
                <w:rFonts w:ascii="宋体" w:eastAsia="宋体" w:cs="Lucida Sans" w:hAnsi="宋体" w:hint="eastAsia"/>
                <w:color w:val="000000"/>
                <w:sz w:val="16"/>
              </w:rPr>
              <w:t>29.50</w:t>
            </w:r>
            <w:r>
              <w:rPr>
                <w:rFonts w:ascii="Times New Roman" w:eastAsia="Times New Roman" w:cs="Lucida Sans" w:hAnsi="Times New Roman"/>
                <w:color w:val="000000"/>
                <w:sz w:val="16"/>
              </w:rPr>
              <w:t>%</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事业单位离退休</w:t>
            </w:r>
          </w:p>
        </w:tc>
        <w:tc>
          <w:tcPr>
            <w:tcW w:w="105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r>
    </w:tbl>
    <w:tbl>
      <w:tblPr>
        <w:jc w:val="center"/>
        <w:tblW w:w="1559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93"/>
        <w:gridCol w:w="1843"/>
        <w:gridCol w:w="1276"/>
        <w:gridCol w:w="1559"/>
        <w:gridCol w:w="1276"/>
        <w:gridCol w:w="1275"/>
        <w:gridCol w:w="1276"/>
        <w:gridCol w:w="1559"/>
        <w:gridCol w:w="1276"/>
        <w:gridCol w:w="992"/>
        <w:gridCol w:w="1276"/>
        <w:gridCol w:w="992"/>
      </w:tblGrid>
      <w:tr>
        <w:trPr>
          <w:trHeight w:val="255"/>
        </w:trPr>
        <w:tc>
          <w:tcPr>
            <w:tcW w:w="2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功能分类科目</w:t>
            </w:r>
          </w:p>
        </w:tc>
        <w:tc>
          <w:tcPr>
            <w:tcW w:w="2835" w:type="dxa"/>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tc>
        <w:tc>
          <w:tcPr>
            <w:tcW w:w="5386" w:type="dxa"/>
            <w:gridSpan w:val="4"/>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2025年预算数比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2024年执行数</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w:t>
            </w:r>
          </w:p>
        </w:tc>
      </w:tr>
      <w:tr>
        <w:trPr>
          <w:trHeight w:val="255"/>
        </w:trPr>
        <w:tc>
          <w:tcPr>
            <w:tcW w:w="993"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科目编码</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科目名称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执行数</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扣除中央基建投资后执行数</w:t>
            </w:r>
          </w:p>
        </w:tc>
        <w:tc>
          <w:tcPr>
            <w:tcW w:w="3827"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年初预算数</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扣除中央基建投资后预算数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r>
      <w:tr>
        <w:trPr>
          <w:trHeight w:val="255"/>
        </w:trPr>
        <w:tc>
          <w:tcPr>
            <w:tcW w:w="993" w:type="dxa"/>
            <w:vMerge/>
            <w:tcBorders>
              <w:top w:val="nil"/>
              <w:left w:val="single" w:sz="4" w:space="0" w:color="auto"/>
              <w:bottom w:val="single" w:sz="4" w:space="0" w:color="000000"/>
              <w:right w:val="single" w:sz="4" w:space="0" w:color="auto"/>
            </w:tcBorders>
            <w:vAlign w:val="center"/>
          </w:tcPr>
          <w:p/>
        </w:tc>
        <w:tc>
          <w:tcPr>
            <w:tcW w:w="1843" w:type="dxa"/>
            <w:vMerge/>
            <w:tcBorders>
              <w:top w:val="nil"/>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000000"/>
              <w:right w:val="single" w:sz="4" w:space="0" w:color="auto"/>
            </w:tcBorders>
            <w:vAlign w:val="center"/>
          </w:tcPr>
          <w:p/>
        </w:tc>
        <w:tc>
          <w:tcPr>
            <w:tcW w:w="1559" w:type="dxa"/>
            <w:vMerge/>
            <w:tcBorders>
              <w:top w:val="nil"/>
              <w:left w:val="single" w:sz="4" w:space="0" w:color="auto"/>
              <w:bottom w:val="single" w:sz="4" w:space="0" w:color="000000"/>
              <w:right w:val="single" w:sz="4" w:space="0" w:color="auto"/>
            </w:tcBorders>
            <w:vAlign w:val="center"/>
          </w:tcPr>
          <w:p/>
        </w:tc>
        <w:tc>
          <w:tcPr>
            <w:tcW w:w="1276"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小计</w:t>
            </w:r>
          </w:p>
        </w:tc>
        <w:tc>
          <w:tcPr>
            <w:tcW w:w="1275"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基本支出</w:t>
            </w:r>
          </w:p>
        </w:tc>
        <w:tc>
          <w:tcPr>
            <w:tcW w:w="1276"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项目支出</w:t>
            </w:r>
          </w:p>
        </w:tc>
        <w:tc>
          <w:tcPr>
            <w:tcW w:w="1559" w:type="dxa"/>
            <w:vMerge/>
            <w:tcBorders>
              <w:top w:val="nil"/>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000000"/>
              <w:right w:val="single" w:sz="4" w:space="0" w:color="auto"/>
            </w:tcBorders>
            <w:vAlign w:val="center"/>
          </w:tcPr>
          <w:p/>
        </w:tc>
        <w:tc>
          <w:tcPr>
            <w:tcW w:w="992" w:type="dxa"/>
            <w:vMerge/>
            <w:tcBorders>
              <w:top w:val="nil"/>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single" w:sz="4" w:space="0" w:color="000000"/>
              <w:right w:val="single" w:sz="4" w:space="0" w:color="auto"/>
            </w:tcBorders>
            <w:vAlign w:val="center"/>
          </w:tcPr>
          <w:p/>
        </w:tc>
        <w:tc>
          <w:tcPr>
            <w:tcW w:w="992" w:type="dxa"/>
            <w:vMerge/>
            <w:tcBorders>
              <w:top w:val="nil"/>
              <w:left w:val="single" w:sz="4" w:space="0" w:color="auto"/>
              <w:bottom w:val="single" w:sz="4" w:space="0" w:color="000000"/>
              <w:right w:val="single" w:sz="4" w:space="0" w:color="auto"/>
            </w:tcBorders>
            <w:vAlign w:val="center"/>
          </w:tcP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2080503</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离退休人员管理机构</w:t>
            </w:r>
          </w:p>
        </w:tc>
        <w:tc>
          <w:tcPr>
            <w:tcW w:w="1276" w:type="dxa"/>
            <w:tcBorders>
              <w:top w:val="nil"/>
              <w:left w:val="nil"/>
              <w:bottom w:val="single" w:sz="4" w:space="0" w:color="auto"/>
              <w:right w:val="single" w:sz="4" w:space="0" w:color="auto"/>
            </w:tcBorders>
            <w:shd w:val="clear" w:color="auto" w:fill="auto"/>
            <w:noWrap/>
            <w:vAlign w:val="center"/>
          </w:tcPr>
          <w:p>
            <w:pPr>
              <w:pStyle w:val="317"/>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17"/>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317"/>
              <w:jc w:val="right"/>
            </w:pPr>
          </w:p>
        </w:tc>
        <w:tc>
          <w:tcPr>
            <w:tcW w:w="1275" w:type="dxa"/>
            <w:tcBorders>
              <w:top w:val="nil"/>
              <w:left w:val="nil"/>
              <w:bottom w:val="single" w:sz="4" w:space="0" w:color="auto"/>
              <w:right w:val="single" w:sz="4" w:space="0" w:color="auto"/>
            </w:tcBorders>
            <w:shd w:val="clear" w:color="auto" w:fill="auto"/>
            <w:noWrap/>
            <w:vAlign w:val="center"/>
          </w:tcPr>
          <w:p>
            <w:pPr>
              <w:pStyle w:val="316"/>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31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14"/>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313"/>
              <w:jc w:val="right"/>
            </w:pPr>
          </w:p>
        </w:tc>
        <w:tc>
          <w:tcPr>
            <w:tcW w:w="992" w:type="dxa"/>
            <w:tcBorders>
              <w:top w:val="nil"/>
              <w:left w:val="nil"/>
              <w:bottom w:val="single" w:sz="4" w:space="0" w:color="auto"/>
              <w:right w:val="single" w:sz="4" w:space="0" w:color="auto"/>
            </w:tcBorders>
            <w:shd w:val="clear" w:color="auto" w:fill="auto"/>
            <w:noWrap/>
            <w:vAlign w:val="center"/>
          </w:tcPr>
          <w:p>
            <w:pPr>
              <w:pStyle w:val="312"/>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311"/>
              <w:jc w:val="right"/>
            </w:pPr>
          </w:p>
        </w:tc>
        <w:tc>
          <w:tcPr>
            <w:tcW w:w="992" w:type="dxa"/>
            <w:tcBorders>
              <w:top w:val="nil"/>
              <w:left w:val="nil"/>
              <w:bottom w:val="single" w:sz="4" w:space="0" w:color="auto"/>
              <w:right w:val="single" w:sz="4" w:space="0" w:color="auto"/>
            </w:tcBorders>
            <w:shd w:val="clear" w:color="auto" w:fill="auto"/>
            <w:noWrap/>
            <w:vAlign w:val="center"/>
          </w:tcPr>
          <w:p>
            <w:pPr>
              <w:pStyle w:val="310"/>
              <w:jc w:val="right"/>
            </w:pP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2080505</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机关事业单位基本养老保险缴费支出</w:t>
            </w:r>
          </w:p>
        </w:tc>
        <w:tc>
          <w:tcPr>
            <w:tcW w:w="1276" w:type="dxa"/>
            <w:tcBorders>
              <w:top w:val="nil"/>
              <w:left w:val="nil"/>
              <w:bottom w:val="single" w:sz="4" w:space="0" w:color="auto"/>
              <w:right w:val="single" w:sz="4" w:space="0" w:color="auto"/>
            </w:tcBorders>
            <w:shd w:val="clear" w:color="auto" w:fill="auto"/>
            <w:noWrap/>
            <w:vAlign w:val="center"/>
          </w:tcPr>
          <w:p>
            <w:pPr>
              <w:pStyle w:val="327"/>
              <w:jc w:val="right"/>
            </w:pPr>
            <w:r>
              <w:rPr>
                <w:rFonts w:ascii="Times New Roman" w:eastAsia="Times New Roman" w:cs="Lucida Sans" w:hAnsi="Times New Roman"/>
                <w:color w:val="000000"/>
                <w:sz w:val="16"/>
              </w:rPr>
              <w:t>206.81</w:t>
            </w:r>
          </w:p>
        </w:tc>
        <w:tc>
          <w:tcPr>
            <w:tcW w:w="1559" w:type="dxa"/>
            <w:tcBorders>
              <w:top w:val="nil"/>
              <w:left w:val="nil"/>
              <w:bottom w:val="single" w:sz="4" w:space="0" w:color="auto"/>
              <w:right w:val="single" w:sz="4" w:space="0" w:color="auto"/>
            </w:tcBorders>
            <w:shd w:val="clear" w:color="auto" w:fill="auto"/>
            <w:noWrap/>
            <w:vAlign w:val="center"/>
          </w:tcPr>
          <w:p>
            <w:pPr>
              <w:pStyle w:val="327"/>
              <w:jc w:val="right"/>
            </w:pPr>
            <w:r>
              <w:rPr>
                <w:rFonts w:ascii="Times New Roman" w:eastAsia="Times New Roman" w:cs="Lucida Sans" w:hAnsi="Times New Roman"/>
                <w:color w:val="000000"/>
                <w:sz w:val="16"/>
              </w:rPr>
              <w:t>206.81</w:t>
            </w:r>
          </w:p>
        </w:tc>
        <w:tc>
          <w:tcPr>
            <w:tcW w:w="1276" w:type="dxa"/>
            <w:tcBorders>
              <w:top w:val="nil"/>
              <w:left w:val="nil"/>
              <w:bottom w:val="single" w:sz="4" w:space="0" w:color="auto"/>
              <w:right w:val="single" w:sz="4" w:space="0" w:color="auto"/>
            </w:tcBorders>
            <w:shd w:val="clear" w:color="auto" w:fill="auto"/>
            <w:noWrap/>
            <w:vAlign w:val="center"/>
          </w:tcPr>
          <w:p>
            <w:pPr>
              <w:pStyle w:val="327"/>
              <w:jc w:val="right"/>
              <w:rPr>
                <w:rFonts w:eastAsia="宋体"/>
              </w:rPr>
            </w:pPr>
            <w:r>
              <w:rPr>
                <w:rFonts w:ascii="Times New Roman" w:eastAsia="宋体" w:cs="Lucida Sans" w:hAnsi="Times New Roman" w:hint="eastAsia"/>
                <w:color w:val="000000"/>
                <w:sz w:val="16"/>
              </w:rPr>
              <w:t>205.48</w:t>
            </w:r>
          </w:p>
        </w:tc>
        <w:tc>
          <w:tcPr>
            <w:tcW w:w="1275" w:type="dxa"/>
            <w:tcBorders>
              <w:top w:val="nil"/>
              <w:left w:val="nil"/>
              <w:bottom w:val="single" w:sz="4" w:space="0" w:color="auto"/>
              <w:right w:val="single" w:sz="4" w:space="0" w:color="auto"/>
            </w:tcBorders>
            <w:shd w:val="clear" w:color="auto" w:fill="auto"/>
            <w:noWrap/>
            <w:vAlign w:val="center"/>
          </w:tcPr>
          <w:p>
            <w:pPr>
              <w:pStyle w:val="326"/>
              <w:jc w:val="right"/>
              <w:rPr>
                <w:rFonts w:eastAsia="宋体"/>
              </w:rPr>
            </w:pPr>
            <w:r>
              <w:rPr>
                <w:rFonts w:ascii="Times New Roman" w:eastAsia="宋体" w:cs="Lucida Sans" w:hAnsi="Times New Roman" w:hint="eastAsia"/>
                <w:color w:val="000000"/>
                <w:sz w:val="16"/>
              </w:rPr>
              <w:t>205.48</w:t>
            </w:r>
          </w:p>
        </w:tc>
        <w:tc>
          <w:tcPr>
            <w:tcW w:w="1276" w:type="dxa"/>
            <w:tcBorders>
              <w:top w:val="nil"/>
              <w:left w:val="nil"/>
              <w:bottom w:val="single" w:sz="4" w:space="0" w:color="auto"/>
              <w:right w:val="single" w:sz="4" w:space="0" w:color="auto"/>
            </w:tcBorders>
            <w:shd w:val="clear" w:color="auto" w:fill="auto"/>
            <w:noWrap/>
            <w:vAlign w:val="center"/>
          </w:tcPr>
          <w:p>
            <w:pPr>
              <w:pStyle w:val="32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27"/>
              <w:jc w:val="right"/>
              <w:rPr>
                <w:rFonts w:eastAsia="宋体"/>
              </w:rPr>
            </w:pPr>
            <w:r>
              <w:rPr>
                <w:rFonts w:ascii="Times New Roman" w:eastAsia="宋体" w:cs="Lucida Sans" w:hAnsi="Times New Roman" w:hint="eastAsia"/>
                <w:color w:val="000000"/>
                <w:sz w:val="16"/>
              </w:rPr>
              <w:t>205.48</w:t>
            </w:r>
          </w:p>
        </w:tc>
        <w:tc>
          <w:tcPr>
            <w:tcW w:w="1276" w:type="dxa"/>
            <w:tcBorders>
              <w:top w:val="nil"/>
              <w:left w:val="nil"/>
              <w:bottom w:val="single" w:sz="4" w:space="0" w:color="auto"/>
              <w:right w:val="single" w:sz="4" w:space="0" w:color="auto"/>
            </w:tcBorders>
            <w:shd w:val="clear" w:color="auto" w:fill="auto"/>
            <w:noWrap/>
            <w:vAlign w:val="center"/>
          </w:tcPr>
          <w:p>
            <w:pPr>
              <w:pStyle w:val="323"/>
              <w:jc w:val="right"/>
            </w:pPr>
            <w:r>
              <w:rPr>
                <w:rFonts w:ascii="宋体" w:eastAsia="宋体" w:cs="Lucida Sans" w:hAnsi="宋体" w:hint="eastAsia"/>
                <w:color w:val="000000"/>
                <w:sz w:val="16"/>
              </w:rPr>
              <w:t>-1.33</w:t>
            </w:r>
          </w:p>
        </w:tc>
        <w:tc>
          <w:tcPr>
            <w:tcW w:w="992" w:type="dxa"/>
            <w:tcBorders>
              <w:top w:val="nil"/>
              <w:left w:val="nil"/>
              <w:bottom w:val="single" w:sz="4" w:space="0" w:color="auto"/>
              <w:right w:val="single" w:sz="4" w:space="0" w:color="auto"/>
            </w:tcBorders>
            <w:shd w:val="clear" w:color="auto" w:fill="auto"/>
            <w:noWrap/>
            <w:vAlign w:val="center"/>
          </w:tcPr>
          <w:p>
            <w:pPr>
              <w:pStyle w:val="322"/>
              <w:jc w:val="right"/>
            </w:pPr>
            <w:r>
              <w:rPr>
                <w:rFonts w:ascii="宋体" w:eastAsia="宋体" w:cs="Lucida Sans" w:hAnsi="宋体" w:hint="eastAsia"/>
                <w:color w:val="000000"/>
                <w:sz w:val="16"/>
              </w:rPr>
              <w:t>-0.64</w:t>
            </w:r>
            <w:r>
              <w:rPr>
                <w:rFonts w:ascii="Times New Roman" w:eastAsia="Times New Roman" w:cs="Lucida Sans" w:hAnsi="Times New Roman"/>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23"/>
              <w:jc w:val="right"/>
            </w:pPr>
            <w:r>
              <w:rPr>
                <w:rFonts w:ascii="宋体" w:eastAsia="宋体" w:cs="Lucida Sans" w:hAnsi="宋体" w:hint="eastAsia"/>
                <w:color w:val="000000"/>
                <w:sz w:val="16"/>
              </w:rPr>
              <w:t>-1.33</w:t>
            </w:r>
          </w:p>
        </w:tc>
        <w:tc>
          <w:tcPr>
            <w:tcW w:w="992" w:type="dxa"/>
            <w:tcBorders>
              <w:top w:val="nil"/>
              <w:left w:val="nil"/>
              <w:bottom w:val="single" w:sz="4" w:space="0" w:color="auto"/>
              <w:right w:val="single" w:sz="4" w:space="0" w:color="auto"/>
            </w:tcBorders>
            <w:shd w:val="clear" w:color="auto" w:fill="auto"/>
            <w:noWrap/>
            <w:vAlign w:val="center"/>
          </w:tcPr>
          <w:p>
            <w:pPr>
              <w:pStyle w:val="322"/>
              <w:jc w:val="right"/>
            </w:pPr>
            <w:r>
              <w:rPr>
                <w:rFonts w:ascii="宋体" w:eastAsia="宋体" w:cs="Lucida Sans" w:hAnsi="宋体" w:hint="eastAsia"/>
                <w:color w:val="000000"/>
                <w:sz w:val="16"/>
              </w:rPr>
              <w:t>-0.64</w:t>
            </w:r>
            <w:r>
              <w:rPr>
                <w:rFonts w:ascii="Times New Roman" w:eastAsia="Times New Roman" w:cs="Lucida Sans" w:hAnsi="Times New Roman"/>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2080506</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机关事业单位职业年金缴费支出</w:t>
            </w:r>
          </w:p>
        </w:tc>
        <w:tc>
          <w:tcPr>
            <w:tcW w:w="1276" w:type="dxa"/>
            <w:tcBorders>
              <w:top w:val="nil"/>
              <w:left w:val="nil"/>
              <w:bottom w:val="single" w:sz="4" w:space="0" w:color="auto"/>
              <w:right w:val="single" w:sz="4" w:space="0" w:color="auto"/>
            </w:tcBorders>
            <w:shd w:val="clear" w:color="auto" w:fill="auto"/>
            <w:noWrap/>
            <w:vAlign w:val="center"/>
          </w:tcPr>
          <w:p>
            <w:pPr>
              <w:pStyle w:val="337"/>
              <w:jc w:val="right"/>
            </w:pPr>
            <w:r>
              <w:rPr>
                <w:rFonts w:ascii="Times New Roman" w:eastAsia="Times New Roman" w:cs="Lucida Sans" w:hAnsi="Times New Roman"/>
                <w:color w:val="000000"/>
                <w:sz w:val="16"/>
              </w:rPr>
              <w:t>111.75</w:t>
            </w:r>
          </w:p>
        </w:tc>
        <w:tc>
          <w:tcPr>
            <w:tcW w:w="1559" w:type="dxa"/>
            <w:tcBorders>
              <w:top w:val="nil"/>
              <w:left w:val="nil"/>
              <w:bottom w:val="single" w:sz="4" w:space="0" w:color="auto"/>
              <w:right w:val="single" w:sz="4" w:space="0" w:color="auto"/>
            </w:tcBorders>
            <w:shd w:val="clear" w:color="auto" w:fill="auto"/>
            <w:noWrap/>
            <w:vAlign w:val="center"/>
          </w:tcPr>
          <w:p>
            <w:pPr>
              <w:pStyle w:val="337"/>
              <w:jc w:val="right"/>
            </w:pPr>
            <w:r>
              <w:rPr>
                <w:rFonts w:ascii="Times New Roman" w:eastAsia="Times New Roman" w:cs="Lucida Sans" w:hAnsi="Times New Roman"/>
                <w:color w:val="000000"/>
                <w:sz w:val="16"/>
              </w:rPr>
              <w:t>111.75</w:t>
            </w:r>
          </w:p>
        </w:tc>
        <w:tc>
          <w:tcPr>
            <w:tcW w:w="1276" w:type="dxa"/>
            <w:tcBorders>
              <w:top w:val="nil"/>
              <w:left w:val="nil"/>
              <w:bottom w:val="single" w:sz="4" w:space="0" w:color="auto"/>
              <w:right w:val="single" w:sz="4" w:space="0" w:color="auto"/>
            </w:tcBorders>
            <w:shd w:val="clear" w:color="auto" w:fill="auto"/>
            <w:noWrap/>
            <w:vAlign w:val="center"/>
          </w:tcPr>
          <w:p>
            <w:pPr>
              <w:pStyle w:val="337"/>
              <w:jc w:val="right"/>
              <w:rPr>
                <w:rFonts w:eastAsia="宋体"/>
              </w:rPr>
            </w:pPr>
            <w:r>
              <w:rPr>
                <w:rFonts w:ascii="Times New Roman" w:eastAsia="宋体" w:cs="Lucida Sans" w:hAnsi="Times New Roman" w:hint="eastAsia"/>
                <w:color w:val="000000"/>
                <w:sz w:val="16"/>
              </w:rPr>
              <w:t>106.59</w:t>
            </w:r>
          </w:p>
        </w:tc>
        <w:tc>
          <w:tcPr>
            <w:tcW w:w="1275" w:type="dxa"/>
            <w:tcBorders>
              <w:top w:val="nil"/>
              <w:left w:val="nil"/>
              <w:bottom w:val="single" w:sz="4" w:space="0" w:color="auto"/>
              <w:right w:val="single" w:sz="4" w:space="0" w:color="auto"/>
            </w:tcBorders>
            <w:shd w:val="clear" w:color="auto" w:fill="auto"/>
            <w:noWrap/>
            <w:vAlign w:val="center"/>
          </w:tcPr>
          <w:p>
            <w:pPr>
              <w:pStyle w:val="336"/>
              <w:jc w:val="right"/>
              <w:rPr>
                <w:rFonts w:eastAsia="宋体"/>
              </w:rPr>
            </w:pPr>
            <w:r>
              <w:rPr>
                <w:rFonts w:ascii="Times New Roman" w:eastAsia="宋体" w:cs="Lucida Sans" w:hAnsi="Times New Roman" w:hint="eastAsia"/>
                <w:color w:val="000000"/>
                <w:sz w:val="16"/>
              </w:rPr>
              <w:t>106.59</w:t>
            </w:r>
          </w:p>
        </w:tc>
        <w:tc>
          <w:tcPr>
            <w:tcW w:w="1276" w:type="dxa"/>
            <w:tcBorders>
              <w:top w:val="nil"/>
              <w:left w:val="nil"/>
              <w:bottom w:val="single" w:sz="4" w:space="0" w:color="auto"/>
              <w:right w:val="single" w:sz="4" w:space="0" w:color="auto"/>
            </w:tcBorders>
            <w:shd w:val="clear" w:color="auto" w:fill="auto"/>
            <w:noWrap/>
            <w:vAlign w:val="center"/>
          </w:tcPr>
          <w:p>
            <w:pPr>
              <w:pStyle w:val="33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37"/>
              <w:jc w:val="right"/>
              <w:rPr>
                <w:rFonts w:eastAsia="宋体"/>
              </w:rPr>
            </w:pPr>
            <w:r>
              <w:rPr>
                <w:rFonts w:ascii="Times New Roman" w:eastAsia="宋体" w:cs="Lucida Sans" w:hAnsi="Times New Roman" w:hint="eastAsia"/>
                <w:color w:val="000000"/>
                <w:sz w:val="16"/>
              </w:rPr>
              <w:t>106.59</w:t>
            </w:r>
          </w:p>
        </w:tc>
        <w:tc>
          <w:tcPr>
            <w:tcW w:w="1276" w:type="dxa"/>
            <w:tcBorders>
              <w:top w:val="nil"/>
              <w:left w:val="nil"/>
              <w:bottom w:val="single" w:sz="4" w:space="0" w:color="auto"/>
              <w:right w:val="single" w:sz="4" w:space="0" w:color="auto"/>
            </w:tcBorders>
            <w:shd w:val="clear" w:color="auto" w:fill="auto"/>
            <w:noWrap/>
            <w:vAlign w:val="center"/>
          </w:tcPr>
          <w:p>
            <w:pPr>
              <w:pStyle w:val="333"/>
              <w:jc w:val="right"/>
            </w:pPr>
            <w:r>
              <w:rPr>
                <w:rFonts w:ascii="宋体" w:eastAsia="宋体" w:cs="Lucida Sans" w:hAnsi="宋体" w:hint="eastAsia"/>
                <w:color w:val="000000"/>
                <w:sz w:val="16"/>
              </w:rPr>
              <w:t>-5.16</w:t>
            </w:r>
          </w:p>
        </w:tc>
        <w:tc>
          <w:tcPr>
            <w:tcW w:w="992" w:type="dxa"/>
            <w:tcBorders>
              <w:top w:val="nil"/>
              <w:left w:val="nil"/>
              <w:bottom w:val="single" w:sz="4" w:space="0" w:color="auto"/>
              <w:right w:val="single" w:sz="4" w:space="0" w:color="auto"/>
            </w:tcBorders>
            <w:shd w:val="clear" w:color="auto" w:fill="auto"/>
            <w:noWrap/>
            <w:vAlign w:val="center"/>
          </w:tcPr>
          <w:p>
            <w:pPr>
              <w:pStyle w:val="332"/>
              <w:jc w:val="right"/>
            </w:pPr>
            <w:r>
              <w:rPr>
                <w:rFonts w:ascii="宋体" w:eastAsia="宋体" w:cs="Lucida Sans" w:hAnsi="宋体" w:hint="eastAsia"/>
                <w:color w:val="000000"/>
                <w:sz w:val="16"/>
              </w:rPr>
              <w:t>-4.62</w:t>
            </w:r>
            <w:r>
              <w:rPr>
                <w:rFonts w:ascii="Times New Roman" w:eastAsia="Times New Roman" w:cs="Lucida Sans" w:hAnsi="Times New Roman"/>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33"/>
              <w:jc w:val="right"/>
            </w:pPr>
            <w:r>
              <w:rPr>
                <w:rFonts w:ascii="宋体" w:eastAsia="宋体" w:cs="Lucida Sans" w:hAnsi="宋体" w:hint="eastAsia"/>
                <w:color w:val="000000"/>
                <w:sz w:val="16"/>
              </w:rPr>
              <w:t>-5.16</w:t>
            </w:r>
          </w:p>
        </w:tc>
        <w:tc>
          <w:tcPr>
            <w:tcW w:w="992" w:type="dxa"/>
            <w:tcBorders>
              <w:top w:val="nil"/>
              <w:left w:val="nil"/>
              <w:bottom w:val="single" w:sz="4" w:space="0" w:color="auto"/>
              <w:right w:val="single" w:sz="4" w:space="0" w:color="auto"/>
            </w:tcBorders>
            <w:shd w:val="clear" w:color="auto" w:fill="auto"/>
            <w:noWrap/>
            <w:vAlign w:val="center"/>
          </w:tcPr>
          <w:p>
            <w:pPr>
              <w:pStyle w:val="332"/>
              <w:jc w:val="right"/>
            </w:pPr>
            <w:r>
              <w:rPr>
                <w:rFonts w:ascii="宋体" w:eastAsia="宋体" w:cs="Lucida Sans" w:hAnsi="宋体" w:hint="eastAsia"/>
                <w:color w:val="000000"/>
                <w:sz w:val="16"/>
              </w:rPr>
              <w:t>-4.62</w:t>
            </w:r>
            <w:r>
              <w:rPr>
                <w:rFonts w:ascii="Times New Roman" w:eastAsia="Times New Roman" w:cs="Lucida Sans" w:hAnsi="Times New Roman"/>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210</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卫生健康支出</w:t>
            </w:r>
          </w:p>
        </w:tc>
        <w:tc>
          <w:tcPr>
            <w:tcW w:w="1276" w:type="dxa"/>
            <w:tcBorders>
              <w:top w:val="nil"/>
              <w:left w:val="nil"/>
              <w:bottom w:val="single" w:sz="4" w:space="0" w:color="auto"/>
              <w:right w:val="single" w:sz="4" w:space="0" w:color="auto"/>
            </w:tcBorders>
            <w:shd w:val="clear" w:color="auto" w:fill="auto"/>
            <w:noWrap/>
            <w:vAlign w:val="center"/>
          </w:tcPr>
          <w:p>
            <w:pPr>
              <w:pStyle w:val="347"/>
              <w:jc w:val="right"/>
            </w:pPr>
            <w:r>
              <w:rPr>
                <w:rFonts w:ascii="Times New Roman" w:eastAsia="Times New Roman" w:cs="Lucida Sans" w:hAnsi="Times New Roman"/>
                <w:b/>
                <w:color w:val="000000"/>
                <w:sz w:val="16"/>
              </w:rPr>
              <w:t>168.55</w:t>
            </w:r>
          </w:p>
        </w:tc>
        <w:tc>
          <w:tcPr>
            <w:tcW w:w="1559" w:type="dxa"/>
            <w:tcBorders>
              <w:top w:val="nil"/>
              <w:left w:val="nil"/>
              <w:bottom w:val="single" w:sz="4" w:space="0" w:color="auto"/>
              <w:right w:val="single" w:sz="4" w:space="0" w:color="auto"/>
            </w:tcBorders>
            <w:shd w:val="clear" w:color="auto" w:fill="auto"/>
            <w:noWrap/>
            <w:vAlign w:val="center"/>
          </w:tcPr>
          <w:p>
            <w:pPr>
              <w:pStyle w:val="347"/>
              <w:jc w:val="right"/>
            </w:pPr>
            <w:r>
              <w:rPr>
                <w:rFonts w:ascii="Times New Roman" w:eastAsia="Times New Roman" w:cs="Lucida Sans" w:hAnsi="Times New Roman"/>
                <w:b/>
                <w:color w:val="000000"/>
                <w:sz w:val="16"/>
              </w:rPr>
              <w:t>168.55</w:t>
            </w:r>
          </w:p>
        </w:tc>
        <w:tc>
          <w:tcPr>
            <w:tcW w:w="1276" w:type="dxa"/>
            <w:tcBorders>
              <w:top w:val="nil"/>
              <w:left w:val="nil"/>
              <w:bottom w:val="single" w:sz="4" w:space="0" w:color="auto"/>
              <w:right w:val="single" w:sz="4" w:space="0" w:color="auto"/>
            </w:tcBorders>
            <w:shd w:val="clear" w:color="auto" w:fill="auto"/>
            <w:noWrap/>
            <w:vAlign w:val="center"/>
          </w:tcPr>
          <w:p>
            <w:pPr>
              <w:pStyle w:val="347"/>
              <w:jc w:val="right"/>
            </w:pPr>
            <w:r>
              <w:rPr>
                <w:rFonts w:ascii="Times New Roman" w:eastAsia="Times New Roman" w:cs="Lucida Sans" w:hAnsi="Times New Roman"/>
                <w:b/>
                <w:color w:val="000000"/>
                <w:sz w:val="16"/>
              </w:rPr>
              <w:t>168.55</w:t>
            </w:r>
          </w:p>
        </w:tc>
        <w:tc>
          <w:tcPr>
            <w:tcW w:w="1275" w:type="dxa"/>
            <w:tcBorders>
              <w:top w:val="nil"/>
              <w:left w:val="nil"/>
              <w:bottom w:val="single" w:sz="4" w:space="0" w:color="auto"/>
              <w:right w:val="single" w:sz="4" w:space="0" w:color="auto"/>
            </w:tcBorders>
            <w:shd w:val="clear" w:color="auto" w:fill="auto"/>
            <w:noWrap/>
            <w:vAlign w:val="center"/>
          </w:tcPr>
          <w:p>
            <w:pPr>
              <w:pStyle w:val="346"/>
              <w:jc w:val="right"/>
            </w:pPr>
            <w:r>
              <w:rPr>
                <w:rFonts w:ascii="Times New Roman" w:eastAsia="Times New Roman" w:cs="Lucida Sans" w:hAnsi="Times New Roman"/>
                <w:b/>
                <w:color w:val="000000"/>
                <w:sz w:val="16"/>
              </w:rPr>
              <w:t>168.55</w:t>
            </w:r>
          </w:p>
        </w:tc>
        <w:tc>
          <w:tcPr>
            <w:tcW w:w="1276" w:type="dxa"/>
            <w:tcBorders>
              <w:top w:val="nil"/>
              <w:left w:val="nil"/>
              <w:bottom w:val="single" w:sz="4" w:space="0" w:color="auto"/>
              <w:right w:val="single" w:sz="4" w:space="0" w:color="auto"/>
            </w:tcBorders>
            <w:shd w:val="clear" w:color="auto" w:fill="auto"/>
            <w:noWrap/>
            <w:vAlign w:val="center"/>
          </w:tcPr>
          <w:p>
            <w:pPr>
              <w:pStyle w:val="34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47"/>
              <w:jc w:val="right"/>
            </w:pPr>
            <w:r>
              <w:rPr>
                <w:rFonts w:ascii="Times New Roman" w:eastAsia="Times New Roman" w:cs="Lucida Sans" w:hAnsi="Times New Roman"/>
                <w:b/>
                <w:color w:val="000000"/>
                <w:sz w:val="16"/>
              </w:rPr>
              <w:t>168.55</w:t>
            </w:r>
          </w:p>
        </w:tc>
        <w:tc>
          <w:tcPr>
            <w:tcW w:w="1276" w:type="dxa"/>
            <w:tcBorders>
              <w:top w:val="nil"/>
              <w:left w:val="nil"/>
              <w:bottom w:val="single" w:sz="4" w:space="0" w:color="auto"/>
              <w:right w:val="single" w:sz="4" w:space="0" w:color="auto"/>
            </w:tcBorders>
            <w:shd w:val="clear" w:color="auto" w:fill="auto"/>
            <w:noWrap/>
            <w:vAlign w:val="center"/>
          </w:tcPr>
          <w:p>
            <w:pPr>
              <w:pStyle w:val="343"/>
              <w:jc w:val="right"/>
            </w:pPr>
            <w:r>
              <w:rPr>
                <w:rFonts w:ascii="宋体" w:eastAsia="宋体" w:cs="Lucida Sans" w:hAnsi="宋体" w:hint="eastAsia"/>
                <w:b/>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42"/>
              <w:jc w:val="right"/>
            </w:pPr>
            <w:r>
              <w:rPr>
                <w:rFonts w:ascii="宋体" w:eastAsia="宋体" w:cs="Lucida Sans" w:hAnsi="宋体" w:hint="eastAsia"/>
                <w:b/>
                <w:color w:val="000000"/>
                <w:sz w:val="16"/>
              </w:rPr>
              <w:t>0.00</w:t>
            </w:r>
            <w:r>
              <w:rPr>
                <w:rFonts w:ascii="Times New Roman" w:eastAsia="Times New Roman" w:cs="Lucida Sans" w:hAnsi="Times New Roman"/>
                <w:b/>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43"/>
              <w:jc w:val="right"/>
            </w:pPr>
            <w:r>
              <w:rPr>
                <w:rFonts w:ascii="宋体" w:eastAsia="宋体" w:cs="Lucida Sans" w:hAnsi="宋体" w:hint="eastAsia"/>
                <w:b/>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42"/>
              <w:jc w:val="right"/>
            </w:pPr>
            <w:r>
              <w:rPr>
                <w:rFonts w:ascii="宋体" w:eastAsia="宋体" w:cs="Lucida Sans" w:hAnsi="宋体" w:hint="eastAsia"/>
                <w:b/>
                <w:color w:val="000000"/>
                <w:sz w:val="16"/>
              </w:rPr>
              <w:t>0.00</w:t>
            </w:r>
            <w:r>
              <w:rPr>
                <w:rFonts w:ascii="Times New Roman" w:eastAsia="Times New Roman" w:cs="Lucida Sans" w:hAnsi="Times New Roman"/>
                <w:b/>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21011</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行政事业单位医疗</w:t>
            </w:r>
          </w:p>
        </w:tc>
        <w:tc>
          <w:tcPr>
            <w:tcW w:w="1276" w:type="dxa"/>
            <w:tcBorders>
              <w:top w:val="nil"/>
              <w:left w:val="nil"/>
              <w:bottom w:val="single" w:sz="4" w:space="0" w:color="auto"/>
              <w:right w:val="single" w:sz="4" w:space="0" w:color="auto"/>
            </w:tcBorders>
            <w:shd w:val="clear" w:color="auto" w:fill="auto"/>
            <w:noWrap/>
            <w:vAlign w:val="center"/>
          </w:tcPr>
          <w:p>
            <w:pPr>
              <w:pStyle w:val="357"/>
              <w:jc w:val="right"/>
            </w:pPr>
            <w:r>
              <w:rPr>
                <w:rFonts w:ascii="Times New Roman" w:eastAsia="Times New Roman" w:cs="Lucida Sans" w:hAnsi="Times New Roman"/>
                <w:b/>
                <w:color w:val="000000"/>
                <w:sz w:val="16"/>
              </w:rPr>
              <w:t>168.55</w:t>
            </w:r>
          </w:p>
        </w:tc>
        <w:tc>
          <w:tcPr>
            <w:tcW w:w="1559" w:type="dxa"/>
            <w:tcBorders>
              <w:top w:val="nil"/>
              <w:left w:val="nil"/>
              <w:bottom w:val="single" w:sz="4" w:space="0" w:color="auto"/>
              <w:right w:val="single" w:sz="4" w:space="0" w:color="auto"/>
            </w:tcBorders>
            <w:shd w:val="clear" w:color="auto" w:fill="auto"/>
            <w:noWrap/>
            <w:vAlign w:val="center"/>
          </w:tcPr>
          <w:p>
            <w:pPr>
              <w:pStyle w:val="357"/>
              <w:jc w:val="right"/>
            </w:pPr>
            <w:r>
              <w:rPr>
                <w:rFonts w:ascii="Times New Roman" w:eastAsia="Times New Roman" w:cs="Lucida Sans" w:hAnsi="Times New Roman"/>
                <w:b/>
                <w:color w:val="000000"/>
                <w:sz w:val="16"/>
              </w:rPr>
              <w:t>168.55</w:t>
            </w:r>
          </w:p>
        </w:tc>
        <w:tc>
          <w:tcPr>
            <w:tcW w:w="1276" w:type="dxa"/>
            <w:tcBorders>
              <w:top w:val="nil"/>
              <w:left w:val="nil"/>
              <w:bottom w:val="single" w:sz="4" w:space="0" w:color="auto"/>
              <w:right w:val="single" w:sz="4" w:space="0" w:color="auto"/>
            </w:tcBorders>
            <w:shd w:val="clear" w:color="auto" w:fill="auto"/>
            <w:noWrap/>
            <w:vAlign w:val="center"/>
          </w:tcPr>
          <w:p>
            <w:pPr>
              <w:pStyle w:val="357"/>
              <w:jc w:val="right"/>
            </w:pPr>
            <w:r>
              <w:rPr>
                <w:rFonts w:ascii="Times New Roman" w:eastAsia="Times New Roman" w:cs="Lucida Sans" w:hAnsi="Times New Roman"/>
                <w:b/>
                <w:color w:val="000000"/>
                <w:sz w:val="16"/>
              </w:rPr>
              <w:t>168.55</w:t>
            </w:r>
          </w:p>
        </w:tc>
        <w:tc>
          <w:tcPr>
            <w:tcW w:w="1275" w:type="dxa"/>
            <w:tcBorders>
              <w:top w:val="nil"/>
              <w:left w:val="nil"/>
              <w:bottom w:val="single" w:sz="4" w:space="0" w:color="auto"/>
              <w:right w:val="single" w:sz="4" w:space="0" w:color="auto"/>
            </w:tcBorders>
            <w:shd w:val="clear" w:color="auto" w:fill="auto"/>
            <w:noWrap/>
            <w:vAlign w:val="center"/>
          </w:tcPr>
          <w:p>
            <w:pPr>
              <w:pStyle w:val="356"/>
              <w:jc w:val="right"/>
            </w:pPr>
            <w:r>
              <w:rPr>
                <w:rFonts w:ascii="Times New Roman" w:eastAsia="Times New Roman" w:cs="Lucida Sans" w:hAnsi="Times New Roman"/>
                <w:b/>
                <w:color w:val="000000"/>
                <w:sz w:val="16"/>
              </w:rPr>
              <w:t>168.55</w:t>
            </w:r>
          </w:p>
        </w:tc>
        <w:tc>
          <w:tcPr>
            <w:tcW w:w="1276" w:type="dxa"/>
            <w:tcBorders>
              <w:top w:val="nil"/>
              <w:left w:val="nil"/>
              <w:bottom w:val="single" w:sz="4" w:space="0" w:color="auto"/>
              <w:right w:val="single" w:sz="4" w:space="0" w:color="auto"/>
            </w:tcBorders>
            <w:shd w:val="clear" w:color="auto" w:fill="auto"/>
            <w:noWrap/>
            <w:vAlign w:val="center"/>
          </w:tcPr>
          <w:p>
            <w:pPr>
              <w:pStyle w:val="35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57"/>
              <w:jc w:val="right"/>
            </w:pPr>
            <w:r>
              <w:rPr>
                <w:rFonts w:ascii="Times New Roman" w:eastAsia="Times New Roman" w:cs="Lucida Sans" w:hAnsi="Times New Roman"/>
                <w:b/>
                <w:color w:val="000000"/>
                <w:sz w:val="16"/>
              </w:rPr>
              <w:t>168.55</w:t>
            </w:r>
          </w:p>
        </w:tc>
        <w:tc>
          <w:tcPr>
            <w:tcW w:w="1276" w:type="dxa"/>
            <w:tcBorders>
              <w:top w:val="nil"/>
              <w:left w:val="nil"/>
              <w:bottom w:val="single" w:sz="4" w:space="0" w:color="auto"/>
              <w:right w:val="single" w:sz="4" w:space="0" w:color="auto"/>
            </w:tcBorders>
            <w:shd w:val="clear" w:color="auto" w:fill="auto"/>
            <w:noWrap/>
            <w:vAlign w:val="center"/>
          </w:tcPr>
          <w:p>
            <w:pPr>
              <w:pStyle w:val="353"/>
              <w:jc w:val="right"/>
            </w:pPr>
            <w:r>
              <w:rPr>
                <w:rFonts w:ascii="宋体" w:eastAsia="宋体" w:cs="Lucida Sans" w:hAnsi="宋体" w:hint="eastAsia"/>
                <w:b/>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52"/>
              <w:jc w:val="right"/>
            </w:pPr>
            <w:r>
              <w:rPr>
                <w:rFonts w:ascii="宋体" w:eastAsia="宋体" w:cs="Lucida Sans" w:hAnsi="宋体" w:hint="eastAsia"/>
                <w:b/>
                <w:color w:val="000000"/>
                <w:sz w:val="16"/>
              </w:rPr>
              <w:t>0.00</w:t>
            </w:r>
            <w:r>
              <w:rPr>
                <w:rFonts w:ascii="Times New Roman" w:eastAsia="Times New Roman" w:cs="Lucida Sans" w:hAnsi="Times New Roman"/>
                <w:b/>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53"/>
              <w:jc w:val="right"/>
            </w:pPr>
            <w:r>
              <w:rPr>
                <w:rFonts w:ascii="宋体" w:eastAsia="宋体" w:cs="Lucida Sans" w:hAnsi="宋体" w:hint="eastAsia"/>
                <w:b/>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52"/>
              <w:jc w:val="right"/>
            </w:pPr>
            <w:r>
              <w:rPr>
                <w:rFonts w:ascii="宋体" w:eastAsia="宋体" w:cs="Lucida Sans" w:hAnsi="宋体" w:hint="eastAsia"/>
                <w:b/>
                <w:color w:val="000000"/>
                <w:sz w:val="16"/>
              </w:rPr>
              <w:t>0.00</w:t>
            </w:r>
            <w:r>
              <w:rPr>
                <w:rFonts w:ascii="Times New Roman" w:eastAsia="Times New Roman" w:cs="Lucida Sans" w:hAnsi="Times New Roman"/>
                <w:b/>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2101101</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行政单位医疗</w:t>
            </w:r>
          </w:p>
        </w:tc>
        <w:tc>
          <w:tcPr>
            <w:tcW w:w="1276" w:type="dxa"/>
            <w:tcBorders>
              <w:top w:val="nil"/>
              <w:left w:val="nil"/>
              <w:bottom w:val="single" w:sz="4" w:space="0" w:color="auto"/>
              <w:right w:val="single" w:sz="4" w:space="0" w:color="auto"/>
            </w:tcBorders>
            <w:shd w:val="clear" w:color="auto" w:fill="auto"/>
            <w:noWrap/>
            <w:vAlign w:val="center"/>
          </w:tcPr>
          <w:p>
            <w:pPr>
              <w:pStyle w:val="367"/>
              <w:jc w:val="right"/>
            </w:pPr>
            <w:r>
              <w:rPr>
                <w:rFonts w:ascii="Times New Roman" w:eastAsia="Times New Roman" w:cs="Lucida Sans" w:hAnsi="Times New Roman"/>
                <w:color w:val="000000"/>
                <w:sz w:val="16"/>
              </w:rPr>
              <w:t>104.87</w:t>
            </w:r>
          </w:p>
        </w:tc>
        <w:tc>
          <w:tcPr>
            <w:tcW w:w="1559" w:type="dxa"/>
            <w:tcBorders>
              <w:top w:val="nil"/>
              <w:left w:val="nil"/>
              <w:bottom w:val="single" w:sz="4" w:space="0" w:color="auto"/>
              <w:right w:val="single" w:sz="4" w:space="0" w:color="auto"/>
            </w:tcBorders>
            <w:shd w:val="clear" w:color="auto" w:fill="auto"/>
            <w:noWrap/>
            <w:vAlign w:val="center"/>
          </w:tcPr>
          <w:p>
            <w:pPr>
              <w:pStyle w:val="367"/>
              <w:jc w:val="right"/>
            </w:pPr>
            <w:r>
              <w:rPr>
                <w:rFonts w:ascii="Times New Roman" w:eastAsia="Times New Roman" w:cs="Lucida Sans" w:hAnsi="Times New Roman"/>
                <w:color w:val="000000"/>
                <w:sz w:val="16"/>
              </w:rPr>
              <w:t>104.87</w:t>
            </w:r>
          </w:p>
        </w:tc>
        <w:tc>
          <w:tcPr>
            <w:tcW w:w="1276" w:type="dxa"/>
            <w:tcBorders>
              <w:top w:val="nil"/>
              <w:left w:val="nil"/>
              <w:bottom w:val="single" w:sz="4" w:space="0" w:color="auto"/>
              <w:right w:val="single" w:sz="4" w:space="0" w:color="auto"/>
            </w:tcBorders>
            <w:shd w:val="clear" w:color="auto" w:fill="auto"/>
            <w:noWrap/>
            <w:vAlign w:val="center"/>
          </w:tcPr>
          <w:p>
            <w:pPr>
              <w:pStyle w:val="367"/>
              <w:jc w:val="right"/>
            </w:pPr>
            <w:r>
              <w:rPr>
                <w:rFonts w:ascii="Times New Roman" w:eastAsia="Times New Roman" w:cs="Lucida Sans" w:hAnsi="Times New Roman"/>
                <w:color w:val="000000"/>
                <w:sz w:val="16"/>
              </w:rPr>
              <w:t>104.87</w:t>
            </w:r>
          </w:p>
        </w:tc>
        <w:tc>
          <w:tcPr>
            <w:tcW w:w="1275" w:type="dxa"/>
            <w:tcBorders>
              <w:top w:val="nil"/>
              <w:left w:val="nil"/>
              <w:bottom w:val="single" w:sz="4" w:space="0" w:color="auto"/>
              <w:right w:val="single" w:sz="4" w:space="0" w:color="auto"/>
            </w:tcBorders>
            <w:shd w:val="clear" w:color="auto" w:fill="auto"/>
            <w:noWrap/>
            <w:vAlign w:val="center"/>
          </w:tcPr>
          <w:p>
            <w:pPr>
              <w:pStyle w:val="366"/>
              <w:jc w:val="right"/>
            </w:pPr>
            <w:r>
              <w:rPr>
                <w:rFonts w:ascii="Times New Roman" w:eastAsia="Times New Roman" w:cs="Lucida Sans" w:hAnsi="Times New Roman"/>
                <w:color w:val="000000"/>
                <w:sz w:val="16"/>
              </w:rPr>
              <w:t>104.87</w:t>
            </w:r>
          </w:p>
        </w:tc>
        <w:tc>
          <w:tcPr>
            <w:tcW w:w="1276" w:type="dxa"/>
            <w:tcBorders>
              <w:top w:val="nil"/>
              <w:left w:val="nil"/>
              <w:bottom w:val="single" w:sz="4" w:space="0" w:color="auto"/>
              <w:right w:val="single" w:sz="4" w:space="0" w:color="auto"/>
            </w:tcBorders>
            <w:shd w:val="clear" w:color="auto" w:fill="auto"/>
            <w:noWrap/>
            <w:vAlign w:val="center"/>
          </w:tcPr>
          <w:p>
            <w:pPr>
              <w:pStyle w:val="36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67"/>
              <w:jc w:val="right"/>
            </w:pPr>
            <w:r>
              <w:rPr>
                <w:rFonts w:ascii="Times New Roman" w:eastAsia="Times New Roman" w:cs="Lucida Sans" w:hAnsi="Times New Roman"/>
                <w:color w:val="000000"/>
                <w:sz w:val="16"/>
              </w:rPr>
              <w:t>104.87</w:t>
            </w:r>
          </w:p>
        </w:tc>
        <w:tc>
          <w:tcPr>
            <w:tcW w:w="1276" w:type="dxa"/>
            <w:tcBorders>
              <w:top w:val="nil"/>
              <w:left w:val="nil"/>
              <w:bottom w:val="single" w:sz="4" w:space="0" w:color="auto"/>
              <w:right w:val="single" w:sz="4" w:space="0" w:color="auto"/>
            </w:tcBorders>
            <w:shd w:val="clear" w:color="auto" w:fill="auto"/>
            <w:noWrap/>
            <w:vAlign w:val="center"/>
          </w:tcPr>
          <w:p>
            <w:pPr>
              <w:pStyle w:val="36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6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6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6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2101103</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公务员医疗补助</w:t>
            </w:r>
          </w:p>
        </w:tc>
        <w:tc>
          <w:tcPr>
            <w:tcW w:w="1276" w:type="dxa"/>
            <w:tcBorders>
              <w:top w:val="nil"/>
              <w:left w:val="nil"/>
              <w:bottom w:val="single" w:sz="4" w:space="0" w:color="auto"/>
              <w:right w:val="single" w:sz="4" w:space="0" w:color="auto"/>
            </w:tcBorders>
            <w:shd w:val="clear" w:color="auto" w:fill="auto"/>
            <w:noWrap/>
            <w:vAlign w:val="center"/>
          </w:tcPr>
          <w:p>
            <w:pPr>
              <w:pStyle w:val="377"/>
              <w:jc w:val="right"/>
            </w:pPr>
            <w:r>
              <w:rPr>
                <w:rFonts w:ascii="Times New Roman" w:eastAsia="Times New Roman" w:cs="Lucida Sans" w:hAnsi="Times New Roman"/>
                <w:color w:val="000000"/>
                <w:sz w:val="16"/>
              </w:rPr>
              <w:t>61.11</w:t>
            </w:r>
          </w:p>
        </w:tc>
        <w:tc>
          <w:tcPr>
            <w:tcW w:w="1559" w:type="dxa"/>
            <w:tcBorders>
              <w:top w:val="nil"/>
              <w:left w:val="nil"/>
              <w:bottom w:val="single" w:sz="4" w:space="0" w:color="auto"/>
              <w:right w:val="single" w:sz="4" w:space="0" w:color="auto"/>
            </w:tcBorders>
            <w:shd w:val="clear" w:color="auto" w:fill="auto"/>
            <w:noWrap/>
            <w:vAlign w:val="center"/>
          </w:tcPr>
          <w:p>
            <w:pPr>
              <w:pStyle w:val="377"/>
              <w:jc w:val="right"/>
            </w:pPr>
            <w:r>
              <w:rPr>
                <w:rFonts w:ascii="Times New Roman" w:eastAsia="Times New Roman" w:cs="Lucida Sans" w:hAnsi="Times New Roman"/>
                <w:color w:val="000000"/>
                <w:sz w:val="16"/>
              </w:rPr>
              <w:t>61.11</w:t>
            </w:r>
          </w:p>
        </w:tc>
        <w:tc>
          <w:tcPr>
            <w:tcW w:w="1276" w:type="dxa"/>
            <w:tcBorders>
              <w:top w:val="nil"/>
              <w:left w:val="nil"/>
              <w:bottom w:val="single" w:sz="4" w:space="0" w:color="auto"/>
              <w:right w:val="single" w:sz="4" w:space="0" w:color="auto"/>
            </w:tcBorders>
            <w:shd w:val="clear" w:color="auto" w:fill="auto"/>
            <w:noWrap/>
            <w:vAlign w:val="center"/>
          </w:tcPr>
          <w:p>
            <w:pPr>
              <w:pStyle w:val="377"/>
              <w:jc w:val="right"/>
            </w:pPr>
            <w:r>
              <w:rPr>
                <w:rFonts w:ascii="Times New Roman" w:eastAsia="Times New Roman" w:cs="Lucida Sans" w:hAnsi="Times New Roman"/>
                <w:color w:val="000000"/>
                <w:sz w:val="16"/>
              </w:rPr>
              <w:t>61.11</w:t>
            </w:r>
          </w:p>
        </w:tc>
        <w:tc>
          <w:tcPr>
            <w:tcW w:w="1275" w:type="dxa"/>
            <w:tcBorders>
              <w:top w:val="nil"/>
              <w:left w:val="nil"/>
              <w:bottom w:val="single" w:sz="4" w:space="0" w:color="auto"/>
              <w:right w:val="single" w:sz="4" w:space="0" w:color="auto"/>
            </w:tcBorders>
            <w:shd w:val="clear" w:color="auto" w:fill="auto"/>
            <w:noWrap/>
            <w:vAlign w:val="center"/>
          </w:tcPr>
          <w:p>
            <w:pPr>
              <w:pStyle w:val="376"/>
              <w:jc w:val="right"/>
            </w:pPr>
            <w:r>
              <w:rPr>
                <w:rFonts w:ascii="Times New Roman" w:eastAsia="Times New Roman" w:cs="Lucida Sans" w:hAnsi="Times New Roman"/>
                <w:color w:val="000000"/>
                <w:sz w:val="16"/>
              </w:rPr>
              <w:t>61.11</w:t>
            </w:r>
          </w:p>
        </w:tc>
        <w:tc>
          <w:tcPr>
            <w:tcW w:w="1276" w:type="dxa"/>
            <w:tcBorders>
              <w:top w:val="nil"/>
              <w:left w:val="nil"/>
              <w:bottom w:val="single" w:sz="4" w:space="0" w:color="auto"/>
              <w:right w:val="single" w:sz="4" w:space="0" w:color="auto"/>
            </w:tcBorders>
            <w:shd w:val="clear" w:color="auto" w:fill="auto"/>
            <w:noWrap/>
            <w:vAlign w:val="center"/>
          </w:tcPr>
          <w:p>
            <w:pPr>
              <w:pStyle w:val="37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77"/>
              <w:jc w:val="right"/>
            </w:pPr>
            <w:r>
              <w:rPr>
                <w:rFonts w:ascii="Times New Roman" w:eastAsia="Times New Roman" w:cs="Lucida Sans" w:hAnsi="Times New Roman"/>
                <w:color w:val="000000"/>
                <w:sz w:val="16"/>
              </w:rPr>
              <w:t>61.11</w:t>
            </w:r>
          </w:p>
        </w:tc>
        <w:tc>
          <w:tcPr>
            <w:tcW w:w="1276" w:type="dxa"/>
            <w:tcBorders>
              <w:top w:val="nil"/>
              <w:left w:val="nil"/>
              <w:bottom w:val="single" w:sz="4" w:space="0" w:color="auto"/>
              <w:right w:val="single" w:sz="4" w:space="0" w:color="auto"/>
            </w:tcBorders>
            <w:shd w:val="clear" w:color="auto" w:fill="auto"/>
            <w:noWrap/>
            <w:vAlign w:val="center"/>
          </w:tcPr>
          <w:p>
            <w:pPr>
              <w:pStyle w:val="37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7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7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7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2101199</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其他行政事业单位医疗支出</w:t>
            </w:r>
          </w:p>
        </w:tc>
        <w:tc>
          <w:tcPr>
            <w:tcW w:w="1276" w:type="dxa"/>
            <w:tcBorders>
              <w:top w:val="nil"/>
              <w:left w:val="nil"/>
              <w:bottom w:val="single" w:sz="4" w:space="0" w:color="auto"/>
              <w:right w:val="single" w:sz="4" w:space="0" w:color="auto"/>
            </w:tcBorders>
            <w:shd w:val="clear" w:color="auto" w:fill="auto"/>
            <w:noWrap/>
            <w:vAlign w:val="center"/>
          </w:tcPr>
          <w:p>
            <w:pPr>
              <w:pStyle w:val="387"/>
              <w:jc w:val="right"/>
            </w:pPr>
            <w:r>
              <w:rPr>
                <w:rFonts w:ascii="Times New Roman" w:eastAsia="Times New Roman" w:cs="Lucida Sans" w:hAnsi="Times New Roman"/>
                <w:color w:val="000000"/>
                <w:sz w:val="16"/>
              </w:rPr>
              <w:t>2.57</w:t>
            </w:r>
          </w:p>
        </w:tc>
        <w:tc>
          <w:tcPr>
            <w:tcW w:w="1559" w:type="dxa"/>
            <w:tcBorders>
              <w:top w:val="nil"/>
              <w:left w:val="nil"/>
              <w:bottom w:val="single" w:sz="4" w:space="0" w:color="auto"/>
              <w:right w:val="single" w:sz="4" w:space="0" w:color="auto"/>
            </w:tcBorders>
            <w:shd w:val="clear" w:color="auto" w:fill="auto"/>
            <w:noWrap/>
            <w:vAlign w:val="center"/>
          </w:tcPr>
          <w:p>
            <w:pPr>
              <w:pStyle w:val="387"/>
              <w:jc w:val="right"/>
            </w:pPr>
            <w:r>
              <w:rPr>
                <w:rFonts w:ascii="Times New Roman" w:eastAsia="Times New Roman" w:cs="Lucida Sans" w:hAnsi="Times New Roman"/>
                <w:color w:val="000000"/>
                <w:sz w:val="16"/>
              </w:rPr>
              <w:t>2.57</w:t>
            </w:r>
          </w:p>
        </w:tc>
        <w:tc>
          <w:tcPr>
            <w:tcW w:w="1276" w:type="dxa"/>
            <w:tcBorders>
              <w:top w:val="nil"/>
              <w:left w:val="nil"/>
              <w:bottom w:val="single" w:sz="4" w:space="0" w:color="auto"/>
              <w:right w:val="single" w:sz="4" w:space="0" w:color="auto"/>
            </w:tcBorders>
            <w:shd w:val="clear" w:color="auto" w:fill="auto"/>
            <w:noWrap/>
            <w:vAlign w:val="center"/>
          </w:tcPr>
          <w:p>
            <w:pPr>
              <w:pStyle w:val="387"/>
              <w:jc w:val="right"/>
            </w:pPr>
            <w:r>
              <w:rPr>
                <w:rFonts w:ascii="Times New Roman" w:eastAsia="Times New Roman" w:cs="Lucida Sans" w:hAnsi="Times New Roman"/>
                <w:color w:val="000000"/>
                <w:sz w:val="16"/>
              </w:rPr>
              <w:t>2.57</w:t>
            </w:r>
          </w:p>
        </w:tc>
        <w:tc>
          <w:tcPr>
            <w:tcW w:w="1275" w:type="dxa"/>
            <w:tcBorders>
              <w:top w:val="nil"/>
              <w:left w:val="nil"/>
              <w:bottom w:val="single" w:sz="4" w:space="0" w:color="auto"/>
              <w:right w:val="single" w:sz="4" w:space="0" w:color="auto"/>
            </w:tcBorders>
            <w:shd w:val="clear" w:color="auto" w:fill="auto"/>
            <w:noWrap/>
            <w:vAlign w:val="center"/>
          </w:tcPr>
          <w:p>
            <w:pPr>
              <w:pStyle w:val="386"/>
              <w:jc w:val="right"/>
            </w:pPr>
            <w:r>
              <w:rPr>
                <w:rFonts w:ascii="Times New Roman" w:eastAsia="Times New Roman" w:cs="Lucida Sans" w:hAnsi="Times New Roman"/>
                <w:color w:val="000000"/>
                <w:sz w:val="16"/>
              </w:rPr>
              <w:t>2.57</w:t>
            </w:r>
          </w:p>
        </w:tc>
        <w:tc>
          <w:tcPr>
            <w:tcW w:w="1276" w:type="dxa"/>
            <w:tcBorders>
              <w:top w:val="nil"/>
              <w:left w:val="nil"/>
              <w:bottom w:val="single" w:sz="4" w:space="0" w:color="auto"/>
              <w:right w:val="single" w:sz="4" w:space="0" w:color="auto"/>
            </w:tcBorders>
            <w:shd w:val="clear" w:color="auto" w:fill="auto"/>
            <w:noWrap/>
            <w:vAlign w:val="center"/>
          </w:tcPr>
          <w:p>
            <w:pPr>
              <w:pStyle w:val="38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87"/>
              <w:jc w:val="right"/>
            </w:pPr>
            <w:r>
              <w:rPr>
                <w:rFonts w:ascii="Times New Roman" w:eastAsia="Times New Roman" w:cs="Lucida Sans" w:hAnsi="Times New Roman"/>
                <w:color w:val="000000"/>
                <w:sz w:val="16"/>
              </w:rPr>
              <w:t>2.57</w:t>
            </w:r>
          </w:p>
        </w:tc>
        <w:tc>
          <w:tcPr>
            <w:tcW w:w="1276" w:type="dxa"/>
            <w:tcBorders>
              <w:top w:val="nil"/>
              <w:left w:val="nil"/>
              <w:bottom w:val="single" w:sz="4" w:space="0" w:color="auto"/>
              <w:right w:val="single" w:sz="4" w:space="0" w:color="auto"/>
            </w:tcBorders>
            <w:shd w:val="clear" w:color="auto" w:fill="auto"/>
            <w:noWrap/>
            <w:vAlign w:val="center"/>
          </w:tcPr>
          <w:p>
            <w:pPr>
              <w:pStyle w:val="38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8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8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38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221</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住房保障支出</w:t>
            </w:r>
          </w:p>
        </w:tc>
        <w:tc>
          <w:tcPr>
            <w:tcW w:w="1276" w:type="dxa"/>
            <w:tcBorders>
              <w:top w:val="nil"/>
              <w:left w:val="nil"/>
              <w:bottom w:val="single" w:sz="4" w:space="0" w:color="auto"/>
              <w:right w:val="single" w:sz="4" w:space="0" w:color="auto"/>
            </w:tcBorders>
            <w:shd w:val="clear" w:color="auto" w:fill="auto"/>
            <w:noWrap/>
            <w:vAlign w:val="center"/>
          </w:tcPr>
          <w:p>
            <w:pPr>
              <w:pStyle w:val="397"/>
              <w:jc w:val="right"/>
            </w:pPr>
            <w:r>
              <w:rPr>
                <w:rFonts w:ascii="Times New Roman" w:eastAsia="Times New Roman" w:cs="Lucida Sans" w:hAnsi="Times New Roman"/>
                <w:b/>
                <w:color w:val="000000"/>
                <w:sz w:val="16"/>
              </w:rPr>
              <w:t>286.96</w:t>
            </w:r>
          </w:p>
        </w:tc>
        <w:tc>
          <w:tcPr>
            <w:tcW w:w="1559" w:type="dxa"/>
            <w:tcBorders>
              <w:top w:val="nil"/>
              <w:left w:val="nil"/>
              <w:bottom w:val="single" w:sz="4" w:space="0" w:color="auto"/>
              <w:right w:val="single" w:sz="4" w:space="0" w:color="auto"/>
            </w:tcBorders>
            <w:shd w:val="clear" w:color="auto" w:fill="auto"/>
            <w:noWrap/>
            <w:vAlign w:val="center"/>
          </w:tcPr>
          <w:p>
            <w:pPr>
              <w:pStyle w:val="397"/>
              <w:jc w:val="right"/>
            </w:pPr>
            <w:r>
              <w:rPr>
                <w:rFonts w:ascii="Times New Roman" w:eastAsia="Times New Roman" w:cs="Lucida Sans" w:hAnsi="Times New Roman"/>
                <w:b/>
                <w:color w:val="000000"/>
                <w:sz w:val="16"/>
              </w:rPr>
              <w:t>286.96</w:t>
            </w:r>
          </w:p>
        </w:tc>
        <w:tc>
          <w:tcPr>
            <w:tcW w:w="1276" w:type="dxa"/>
            <w:tcBorders>
              <w:top w:val="nil"/>
              <w:left w:val="nil"/>
              <w:bottom w:val="single" w:sz="4" w:space="0" w:color="auto"/>
              <w:right w:val="single" w:sz="4" w:space="0" w:color="auto"/>
            </w:tcBorders>
            <w:shd w:val="clear" w:color="auto" w:fill="auto"/>
            <w:noWrap/>
            <w:vAlign w:val="center"/>
          </w:tcPr>
          <w:p>
            <w:pPr>
              <w:pStyle w:val="397"/>
              <w:jc w:val="right"/>
              <w:rPr>
                <w:rFonts w:eastAsia="宋体"/>
              </w:rPr>
            </w:pPr>
            <w:r>
              <w:rPr>
                <w:rFonts w:ascii="Times New Roman" w:eastAsia="宋体" w:cs="Lucida Sans" w:hAnsi="Times New Roman" w:hint="eastAsia"/>
                <w:b/>
                <w:color w:val="000000"/>
                <w:sz w:val="16"/>
              </w:rPr>
              <w:t>317.16</w:t>
            </w:r>
          </w:p>
        </w:tc>
        <w:tc>
          <w:tcPr>
            <w:tcW w:w="1275" w:type="dxa"/>
            <w:tcBorders>
              <w:top w:val="nil"/>
              <w:left w:val="nil"/>
              <w:bottom w:val="single" w:sz="4" w:space="0" w:color="auto"/>
              <w:right w:val="single" w:sz="4" w:space="0" w:color="auto"/>
            </w:tcBorders>
            <w:shd w:val="clear" w:color="auto" w:fill="auto"/>
            <w:noWrap/>
            <w:vAlign w:val="center"/>
          </w:tcPr>
          <w:p>
            <w:pPr>
              <w:pStyle w:val="396"/>
              <w:jc w:val="right"/>
              <w:rPr>
                <w:rFonts w:eastAsia="宋体"/>
              </w:rPr>
            </w:pPr>
            <w:r>
              <w:rPr>
                <w:rFonts w:ascii="Times New Roman" w:eastAsia="宋体" w:cs="Lucida Sans" w:hAnsi="Times New Roman" w:hint="eastAsia"/>
                <w:b/>
                <w:color w:val="000000"/>
                <w:sz w:val="16"/>
              </w:rPr>
              <w:t>317.16</w:t>
            </w:r>
          </w:p>
        </w:tc>
        <w:tc>
          <w:tcPr>
            <w:tcW w:w="1276" w:type="dxa"/>
            <w:tcBorders>
              <w:top w:val="nil"/>
              <w:left w:val="nil"/>
              <w:bottom w:val="single" w:sz="4" w:space="0" w:color="auto"/>
              <w:right w:val="single" w:sz="4" w:space="0" w:color="auto"/>
            </w:tcBorders>
            <w:shd w:val="clear" w:color="auto" w:fill="auto"/>
            <w:noWrap/>
            <w:vAlign w:val="center"/>
          </w:tcPr>
          <w:p>
            <w:pPr>
              <w:pStyle w:val="39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397"/>
              <w:jc w:val="right"/>
              <w:rPr>
                <w:rFonts w:eastAsia="宋体"/>
              </w:rPr>
            </w:pPr>
            <w:r>
              <w:rPr>
                <w:rFonts w:ascii="Times New Roman" w:eastAsia="宋体" w:cs="Lucida Sans" w:hAnsi="Times New Roman" w:hint="eastAsia"/>
                <w:b/>
                <w:color w:val="000000"/>
                <w:sz w:val="16"/>
              </w:rPr>
              <w:t>317.16</w:t>
            </w:r>
          </w:p>
        </w:tc>
        <w:tc>
          <w:tcPr>
            <w:tcW w:w="1276" w:type="dxa"/>
            <w:tcBorders>
              <w:top w:val="nil"/>
              <w:left w:val="nil"/>
              <w:bottom w:val="single" w:sz="4" w:space="0" w:color="auto"/>
              <w:right w:val="single" w:sz="4" w:space="0" w:color="auto"/>
            </w:tcBorders>
            <w:shd w:val="clear" w:color="auto" w:fill="auto"/>
            <w:noWrap/>
            <w:vAlign w:val="center"/>
          </w:tcPr>
          <w:p>
            <w:pPr>
              <w:pStyle w:val="393"/>
              <w:jc w:val="right"/>
            </w:pPr>
            <w:r>
              <w:rPr>
                <w:rFonts w:ascii="宋体" w:eastAsia="宋体" w:cs="Lucida Sans" w:hAnsi="宋体" w:hint="eastAsia"/>
                <w:b/>
                <w:color w:val="000000"/>
                <w:sz w:val="16"/>
              </w:rPr>
              <w:t>30.20</w:t>
            </w:r>
          </w:p>
        </w:tc>
        <w:tc>
          <w:tcPr>
            <w:tcW w:w="992" w:type="dxa"/>
            <w:tcBorders>
              <w:top w:val="nil"/>
              <w:left w:val="nil"/>
              <w:bottom w:val="single" w:sz="4" w:space="0" w:color="auto"/>
              <w:right w:val="single" w:sz="4" w:space="0" w:color="auto"/>
            </w:tcBorders>
            <w:shd w:val="clear" w:color="auto" w:fill="auto"/>
            <w:noWrap/>
            <w:vAlign w:val="center"/>
          </w:tcPr>
          <w:p>
            <w:pPr>
              <w:pStyle w:val="392"/>
              <w:jc w:val="right"/>
            </w:pPr>
            <w:r>
              <w:rPr>
                <w:rFonts w:ascii="宋体" w:eastAsia="宋体" w:cs="Lucida Sans" w:hAnsi="宋体" w:hint="eastAsia"/>
                <w:b/>
                <w:color w:val="000000"/>
                <w:sz w:val="16"/>
              </w:rPr>
              <w:t>10.52</w:t>
            </w:r>
            <w:r>
              <w:rPr>
                <w:rFonts w:ascii="Times New Roman" w:eastAsia="Times New Roman" w:cs="Lucida Sans" w:hAnsi="Times New Roman"/>
                <w:b/>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393"/>
              <w:jc w:val="right"/>
            </w:pPr>
            <w:r>
              <w:rPr>
                <w:rFonts w:ascii="宋体" w:eastAsia="宋体" w:cs="Lucida Sans" w:hAnsi="宋体" w:hint="eastAsia"/>
                <w:b/>
                <w:color w:val="000000"/>
                <w:sz w:val="16"/>
              </w:rPr>
              <w:t>30.20</w:t>
            </w:r>
          </w:p>
        </w:tc>
        <w:tc>
          <w:tcPr>
            <w:tcW w:w="992" w:type="dxa"/>
            <w:tcBorders>
              <w:top w:val="nil"/>
              <w:left w:val="nil"/>
              <w:bottom w:val="single" w:sz="4" w:space="0" w:color="auto"/>
              <w:right w:val="single" w:sz="4" w:space="0" w:color="auto"/>
            </w:tcBorders>
            <w:shd w:val="clear" w:color="auto" w:fill="auto"/>
            <w:noWrap/>
            <w:vAlign w:val="center"/>
          </w:tcPr>
          <w:p>
            <w:pPr>
              <w:pStyle w:val="392"/>
              <w:jc w:val="right"/>
            </w:pPr>
            <w:r>
              <w:rPr>
                <w:rFonts w:ascii="宋体" w:eastAsia="宋体" w:cs="Lucida Sans" w:hAnsi="宋体" w:hint="eastAsia"/>
                <w:b/>
                <w:color w:val="000000"/>
                <w:sz w:val="16"/>
              </w:rPr>
              <w:t>10.52</w:t>
            </w:r>
            <w:r>
              <w:rPr>
                <w:rFonts w:ascii="Times New Roman" w:eastAsia="Times New Roman" w:cs="Lucida Sans" w:hAnsi="Times New Roman"/>
                <w:b/>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22102</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住房改革支出</w:t>
            </w:r>
          </w:p>
        </w:tc>
        <w:tc>
          <w:tcPr>
            <w:tcW w:w="1276" w:type="dxa"/>
            <w:tcBorders>
              <w:top w:val="nil"/>
              <w:left w:val="nil"/>
              <w:bottom w:val="single" w:sz="4" w:space="0" w:color="auto"/>
              <w:right w:val="single" w:sz="4" w:space="0" w:color="auto"/>
            </w:tcBorders>
            <w:shd w:val="clear" w:color="auto" w:fill="auto"/>
            <w:noWrap/>
            <w:vAlign w:val="center"/>
          </w:tcPr>
          <w:p>
            <w:pPr>
              <w:pStyle w:val="407"/>
              <w:jc w:val="right"/>
            </w:pPr>
            <w:r>
              <w:rPr>
                <w:rFonts w:ascii="Times New Roman" w:eastAsia="Times New Roman" w:cs="Lucida Sans" w:hAnsi="Times New Roman"/>
                <w:b/>
                <w:color w:val="000000"/>
                <w:sz w:val="16"/>
              </w:rPr>
              <w:t>286.96</w:t>
            </w:r>
          </w:p>
        </w:tc>
        <w:tc>
          <w:tcPr>
            <w:tcW w:w="1559" w:type="dxa"/>
            <w:tcBorders>
              <w:top w:val="nil"/>
              <w:left w:val="nil"/>
              <w:bottom w:val="single" w:sz="4" w:space="0" w:color="auto"/>
              <w:right w:val="single" w:sz="4" w:space="0" w:color="auto"/>
            </w:tcBorders>
            <w:shd w:val="clear" w:color="auto" w:fill="auto"/>
            <w:noWrap/>
            <w:vAlign w:val="center"/>
          </w:tcPr>
          <w:p>
            <w:pPr>
              <w:pStyle w:val="407"/>
              <w:jc w:val="right"/>
            </w:pPr>
            <w:r>
              <w:rPr>
                <w:rFonts w:ascii="Times New Roman" w:eastAsia="Times New Roman" w:cs="Lucida Sans" w:hAnsi="Times New Roman"/>
                <w:b/>
                <w:color w:val="000000"/>
                <w:sz w:val="16"/>
              </w:rPr>
              <w:t>286.96</w:t>
            </w:r>
          </w:p>
        </w:tc>
        <w:tc>
          <w:tcPr>
            <w:tcW w:w="1276" w:type="dxa"/>
            <w:tcBorders>
              <w:top w:val="nil"/>
              <w:left w:val="nil"/>
              <w:bottom w:val="single" w:sz="4" w:space="0" w:color="auto"/>
              <w:right w:val="single" w:sz="4" w:space="0" w:color="auto"/>
            </w:tcBorders>
            <w:shd w:val="clear" w:color="auto" w:fill="auto"/>
            <w:noWrap/>
            <w:vAlign w:val="center"/>
          </w:tcPr>
          <w:p>
            <w:pPr>
              <w:pStyle w:val="407"/>
              <w:jc w:val="right"/>
              <w:rPr>
                <w:rFonts w:eastAsia="宋体"/>
              </w:rPr>
            </w:pPr>
            <w:r>
              <w:rPr>
                <w:rFonts w:ascii="Times New Roman" w:eastAsia="宋体" w:cs="Lucida Sans" w:hAnsi="Times New Roman" w:hint="eastAsia"/>
                <w:b/>
                <w:color w:val="000000"/>
                <w:sz w:val="16"/>
              </w:rPr>
              <w:t>317.16</w:t>
            </w:r>
          </w:p>
        </w:tc>
        <w:tc>
          <w:tcPr>
            <w:tcW w:w="1275" w:type="dxa"/>
            <w:tcBorders>
              <w:top w:val="nil"/>
              <w:left w:val="nil"/>
              <w:bottom w:val="single" w:sz="4" w:space="0" w:color="auto"/>
              <w:right w:val="single" w:sz="4" w:space="0" w:color="auto"/>
            </w:tcBorders>
            <w:shd w:val="clear" w:color="auto" w:fill="auto"/>
            <w:noWrap/>
            <w:vAlign w:val="center"/>
          </w:tcPr>
          <w:p>
            <w:pPr>
              <w:pStyle w:val="406"/>
              <w:jc w:val="right"/>
              <w:rPr>
                <w:rFonts w:eastAsia="宋体"/>
              </w:rPr>
            </w:pPr>
            <w:r>
              <w:rPr>
                <w:rFonts w:ascii="Times New Roman" w:eastAsia="宋体" w:cs="Lucida Sans" w:hAnsi="Times New Roman" w:hint="eastAsia"/>
                <w:b/>
                <w:color w:val="000000"/>
                <w:sz w:val="16"/>
              </w:rPr>
              <w:t>317.16</w:t>
            </w:r>
          </w:p>
        </w:tc>
        <w:tc>
          <w:tcPr>
            <w:tcW w:w="1276" w:type="dxa"/>
            <w:tcBorders>
              <w:top w:val="nil"/>
              <w:left w:val="nil"/>
              <w:bottom w:val="single" w:sz="4" w:space="0" w:color="auto"/>
              <w:right w:val="single" w:sz="4" w:space="0" w:color="auto"/>
            </w:tcBorders>
            <w:shd w:val="clear" w:color="auto" w:fill="auto"/>
            <w:noWrap/>
            <w:vAlign w:val="center"/>
          </w:tcPr>
          <w:p>
            <w:pPr>
              <w:pStyle w:val="40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407"/>
              <w:jc w:val="right"/>
              <w:rPr>
                <w:rFonts w:eastAsia="宋体"/>
              </w:rPr>
            </w:pPr>
            <w:r>
              <w:rPr>
                <w:rFonts w:ascii="Times New Roman" w:eastAsia="宋体" w:cs="Lucida Sans" w:hAnsi="Times New Roman" w:hint="eastAsia"/>
                <w:b/>
                <w:color w:val="000000"/>
                <w:sz w:val="16"/>
              </w:rPr>
              <w:t>317.16</w:t>
            </w:r>
          </w:p>
        </w:tc>
        <w:tc>
          <w:tcPr>
            <w:tcW w:w="1276" w:type="dxa"/>
            <w:tcBorders>
              <w:top w:val="nil"/>
              <w:left w:val="nil"/>
              <w:bottom w:val="single" w:sz="4" w:space="0" w:color="auto"/>
              <w:right w:val="single" w:sz="4" w:space="0" w:color="auto"/>
            </w:tcBorders>
            <w:shd w:val="clear" w:color="auto" w:fill="auto"/>
            <w:noWrap/>
            <w:vAlign w:val="center"/>
          </w:tcPr>
          <w:p>
            <w:pPr>
              <w:pStyle w:val="403"/>
              <w:jc w:val="right"/>
            </w:pPr>
            <w:r>
              <w:rPr>
                <w:rFonts w:ascii="宋体" w:eastAsia="宋体" w:cs="Lucida Sans" w:hAnsi="宋体" w:hint="eastAsia"/>
                <w:b/>
                <w:color w:val="000000"/>
                <w:sz w:val="16"/>
              </w:rPr>
              <w:t>30.20</w:t>
            </w:r>
          </w:p>
        </w:tc>
        <w:tc>
          <w:tcPr>
            <w:tcW w:w="992" w:type="dxa"/>
            <w:tcBorders>
              <w:top w:val="nil"/>
              <w:left w:val="nil"/>
              <w:bottom w:val="single" w:sz="4" w:space="0" w:color="auto"/>
              <w:right w:val="single" w:sz="4" w:space="0" w:color="auto"/>
            </w:tcBorders>
            <w:shd w:val="clear" w:color="auto" w:fill="auto"/>
            <w:noWrap/>
            <w:vAlign w:val="center"/>
          </w:tcPr>
          <w:p>
            <w:pPr>
              <w:pStyle w:val="402"/>
              <w:jc w:val="right"/>
            </w:pPr>
            <w:r>
              <w:rPr>
                <w:rFonts w:ascii="宋体" w:eastAsia="宋体" w:cs="Lucida Sans" w:hAnsi="宋体" w:hint="eastAsia"/>
                <w:b/>
                <w:color w:val="000000"/>
                <w:sz w:val="16"/>
              </w:rPr>
              <w:t>10.52</w:t>
            </w:r>
            <w:r>
              <w:rPr>
                <w:rFonts w:ascii="Times New Roman" w:eastAsia="Times New Roman" w:cs="Lucida Sans" w:hAnsi="Times New Roman"/>
                <w:b/>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403"/>
              <w:jc w:val="right"/>
            </w:pPr>
            <w:r>
              <w:rPr>
                <w:rFonts w:ascii="宋体" w:eastAsia="宋体" w:cs="Lucida Sans" w:hAnsi="宋体" w:hint="eastAsia"/>
                <w:b/>
                <w:color w:val="000000"/>
                <w:sz w:val="16"/>
              </w:rPr>
              <w:t>30.20</w:t>
            </w:r>
          </w:p>
        </w:tc>
        <w:tc>
          <w:tcPr>
            <w:tcW w:w="992" w:type="dxa"/>
            <w:tcBorders>
              <w:top w:val="nil"/>
              <w:left w:val="nil"/>
              <w:bottom w:val="single" w:sz="4" w:space="0" w:color="auto"/>
              <w:right w:val="single" w:sz="4" w:space="0" w:color="auto"/>
            </w:tcBorders>
            <w:shd w:val="clear" w:color="auto" w:fill="auto"/>
            <w:noWrap/>
            <w:vAlign w:val="center"/>
          </w:tcPr>
          <w:p>
            <w:pPr>
              <w:pStyle w:val="402"/>
              <w:jc w:val="right"/>
            </w:pPr>
            <w:r>
              <w:rPr>
                <w:rFonts w:ascii="宋体" w:eastAsia="宋体" w:cs="Lucida Sans" w:hAnsi="宋体" w:hint="eastAsia"/>
                <w:b/>
                <w:color w:val="000000"/>
                <w:sz w:val="16"/>
              </w:rPr>
              <w:t>10.52</w:t>
            </w:r>
            <w:r>
              <w:rPr>
                <w:rFonts w:ascii="Times New Roman" w:eastAsia="Times New Roman" w:cs="Lucida Sans" w:hAnsi="Times New Roman"/>
                <w:b/>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2210201</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住房公积金</w:t>
            </w:r>
          </w:p>
        </w:tc>
        <w:tc>
          <w:tcPr>
            <w:tcW w:w="1276" w:type="dxa"/>
            <w:tcBorders>
              <w:top w:val="nil"/>
              <w:left w:val="nil"/>
              <w:bottom w:val="single" w:sz="4" w:space="0" w:color="auto"/>
              <w:right w:val="single" w:sz="4" w:space="0" w:color="auto"/>
            </w:tcBorders>
            <w:shd w:val="clear" w:color="auto" w:fill="auto"/>
            <w:noWrap/>
            <w:vAlign w:val="center"/>
          </w:tcPr>
          <w:p>
            <w:pPr>
              <w:pStyle w:val="417"/>
              <w:jc w:val="right"/>
            </w:pPr>
            <w:r>
              <w:rPr>
                <w:rFonts w:ascii="Times New Roman" w:eastAsia="Times New Roman" w:cs="Lucida Sans" w:hAnsi="Times New Roman"/>
                <w:color w:val="000000"/>
                <w:sz w:val="16"/>
              </w:rPr>
              <w:t xml:space="preserve">181.20 </w:t>
            </w:r>
          </w:p>
        </w:tc>
        <w:tc>
          <w:tcPr>
            <w:tcW w:w="1559" w:type="dxa"/>
            <w:tcBorders>
              <w:top w:val="nil"/>
              <w:left w:val="nil"/>
              <w:bottom w:val="single" w:sz="4" w:space="0" w:color="auto"/>
              <w:right w:val="single" w:sz="4" w:space="0" w:color="auto"/>
            </w:tcBorders>
            <w:shd w:val="clear" w:color="auto" w:fill="auto"/>
            <w:noWrap/>
            <w:vAlign w:val="center"/>
          </w:tcPr>
          <w:p>
            <w:pPr>
              <w:pStyle w:val="417"/>
              <w:jc w:val="right"/>
            </w:pPr>
            <w:r>
              <w:rPr>
                <w:rFonts w:ascii="Times New Roman" w:eastAsia="Times New Roman" w:cs="Lucida Sans" w:hAnsi="Times New Roman"/>
                <w:color w:val="000000"/>
                <w:sz w:val="16"/>
              </w:rPr>
              <w:t xml:space="preserve">181.20 </w:t>
            </w:r>
          </w:p>
        </w:tc>
        <w:tc>
          <w:tcPr>
            <w:tcW w:w="1276" w:type="dxa"/>
            <w:tcBorders>
              <w:top w:val="nil"/>
              <w:left w:val="nil"/>
              <w:bottom w:val="single" w:sz="4" w:space="0" w:color="auto"/>
              <w:right w:val="single" w:sz="4" w:space="0" w:color="auto"/>
            </w:tcBorders>
            <w:shd w:val="clear" w:color="auto" w:fill="auto"/>
            <w:noWrap/>
            <w:vAlign w:val="center"/>
          </w:tcPr>
          <w:p>
            <w:pPr>
              <w:pStyle w:val="417"/>
              <w:jc w:val="right"/>
            </w:pPr>
            <w:r>
              <w:rPr>
                <w:rFonts w:ascii="Times New Roman" w:eastAsia="宋体" w:cs="Lucida Sans" w:hAnsi="Times New Roman" w:hint="eastAsia"/>
                <w:color w:val="000000"/>
                <w:sz w:val="16"/>
              </w:rPr>
              <w:t>211.40</w:t>
            </w:r>
            <w:r>
              <w:rPr>
                <w:rFonts w:ascii="Times New Roman" w:eastAsia="Times New Roman" w:cs="Lucida Sans" w:hAnsi="Times New Roman"/>
                <w:color w:val="000000"/>
                <w:sz w:val="16"/>
              </w:rPr>
              <w:t xml:space="preserve"> </w:t>
            </w:r>
          </w:p>
        </w:tc>
        <w:tc>
          <w:tcPr>
            <w:tcW w:w="1275" w:type="dxa"/>
            <w:tcBorders>
              <w:top w:val="nil"/>
              <w:left w:val="nil"/>
              <w:bottom w:val="single" w:sz="4" w:space="0" w:color="auto"/>
              <w:right w:val="single" w:sz="4" w:space="0" w:color="auto"/>
            </w:tcBorders>
            <w:shd w:val="clear" w:color="auto" w:fill="auto"/>
            <w:noWrap/>
            <w:vAlign w:val="center"/>
          </w:tcPr>
          <w:p>
            <w:pPr>
              <w:pStyle w:val="416"/>
              <w:jc w:val="right"/>
            </w:pPr>
            <w:r>
              <w:rPr>
                <w:rFonts w:ascii="Times New Roman" w:eastAsia="宋体" w:cs="Lucida Sans" w:hAnsi="Times New Roman" w:hint="eastAsia"/>
                <w:color w:val="000000"/>
                <w:sz w:val="16"/>
              </w:rPr>
              <w:t>211.40</w:t>
            </w:r>
            <w:r>
              <w:rPr>
                <w:rFonts w:ascii="Times New Roman" w:eastAsia="Times New Roman" w:cs="Lucida Sans" w:hAnsi="Times New Roman"/>
                <w:color w:val="000000"/>
                <w:sz w:val="16"/>
              </w:rPr>
              <w:t xml:space="preserve"> </w:t>
            </w:r>
          </w:p>
        </w:tc>
        <w:tc>
          <w:tcPr>
            <w:tcW w:w="1276" w:type="dxa"/>
            <w:tcBorders>
              <w:top w:val="nil"/>
              <w:left w:val="nil"/>
              <w:bottom w:val="single" w:sz="4" w:space="0" w:color="auto"/>
              <w:right w:val="single" w:sz="4" w:space="0" w:color="auto"/>
            </w:tcBorders>
            <w:shd w:val="clear" w:color="auto" w:fill="auto"/>
            <w:noWrap/>
            <w:vAlign w:val="center"/>
          </w:tcPr>
          <w:p>
            <w:pPr>
              <w:pStyle w:val="41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417"/>
              <w:jc w:val="right"/>
            </w:pPr>
            <w:r>
              <w:rPr>
                <w:rFonts w:ascii="Times New Roman" w:eastAsia="宋体" w:cs="Lucida Sans" w:hAnsi="Times New Roman" w:hint="eastAsia"/>
                <w:color w:val="000000"/>
                <w:sz w:val="16"/>
              </w:rPr>
              <w:t>211.40</w:t>
            </w:r>
            <w:r>
              <w:rPr>
                <w:rFonts w:ascii="Times New Roman" w:eastAsia="Times New Roman" w:cs="Lucida Sans" w:hAnsi="Times New Roman"/>
                <w:color w:val="000000"/>
                <w:sz w:val="16"/>
              </w:rPr>
              <w:t xml:space="preserve"> </w:t>
            </w:r>
          </w:p>
        </w:tc>
        <w:tc>
          <w:tcPr>
            <w:tcW w:w="1276" w:type="dxa"/>
            <w:tcBorders>
              <w:top w:val="nil"/>
              <w:left w:val="nil"/>
              <w:bottom w:val="single" w:sz="4" w:space="0" w:color="auto"/>
              <w:right w:val="single" w:sz="4" w:space="0" w:color="auto"/>
            </w:tcBorders>
            <w:shd w:val="clear" w:color="auto" w:fill="auto"/>
            <w:noWrap/>
            <w:vAlign w:val="center"/>
          </w:tcPr>
          <w:p>
            <w:pPr>
              <w:pStyle w:val="413"/>
              <w:jc w:val="right"/>
            </w:pPr>
            <w:r>
              <w:rPr>
                <w:rFonts w:ascii="宋体" w:eastAsia="宋体" w:cs="Lucida Sans" w:hAnsi="宋体" w:hint="eastAsia"/>
                <w:color w:val="000000"/>
                <w:sz w:val="16"/>
              </w:rPr>
              <w:t>30.20</w:t>
            </w:r>
          </w:p>
        </w:tc>
        <w:tc>
          <w:tcPr>
            <w:tcW w:w="992" w:type="dxa"/>
            <w:tcBorders>
              <w:top w:val="nil"/>
              <w:left w:val="nil"/>
              <w:bottom w:val="single" w:sz="4" w:space="0" w:color="auto"/>
              <w:right w:val="single" w:sz="4" w:space="0" w:color="auto"/>
            </w:tcBorders>
            <w:shd w:val="clear" w:color="auto" w:fill="auto"/>
            <w:noWrap/>
            <w:vAlign w:val="center"/>
          </w:tcPr>
          <w:p>
            <w:pPr>
              <w:pStyle w:val="412"/>
              <w:jc w:val="right"/>
            </w:pPr>
            <w:r>
              <w:rPr>
                <w:rFonts w:ascii="宋体" w:eastAsia="宋体" w:cs="Lucida Sans" w:hAnsi="宋体" w:hint="eastAsia"/>
                <w:color w:val="000000"/>
                <w:sz w:val="16"/>
              </w:rPr>
              <w:t>16.67</w:t>
            </w:r>
            <w:r>
              <w:rPr>
                <w:rFonts w:ascii="Times New Roman" w:eastAsia="Times New Roman" w:cs="Lucida Sans" w:hAnsi="Times New Roman"/>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413"/>
              <w:jc w:val="right"/>
            </w:pPr>
            <w:r>
              <w:rPr>
                <w:rFonts w:ascii="宋体" w:eastAsia="宋体" w:cs="Lucida Sans" w:hAnsi="宋体" w:hint="eastAsia"/>
                <w:color w:val="000000"/>
                <w:sz w:val="16"/>
              </w:rPr>
              <w:t>30.20</w:t>
            </w:r>
          </w:p>
        </w:tc>
        <w:tc>
          <w:tcPr>
            <w:tcW w:w="992" w:type="dxa"/>
            <w:tcBorders>
              <w:top w:val="nil"/>
              <w:left w:val="nil"/>
              <w:bottom w:val="single" w:sz="4" w:space="0" w:color="auto"/>
              <w:right w:val="single" w:sz="4" w:space="0" w:color="auto"/>
            </w:tcBorders>
            <w:shd w:val="clear" w:color="auto" w:fill="auto"/>
            <w:noWrap/>
            <w:vAlign w:val="center"/>
          </w:tcPr>
          <w:p>
            <w:pPr>
              <w:pStyle w:val="412"/>
              <w:jc w:val="right"/>
            </w:pPr>
            <w:r>
              <w:rPr>
                <w:rFonts w:ascii="宋体" w:eastAsia="宋体" w:cs="Lucida Sans" w:hAnsi="宋体" w:hint="eastAsia"/>
                <w:color w:val="000000"/>
                <w:sz w:val="16"/>
              </w:rPr>
              <w:t>16.67</w:t>
            </w:r>
            <w:r>
              <w:rPr>
                <w:rFonts w:ascii="Times New Roman" w:eastAsia="Times New Roman" w:cs="Lucida Sans" w:hAnsi="Times New Roman"/>
                <w:color w:val="000000"/>
                <w:sz w:val="16"/>
              </w:rPr>
              <w:t>%</w:t>
            </w: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2210202</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提租补贴</w:t>
            </w:r>
          </w:p>
        </w:tc>
        <w:tc>
          <w:tcPr>
            <w:tcW w:w="1276" w:type="dxa"/>
            <w:tcBorders>
              <w:top w:val="nil"/>
              <w:left w:val="nil"/>
              <w:bottom w:val="single" w:sz="4" w:space="0" w:color="auto"/>
              <w:right w:val="single" w:sz="4" w:space="0" w:color="auto"/>
            </w:tcBorders>
            <w:shd w:val="clear" w:color="auto" w:fill="auto"/>
            <w:noWrap/>
            <w:vAlign w:val="center"/>
          </w:tcPr>
          <w:p>
            <w:pPr>
              <w:pStyle w:val="427"/>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427"/>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427"/>
              <w:jc w:val="right"/>
            </w:pPr>
          </w:p>
        </w:tc>
        <w:tc>
          <w:tcPr>
            <w:tcW w:w="1275" w:type="dxa"/>
            <w:tcBorders>
              <w:top w:val="nil"/>
              <w:left w:val="nil"/>
              <w:bottom w:val="single" w:sz="4" w:space="0" w:color="auto"/>
              <w:right w:val="single" w:sz="4" w:space="0" w:color="auto"/>
            </w:tcBorders>
            <w:shd w:val="clear" w:color="auto" w:fill="auto"/>
            <w:noWrap/>
            <w:vAlign w:val="center"/>
          </w:tcPr>
          <w:p>
            <w:pPr>
              <w:pStyle w:val="426"/>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42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427"/>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423"/>
              <w:jc w:val="right"/>
            </w:pPr>
          </w:p>
        </w:tc>
        <w:tc>
          <w:tcPr>
            <w:tcW w:w="992" w:type="dxa"/>
            <w:tcBorders>
              <w:top w:val="nil"/>
              <w:left w:val="nil"/>
              <w:bottom w:val="single" w:sz="4" w:space="0" w:color="auto"/>
              <w:right w:val="single" w:sz="4" w:space="0" w:color="auto"/>
            </w:tcBorders>
            <w:shd w:val="clear" w:color="auto" w:fill="auto"/>
            <w:noWrap/>
            <w:vAlign w:val="center"/>
          </w:tcPr>
          <w:p>
            <w:pPr>
              <w:pStyle w:val="422"/>
              <w:jc w:val="right"/>
            </w:pPr>
          </w:p>
        </w:tc>
        <w:tc>
          <w:tcPr>
            <w:tcW w:w="1276" w:type="dxa"/>
            <w:tcBorders>
              <w:top w:val="nil"/>
              <w:left w:val="nil"/>
              <w:bottom w:val="single" w:sz="4" w:space="0" w:color="auto"/>
              <w:right w:val="single" w:sz="4" w:space="0" w:color="auto"/>
            </w:tcBorders>
            <w:shd w:val="clear" w:color="auto" w:fill="auto"/>
            <w:noWrap/>
            <w:vAlign w:val="center"/>
          </w:tcPr>
          <w:p>
            <w:pPr>
              <w:pStyle w:val="423"/>
              <w:jc w:val="right"/>
            </w:pPr>
          </w:p>
        </w:tc>
        <w:tc>
          <w:tcPr>
            <w:tcW w:w="992" w:type="dxa"/>
            <w:tcBorders>
              <w:top w:val="nil"/>
              <w:left w:val="nil"/>
              <w:bottom w:val="single" w:sz="4" w:space="0" w:color="auto"/>
              <w:right w:val="single" w:sz="4" w:space="0" w:color="auto"/>
            </w:tcBorders>
            <w:shd w:val="clear" w:color="auto" w:fill="auto"/>
            <w:noWrap/>
            <w:vAlign w:val="center"/>
          </w:tcPr>
          <w:p>
            <w:pPr>
              <w:pStyle w:val="422"/>
              <w:jc w:val="right"/>
            </w:pPr>
          </w:p>
        </w:tc>
      </w:tr>
      <w:tr>
        <w:trPr>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2210203</w:t>
            </w:r>
          </w:p>
        </w:tc>
        <w:tc>
          <w:tcPr>
            <w:tcW w:w="184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购房补贴</w:t>
            </w:r>
          </w:p>
        </w:tc>
        <w:tc>
          <w:tcPr>
            <w:tcW w:w="1276" w:type="dxa"/>
            <w:tcBorders>
              <w:top w:val="nil"/>
              <w:left w:val="nil"/>
              <w:bottom w:val="single" w:sz="4" w:space="0" w:color="auto"/>
              <w:right w:val="single" w:sz="4" w:space="0" w:color="auto"/>
            </w:tcBorders>
            <w:shd w:val="clear" w:color="auto" w:fill="auto"/>
            <w:noWrap/>
            <w:vAlign w:val="center"/>
          </w:tcPr>
          <w:p>
            <w:pPr>
              <w:pStyle w:val="437"/>
              <w:jc w:val="right"/>
            </w:pPr>
            <w:r>
              <w:rPr>
                <w:rFonts w:ascii="Times New Roman" w:eastAsia="Times New Roman" w:cs="Lucida Sans" w:hAnsi="Times New Roman"/>
                <w:color w:val="000000"/>
                <w:sz w:val="16"/>
              </w:rPr>
              <w:t>105.76</w:t>
            </w:r>
          </w:p>
        </w:tc>
        <w:tc>
          <w:tcPr>
            <w:tcW w:w="1559" w:type="dxa"/>
            <w:tcBorders>
              <w:top w:val="nil"/>
              <w:left w:val="nil"/>
              <w:bottom w:val="single" w:sz="4" w:space="0" w:color="auto"/>
              <w:right w:val="single" w:sz="4" w:space="0" w:color="auto"/>
            </w:tcBorders>
            <w:shd w:val="clear" w:color="auto" w:fill="auto"/>
            <w:noWrap/>
            <w:vAlign w:val="center"/>
          </w:tcPr>
          <w:p>
            <w:pPr>
              <w:pStyle w:val="437"/>
              <w:jc w:val="right"/>
            </w:pPr>
            <w:r>
              <w:rPr>
                <w:rFonts w:ascii="Times New Roman" w:eastAsia="Times New Roman" w:cs="Lucida Sans" w:hAnsi="Times New Roman"/>
                <w:color w:val="000000"/>
                <w:sz w:val="16"/>
              </w:rPr>
              <w:t>105.76</w:t>
            </w:r>
          </w:p>
        </w:tc>
        <w:tc>
          <w:tcPr>
            <w:tcW w:w="1276" w:type="dxa"/>
            <w:tcBorders>
              <w:top w:val="nil"/>
              <w:left w:val="nil"/>
              <w:bottom w:val="single" w:sz="4" w:space="0" w:color="auto"/>
              <w:right w:val="single" w:sz="4" w:space="0" w:color="auto"/>
            </w:tcBorders>
            <w:shd w:val="clear" w:color="auto" w:fill="auto"/>
            <w:noWrap/>
            <w:vAlign w:val="center"/>
          </w:tcPr>
          <w:p>
            <w:pPr>
              <w:pStyle w:val="437"/>
              <w:jc w:val="right"/>
            </w:pPr>
            <w:r>
              <w:rPr>
                <w:rFonts w:ascii="Times New Roman" w:eastAsia="Times New Roman" w:cs="Lucida Sans" w:hAnsi="Times New Roman"/>
                <w:color w:val="000000"/>
                <w:sz w:val="16"/>
              </w:rPr>
              <w:t>105.76</w:t>
            </w:r>
          </w:p>
        </w:tc>
        <w:tc>
          <w:tcPr>
            <w:tcW w:w="1275" w:type="dxa"/>
            <w:tcBorders>
              <w:top w:val="nil"/>
              <w:left w:val="nil"/>
              <w:bottom w:val="single" w:sz="4" w:space="0" w:color="auto"/>
              <w:right w:val="single" w:sz="4" w:space="0" w:color="auto"/>
            </w:tcBorders>
            <w:shd w:val="clear" w:color="auto" w:fill="auto"/>
            <w:noWrap/>
            <w:vAlign w:val="center"/>
          </w:tcPr>
          <w:p>
            <w:pPr>
              <w:pStyle w:val="436"/>
              <w:jc w:val="right"/>
            </w:pPr>
            <w:r>
              <w:rPr>
                <w:rFonts w:ascii="Times New Roman" w:eastAsia="Times New Roman" w:cs="Lucida Sans" w:hAnsi="Times New Roman"/>
                <w:color w:val="000000"/>
                <w:sz w:val="16"/>
              </w:rPr>
              <w:t>105.76</w:t>
            </w:r>
          </w:p>
        </w:tc>
        <w:tc>
          <w:tcPr>
            <w:tcW w:w="1276" w:type="dxa"/>
            <w:tcBorders>
              <w:top w:val="nil"/>
              <w:left w:val="nil"/>
              <w:bottom w:val="single" w:sz="4" w:space="0" w:color="auto"/>
              <w:right w:val="single" w:sz="4" w:space="0" w:color="auto"/>
            </w:tcBorders>
            <w:shd w:val="clear" w:color="auto" w:fill="auto"/>
            <w:noWrap/>
            <w:vAlign w:val="center"/>
          </w:tcPr>
          <w:p>
            <w:pPr>
              <w:pStyle w:val="435"/>
              <w:jc w:val="right"/>
            </w:pPr>
          </w:p>
        </w:tc>
        <w:tc>
          <w:tcPr>
            <w:tcW w:w="1559" w:type="dxa"/>
            <w:tcBorders>
              <w:top w:val="nil"/>
              <w:left w:val="nil"/>
              <w:bottom w:val="single" w:sz="4" w:space="0" w:color="auto"/>
              <w:right w:val="single" w:sz="4" w:space="0" w:color="auto"/>
            </w:tcBorders>
            <w:shd w:val="clear" w:color="auto" w:fill="auto"/>
            <w:noWrap/>
            <w:vAlign w:val="center"/>
          </w:tcPr>
          <w:p>
            <w:pPr>
              <w:pStyle w:val="437"/>
              <w:jc w:val="right"/>
            </w:pPr>
            <w:r>
              <w:rPr>
                <w:rFonts w:ascii="Times New Roman" w:eastAsia="Times New Roman" w:cs="Lucida Sans" w:hAnsi="Times New Roman"/>
                <w:color w:val="000000"/>
                <w:sz w:val="16"/>
              </w:rPr>
              <w:t>105.76</w:t>
            </w:r>
          </w:p>
        </w:tc>
        <w:tc>
          <w:tcPr>
            <w:tcW w:w="1276" w:type="dxa"/>
            <w:tcBorders>
              <w:top w:val="nil"/>
              <w:left w:val="nil"/>
              <w:bottom w:val="single" w:sz="4" w:space="0" w:color="auto"/>
              <w:right w:val="single" w:sz="4" w:space="0" w:color="auto"/>
            </w:tcBorders>
            <w:shd w:val="clear" w:color="auto" w:fill="auto"/>
            <w:noWrap/>
            <w:vAlign w:val="center"/>
          </w:tcPr>
          <w:p>
            <w:pPr>
              <w:pStyle w:val="43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43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433"/>
              <w:jc w:val="right"/>
            </w:pPr>
            <w:r>
              <w:rPr>
                <w:rFonts w:ascii="宋体" w:eastAsia="宋体" w:cs="Lucida Sans" w:hAnsi="宋体" w:hint="eastAsia"/>
                <w:color w:val="000000"/>
                <w:sz w:val="16"/>
              </w:rPr>
              <w:t>0</w:t>
            </w:r>
          </w:p>
        </w:tc>
        <w:tc>
          <w:tcPr>
            <w:tcW w:w="992" w:type="dxa"/>
            <w:tcBorders>
              <w:top w:val="nil"/>
              <w:left w:val="nil"/>
              <w:bottom w:val="single" w:sz="4" w:space="0" w:color="auto"/>
              <w:right w:val="single" w:sz="4" w:space="0" w:color="auto"/>
            </w:tcBorders>
            <w:shd w:val="clear" w:color="auto" w:fill="auto"/>
            <w:noWrap/>
            <w:vAlign w:val="center"/>
          </w:tcPr>
          <w:p>
            <w:pPr>
              <w:pStyle w:val="432"/>
              <w:jc w:val="right"/>
            </w:pPr>
            <w:r>
              <w:rPr>
                <w:rFonts w:ascii="宋体" w:eastAsia="宋体" w:cs="Lucida Sans" w:hAnsi="宋体" w:hint="eastAsia"/>
                <w:color w:val="000000"/>
                <w:sz w:val="16"/>
              </w:rPr>
              <w:t>0.00</w:t>
            </w:r>
            <w:r>
              <w:rPr>
                <w:rFonts w:ascii="Times New Roman" w:eastAsia="Times New Roman" w:cs="Lucida Sans" w:hAnsi="Times New Roman"/>
                <w:color w:val="000000"/>
                <w:sz w:val="16"/>
              </w:rPr>
              <w:t>%</w:t>
            </w:r>
          </w:p>
        </w:tc>
      </w:tr>
      <w:tr>
        <w:trPr>
          <w:trHeight w:val="255"/>
        </w:trPr>
        <w:tc>
          <w:tcPr>
            <w:tcW w:w="2836" w:type="dxa"/>
            <w:gridSpan w:val="2"/>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合      计</w:t>
            </w:r>
          </w:p>
        </w:tc>
        <w:tc>
          <w:tcPr>
            <w:tcW w:w="1276" w:type="dxa"/>
            <w:tcBorders>
              <w:top w:val="nil"/>
              <w:left w:val="nil"/>
              <w:bottom w:val="single" w:sz="4" w:space="0" w:color="auto"/>
              <w:right w:val="single" w:sz="4" w:space="0" w:color="auto"/>
            </w:tcBorders>
            <w:shd w:val="clear" w:color="auto" w:fill="auto"/>
            <w:noWrap/>
            <w:vAlign w:val="center"/>
          </w:tcPr>
          <w:p>
            <w:pPr>
              <w:pStyle w:val="449"/>
              <w:jc w:val="right"/>
            </w:pPr>
            <w:r>
              <w:rPr>
                <w:rFonts w:ascii="宋体" w:eastAsia="宋体" w:cs="Lucida Sans" w:hAnsi="宋体" w:hint="eastAsia"/>
                <w:b/>
                <w:color w:val="000000"/>
                <w:sz w:val="16"/>
              </w:rPr>
              <w:t>3526.54</w:t>
            </w:r>
          </w:p>
        </w:tc>
        <w:tc>
          <w:tcPr>
            <w:tcW w:w="1559" w:type="dxa"/>
            <w:tcBorders>
              <w:top w:val="nil"/>
              <w:left w:val="nil"/>
              <w:bottom w:val="single" w:sz="4" w:space="0" w:color="auto"/>
              <w:right w:val="single" w:sz="4" w:space="0" w:color="auto"/>
            </w:tcBorders>
            <w:shd w:val="clear" w:color="auto" w:fill="auto"/>
            <w:noWrap/>
            <w:vAlign w:val="center"/>
          </w:tcPr>
          <w:p>
            <w:pPr>
              <w:pStyle w:val="447"/>
              <w:jc w:val="right"/>
            </w:pPr>
            <w:r>
              <w:rPr>
                <w:rFonts w:ascii="宋体" w:eastAsia="宋体" w:cs="Lucida Sans" w:hAnsi="宋体" w:hint="eastAsia"/>
                <w:b/>
                <w:color w:val="000000"/>
                <w:sz w:val="16"/>
              </w:rPr>
              <w:t>3526.54</w:t>
            </w:r>
          </w:p>
        </w:tc>
        <w:tc>
          <w:tcPr>
            <w:tcW w:w="1276" w:type="dxa"/>
            <w:tcBorders>
              <w:top w:val="nil"/>
              <w:left w:val="nil"/>
              <w:bottom w:val="single" w:sz="4" w:space="0" w:color="auto"/>
              <w:right w:val="single" w:sz="4" w:space="0" w:color="auto"/>
            </w:tcBorders>
            <w:shd w:val="clear" w:color="auto" w:fill="auto"/>
            <w:noWrap/>
            <w:vAlign w:val="center"/>
          </w:tcPr>
          <w:p>
            <w:pPr>
              <w:pStyle w:val="449"/>
              <w:jc w:val="right"/>
            </w:pPr>
            <w:r>
              <w:rPr>
                <w:rFonts w:ascii="宋体" w:eastAsia="宋体" w:cs="Lucida Sans" w:hAnsi="宋体" w:hint="eastAsia"/>
                <w:b/>
                <w:color w:val="000000"/>
                <w:sz w:val="16"/>
              </w:rPr>
              <w:t>3870.77</w:t>
            </w:r>
          </w:p>
        </w:tc>
        <w:tc>
          <w:tcPr>
            <w:tcW w:w="1275" w:type="dxa"/>
            <w:tcBorders>
              <w:top w:val="nil"/>
              <w:left w:val="nil"/>
              <w:bottom w:val="single" w:sz="4" w:space="0" w:color="auto"/>
              <w:right w:val="single" w:sz="4" w:space="0" w:color="auto"/>
            </w:tcBorders>
            <w:shd w:val="clear" w:color="auto" w:fill="auto"/>
            <w:noWrap/>
            <w:vAlign w:val="center"/>
          </w:tcPr>
          <w:p>
            <w:pPr>
              <w:pStyle w:val="446"/>
              <w:jc w:val="right"/>
              <w:rPr>
                <w:rFonts w:eastAsia="宋体"/>
              </w:rPr>
            </w:pPr>
            <w:r>
              <w:rPr>
                <w:rFonts w:ascii="Times New Roman" w:eastAsia="宋体" w:cs="Lucida Sans" w:hAnsi="Times New Roman" w:hint="eastAsia"/>
                <w:b/>
                <w:color w:val="000000"/>
                <w:sz w:val="16"/>
              </w:rPr>
              <w:t>3184.26</w:t>
            </w:r>
          </w:p>
        </w:tc>
        <w:tc>
          <w:tcPr>
            <w:tcW w:w="1276" w:type="dxa"/>
            <w:tcBorders>
              <w:top w:val="nil"/>
              <w:left w:val="nil"/>
              <w:bottom w:val="single" w:sz="4" w:space="0" w:color="auto"/>
              <w:right w:val="single" w:sz="4" w:space="0" w:color="auto"/>
            </w:tcBorders>
            <w:shd w:val="clear" w:color="auto" w:fill="auto"/>
            <w:noWrap/>
            <w:vAlign w:val="center"/>
          </w:tcPr>
          <w:p>
            <w:pPr>
              <w:pStyle w:val="445"/>
              <w:jc w:val="right"/>
              <w:rPr>
                <w:rFonts w:eastAsia="宋体"/>
              </w:rPr>
            </w:pPr>
            <w:r>
              <w:rPr>
                <w:rFonts w:ascii="Times New Roman" w:eastAsia="宋体" w:cs="Lucida Sans" w:hAnsi="Times New Roman" w:hint="eastAsia"/>
                <w:b/>
                <w:color w:val="000000"/>
                <w:sz w:val="16"/>
              </w:rPr>
              <w:t>686.51</w:t>
            </w:r>
          </w:p>
        </w:tc>
        <w:tc>
          <w:tcPr>
            <w:tcW w:w="1559" w:type="dxa"/>
            <w:tcBorders>
              <w:top w:val="nil"/>
              <w:left w:val="nil"/>
              <w:bottom w:val="single" w:sz="4" w:space="0" w:color="auto"/>
              <w:right w:val="single" w:sz="4" w:space="0" w:color="auto"/>
            </w:tcBorders>
            <w:shd w:val="clear" w:color="auto" w:fill="auto"/>
            <w:noWrap/>
            <w:vAlign w:val="center"/>
          </w:tcPr>
          <w:p>
            <w:pPr>
              <w:pStyle w:val="444"/>
              <w:jc w:val="right"/>
            </w:pPr>
            <w:r>
              <w:rPr>
                <w:rFonts w:ascii="宋体" w:eastAsia="宋体" w:cs="Lucida Sans" w:hAnsi="宋体" w:hint="eastAsia"/>
                <w:b/>
                <w:color w:val="000000"/>
                <w:sz w:val="16"/>
              </w:rPr>
              <w:t>3870.77</w:t>
            </w:r>
          </w:p>
        </w:tc>
        <w:tc>
          <w:tcPr>
            <w:tcW w:w="1276" w:type="dxa"/>
            <w:tcBorders>
              <w:top w:val="nil"/>
              <w:left w:val="nil"/>
              <w:bottom w:val="single" w:sz="4" w:space="0" w:color="auto"/>
              <w:right w:val="single" w:sz="4" w:space="0" w:color="auto"/>
            </w:tcBorders>
            <w:shd w:val="clear" w:color="auto" w:fill="auto"/>
            <w:noWrap/>
            <w:vAlign w:val="center"/>
          </w:tcPr>
          <w:p>
            <w:pPr>
              <w:pStyle w:val="447"/>
              <w:jc w:val="right"/>
              <w:rPr>
                <w:rFonts w:eastAsia="宋体"/>
              </w:rPr>
            </w:pPr>
            <w:r>
              <w:rPr>
                <w:rFonts w:ascii="Times New Roman" w:eastAsia="宋体" w:cs="Lucida Sans" w:hAnsi="Times New Roman" w:hint="eastAsia"/>
                <w:b/>
                <w:color w:val="000000"/>
                <w:sz w:val="16"/>
              </w:rPr>
              <w:t>344.23</w:t>
            </w:r>
          </w:p>
        </w:tc>
        <w:tc>
          <w:tcPr>
            <w:tcW w:w="992" w:type="dxa"/>
            <w:tcBorders>
              <w:top w:val="nil"/>
              <w:left w:val="nil"/>
              <w:bottom w:val="single" w:sz="4" w:space="0" w:color="auto"/>
              <w:right w:val="single" w:sz="4" w:space="0" w:color="auto"/>
            </w:tcBorders>
            <w:shd w:val="clear" w:color="auto" w:fill="auto"/>
            <w:noWrap/>
            <w:vAlign w:val="center"/>
          </w:tcPr>
          <w:p>
            <w:pPr>
              <w:pStyle w:val="442"/>
              <w:jc w:val="right"/>
            </w:pPr>
            <w:r>
              <w:rPr>
                <w:rFonts w:ascii="宋体" w:eastAsia="宋体" w:cs="Lucida Sans" w:hAnsi="宋体" w:hint="eastAsia"/>
                <w:b/>
                <w:color w:val="000000"/>
                <w:sz w:val="16"/>
              </w:rPr>
              <w:t>9.76</w:t>
            </w:r>
            <w:r>
              <w:rPr>
                <w:rFonts w:ascii="Times New Roman" w:eastAsia="Times New Roman" w:cs="Lucida Sans" w:hAnsi="Times New Roman"/>
                <w:b/>
                <w:color w:val="000000"/>
                <w:sz w:val="16"/>
              </w:rPr>
              <w:t>%</w:t>
            </w:r>
          </w:p>
        </w:tc>
        <w:tc>
          <w:tcPr>
            <w:tcW w:w="1276" w:type="dxa"/>
            <w:tcBorders>
              <w:top w:val="nil"/>
              <w:left w:val="nil"/>
              <w:bottom w:val="single" w:sz="4" w:space="0" w:color="auto"/>
              <w:right w:val="single" w:sz="4" w:space="0" w:color="auto"/>
            </w:tcBorders>
            <w:shd w:val="clear" w:color="auto" w:fill="auto"/>
            <w:noWrap/>
            <w:vAlign w:val="center"/>
          </w:tcPr>
          <w:p>
            <w:pPr>
              <w:pStyle w:val="447"/>
              <w:jc w:val="right"/>
              <w:rPr>
                <w:rFonts w:eastAsia="宋体"/>
              </w:rPr>
            </w:pPr>
            <w:r>
              <w:rPr>
                <w:rFonts w:ascii="Times New Roman" w:eastAsia="宋体" w:cs="Lucida Sans" w:hAnsi="Times New Roman" w:hint="eastAsia"/>
                <w:b/>
                <w:color w:val="000000"/>
                <w:sz w:val="16"/>
              </w:rPr>
              <w:t>344.23</w:t>
            </w:r>
          </w:p>
        </w:tc>
        <w:tc>
          <w:tcPr>
            <w:tcW w:w="992" w:type="dxa"/>
            <w:tcBorders>
              <w:top w:val="nil"/>
              <w:left w:val="nil"/>
              <w:bottom w:val="single" w:sz="4" w:space="0" w:color="auto"/>
              <w:right w:val="single" w:sz="4" w:space="0" w:color="auto"/>
            </w:tcBorders>
            <w:shd w:val="clear" w:color="auto" w:fill="auto"/>
            <w:noWrap/>
            <w:vAlign w:val="center"/>
          </w:tcPr>
          <w:p>
            <w:pPr>
              <w:pStyle w:val="442"/>
              <w:jc w:val="right"/>
            </w:pPr>
            <w:r>
              <w:rPr>
                <w:rFonts w:ascii="宋体" w:eastAsia="宋体" w:cs="Lucida Sans" w:hAnsi="宋体" w:hint="eastAsia"/>
                <w:b/>
                <w:color w:val="000000"/>
                <w:sz w:val="16"/>
              </w:rPr>
              <w:t>9.76</w:t>
            </w:r>
            <w:r>
              <w:rPr>
                <w:rFonts w:ascii="Times New Roman" w:eastAsia="Times New Roman" w:cs="Lucida Sans" w:hAnsi="Times New Roman"/>
                <w:b/>
                <w:color w:val="000000"/>
                <w:sz w:val="16"/>
              </w:rPr>
              <w:t>%</w:t>
            </w:r>
          </w:p>
        </w:tc>
      </w:tr>
    </w:tbl>
    <w:p>
      <w:pPr>
        <w:jc w:val="left"/>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sectPr>
          <w:pgSz w:w="16838" w:h="11906" w:orient="landscape"/>
          <w:pgMar w:top="1800" w:right="1440" w:bottom="1800" w:left="1440" w:header="851" w:footer="992" w:gutter="0"/>
          <w:cols w:num="1" w:space="720"/>
          <w:docGrid w:type="lines" w:linePitch="312" w:charSpace="0"/>
        </w:sectPr>
      </w:pPr>
    </w:p>
    <w:tbl>
      <w:tblPr>
        <w:jc w:val="center"/>
        <w:tblW w:w="1006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93"/>
        <w:gridCol w:w="3119"/>
        <w:gridCol w:w="2126"/>
        <w:gridCol w:w="1985"/>
        <w:gridCol w:w="1842"/>
      </w:tblGrid>
      <w:tr>
        <w:trPr>
          <w:trHeight w:val="270"/>
        </w:trPr>
        <w:tc>
          <w:tcPr>
            <w:tcW w:w="993"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bookmarkStart w:id="1" w:name="RANGE!A1:E71"/>
            <w:bookmarkEnd w:id="1"/>
          </w:p>
        </w:tc>
        <w:tc>
          <w:tcPr>
            <w:tcW w:w="311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12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985" w:type="dxa"/>
            <w:tcBorders>
              <w:top w:val="nil"/>
              <w:left w:val="nil"/>
              <w:bottom w:val="nil"/>
              <w:right w:val="nil"/>
            </w:tcBorders>
            <w:shd w:val="clear" w:color="auto" w:fill="auto"/>
            <w:noWrap/>
            <w:vAlign w:val="center"/>
          </w:tcPr>
          <w:p>
            <w:pPr>
              <w:widowControl/>
              <w:jc w:val="center"/>
              <w:rPr>
                <w:rFonts w:ascii="Times New Roman" w:eastAsia="Times New Roman" w:cs="Times New Roman" w:hAnsi="Times New Roman"/>
                <w:kern w:val="0"/>
                <w:sz w:val="20"/>
                <w:szCs w:val="20"/>
              </w:rPr>
            </w:pPr>
          </w:p>
        </w:tc>
        <w:tc>
          <w:tcPr>
            <w:tcW w:w="1842"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部门公开表6</w:t>
            </w:r>
          </w:p>
        </w:tc>
      </w:tr>
      <w:tr>
        <w:trPr>
          <w:trHeight w:val="578"/>
        </w:trPr>
        <w:tc>
          <w:tcPr>
            <w:tcW w:w="10065" w:type="dxa"/>
            <w:gridSpan w:val="5"/>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r>
              <w:rPr>
                <w:rFonts w:ascii="Times New Roman" w:cs="宋体" w:hAnsi="Times New Roman" w:hint="eastAsia"/>
                <w:color w:val="000000"/>
                <w:kern w:val="0"/>
                <w:sz w:val="36"/>
                <w:szCs w:val="36"/>
              </w:rPr>
              <w:t>一般公共预</w:t>
            </w:r>
            <w:r>
              <w:rPr>
                <w:rFonts w:ascii="Times New Roman" w:cs="宋体" w:hAnsi="Times New Roman" w:hint="eastAsia"/>
                <w:kern w:val="0"/>
                <w:sz w:val="36"/>
                <w:szCs w:val="36"/>
              </w:rPr>
              <w:t>算基本支出表</w:t>
            </w:r>
          </w:p>
        </w:tc>
      </w:tr>
      <w:tr>
        <w:trPr>
          <w:trHeight w:val="360"/>
        </w:trPr>
        <w:tc>
          <w:tcPr>
            <w:tcW w:w="993" w:type="dxa"/>
            <w:tcBorders>
              <w:top w:val="nil"/>
              <w:left w:val="nil"/>
              <w:bottom w:val="nil"/>
              <w:right w:val="nil"/>
            </w:tcBorders>
            <w:shd w:val="clear" w:color="auto" w:fill="auto"/>
            <w:noWrap/>
            <w:vAlign w:val="center"/>
          </w:tcPr>
          <w:p>
            <w:pPr>
              <w:widowControl/>
              <w:jc w:val="center"/>
              <w:rPr>
                <w:rFonts w:ascii="Times New Roman" w:cs="宋体" w:hAnsi="Times New Roman"/>
                <w:kern w:val="0"/>
                <w:szCs w:val="36"/>
              </w:rPr>
            </w:pPr>
          </w:p>
        </w:tc>
        <w:tc>
          <w:tcPr>
            <w:tcW w:w="311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2126"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kern w:val="0"/>
                <w:sz w:val="18"/>
                <w:szCs w:val="18"/>
              </w:rPr>
              <w:t>　</w:t>
            </w:r>
          </w:p>
        </w:tc>
        <w:tc>
          <w:tcPr>
            <w:tcW w:w="1985"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kern w:val="0"/>
                <w:sz w:val="18"/>
                <w:szCs w:val="18"/>
              </w:rPr>
              <w:t>　</w:t>
            </w:r>
          </w:p>
        </w:tc>
        <w:tc>
          <w:tcPr>
            <w:tcW w:w="1842" w:type="dxa"/>
            <w:tcBorders>
              <w:top w:val="nil"/>
              <w:left w:val="nil"/>
              <w:bottom w:val="nil"/>
              <w:right w:val="nil"/>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单位：万元</w:t>
            </w:r>
          </w:p>
        </w:tc>
      </w:tr>
      <w:tr>
        <w:trPr>
          <w:trHeight w:val="547"/>
        </w:trPr>
        <w:tc>
          <w:tcPr>
            <w:tcW w:w="41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2025年一般公共预算基本支出</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科目代码</w:t>
            </w:r>
          </w:p>
        </w:tc>
        <w:tc>
          <w:tcPr>
            <w:tcW w:w="311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科目名称</w:t>
            </w:r>
          </w:p>
        </w:tc>
        <w:tc>
          <w:tcPr>
            <w:tcW w:w="212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合计</w:t>
            </w:r>
          </w:p>
        </w:tc>
        <w:tc>
          <w:tcPr>
            <w:tcW w:w="198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人员经费</w:t>
            </w:r>
          </w:p>
        </w:tc>
        <w:tc>
          <w:tcPr>
            <w:tcW w:w="184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公用经费</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工资福利支出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2529.21</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2529.21</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基本工资</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xml:space="preserve">       748.84</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xml:space="preserve">       748.84</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津贴补贴</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1034.49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1034.49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奖金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53.86</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53.86</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30106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伙食补助费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30107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绩效工资</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30108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机关事业单位基本养老保险缴费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205.48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205.48</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30109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职业年金缴费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106.59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106.59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30110</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职工基本医疗保险缴费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104.87</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104.87</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30111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公务员医疗补助缴费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61.11</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61.11</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30112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其他社会保障缴费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2.57</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2.57</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30113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住房公积金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211.40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211.40</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30114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医疗费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30199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其他工资福利支出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商品和服务支出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630.55</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630.55</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办公费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20.00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20.00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印刷费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手续费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0.50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0.50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电费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53.00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53.00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邮电费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24.13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24.13</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取暖费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30209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物业管理费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57.00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57.00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差旅费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35.20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35.20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因公出国（境）费用</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维修（护）费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35.00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35.00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租赁费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会议费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培训费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0.80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0.80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公务接待费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0.20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0.20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30218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专用材料费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5.82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5.82</w:t>
            </w:r>
          </w:p>
        </w:tc>
      </w:tr>
      <w:tr>
        <w:trPr>
          <w:trHeight w:val="360"/>
        </w:trPr>
        <w:tc>
          <w:tcPr>
            <w:tcW w:w="41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本年一般公共预算基本支出</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科目代码</w:t>
            </w:r>
          </w:p>
        </w:tc>
        <w:tc>
          <w:tcPr>
            <w:tcW w:w="311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科目名称</w:t>
            </w:r>
          </w:p>
        </w:tc>
        <w:tc>
          <w:tcPr>
            <w:tcW w:w="212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合计</w:t>
            </w:r>
          </w:p>
        </w:tc>
        <w:tc>
          <w:tcPr>
            <w:tcW w:w="198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人员经费</w:t>
            </w:r>
          </w:p>
        </w:tc>
        <w:tc>
          <w:tcPr>
            <w:tcW w:w="184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公用经费</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30224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被装购置费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30225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专用燃料费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30226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劳务费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34.00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34.00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30227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委托业务费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104.98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104.98</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30228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工会经费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58.000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58.000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30229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福利费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82.00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82.00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30231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公务用车运行维护费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23.41</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23.41</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30239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其他交通费用</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70.10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70.10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30240</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税金及附加费用</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30299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其他商品和服务支出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22.41</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22.41</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对个人和家庭的补助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离休费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退休费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退职（役）费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抚恤金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生活补助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医疗费补助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助学金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30309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奖励金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30311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代缴社会保险费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30399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其他对个人和家庭的补助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310</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资本性支出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24.50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24.50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房屋建筑物购建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办公设备购置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24.50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24.50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专用设备购置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31006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大型修缮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31007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信息网络及软件购置更新</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31013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公务用车购置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31019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其他交通工具购置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31021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文物和陈列品购置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31022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无形资产购置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ind w:firstLineChars="50" w:firstLine="90"/>
              <w:jc w:val="left"/>
              <w:rPr>
                <w:rFonts w:ascii="Times New Roman" w:cs="宋体" w:hAnsi="Times New Roman"/>
                <w:kern w:val="0"/>
                <w:sz w:val="18"/>
                <w:szCs w:val="18"/>
              </w:rPr>
            </w:pPr>
            <w:r>
              <w:rPr>
                <w:rFonts w:ascii="Times New Roman" w:cs="宋体" w:hAnsi="Times New Roman" w:hint="eastAsia"/>
                <w:kern w:val="0"/>
                <w:sz w:val="18"/>
                <w:szCs w:val="18"/>
              </w:rPr>
              <w:t>31099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其他资本性支出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4112" w:type="dxa"/>
            <w:gridSpan w:val="2"/>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bCs/>
                <w:kern w:val="0"/>
                <w:sz w:val="18"/>
                <w:szCs w:val="18"/>
              </w:rPr>
            </w:pPr>
            <w:r>
              <w:rPr>
                <w:rFonts w:ascii="Times New Roman" w:cs="宋体" w:hAnsi="Times New Roman" w:hint="eastAsia"/>
                <w:b/>
                <w:bCs/>
                <w:kern w:val="0"/>
                <w:sz w:val="18"/>
                <w:szCs w:val="18"/>
              </w:rPr>
              <w:t>合  计</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3184.26</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2529.21</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655.05</w:t>
            </w:r>
          </w:p>
        </w:tc>
      </w:tr>
    </w:tbl>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sectPr>
          <w:pgSz w:w="11906" w:h="16838"/>
          <w:pgMar w:top="1440" w:right="1800" w:bottom="1440" w:left="1800" w:header="851" w:footer="992" w:gutter="0"/>
          <w:cols w:num="1" w:space="72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402"/>
        <w:gridCol w:w="2552"/>
        <w:gridCol w:w="2551"/>
        <w:gridCol w:w="2410"/>
      </w:tblGrid>
      <w:tr>
        <w:trPr>
          <w:trHeight w:val="315"/>
        </w:trPr>
        <w:tc>
          <w:tcPr>
            <w:tcW w:w="2977" w:type="dxa"/>
            <w:tcBorders>
              <w:top w:val="nil"/>
              <w:left w:val="nil"/>
              <w:bottom w:val="nil"/>
              <w:right w:val="nil"/>
            </w:tcBorders>
            <w:shd w:val="clear" w:color="auto" w:fill="auto"/>
            <w:vAlign w:val="center"/>
          </w:tcPr>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政府性基金预算支出表</w:t>
            </w:r>
          </w:p>
        </w:tc>
      </w:tr>
      <w:tr>
        <w:trPr>
          <w:trHeight w:val="435"/>
        </w:trPr>
        <w:tc>
          <w:tcPr>
            <w:tcW w:w="2977" w:type="dxa"/>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p>
        </w:tc>
        <w:tc>
          <w:tcPr>
            <w:tcW w:w="3402"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2025年政府性基金预算支出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2" w:type="dxa"/>
            <w:tcBorders>
              <w:top w:val="nil"/>
              <w:left w:val="nil"/>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  计</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莆田</w:t>
      </w:r>
      <w:r>
        <w:rPr>
          <w:rFonts w:ascii="Times New Roman" w:eastAsia="方正仿宋_GBK" w:cs="Times New Roman" w:hAnsi="Times New Roman"/>
          <w:sz w:val="24"/>
          <w:szCs w:val="24"/>
        </w:rPr>
        <w:t>海关无</w:t>
      </w:r>
      <w:r>
        <w:rPr>
          <w:rFonts w:ascii="Times New Roman" w:eastAsia="方正仿宋_GBK" w:cs="Times New Roman" w:hAnsi="Times New Roman" w:hint="eastAsia"/>
          <w:sz w:val="24"/>
          <w:szCs w:val="24"/>
        </w:rPr>
        <w:t>政府性基金预算拨款收入，也无使用政府性基金安排的支出，故本表无数据。</w:t>
      </w: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98"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国有资本经营预算支出表</w:t>
            </w:r>
          </w:p>
        </w:tc>
      </w:tr>
      <w:tr>
        <w:trPr>
          <w:trHeight w:val="285"/>
        </w:trPr>
        <w:tc>
          <w:tcPr>
            <w:tcW w:w="311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w:t>
            </w:r>
          </w:p>
        </w:tc>
        <w:tc>
          <w:tcPr>
            <w:tcW w:w="3402"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551"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598"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2025年国有资本经营预算支出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莆田</w:t>
      </w:r>
      <w:r>
        <w:rPr>
          <w:rFonts w:ascii="Times New Roman" w:eastAsia="方正仿宋_GBK" w:cs="Times New Roman" w:hAnsi="Times New Roman"/>
          <w:sz w:val="24"/>
          <w:szCs w:val="24"/>
        </w:rPr>
        <w:t>海关无</w:t>
      </w:r>
      <w:r>
        <w:rPr>
          <w:rFonts w:ascii="Times New Roman" w:eastAsia="方正仿宋_GBK" w:cs="Times New Roman" w:hAnsi="Times New Roman" w:hint="eastAsia"/>
          <w:sz w:val="24"/>
          <w:szCs w:val="24"/>
        </w:rPr>
        <w:t>国有资本经营</w:t>
      </w:r>
      <w:r>
        <w:rPr>
          <w:rFonts w:ascii="Times New Roman" w:eastAsia="方正仿宋_GBK" w:cs="Times New Roman" w:hAnsi="Times New Roman"/>
          <w:sz w:val="24"/>
          <w:szCs w:val="24"/>
        </w:rPr>
        <w:t>预算</w:t>
      </w:r>
      <w:r>
        <w:rPr>
          <w:rFonts w:ascii="Times New Roman" w:eastAsia="方正仿宋_GBK" w:cs="Times New Roman" w:hAnsi="Times New Roman" w:hint="eastAsia"/>
          <w:sz w:val="24"/>
          <w:szCs w:val="24"/>
        </w:rPr>
        <w:t>收入，也无国有资本经营预算安排的支出，故本表无数据。</w:t>
      </w:r>
    </w:p>
    <w:p>
      <w:pPr>
        <w:rPr>
          <w:rFonts w:ascii="Times New Roman" w:eastAsia="方正仿宋_GBK" w:cs="Times New Roman" w:hAnsi="Times New Roman"/>
          <w:sz w:val="24"/>
          <w:szCs w:val="24"/>
        </w:rPr>
      </w:pPr>
    </w:p>
    <w:p>
      <w:pPr>
        <w:rPr>
          <w:rFonts w:ascii="Times New Roman" w:eastAsia="方正仿宋_GBK" w:cs="Times New Roman" w:hAnsi="Times New Roman"/>
          <w:sz w:val="24"/>
          <w:szCs w:val="24"/>
        </w:rPr>
      </w:pPr>
    </w:p>
    <w:tbl>
      <w:tblPr>
        <w:tblpPr w:leftFromText="180" w:rightFromText="180" w:vertAnchor="text" w:horzAnchor="page" w:tblpX="1531" w:tblpY="616"/>
        <w:tblOverlap w:val="never"/>
        <w:tblW w:w="1427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303"/>
        <w:gridCol w:w="2175"/>
        <w:gridCol w:w="2025"/>
        <w:gridCol w:w="3165"/>
        <w:gridCol w:w="2265"/>
        <w:gridCol w:w="2340"/>
      </w:tblGrid>
      <w:tr>
        <w:trPr>
          <w:trHeight w:val="299"/>
        </w:trPr>
        <w:tc>
          <w:tcPr>
            <w:tcW w:w="2303" w:type="dxa"/>
            <w:tcBorders>
              <w:top w:val="nil"/>
              <w:left w:val="nil"/>
              <w:bottom w:val="nil"/>
              <w:right w:val="nil"/>
              <w:tl2br w:val="nil"/>
              <w:tr2bl w:val="nil"/>
            </w:tcBorders>
            <w:noWrap/>
            <w:vAlign w:val="center"/>
          </w:tcPr>
          <w:p>
            <w:pPr>
              <w:pStyle w:val="582"/>
            </w:pPr>
          </w:p>
        </w:tc>
        <w:tc>
          <w:tcPr>
            <w:tcW w:w="2175" w:type="dxa"/>
            <w:tcBorders>
              <w:top w:val="nil"/>
              <w:left w:val="nil"/>
              <w:bottom w:val="nil"/>
              <w:right w:val="nil"/>
              <w:tl2br w:val="nil"/>
              <w:tr2bl w:val="nil"/>
            </w:tcBorders>
            <w:noWrap/>
            <w:vAlign w:val="center"/>
          </w:tcPr>
          <w:p>
            <w:pPr>
              <w:pStyle w:val="581"/>
            </w:pPr>
          </w:p>
        </w:tc>
        <w:tc>
          <w:tcPr>
            <w:tcW w:w="2025" w:type="dxa"/>
            <w:tcBorders>
              <w:top w:val="nil"/>
              <w:left w:val="nil"/>
              <w:bottom w:val="nil"/>
              <w:right w:val="nil"/>
              <w:tl2br w:val="nil"/>
              <w:tr2bl w:val="nil"/>
            </w:tcBorders>
            <w:noWrap/>
            <w:vAlign w:val="center"/>
          </w:tcPr>
          <w:p>
            <w:pPr>
              <w:pStyle w:val="580"/>
            </w:pPr>
          </w:p>
        </w:tc>
        <w:tc>
          <w:tcPr>
            <w:tcW w:w="3165" w:type="dxa"/>
            <w:tcBorders>
              <w:top w:val="nil"/>
              <w:left w:val="nil"/>
              <w:bottom w:val="nil"/>
              <w:right w:val="nil"/>
              <w:tl2br w:val="nil"/>
              <w:tr2bl w:val="nil"/>
            </w:tcBorders>
            <w:noWrap/>
            <w:vAlign w:val="center"/>
          </w:tcPr>
          <w:p>
            <w:pPr>
              <w:pStyle w:val="579"/>
            </w:pPr>
          </w:p>
        </w:tc>
        <w:tc>
          <w:tcPr>
            <w:tcW w:w="2265" w:type="dxa"/>
            <w:tcBorders>
              <w:top w:val="nil"/>
              <w:left w:val="nil"/>
              <w:bottom w:val="nil"/>
              <w:right w:val="nil"/>
              <w:tl2br w:val="nil"/>
              <w:tr2bl w:val="nil"/>
            </w:tcBorders>
            <w:noWrap/>
            <w:vAlign w:val="center"/>
          </w:tcPr>
          <w:p>
            <w:pPr>
              <w:pStyle w:val="578"/>
            </w:pPr>
          </w:p>
        </w:tc>
        <w:tc>
          <w:tcPr>
            <w:tcW w:w="2340" w:type="dxa"/>
            <w:tcBorders>
              <w:top w:val="nil"/>
              <w:left w:val="nil"/>
              <w:bottom w:val="nil"/>
              <w:right w:val="nil"/>
              <w:tl2br w:val="nil"/>
              <w:tr2bl w:val="nil"/>
            </w:tcBorders>
            <w:noWrap/>
            <w:vAlign w:val="center"/>
          </w:tcPr>
          <w:p>
            <w:pPr>
              <w:pStyle w:val="577"/>
              <w:jc w:val="right"/>
              <w:rPr>
                <w:b/>
                <w:bCs/>
              </w:rPr>
            </w:pPr>
            <w:r>
              <w:rPr>
                <w:rFonts w:ascii="Times New Roman" w:eastAsia="黑体" w:cs="宋体" w:hAnsi="Times New Roman" w:hint="eastAsia"/>
                <w:bCs/>
                <w:kern w:val="0"/>
                <w:sz w:val="20"/>
                <w:szCs w:val="20"/>
              </w:rPr>
              <w:t>部门公开表9</w:t>
            </w:r>
          </w:p>
        </w:tc>
      </w:tr>
      <w:tr>
        <w:trPr>
          <w:trHeight w:val="749"/>
        </w:trPr>
        <w:tc>
          <w:tcPr>
            <w:tcW w:w="14273" w:type="dxa"/>
            <w:gridSpan w:val="6"/>
            <w:tcBorders>
              <w:top w:val="nil"/>
              <w:left w:val="nil"/>
              <w:bottom w:val="nil"/>
              <w:right w:val="nil"/>
              <w:tl2br w:val="nil"/>
              <w:tr2bl w:val="nil"/>
            </w:tcBorders>
            <w:noWrap/>
            <w:vAlign w:val="center"/>
          </w:tcPr>
          <w:p>
            <w:pPr>
              <w:pStyle w:val="576"/>
              <w:jc w:val="center"/>
              <w:rPr>
                <w:sz w:val="36"/>
                <w:szCs w:val="36"/>
              </w:rPr>
            </w:pPr>
            <w:r>
              <w:rPr>
                <w:rFonts w:ascii="宋体" w:cs="Lucida Sans"/>
                <w:color w:val="000000"/>
                <w:sz w:val="36"/>
                <w:szCs w:val="36"/>
              </w:rPr>
              <w:t>财政拨款预算“三公”经费支出表</w:t>
            </w:r>
          </w:p>
        </w:tc>
      </w:tr>
      <w:tr>
        <w:trPr>
          <w:trHeight w:val="389"/>
        </w:trPr>
        <w:tc>
          <w:tcPr>
            <w:tcW w:w="11933" w:type="dxa"/>
            <w:gridSpan w:val="5"/>
            <w:tcBorders>
              <w:top w:val="nil"/>
              <w:left w:val="nil"/>
              <w:bottom w:val="nil"/>
              <w:right w:val="nil"/>
              <w:tl2br w:val="nil"/>
              <w:tr2bl w:val="nil"/>
            </w:tcBorders>
            <w:noWrap/>
            <w:vAlign w:val="center"/>
          </w:tcPr>
          <w:p>
            <w:pPr>
              <w:pStyle w:val="575"/>
            </w:pPr>
          </w:p>
        </w:tc>
        <w:tc>
          <w:tcPr>
            <w:tcW w:w="2340" w:type="dxa"/>
            <w:tcBorders>
              <w:top w:val="nil"/>
              <w:left w:val="nil"/>
              <w:bottom w:val="nil"/>
              <w:right w:val="nil"/>
              <w:tl2br w:val="nil"/>
              <w:tr2bl w:val="nil"/>
            </w:tcBorders>
            <w:noWrap/>
            <w:vAlign w:val="center"/>
          </w:tcPr>
          <w:p>
            <w:pPr>
              <w:pStyle w:val="574"/>
              <w:jc w:val="right"/>
            </w:pPr>
            <w:r>
              <w:rPr>
                <w:rFonts w:ascii="宋体" w:cs="Lucida Sans"/>
                <w:color w:val="000000"/>
                <w:sz w:val="20"/>
              </w:rPr>
              <w:t>单位：万元</w:t>
            </w:r>
          </w:p>
        </w:tc>
      </w:tr>
      <w:tr>
        <w:trPr>
          <w:trHeight w:val="419"/>
        </w:trPr>
        <w:tc>
          <w:tcPr>
            <w:tcW w:w="230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3"/>
              <w:jc w:val="center"/>
            </w:pPr>
            <w:r>
              <w:rPr>
                <w:rFonts w:ascii="宋体" w:cs="Lucida Sans"/>
                <w:color w:val="000000"/>
                <w:sz w:val="20"/>
              </w:rPr>
              <w:t>“三公”经费合计</w:t>
            </w:r>
          </w:p>
        </w:tc>
        <w:tc>
          <w:tcPr>
            <w:tcW w:w="21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2"/>
              <w:jc w:val="center"/>
            </w:pPr>
            <w:r>
              <w:rPr>
                <w:rFonts w:ascii="宋体" w:cs="Lucida Sans"/>
                <w:color w:val="000000"/>
                <w:sz w:val="20"/>
              </w:rPr>
              <w:t>因公出国（境）费</w:t>
            </w:r>
          </w:p>
        </w:tc>
        <w:tc>
          <w:tcPr>
            <w:tcW w:w="74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1"/>
              <w:jc w:val="center"/>
            </w:pPr>
            <w:r>
              <w:rPr>
                <w:rFonts w:ascii="宋体" w:cs="Lucida Sans"/>
                <w:color w:val="000000"/>
                <w:sz w:val="20"/>
              </w:rPr>
              <w:t>公务用车购置及运行费</w:t>
            </w:r>
          </w:p>
        </w:tc>
        <w:tc>
          <w:tcPr>
            <w:tcW w:w="234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0"/>
              <w:jc w:val="center"/>
            </w:pPr>
            <w:r>
              <w:rPr>
                <w:rFonts w:ascii="宋体" w:cs="Lucida Sans"/>
                <w:color w:val="000000"/>
                <w:sz w:val="20"/>
              </w:rPr>
              <w:t>公务接待费</w:t>
            </w:r>
          </w:p>
        </w:tc>
      </w:tr>
      <w:tr>
        <w:trPr>
          <w:trHeight w:val="419"/>
        </w:trPr>
        <w:tc>
          <w:tcPr>
            <w:tcW w:w="2303" w:type="dxa"/>
            <w:vMerge/>
            <w:tcBorders>
              <w:top w:val="nil"/>
              <w:left w:val="single" w:sz="6" w:space="0" w:color="000000"/>
              <w:bottom w:val="single" w:sz="6" w:space="0" w:color="000000"/>
              <w:right w:val="single" w:sz="6" w:space="0" w:color="000000"/>
              <w:tl2br w:val="nil"/>
              <w:tr2bl w:val="nil"/>
            </w:tcBorders>
            <w:noWrap/>
            <w:vAlign w:val="bottom"/>
          </w:tcPr>
          <w:p/>
        </w:tc>
        <w:tc>
          <w:tcPr>
            <w:tcW w:w="2175" w:type="dxa"/>
            <w:vMerge/>
            <w:tcBorders>
              <w:top w:val="nil"/>
              <w:left w:val="single" w:sz="6" w:space="0" w:color="000000"/>
              <w:bottom w:val="single" w:sz="6" w:space="0" w:color="000000"/>
              <w:right w:val="single" w:sz="6" w:space="0" w:color="000000"/>
              <w:tl2br w:val="nil"/>
              <w:tr2bl w:val="nil"/>
            </w:tcBorders>
            <w:noWrap/>
            <w:vAlign w:val="bottom"/>
          </w:tcPr>
          <w:p/>
        </w:tc>
        <w:tc>
          <w:tcPr>
            <w:tcW w:w="20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9"/>
              <w:jc w:val="center"/>
            </w:pPr>
            <w:r>
              <w:rPr>
                <w:rFonts w:ascii="宋体" w:cs="Lucida Sans"/>
                <w:color w:val="000000"/>
                <w:sz w:val="20"/>
              </w:rPr>
              <w:t>小计</w:t>
            </w:r>
          </w:p>
        </w:tc>
        <w:tc>
          <w:tcPr>
            <w:tcW w:w="31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8"/>
              <w:jc w:val="center"/>
            </w:pPr>
            <w:r>
              <w:rPr>
                <w:rFonts w:ascii="宋体" w:cs="Lucida Sans"/>
                <w:color w:val="000000"/>
                <w:sz w:val="20"/>
              </w:rPr>
              <w:t>公务用车购置费</w:t>
            </w:r>
          </w:p>
        </w:tc>
        <w:tc>
          <w:tcPr>
            <w:tcW w:w="22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7"/>
              <w:jc w:val="center"/>
            </w:pPr>
            <w:r>
              <w:rPr>
                <w:rFonts w:ascii="宋体" w:cs="Lucida Sans"/>
                <w:color w:val="000000"/>
                <w:sz w:val="20"/>
              </w:rPr>
              <w:t>公务用车运行费</w:t>
            </w:r>
          </w:p>
        </w:tc>
        <w:tc>
          <w:tcPr>
            <w:tcW w:w="2340" w:type="dxa"/>
            <w:vMerge/>
            <w:tcBorders>
              <w:top w:val="nil"/>
              <w:left w:val="single" w:sz="6" w:space="0" w:color="000000"/>
              <w:bottom w:val="single" w:sz="6" w:space="0" w:color="000000"/>
              <w:right w:val="single" w:sz="6" w:space="0" w:color="000000"/>
              <w:tl2br w:val="nil"/>
              <w:tr2bl w:val="nil"/>
            </w:tcBorders>
            <w:noWrap/>
            <w:vAlign w:val="bottom"/>
          </w:tcPr>
          <w:p/>
        </w:tc>
      </w:tr>
      <w:tr>
        <w:trPr>
          <w:trHeight w:val="449"/>
        </w:trPr>
        <w:tc>
          <w:tcPr>
            <w:tcW w:w="23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6"/>
              <w:jc w:val="right"/>
            </w:pPr>
            <w:r>
              <w:rPr>
                <w:rFonts w:ascii="微软雅黑" w:eastAsia="微软雅黑" w:cs="Lucida Sans" w:hint="eastAsia"/>
                <w:color w:val="000000"/>
                <w:sz w:val="20"/>
              </w:rPr>
              <w:t>72.23</w:t>
            </w:r>
          </w:p>
        </w:tc>
        <w:tc>
          <w:tcPr>
            <w:tcW w:w="2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5"/>
              <w:jc w:val="right"/>
            </w:pPr>
          </w:p>
        </w:tc>
        <w:tc>
          <w:tcPr>
            <w:tcW w:w="20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4"/>
              <w:jc w:val="right"/>
            </w:pPr>
            <w:r>
              <w:rPr>
                <w:rFonts w:ascii="宋体" w:eastAsia="宋体" w:cs="Lucida Sans" w:hAnsi="宋体" w:hint="eastAsia"/>
                <w:color w:val="000000"/>
                <w:sz w:val="20"/>
              </w:rPr>
              <w:t>72.03</w:t>
            </w:r>
          </w:p>
        </w:tc>
        <w:tc>
          <w:tcPr>
            <w:tcW w:w="31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3"/>
              <w:jc w:val="right"/>
            </w:pPr>
          </w:p>
        </w:tc>
        <w:tc>
          <w:tcPr>
            <w:tcW w:w="22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2"/>
              <w:jc w:val="right"/>
            </w:pPr>
            <w:r>
              <w:rPr>
                <w:rFonts w:ascii="微软雅黑" w:eastAsia="微软雅黑" w:cs="Lucida Sans" w:hint="eastAsia"/>
                <w:color w:val="000000"/>
                <w:sz w:val="20"/>
              </w:rPr>
              <w:t>72.03</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1"/>
              <w:jc w:val="right"/>
            </w:pPr>
            <w:r>
              <w:rPr>
                <w:rFonts w:ascii="宋体" w:eastAsia="宋体" w:cs="Lucida Sans" w:hAnsi="宋体" w:hint="eastAsia"/>
                <w:color w:val="000000"/>
                <w:sz w:val="20"/>
              </w:rPr>
              <w:t>0.20</w:t>
            </w:r>
          </w:p>
        </w:tc>
      </w:tr>
    </w:tbl>
    <w:p>
      <w:pPr>
        <w:rPr>
          <w:rFonts w:ascii="Times New Roman" w:eastAsia="方正仿宋_GBK" w:hAnsi="Times New Roman"/>
          <w:sz w:val="32"/>
          <w:szCs w:val="32"/>
        </w:rPr>
        <w:sectPr>
          <w:pgSz w:w="16838" w:h="11906" w:orient="landscape"/>
          <w:pgMar w:top="1800" w:right="1440" w:bottom="1800" w:left="1440" w:header="851" w:footer="992" w:gutter="0"/>
          <w:cols w:num="1" w:space="720"/>
          <w:docGrid w:type="lines" w:linePitch="312" w:charSpace="0"/>
        </w:sectPr>
      </w:pPr>
    </w:p>
    <w:p>
      <w:pPr>
        <w:jc w:val="center"/>
        <w:rPr>
          <w:rFonts w:ascii="Times New Roman" w:hAnsi="Times New Roman"/>
          <w:b/>
          <w:sz w:val="84"/>
          <w:szCs w:val="84"/>
        </w:rPr>
      </w:pPr>
    </w:p>
    <w:p>
      <w:pPr>
        <w:jc w:val="center"/>
        <w:rPr>
          <w:rFonts w:ascii="Times New Roman" w:hAnsi="Times New Roman" w:hint="eastAsia"/>
          <w:b/>
          <w:sz w:val="84"/>
          <w:szCs w:val="84"/>
        </w:rPr>
      </w:pPr>
    </w:p>
    <w:p>
      <w:pPr>
        <w:jc w:val="center"/>
        <w:rPr>
          <w:rFonts w:ascii="Times New Roman" w:hAnsi="Times New Roman"/>
          <w:b/>
          <w:sz w:val="84"/>
          <w:szCs w:val="84"/>
        </w:rPr>
      </w:pPr>
    </w:p>
    <w:p>
      <w:pPr>
        <w:jc w:val="center"/>
        <w:rPr>
          <w:rFonts w:ascii="Times New Roman" w:hAnsi="Times New Roman"/>
          <w:b/>
          <w:sz w:val="84"/>
          <w:szCs w:val="84"/>
        </w:rPr>
      </w:pPr>
      <w:r>
        <w:rPr>
          <w:rFonts w:ascii="Times New Roman" w:hAnsi="Times New Roman" w:hint="eastAsia"/>
          <w:b/>
          <w:sz w:val="84"/>
          <w:szCs w:val="84"/>
        </w:rPr>
        <w:t>第三部分</w:t>
      </w:r>
      <w:r>
        <w:rPr>
          <w:rFonts w:ascii="Times New Roman" w:hAnsi="Times New Roman"/>
          <w:b/>
          <w:sz w:val="84"/>
          <w:szCs w:val="84"/>
        </w:rPr>
        <w:t xml:space="preserve">  </w:t>
      </w:r>
    </w:p>
    <w:p>
      <w:pPr>
        <w:jc w:val="center"/>
        <w:rPr>
          <w:rFonts w:ascii="Times New Roman" w:hAnsi="Times New Roman"/>
          <w:b/>
          <w:sz w:val="84"/>
          <w:szCs w:val="84"/>
        </w:rPr>
      </w:pPr>
      <w:r>
        <w:rPr>
          <w:rFonts w:ascii="Times New Roman" w:hAnsi="Times New Roman" w:hint="eastAsia"/>
          <w:b/>
          <w:sz w:val="84"/>
          <w:szCs w:val="84"/>
        </w:rPr>
        <w:t>莆田海关</w:t>
      </w:r>
      <w:r>
        <w:rPr>
          <w:rFonts w:ascii="Times New Roman" w:hAnsi="Times New Roman"/>
          <w:b/>
          <w:sz w:val="84"/>
          <w:szCs w:val="84"/>
        </w:rPr>
        <w:t>202</w:t>
      </w:r>
      <w:r>
        <w:rPr>
          <w:rFonts w:ascii="Times New Roman" w:hAnsi="Times New Roman" w:hint="eastAsia"/>
          <w:b/>
          <w:sz w:val="84"/>
          <w:szCs w:val="84"/>
        </w:rPr>
        <w:t>5年</w:t>
      </w:r>
    </w:p>
    <w:p>
      <w:pPr>
        <w:jc w:val="center"/>
        <w:rPr>
          <w:rFonts w:ascii="Times New Roman" w:hAnsi="Times New Roman"/>
          <w:b/>
          <w:sz w:val="84"/>
          <w:szCs w:val="84"/>
        </w:rPr>
      </w:pPr>
      <w:r>
        <w:rPr>
          <w:rFonts w:ascii="Times New Roman" w:hAnsi="Times New Roman" w:hint="eastAsia"/>
          <w:b/>
          <w:sz w:val="84"/>
          <w:szCs w:val="84"/>
        </w:rPr>
        <w:t>部门预算情况说明</w:t>
      </w:r>
    </w:p>
    <w:p>
      <w:pPr>
        <w:pStyle w:val="18"/>
        <w:spacing w:line="560" w:lineRule="exact"/>
        <w:rPr>
          <w:b/>
          <w:sz w:val="84"/>
          <w:szCs w:val="84"/>
        </w:rPr>
      </w:pPr>
      <w:r>
        <w:rPr>
          <w:b/>
          <w:sz w:val="84"/>
          <w:szCs w:val="84"/>
        </w:rPr>
        <w:t xml:space="preserve"> </w:t>
      </w:r>
    </w:p>
    <w:p>
      <w:pPr>
        <w:rPr>
          <w:rFonts w:ascii="Times New Roman" w:hAnsi="Times New Roman"/>
          <w:b/>
          <w:sz w:val="84"/>
          <w:szCs w:val="84"/>
        </w:rPr>
      </w:pPr>
      <w:r>
        <w:rPr>
          <w:rFonts w:ascii="Times New Roman" w:hAnsi="Times New Roman"/>
          <w:b/>
          <w:sz w:val="84"/>
          <w:szCs w:val="84"/>
        </w:rPr>
        <w:t xml:space="preserve"> </w:t>
      </w:r>
    </w:p>
    <w:p>
      <w:pPr>
        <w:rPr>
          <w:rFonts w:ascii="Times New Roman" w:hAnsi="Times New Roman"/>
          <w:b/>
          <w:sz w:val="84"/>
          <w:szCs w:val="84"/>
        </w:rPr>
      </w:pPr>
      <w:r>
        <w:rPr>
          <w:rFonts w:ascii="Times New Roman" w:hAnsi="Times New Roman"/>
          <w:b/>
          <w:sz w:val="84"/>
          <w:szCs w:val="84"/>
        </w:rPr>
        <w:t xml:space="preserve"> </w:t>
      </w:r>
    </w:p>
    <w:p>
      <w:pPr>
        <w:rPr>
          <w:rFonts w:ascii="Times New Roman" w:hAnsi="Times New Roman"/>
          <w:b/>
          <w:sz w:val="84"/>
          <w:szCs w:val="84"/>
        </w:rPr>
        <w:sectPr>
          <w:pgSz w:w="11906" w:h="16838"/>
          <w:pgMar w:top="1440" w:right="1800" w:bottom="1440" w:left="1800" w:header="851" w:footer="992" w:gutter="0"/>
          <w:cols w:num="1" w:space="720"/>
          <w:docGrid w:type="lines" w:linePitch="312" w:charSpace="0"/>
        </w:sectPr>
      </w:pPr>
      <w:r>
        <w:rPr>
          <w:rFonts w:ascii="Times New Roman" w:hAnsi="Times New Roman"/>
          <w:b/>
          <w:sz w:val="84"/>
          <w:szCs w:val="84"/>
        </w:rPr>
        <w:t xml:space="preserve"> </w:t>
      </w:r>
    </w:p>
    <w:p>
      <w:pPr>
        <w:pStyle w:val="18"/>
        <w:spacing w:line="560" w:lineRule="exact"/>
        <w:ind w:firstLineChars="200" w:firstLine="640"/>
        <w:rPr>
          <w:rFonts w:eastAsia="方正仿宋_GBK"/>
          <w:sz w:val="32"/>
          <w:szCs w:val="32"/>
        </w:rPr>
      </w:pPr>
      <w:r>
        <w:rPr>
          <w:rFonts w:eastAsia="方正黑体_GBK"/>
          <w:sz w:val="32"/>
          <w:szCs w:val="32"/>
        </w:rPr>
        <w:t>一、关于</w:t>
      </w:r>
      <w:r>
        <w:rPr>
          <w:rFonts w:eastAsia="方正黑体_GBK" w:hint="eastAsia"/>
          <w:sz w:val="32"/>
          <w:szCs w:val="32"/>
        </w:rPr>
        <w:t>莆田</w:t>
      </w:r>
      <w:r>
        <w:rPr>
          <w:rFonts w:eastAsia="方正黑体_GBK"/>
          <w:sz w:val="32"/>
          <w:szCs w:val="32"/>
        </w:rPr>
        <w:t>海关202</w:t>
      </w:r>
      <w:r>
        <w:rPr>
          <w:rFonts w:eastAsia="方正黑体_GBK" w:hint="eastAsia"/>
          <w:sz w:val="32"/>
          <w:szCs w:val="32"/>
        </w:rPr>
        <w:t>5</w:t>
      </w:r>
      <w:r>
        <w:rPr>
          <w:rFonts w:eastAsia="方正黑体_GBK"/>
          <w:sz w:val="32"/>
          <w:szCs w:val="32"/>
        </w:rPr>
        <w:t>年收支预算情况的总体说明</w:t>
      </w:r>
    </w:p>
    <w:p>
      <w:pPr>
        <w:pStyle w:val="18"/>
        <w:spacing w:line="560" w:lineRule="exact"/>
        <w:ind w:firstLineChars="200" w:firstLine="640"/>
        <w:rPr>
          <w:rFonts w:eastAsia="方正仿宋_GBK"/>
          <w:color w:val="000000"/>
          <w:sz w:val="32"/>
          <w:szCs w:val="32"/>
        </w:rPr>
      </w:pPr>
      <w:r>
        <w:rPr>
          <w:rFonts w:eastAsia="方正仿宋_GBK"/>
          <w:sz w:val="32"/>
          <w:szCs w:val="32"/>
        </w:rPr>
        <w:t>按照综合预算的原则，</w:t>
      </w:r>
      <w:r>
        <w:rPr>
          <w:rFonts w:eastAsia="方正仿宋_GBK" w:hint="eastAsia"/>
          <w:sz w:val="32"/>
          <w:szCs w:val="32"/>
        </w:rPr>
        <w:t>莆田</w:t>
      </w:r>
      <w:r>
        <w:rPr>
          <w:rFonts w:eastAsia="方正仿宋_GBK"/>
          <w:sz w:val="32"/>
          <w:szCs w:val="32"/>
        </w:rPr>
        <w:t>海关所有收入和支出均纳入部门预算管理。收入包括：一般公共预算拨款收入、事业收入、其他收入、使用非财政拨款结余、上年结转；支出包括：一般公共服务支出、公共安全支出、社会保障和就业支出、卫</w:t>
      </w:r>
      <w:r>
        <w:rPr>
          <w:rFonts w:eastAsia="方正仿宋_GBK"/>
          <w:color w:val="000000"/>
          <w:sz w:val="32"/>
          <w:szCs w:val="32"/>
        </w:rPr>
        <w:t>生健康支出、住房保障支出</w:t>
      </w:r>
      <w:r>
        <w:rPr>
          <w:rFonts w:eastAsia="方正仿宋_GBK" w:hint="eastAsia"/>
          <w:color w:val="000000"/>
          <w:sz w:val="32"/>
          <w:szCs w:val="32"/>
        </w:rPr>
        <w:t>、其他支出</w:t>
      </w:r>
      <w:r>
        <w:rPr>
          <w:rFonts w:eastAsia="方正仿宋_GBK"/>
          <w:color w:val="000000"/>
          <w:sz w:val="32"/>
          <w:szCs w:val="32"/>
        </w:rPr>
        <w:t>。</w:t>
      </w:r>
      <w:r>
        <w:rPr>
          <w:rFonts w:eastAsia="方正仿宋_GBK" w:hint="eastAsia"/>
          <w:color w:val="000000"/>
          <w:sz w:val="32"/>
          <w:szCs w:val="32"/>
        </w:rPr>
        <w:t>莆田</w:t>
      </w:r>
      <w:r>
        <w:rPr>
          <w:rFonts w:eastAsia="方正仿宋_GBK"/>
          <w:color w:val="000000"/>
          <w:sz w:val="32"/>
          <w:szCs w:val="32"/>
        </w:rPr>
        <w:t>海关202</w:t>
      </w:r>
      <w:r>
        <w:rPr>
          <w:rFonts w:eastAsia="方正仿宋_GBK" w:hint="eastAsia"/>
          <w:color w:val="000000"/>
          <w:sz w:val="32"/>
          <w:szCs w:val="32"/>
        </w:rPr>
        <w:t>5</w:t>
      </w:r>
      <w:r>
        <w:rPr>
          <w:rFonts w:eastAsia="方正仿宋_GBK"/>
          <w:color w:val="000000"/>
          <w:sz w:val="32"/>
          <w:szCs w:val="32"/>
        </w:rPr>
        <w:t>年收支总预算</w:t>
      </w:r>
      <w:r>
        <w:rPr>
          <w:rFonts w:eastAsia="方正仿宋_GBK" w:hint="eastAsia"/>
          <w:color w:val="000000"/>
          <w:sz w:val="32"/>
          <w:szCs w:val="32"/>
        </w:rPr>
        <w:t>8100.79</w:t>
      </w:r>
      <w:r>
        <w:rPr>
          <w:rFonts w:eastAsia="方正仿宋_GBK"/>
          <w:color w:val="000000"/>
          <w:sz w:val="32"/>
          <w:szCs w:val="32"/>
        </w:rPr>
        <w:t>万元。</w:t>
      </w:r>
    </w:p>
    <w:p>
      <w:pPr>
        <w:pStyle w:val="18"/>
        <w:spacing w:line="560" w:lineRule="exact"/>
        <w:ind w:firstLineChars="200" w:firstLine="640"/>
        <w:rPr>
          <w:rFonts w:eastAsia="方正黑体_GBK"/>
          <w:color w:val="000000"/>
          <w:sz w:val="32"/>
          <w:szCs w:val="32"/>
        </w:rPr>
      </w:pPr>
      <w:r>
        <w:rPr>
          <w:rFonts w:eastAsia="方正黑体_GBK"/>
          <w:color w:val="000000"/>
          <w:sz w:val="32"/>
          <w:szCs w:val="32"/>
        </w:rPr>
        <w:t>二、关于</w:t>
      </w:r>
      <w:r>
        <w:rPr>
          <w:rFonts w:eastAsia="方正黑体_GBK" w:hint="eastAsia"/>
          <w:color w:val="000000"/>
          <w:sz w:val="32"/>
          <w:szCs w:val="32"/>
        </w:rPr>
        <w:t>莆田</w:t>
      </w:r>
      <w:r>
        <w:rPr>
          <w:rFonts w:eastAsia="方正黑体_GBK"/>
          <w:color w:val="000000"/>
          <w:sz w:val="32"/>
          <w:szCs w:val="32"/>
        </w:rPr>
        <w:t>海关202</w:t>
      </w:r>
      <w:r>
        <w:rPr>
          <w:rFonts w:eastAsia="方正黑体_GBK" w:hint="eastAsia"/>
          <w:color w:val="000000"/>
          <w:sz w:val="32"/>
          <w:szCs w:val="32"/>
        </w:rPr>
        <w:t>5</w:t>
      </w:r>
      <w:r>
        <w:rPr>
          <w:rFonts w:eastAsia="方正黑体_GBK"/>
          <w:color w:val="000000"/>
          <w:sz w:val="32"/>
          <w:szCs w:val="32"/>
        </w:rPr>
        <w:t>年收入预算情况说明</w:t>
      </w:r>
    </w:p>
    <w:p>
      <w:pPr>
        <w:pStyle w:val="18"/>
        <w:spacing w:line="560" w:lineRule="exact"/>
        <w:ind w:firstLineChars="200" w:firstLine="640"/>
        <w:rPr>
          <w:rFonts w:eastAsia="方正仿宋_GBK"/>
          <w:color w:val="000000"/>
          <w:sz w:val="32"/>
          <w:szCs w:val="32"/>
        </w:rPr>
      </w:pPr>
      <w:r>
        <w:rPr>
          <w:rFonts w:eastAsia="方正仿宋_GBK" w:hint="eastAsia"/>
          <w:color w:val="000000"/>
          <w:sz w:val="32"/>
          <w:szCs w:val="32"/>
        </w:rPr>
        <w:t>莆田</w:t>
      </w:r>
      <w:r>
        <w:rPr>
          <w:rFonts w:eastAsia="方正仿宋_GBK"/>
          <w:color w:val="000000"/>
          <w:sz w:val="32"/>
          <w:szCs w:val="32"/>
        </w:rPr>
        <w:t>海关202</w:t>
      </w:r>
      <w:r>
        <w:rPr>
          <w:rFonts w:eastAsia="方正仿宋_GBK" w:hint="eastAsia"/>
          <w:color w:val="000000"/>
          <w:sz w:val="32"/>
          <w:szCs w:val="32"/>
        </w:rPr>
        <w:t>5</w:t>
      </w:r>
      <w:r>
        <w:rPr>
          <w:rFonts w:eastAsia="方正仿宋_GBK"/>
          <w:color w:val="000000"/>
          <w:sz w:val="32"/>
          <w:szCs w:val="32"/>
        </w:rPr>
        <w:t>年收入预算</w:t>
      </w:r>
      <w:r>
        <w:rPr>
          <w:rFonts w:eastAsia="方正仿宋_GBK" w:hint="eastAsia"/>
          <w:color w:val="000000"/>
          <w:sz w:val="32"/>
          <w:szCs w:val="32"/>
        </w:rPr>
        <w:t>8100.79</w:t>
      </w:r>
      <w:r>
        <w:rPr>
          <w:rFonts w:eastAsia="方正仿宋_GBK"/>
          <w:color w:val="000000"/>
          <w:sz w:val="32"/>
          <w:szCs w:val="32"/>
        </w:rPr>
        <w:t>万元，其中：上年结转</w:t>
      </w:r>
      <w:r>
        <w:rPr>
          <w:rFonts w:eastAsia="方正仿宋_GBK" w:hint="eastAsia"/>
          <w:color w:val="000000"/>
          <w:sz w:val="32"/>
          <w:szCs w:val="32"/>
        </w:rPr>
        <w:t>881.02</w:t>
      </w:r>
      <w:r>
        <w:rPr>
          <w:rFonts w:eastAsia="方正仿宋_GBK"/>
          <w:color w:val="000000"/>
          <w:sz w:val="32"/>
          <w:szCs w:val="32"/>
        </w:rPr>
        <w:t>万元，占</w:t>
      </w:r>
      <w:r>
        <w:rPr>
          <w:rFonts w:eastAsia="方正仿宋_GBK" w:hint="eastAsia"/>
          <w:color w:val="000000"/>
          <w:sz w:val="32"/>
          <w:szCs w:val="32"/>
        </w:rPr>
        <w:t>10.88</w:t>
      </w:r>
      <w:r>
        <w:rPr>
          <w:rFonts w:eastAsia="方正仿宋_GBK"/>
          <w:color w:val="000000"/>
          <w:sz w:val="32"/>
          <w:szCs w:val="32"/>
        </w:rPr>
        <w:t>%；一般公共预算财政拨款</w:t>
      </w:r>
      <w:r>
        <w:rPr>
          <w:rFonts w:eastAsia="方正仿宋_GBK" w:hint="eastAsia"/>
          <w:color w:val="000000"/>
          <w:sz w:val="32"/>
          <w:szCs w:val="32"/>
        </w:rPr>
        <w:t>3870.77</w:t>
      </w:r>
      <w:r>
        <w:rPr>
          <w:rFonts w:eastAsia="方正仿宋_GBK"/>
          <w:color w:val="000000"/>
          <w:sz w:val="32"/>
          <w:szCs w:val="32"/>
        </w:rPr>
        <w:t>万元，占</w:t>
      </w:r>
      <w:r>
        <w:rPr>
          <w:rFonts w:eastAsia="方正仿宋_GBK" w:hint="eastAsia"/>
          <w:color w:val="000000"/>
          <w:sz w:val="32"/>
          <w:szCs w:val="32"/>
        </w:rPr>
        <w:t>47.78</w:t>
      </w:r>
      <w:r>
        <w:rPr>
          <w:rFonts w:eastAsia="方正仿宋_GBK"/>
          <w:color w:val="000000"/>
          <w:sz w:val="32"/>
          <w:szCs w:val="32"/>
        </w:rPr>
        <w:t>%；事业收入</w:t>
      </w:r>
      <w:r>
        <w:rPr>
          <w:rFonts w:eastAsia="方正仿宋_GBK" w:hint="eastAsia"/>
          <w:color w:val="000000"/>
          <w:sz w:val="32"/>
          <w:szCs w:val="32"/>
        </w:rPr>
        <w:t>1400</w:t>
      </w:r>
      <w:r>
        <w:rPr>
          <w:rFonts w:eastAsia="方正仿宋_GBK"/>
          <w:color w:val="000000"/>
          <w:sz w:val="32"/>
          <w:szCs w:val="32"/>
        </w:rPr>
        <w:t>万元，占</w:t>
      </w:r>
      <w:r>
        <w:rPr>
          <w:rFonts w:eastAsia="方正仿宋_GBK" w:hint="eastAsia"/>
          <w:color w:val="000000"/>
          <w:sz w:val="32"/>
          <w:szCs w:val="32"/>
        </w:rPr>
        <w:t>17.28</w:t>
      </w:r>
      <w:r>
        <w:rPr>
          <w:rFonts w:eastAsia="方正仿宋_GBK"/>
          <w:color w:val="000000"/>
          <w:sz w:val="32"/>
          <w:szCs w:val="32"/>
        </w:rPr>
        <w:t>%；其他收入</w:t>
      </w:r>
      <w:r>
        <w:rPr>
          <w:rFonts w:eastAsia="方正仿宋_GBK" w:hint="eastAsia"/>
          <w:color w:val="000000"/>
          <w:sz w:val="32"/>
          <w:szCs w:val="32"/>
        </w:rPr>
        <w:t>1670.66</w:t>
      </w:r>
      <w:r>
        <w:rPr>
          <w:rFonts w:eastAsia="方正仿宋_GBK"/>
          <w:color w:val="000000"/>
          <w:sz w:val="32"/>
          <w:szCs w:val="32"/>
        </w:rPr>
        <w:t>万元，占</w:t>
      </w:r>
      <w:r>
        <w:rPr>
          <w:rFonts w:eastAsia="方正仿宋_GBK" w:hint="eastAsia"/>
          <w:color w:val="000000"/>
          <w:sz w:val="32"/>
          <w:szCs w:val="32"/>
        </w:rPr>
        <w:t>20.62</w:t>
      </w:r>
      <w:r>
        <w:rPr>
          <w:rFonts w:eastAsia="方正仿宋_GBK"/>
          <w:color w:val="000000"/>
          <w:sz w:val="32"/>
          <w:szCs w:val="32"/>
        </w:rPr>
        <w:t>%；使用非财政拨款结余</w:t>
      </w:r>
      <w:r>
        <w:rPr>
          <w:rFonts w:eastAsia="方正仿宋_GBK" w:hint="eastAsia"/>
          <w:color w:val="000000"/>
          <w:sz w:val="32"/>
          <w:szCs w:val="32"/>
        </w:rPr>
        <w:t>278.34</w:t>
      </w:r>
      <w:r>
        <w:rPr>
          <w:rFonts w:eastAsia="方正仿宋_GBK"/>
          <w:color w:val="000000"/>
          <w:sz w:val="32"/>
          <w:szCs w:val="32"/>
        </w:rPr>
        <w:t>万元，占</w:t>
      </w:r>
      <w:r>
        <w:rPr>
          <w:rFonts w:eastAsia="方正仿宋_GBK" w:hint="eastAsia"/>
          <w:color w:val="000000"/>
          <w:sz w:val="32"/>
          <w:szCs w:val="32"/>
        </w:rPr>
        <w:t>3.44</w:t>
      </w:r>
      <w:r>
        <w:rPr>
          <w:rFonts w:eastAsia="方正仿宋_GBK"/>
          <w:color w:val="000000"/>
          <w:sz w:val="32"/>
          <w:szCs w:val="32"/>
        </w:rPr>
        <w:t>%。</w:t>
      </w:r>
    </w:p>
    <w:p>
      <w:pPr>
        <w:jc w:val="center"/>
      </w:pPr>
      <w:r>
        <w:drawing>
          <wp:inline distT="0" distB="0" distL="0" distR="0">
            <wp:extent cx="4943474" cy="2362200"/>
            <wp:effectExtent l="19050" t="0" r="9525" b="0"/>
            <wp:docPr id="10" name="图表 1"/>
            <wp:cNvGraphicFramePr>
              <a:graphicFrameLocks noChangeAspect="0"/>
            </wp:cNvGraphicFramePr>
            <a:graphic>
              <a:graphicData uri="http://schemas.openxmlformats.org/drawingml/2006/chart">
                <c:chart xmlns:c="http://schemas.openxmlformats.org/drawingml/2006/chart" r:id="rId5"/>
              </a:graphicData>
            </a:graphic>
          </wp:inline>
        </w:drawing>
      </w:r>
    </w:p>
    <w:p>
      <w:pPr>
        <w:pStyle w:val="18"/>
        <w:spacing w:line="560" w:lineRule="exact"/>
        <w:rPr>
          <w:rFonts w:eastAsia="方正仿宋_GBK"/>
          <w:sz w:val="32"/>
          <w:szCs w:val="32"/>
        </w:rPr>
      </w:pPr>
    </w:p>
    <w:p>
      <w:pPr>
        <w:widowControl/>
        <w:jc w:val="left"/>
        <w:rPr>
          <w:rFonts w:eastAsia="方正黑体_GBK"/>
          <w:sz w:val="32"/>
          <w:szCs w:val="32"/>
        </w:rPr>
      </w:pPr>
      <w:r>
        <w:rPr>
          <w:rFonts w:eastAsia="方正黑体_GBK" w:hint="eastAsia"/>
          <w:sz w:val="32"/>
          <w:szCs w:val="32"/>
        </w:rPr>
        <w:t xml:space="preserve">    三、关于莆田海关</w:t>
      </w:r>
      <w:r>
        <w:rPr>
          <w:rFonts w:eastAsia="方正黑体_GBK"/>
          <w:sz w:val="32"/>
          <w:szCs w:val="32"/>
        </w:rPr>
        <w:t>202</w:t>
      </w:r>
      <w:r>
        <w:rPr>
          <w:rFonts w:eastAsia="方正黑体_GBK" w:hint="eastAsia"/>
          <w:sz w:val="32"/>
          <w:szCs w:val="32"/>
        </w:rPr>
        <w:t>5年支出预算情况说明</w:t>
      </w:r>
    </w:p>
    <w:p>
      <w:pPr>
        <w:pStyle w:val="18"/>
        <w:spacing w:line="560" w:lineRule="exact"/>
        <w:ind w:firstLineChars="200" w:firstLine="640"/>
        <w:rPr>
          <w:rFonts w:eastAsia="方正仿宋_GBK"/>
          <w:sz w:val="32"/>
          <w:szCs w:val="32"/>
        </w:rPr>
      </w:pPr>
      <w:r>
        <w:rPr>
          <w:rFonts w:eastAsia="方正仿宋_GBK" w:hint="eastAsia"/>
          <w:sz w:val="32"/>
          <w:szCs w:val="32"/>
        </w:rPr>
        <w:t>莆田海关</w:t>
      </w:r>
      <w:r>
        <w:rPr>
          <w:rFonts w:eastAsia="方正仿宋_GBK"/>
          <w:sz w:val="32"/>
          <w:szCs w:val="32"/>
        </w:rPr>
        <w:t>202</w:t>
      </w:r>
      <w:r>
        <w:rPr>
          <w:rFonts w:eastAsia="方正仿宋_GBK" w:hint="eastAsia"/>
          <w:sz w:val="32"/>
          <w:szCs w:val="32"/>
        </w:rPr>
        <w:t>5年支出预算</w:t>
      </w:r>
      <w:r>
        <w:rPr>
          <w:rFonts w:eastAsia="方正仿宋_GBK" w:hint="eastAsia"/>
          <w:color w:val="000000"/>
          <w:sz w:val="32"/>
          <w:szCs w:val="32"/>
        </w:rPr>
        <w:t>7903.86万元，其中：基本支出6996.43万元，占88.52</w:t>
      </w:r>
      <w:r>
        <w:rPr>
          <w:rFonts w:eastAsia="方正仿宋_GBK"/>
          <w:color w:val="000000"/>
          <w:sz w:val="32"/>
          <w:szCs w:val="32"/>
        </w:rPr>
        <w:t>%</w:t>
      </w:r>
      <w:r>
        <w:rPr>
          <w:rFonts w:eastAsia="方正仿宋_GBK" w:hint="eastAsia"/>
          <w:color w:val="000000"/>
          <w:sz w:val="32"/>
          <w:szCs w:val="32"/>
        </w:rPr>
        <w:t>；项目支出907.43万元，占11.48</w:t>
      </w:r>
      <w:r>
        <w:rPr>
          <w:rFonts w:eastAsia="方正仿宋_GBK"/>
          <w:color w:val="000000"/>
          <w:sz w:val="32"/>
          <w:szCs w:val="32"/>
        </w:rPr>
        <w:t>%</w:t>
      </w:r>
      <w:r>
        <w:rPr>
          <w:rFonts w:eastAsia="方正仿宋_GBK" w:hint="eastAsia"/>
          <w:color w:val="000000"/>
          <w:sz w:val="32"/>
          <w:szCs w:val="32"/>
        </w:rPr>
        <w:t>。</w:t>
      </w:r>
    </w:p>
    <w:p>
      <w:pPr>
        <w:widowControl/>
        <w:jc w:val="left"/>
      </w:pPr>
      <w:r>
        <w:drawing>
          <wp:inline distT="0" distB="0" distL="0" distR="0">
            <wp:extent cx="4962525" cy="2057400"/>
            <wp:effectExtent l="19050" t="0" r="9525" b="0"/>
            <wp:docPr id="11" name="图表 2"/>
            <wp:cNvGraphicFramePr>
              <a:graphicFrameLocks noChangeAspect="0"/>
            </wp:cNvGraphicFramePr>
            <a:graphic>
              <a:graphicData uri="http://schemas.openxmlformats.org/drawingml/2006/chart">
                <c:chart xmlns:c="http://schemas.openxmlformats.org/drawingml/2006/chart" r:id="rId6"/>
              </a:graphicData>
            </a:graphic>
          </wp:inline>
        </w:drawing>
      </w:r>
    </w:p>
    <w:p>
      <w:pPr>
        <w:pStyle w:val="18"/>
        <w:spacing w:line="560" w:lineRule="exact"/>
        <w:ind w:firstLineChars="200" w:firstLine="640"/>
        <w:rPr>
          <w:rFonts w:eastAsia="方正黑体_GBK"/>
          <w:sz w:val="32"/>
          <w:szCs w:val="32"/>
        </w:rPr>
      </w:pPr>
      <w:r>
        <w:rPr>
          <w:rFonts w:eastAsia="方正黑体_GBK" w:hint="eastAsia"/>
          <w:sz w:val="32"/>
          <w:szCs w:val="32"/>
        </w:rPr>
        <w:t>四、关于莆田海关2025年财政拨款收支预算情况的总体说明</w:t>
      </w:r>
    </w:p>
    <w:p>
      <w:pPr>
        <w:spacing w:line="52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莆</w:t>
      </w:r>
      <w:r>
        <w:rPr>
          <w:rFonts w:ascii="Times New Roman" w:eastAsia="方正仿宋_GBK" w:hAnsi="Times New Roman" w:hint="eastAsia"/>
          <w:color w:val="000000"/>
          <w:sz w:val="32"/>
          <w:szCs w:val="32"/>
        </w:rPr>
        <w:t>田海关20</w:t>
      </w:r>
      <w:r>
        <w:rPr>
          <w:rFonts w:ascii="Times New Roman" w:eastAsia="方正仿宋_GBK" w:hAnsi="Times New Roman"/>
          <w:color w:val="000000"/>
          <w:sz w:val="32"/>
          <w:szCs w:val="32"/>
        </w:rPr>
        <w:t>2</w:t>
      </w:r>
      <w:r>
        <w:rPr>
          <w:rFonts w:ascii="Times New Roman" w:eastAsia="方正仿宋_GBK" w:hAnsi="Times New Roman" w:hint="eastAsia"/>
          <w:color w:val="000000"/>
          <w:sz w:val="32"/>
          <w:szCs w:val="32"/>
        </w:rPr>
        <w:t>5年财政拨款收支总预算4091.70万元。收入包括：一般公共预算财政拨款当年收入3870.77万元、上年结转0.01万元；</w:t>
      </w:r>
      <w:r>
        <w:rPr>
          <w:rFonts w:eastAsia="方正仿宋_GBK" w:hint="eastAsia"/>
          <w:sz w:val="32"/>
          <w:szCs w:val="32"/>
        </w:rPr>
        <w:t>政府性</w:t>
      </w:r>
      <w:r>
        <w:rPr>
          <w:rFonts w:eastAsia="方正仿宋_GBK"/>
          <w:sz w:val="32"/>
          <w:szCs w:val="32"/>
        </w:rPr>
        <w:t>基金</w:t>
      </w:r>
      <w:r>
        <w:rPr>
          <w:rFonts w:eastAsia="方正仿宋_GBK" w:hint="eastAsia"/>
          <w:sz w:val="32"/>
          <w:szCs w:val="32"/>
        </w:rPr>
        <w:t>预算拨款上年结转</w:t>
      </w:r>
      <w:r>
        <w:rPr>
          <w:rFonts w:ascii="Times New Roman" w:eastAsia="方正仿宋_GBK" w:hAnsi="Times New Roman" w:hint="eastAsia"/>
          <w:color w:val="000000"/>
          <w:sz w:val="32"/>
          <w:szCs w:val="32"/>
        </w:rPr>
        <w:t>220.92万元。支出包括</w:t>
      </w:r>
      <w:r>
        <w:rPr>
          <w:rFonts w:eastAsia="方正仿宋_GBK" w:hint="eastAsia"/>
          <w:sz w:val="32"/>
          <w:szCs w:val="32"/>
        </w:rPr>
        <w:t>：一般</w:t>
      </w:r>
      <w:r>
        <w:rPr>
          <w:rFonts w:eastAsia="方正仿宋_GBK"/>
          <w:sz w:val="32"/>
          <w:szCs w:val="32"/>
        </w:rPr>
        <w:t>公共预算支出</w:t>
      </w:r>
      <w:r>
        <w:rPr>
          <w:rFonts w:eastAsia="方正仿宋_GBK" w:hint="eastAsia"/>
          <w:sz w:val="32"/>
          <w:szCs w:val="32"/>
        </w:rPr>
        <w:t>3870.78万元</w:t>
      </w:r>
      <w:r>
        <w:rPr>
          <w:rFonts w:eastAsia="方正仿宋_GBK"/>
          <w:sz w:val="32"/>
          <w:szCs w:val="32"/>
        </w:rPr>
        <w:t>，其中</w:t>
      </w:r>
      <w:r>
        <w:rPr>
          <w:rFonts w:ascii="Times New Roman" w:eastAsia="方正仿宋_GBK" w:hAnsi="Times New Roman" w:hint="eastAsia"/>
          <w:color w:val="000000"/>
          <w:sz w:val="32"/>
          <w:szCs w:val="32"/>
        </w:rPr>
        <w:t>一般公共服务支出2731.69万元，</w:t>
      </w:r>
      <w:r>
        <w:rPr>
          <w:rFonts w:eastAsia="方正仿宋_GBK" w:hint="eastAsia"/>
          <w:sz w:val="32"/>
          <w:szCs w:val="32"/>
        </w:rPr>
        <w:t>占66.76%；</w:t>
      </w:r>
      <w:r>
        <w:rPr>
          <w:rFonts w:ascii="Times New Roman" w:eastAsia="方正仿宋_GBK" w:hAnsi="Times New Roman" w:hint="eastAsia"/>
          <w:color w:val="000000"/>
          <w:sz w:val="32"/>
          <w:szCs w:val="32"/>
        </w:rPr>
        <w:t>公共安全支出338.72万元，</w:t>
      </w:r>
      <w:r>
        <w:rPr>
          <w:rFonts w:eastAsia="方正仿宋_GBK" w:hint="eastAsia"/>
          <w:sz w:val="32"/>
          <w:szCs w:val="32"/>
        </w:rPr>
        <w:t>占8.28%；</w:t>
      </w:r>
      <w:r>
        <w:rPr>
          <w:rFonts w:ascii="Times New Roman" w:eastAsia="方正仿宋_GBK" w:hAnsi="Times New Roman" w:hint="eastAsia"/>
          <w:color w:val="000000"/>
          <w:sz w:val="32"/>
          <w:szCs w:val="32"/>
        </w:rPr>
        <w:t>社会保障和就业支出314.66万元，</w:t>
      </w:r>
      <w:r>
        <w:rPr>
          <w:rFonts w:eastAsia="方正仿宋_GBK" w:hint="eastAsia"/>
          <w:sz w:val="32"/>
          <w:szCs w:val="32"/>
        </w:rPr>
        <w:t>占7.69%；</w:t>
      </w:r>
      <w:r>
        <w:rPr>
          <w:rFonts w:ascii="Times New Roman" w:eastAsia="方正仿宋_GBK" w:hAnsi="Times New Roman" w:hint="eastAsia"/>
          <w:color w:val="000000"/>
          <w:sz w:val="32"/>
          <w:szCs w:val="32"/>
        </w:rPr>
        <w:t>卫生健康支出168.55万元，</w:t>
      </w:r>
      <w:r>
        <w:rPr>
          <w:rFonts w:eastAsia="方正仿宋_GBK" w:hint="eastAsia"/>
          <w:sz w:val="32"/>
          <w:szCs w:val="32"/>
        </w:rPr>
        <w:t>占4.12%；</w:t>
      </w:r>
      <w:r>
        <w:rPr>
          <w:rFonts w:ascii="Times New Roman" w:eastAsia="方正仿宋_GBK" w:hAnsi="Times New Roman" w:hint="eastAsia"/>
          <w:color w:val="000000"/>
          <w:sz w:val="32"/>
          <w:szCs w:val="32"/>
        </w:rPr>
        <w:t>住</w:t>
      </w:r>
      <w:r>
        <w:rPr>
          <w:rFonts w:ascii="Times New Roman" w:eastAsia="方正仿宋_GBK" w:hAnsi="Times New Roman" w:hint="eastAsia"/>
          <w:sz w:val="32"/>
          <w:szCs w:val="32"/>
        </w:rPr>
        <w:t>房保障支出317.16万元</w:t>
      </w:r>
      <w:r>
        <w:rPr>
          <w:rFonts w:ascii="Times New Roman" w:eastAsia="方正仿宋_GBK" w:hAnsi="Times New Roman" w:hint="eastAsia"/>
          <w:color w:val="000000"/>
          <w:sz w:val="32"/>
          <w:szCs w:val="32"/>
        </w:rPr>
        <w:t>，</w:t>
      </w:r>
      <w:r>
        <w:rPr>
          <w:rFonts w:eastAsia="方正仿宋_GBK" w:hint="eastAsia"/>
          <w:sz w:val="32"/>
          <w:szCs w:val="32"/>
        </w:rPr>
        <w:t>占7.75%。</w:t>
      </w:r>
      <w:r>
        <w:rPr>
          <w:rFonts w:eastAsia="方正仿宋_GBK"/>
          <w:sz w:val="32"/>
          <w:szCs w:val="32"/>
        </w:rPr>
        <w:t>政府性</w:t>
      </w:r>
      <w:r>
        <w:rPr>
          <w:rFonts w:eastAsia="方正仿宋_GBK" w:hint="eastAsia"/>
          <w:sz w:val="32"/>
          <w:szCs w:val="32"/>
        </w:rPr>
        <w:t>基金</w:t>
      </w:r>
      <w:r>
        <w:rPr>
          <w:rFonts w:eastAsia="方正仿宋_GBK"/>
          <w:sz w:val="32"/>
          <w:szCs w:val="32"/>
        </w:rPr>
        <w:t>预算支出</w:t>
      </w:r>
      <w:r>
        <w:rPr>
          <w:rFonts w:eastAsia="方正仿宋_GBK" w:hint="eastAsia"/>
          <w:sz w:val="32"/>
          <w:szCs w:val="32"/>
        </w:rPr>
        <w:t>220.92万元，</w:t>
      </w:r>
      <w:r>
        <w:rPr>
          <w:rFonts w:eastAsia="方正仿宋_GBK"/>
          <w:sz w:val="32"/>
          <w:szCs w:val="32"/>
        </w:rPr>
        <w:t>均为其他支出</w:t>
      </w:r>
      <w:r>
        <w:rPr>
          <w:rFonts w:eastAsia="方正仿宋_GBK" w:hint="eastAsia"/>
          <w:sz w:val="32"/>
          <w:szCs w:val="32"/>
        </w:rPr>
        <w:t>，</w:t>
      </w:r>
      <w:r>
        <w:rPr>
          <w:rFonts w:eastAsia="方正仿宋_GBK"/>
          <w:sz w:val="32"/>
          <w:szCs w:val="32"/>
        </w:rPr>
        <w:t>占</w:t>
      </w:r>
      <w:r>
        <w:rPr>
          <w:rFonts w:eastAsia="方正仿宋_GBK" w:hint="eastAsia"/>
          <w:sz w:val="32"/>
          <w:szCs w:val="32"/>
        </w:rPr>
        <w:t>5.40%。</w:t>
      </w:r>
    </w:p>
    <w:p>
      <w:pPr>
        <w:jc w:val="center"/>
      </w:pPr>
      <w:r>
        <w:drawing>
          <wp:inline distT="0" distB="0" distL="0" distR="0">
            <wp:extent cx="4800600" cy="2676525"/>
            <wp:effectExtent l="19050" t="0" r="19050" b="0"/>
            <wp:docPr id="12" name="图表 3"/>
            <wp:cNvGraphicFramePr>
              <a:graphicFrameLocks noChangeAspect="0"/>
            </wp:cNvGraphicFramePr>
            <a:graphic>
              <a:graphicData uri="http://schemas.openxmlformats.org/drawingml/2006/chart">
                <c:chart xmlns:c="http://schemas.openxmlformats.org/drawingml/2006/chart" r:id="rId7"/>
              </a:graphicData>
            </a:graphic>
          </wp:inline>
        </w:drawing>
      </w:r>
      <w:r>
        <w:br w:type="page"/>
      </w:r>
    </w:p>
    <w:p>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五、关于莆田海关2025年一般公共预算当年财政拨款情况说明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（一）一般公共预算当年财政拨款规模变化情况。</w:t>
      </w:r>
    </w:p>
    <w:p>
      <w:pPr>
        <w:spacing w:line="560" w:lineRule="exact"/>
        <w:ind w:firstLineChars="200" w:firstLine="640"/>
        <w:rPr>
          <w:rFonts w:ascii="Times New Roman" w:hAnsi="Times New Roman"/>
          <w:szCs w:val="21"/>
        </w:rPr>
      </w:pPr>
      <w:r>
        <w:rPr>
          <w:rFonts w:ascii="Times New Roman" w:eastAsia="方正仿宋_GBK" w:hAnsi="Times New Roman" w:hint="eastAsia"/>
          <w:sz w:val="32"/>
          <w:szCs w:val="32"/>
        </w:rPr>
        <w:t>莆田海关2025年一般公共预算当年财政拨款预算</w:t>
      </w:r>
      <w:r>
        <w:rPr>
          <w:rFonts w:ascii="Times New Roman" w:eastAsia="方正仿宋_GBK" w:hAnsi="Times New Roman" w:hint="eastAsia"/>
          <w:color w:val="000000"/>
          <w:sz w:val="32"/>
          <w:szCs w:val="32"/>
        </w:rPr>
        <w:t>3870.77万元，比2024年执行数增加344.23万元，增长9.76%。</w:t>
      </w:r>
      <w:r>
        <w:rPr>
          <w:rFonts w:ascii="Times New Roman" w:eastAsia="方正仿宋_GBK" w:hAnsi="Times New Roman" w:hint="eastAsia"/>
          <w:sz w:val="32"/>
          <w:szCs w:val="32"/>
        </w:rPr>
        <w:t>2025年，</w:t>
      </w:r>
      <w:r>
        <w:rPr>
          <w:rFonts w:eastAsia="方正仿宋_GBK" w:hint="eastAsia"/>
          <w:sz w:val="32"/>
          <w:szCs w:val="32"/>
        </w:rPr>
        <w:t>按照党中央、国务院关于过紧日子的有关要求，厉行节约办一切事业，严控一般性支出。同时坚持有保有压，优化支出结构，合理保障海关法检业务工作、</w:t>
      </w:r>
      <w:r>
        <w:rPr>
          <w:rFonts w:ascii="Times New Roman" w:eastAsia="方正仿宋_GBK" w:hAnsi="Times New Roman" w:hint="eastAsia"/>
          <w:color w:val="000000"/>
          <w:sz w:val="32"/>
          <w:szCs w:val="32"/>
        </w:rPr>
        <w:t>海关仪器设备购置和运行维护费</w:t>
      </w:r>
      <w:r>
        <w:rPr>
          <w:rFonts w:eastAsia="方正仿宋_GBK" w:hint="eastAsia"/>
          <w:sz w:val="32"/>
          <w:szCs w:val="32"/>
        </w:rPr>
        <w:t>、</w:t>
      </w:r>
      <w:r>
        <w:rPr>
          <w:rFonts w:ascii="Times New Roman" w:eastAsia="方正仿宋_GBK" w:hAnsi="Times New Roman" w:hint="eastAsia"/>
          <w:sz w:val="32"/>
          <w:szCs w:val="32"/>
        </w:rPr>
        <w:t>缉私警察</w:t>
      </w:r>
      <w:r>
        <w:rPr>
          <w:rFonts w:eastAsia="方正仿宋_GBK"/>
          <w:sz w:val="32"/>
          <w:szCs w:val="32"/>
        </w:rPr>
        <w:t>经费</w:t>
      </w:r>
      <w:r>
        <w:rPr>
          <w:rFonts w:eastAsia="方正仿宋_GBK" w:hint="eastAsia"/>
          <w:sz w:val="32"/>
          <w:szCs w:val="32"/>
        </w:rPr>
        <w:t>等重点支出需求，体现在有关支出科目中。</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（二）一般公共预算当年财政拨款结构情况。</w:t>
      </w:r>
    </w:p>
    <w:p>
      <w:pPr>
        <w:spacing w:line="560" w:lineRule="exact"/>
        <w:ind w:firstLineChars="200" w:firstLine="640"/>
        <w:rPr>
          <w:rFonts w:ascii="Times New Roman" w:eastAsia="方正仿宋_GBK" w:hAnsi="Times New Roman"/>
          <w:color w:val="FF0000"/>
          <w:sz w:val="32"/>
          <w:szCs w:val="32"/>
        </w:rPr>
      </w:pPr>
      <w:r>
        <w:rPr>
          <w:rFonts w:ascii="Times New Roman" w:eastAsia="方正仿宋_GBK" w:hAnsi="Times New Roman" w:hint="eastAsia"/>
          <w:sz w:val="32"/>
          <w:szCs w:val="32"/>
        </w:rPr>
        <w:t>莆田海关2025年部门预算中，一般公共预算当年财政拨款用于以下方面：</w:t>
      </w:r>
      <w:r>
        <w:rPr>
          <w:rFonts w:ascii="Times New Roman" w:eastAsia="方正仿宋_GBK" w:hAnsi="Times New Roman" w:hint="eastAsia"/>
          <w:color w:val="000000"/>
          <w:sz w:val="32"/>
          <w:szCs w:val="32"/>
        </w:rPr>
        <w:t>一般公共服务（类）支出2731.68万元，占70.57%；公共安全（类）支出338.72万元，占8.75%；社会保障和就业（类）支出314.66万元，占8.13%；卫生健康（类）支出168.55万元，占4.35%；住房保障（类）支出317.16万元，占8.19%。</w:t>
      </w:r>
    </w:p>
    <w:p>
      <w:pPr>
        <w:jc w:val="center"/>
      </w:pPr>
      <w:r>
        <w:drawing>
          <wp:inline distT="0" distB="0" distL="0" distR="0">
            <wp:extent cx="4467225" cy="2228850"/>
            <wp:effectExtent l="19050" t="0" r="9525" b="0"/>
            <wp:docPr id="13" name="图表 4"/>
            <wp:cNvGraphicFramePr>
              <a:graphicFrameLocks noChangeAspect="0"/>
            </wp:cNvGraphicFramePr>
            <a:graphic>
              <a:graphicData uri="http://schemas.openxmlformats.org/drawingml/2006/chart">
                <c:chart xmlns:c="http://schemas.openxmlformats.org/drawingml/2006/chart" r:id="rId8"/>
              </a:graphicData>
            </a:graphic>
          </wp:inline>
        </w:drawing>
      </w:r>
    </w:p>
    <w:p>
      <w:pPr>
        <w:spacing w:line="560" w:lineRule="exact"/>
        <w:ind w:firstLineChars="200" w:firstLine="640"/>
        <w:rPr>
          <w:rFonts w:ascii="Times New Roman" w:eastAsia="方正楷体_GBK" w:hAnsi="Times New Roman"/>
          <w:b/>
          <w:bCs/>
          <w:sz w:val="32"/>
          <w:szCs w:val="32"/>
        </w:rPr>
      </w:pPr>
      <w:r>
        <w:rPr>
          <w:rFonts w:ascii="Times New Roman" w:eastAsia="方正楷体_GBK" w:hAnsi="Times New Roman" w:hint="eastAsia"/>
          <w:b/>
          <w:bCs/>
          <w:sz w:val="32"/>
          <w:szCs w:val="32"/>
        </w:rPr>
        <w:t>（三）一般公共预算当年财政拨款具体使用情况。</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1．一般公共服务支出（类）海关事务（款）2025年预算2731.68万元，比2024年执行数增加273.32万元，增长11.12%，其中：</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sz w:val="32"/>
          <w:szCs w:val="32"/>
        </w:rPr>
        <w:t>（1）行政运行（项</w:t>
      </w:r>
      <w:r>
        <w:rPr>
          <w:rFonts w:ascii="Times New Roman" w:eastAsia="方正仿宋_GBK" w:hAnsi="Times New Roman" w:hint="eastAsia"/>
          <w:color w:val="000000"/>
          <w:sz w:val="32"/>
          <w:szCs w:val="32"/>
        </w:rPr>
        <w:t>）2025年预算1805.27万元，比2024年执行数减少70.25万元，下降3.75%。主要是人员减少，相应减少经费支出。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（2）缉私办案（项）2025年预算11.33万元，比2024年执行</w:t>
      </w:r>
      <w:r>
        <w:rPr>
          <w:rFonts w:ascii="Times New Roman" w:eastAsia="方正仿宋_GBK" w:hAnsi="Times New Roman" w:hint="eastAsia"/>
          <w:color w:val="000000"/>
          <w:sz w:val="32"/>
          <w:szCs w:val="32"/>
        </w:rPr>
        <w:t>数增加11.33万元</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sz w:val="32"/>
          <w:szCs w:val="32"/>
        </w:rPr>
        <w:t>（3）海关关务（项）2025年预</w:t>
      </w:r>
      <w:r>
        <w:rPr>
          <w:rFonts w:ascii="Times New Roman" w:eastAsia="方正仿宋_GBK" w:hAnsi="Times New Roman" w:hint="eastAsia"/>
          <w:color w:val="000000"/>
          <w:sz w:val="32"/>
          <w:szCs w:val="32"/>
        </w:rPr>
        <w:t>算326.34万元，比2024年执行数增加135.96万元，增长71.42%。主要是提高海关业务保障力度，增加海关仪器设备购置和运行维护费支出。</w:t>
      </w:r>
    </w:p>
    <w:p>
      <w:pPr>
        <w:spacing w:line="560" w:lineRule="exact"/>
        <w:ind w:firstLineChars="200" w:firstLine="640"/>
        <w:rPr>
          <w:rFonts w:ascii="Times New Roman" w:eastAsia="方正仿宋_GBK" w:hAnsi="Times New Roman"/>
          <w:color w:val="000000"/>
          <w:sz w:val="32"/>
          <w:szCs w:val="32"/>
        </w:rPr>
      </w:pPr>
      <w:r>
        <w:rPr>
          <w:rFonts w:ascii="Times New Roman" w:hAnsi="Times New Roman" w:hint="eastAsia"/>
          <w:color w:val="000000"/>
          <w:sz w:val="32"/>
          <w:szCs w:val="32"/>
        </w:rPr>
        <w:t>（</w:t>
      </w:r>
      <w:r>
        <w:rPr>
          <w:rFonts w:ascii="Times New Roman" w:eastAsia="方正仿宋_GBK" w:hAnsi="Times New Roman" w:hint="eastAsia"/>
          <w:color w:val="000000"/>
          <w:sz w:val="32"/>
          <w:szCs w:val="32"/>
        </w:rPr>
        <w:t>4）海关监管（项）2025年预算35万元，比2024年执行数增加35万元。主要是海关监管查验技术装备设备购建支出增加。</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（5）检验检疫（项）2025年预算253.84万元，比2024年执行数增加141.60万元，增长126.16%。主要是海关法检业务支出增加。</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sz w:val="32"/>
          <w:szCs w:val="32"/>
        </w:rPr>
        <w:t>（6）事业运行（项）2025年</w:t>
      </w:r>
      <w:r>
        <w:rPr>
          <w:rFonts w:ascii="Times New Roman" w:eastAsia="方正仿宋_GBK" w:hAnsi="Times New Roman" w:hint="eastAsia"/>
          <w:color w:val="000000"/>
          <w:sz w:val="32"/>
          <w:szCs w:val="32"/>
        </w:rPr>
        <w:t>预算299.90万元，比2024年执行数增加19.68万元，增长7.02%。主要是事业单位人员增加，相应增加经费支出。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2．公共安全支出（类）缉私警察（款）2025年</w:t>
      </w:r>
      <w:r>
        <w:rPr>
          <w:rFonts w:ascii="Times New Roman" w:eastAsia="方正仿宋_GBK" w:hAnsi="Times New Roman" w:hint="eastAsia"/>
          <w:color w:val="000000"/>
          <w:sz w:val="32"/>
          <w:szCs w:val="32"/>
        </w:rPr>
        <w:t>预算338.72万元，比2024年执行数增加46.61万元，增长15.96%，主要是人员增加，相应增加经费支出。</w:t>
      </w:r>
    </w:p>
    <w:p>
      <w:pPr>
        <w:spacing w:line="560" w:lineRule="exact"/>
        <w:ind w:firstLineChars="200" w:firstLine="640"/>
        <w:rPr>
          <w:rFonts w:ascii="Times New Roman" w:eastAsia="方正仿宋_GBK" w:hAnsi="Times New Roman"/>
          <w:color w:val="FF0000"/>
          <w:sz w:val="32"/>
          <w:szCs w:val="32"/>
        </w:rPr>
      </w:pPr>
      <w:r>
        <w:rPr>
          <w:rFonts w:ascii="Times New Roman" w:eastAsia="方正仿宋_GBK" w:hAnsi="Times New Roman" w:hint="eastAsia"/>
          <w:sz w:val="32"/>
          <w:szCs w:val="32"/>
        </w:rPr>
        <w:t>3．社会保障和就业支出（类）行政事业单位养老支出（款）2025年预</w:t>
      </w:r>
      <w:r>
        <w:rPr>
          <w:rFonts w:ascii="Times New Roman" w:eastAsia="方正仿宋_GBK" w:hAnsi="Times New Roman" w:hint="eastAsia"/>
          <w:color w:val="000000"/>
          <w:sz w:val="32"/>
          <w:szCs w:val="32"/>
        </w:rPr>
        <w:t>算314.66万元，比2024年执行数减少5.90万元，下降1.84%。其中：</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（1）行政单位离退休（项）2025年预算2.59万元，比2024年执行数增加0.59万元，增长29.50%。主要是行政单位离退休人员增加，相应增加经费支出。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color w:val="000000"/>
          <w:sz w:val="32"/>
          <w:szCs w:val="32"/>
        </w:rPr>
        <w:t>（2）机关事业单位基本养老保险缴费支出（项）2025年预算205.48万元，比2024年执行数减少1.33万元，下降0.64%。主要是基本养老保险单位缴费减少</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（5）机关事业单位职业年金缴费支出（项）2025年预算106.59万元，比2024年执行数减少5.16万元，下降4.62%。主要是职业年金单位缴费减少。</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4．卫生健康支出（类）行政事业单位医疗（款）2025年预算168.55万元，与2024年执行数持平。其中：</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（1）行政单位医疗（项）2025年预算104.87万元，与2024年执行数持平。</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（2）公务员医疗补助（项）2025年预算61.11万元，与2024年执行数持平。</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sz w:val="32"/>
          <w:szCs w:val="32"/>
        </w:rPr>
        <w:t>（</w:t>
      </w:r>
      <w:r>
        <w:rPr>
          <w:rFonts w:ascii="Times New Roman" w:eastAsia="方正仿宋_GBK" w:cs="Times New Roman" w:hAnsi="Times New Roman"/>
          <w:sz w:val="32"/>
          <w:szCs w:val="32"/>
        </w:rPr>
        <w:t>3</w:t>
      </w:r>
      <w:r>
        <w:rPr>
          <w:rFonts w:ascii="Times New Roman" w:eastAsia="方正仿宋_GBK" w:hAnsi="Times New Roman" w:hint="eastAsia"/>
          <w:sz w:val="32"/>
          <w:szCs w:val="32"/>
        </w:rPr>
        <w:t>）其他行政</w:t>
      </w:r>
      <w:r>
        <w:rPr>
          <w:rFonts w:ascii="Times New Roman" w:eastAsia="方正仿宋_GBK" w:hAnsi="Times New Roman" w:hint="eastAsia"/>
          <w:color w:val="000000"/>
          <w:sz w:val="32"/>
          <w:szCs w:val="32"/>
        </w:rPr>
        <w:t>事业单位医疗支出（项）2025年</w:t>
      </w:r>
      <w:r>
        <w:rPr>
          <w:rFonts w:ascii="Times New Roman" w:eastAsia="方正仿宋_GBK" w:hAnsi="Times New Roman"/>
          <w:color w:val="000000"/>
          <w:sz w:val="32"/>
          <w:szCs w:val="32"/>
        </w:rPr>
        <w:t>预算</w:t>
      </w:r>
      <w:r>
        <w:rPr>
          <w:rFonts w:ascii="Times New Roman" w:eastAsia="方正仿宋_GBK" w:hAnsi="Times New Roman" w:hint="eastAsia"/>
          <w:color w:val="000000"/>
          <w:sz w:val="32"/>
          <w:szCs w:val="32"/>
        </w:rPr>
        <w:t>2.57万元</w:t>
      </w:r>
      <w:r>
        <w:rPr>
          <w:rFonts w:ascii="Times New Roman" w:eastAsia="方正仿宋_GBK" w:hAnsi="Times New Roman"/>
          <w:color w:val="000000"/>
          <w:sz w:val="32"/>
          <w:szCs w:val="32"/>
        </w:rPr>
        <w:t>，</w:t>
      </w:r>
      <w:r>
        <w:rPr>
          <w:rFonts w:ascii="Times New Roman" w:eastAsia="方正仿宋_GBK" w:hAnsi="Times New Roman" w:hint="eastAsia"/>
          <w:color w:val="000000"/>
          <w:sz w:val="32"/>
          <w:szCs w:val="32"/>
        </w:rPr>
        <w:t>与2024年执行数持平。</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sz w:val="32"/>
          <w:szCs w:val="32"/>
        </w:rPr>
        <w:t>5．</w:t>
      </w:r>
      <w:r>
        <w:rPr>
          <w:rFonts w:ascii="Times New Roman" w:eastAsia="方正仿宋_GBK" w:hAnsi="Times New Roman" w:hint="eastAsia"/>
          <w:color w:val="000000"/>
          <w:sz w:val="32"/>
          <w:szCs w:val="32"/>
        </w:rPr>
        <w:t>住房保障支出（类）住房改革支出（款）2025年预算317.16万元，比2024年执行数增加30.20万元，增长10.52%。其中：</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（1）住房公积金（项）2025年预算211.40万元，比2024年执行数增加30.20万元，增长16.67%。</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（2）购房补贴（项）2025年预算105.76万元，与2024年执行数持平。</w:t>
      </w:r>
    </w:p>
    <w:p>
      <w:pPr>
        <w:pStyle w:val="18"/>
        <w:spacing w:line="560" w:lineRule="exact"/>
        <w:ind w:firstLineChars="200" w:firstLine="640"/>
        <w:rPr>
          <w:rFonts w:eastAsia="方正黑体_GBK"/>
          <w:sz w:val="32"/>
          <w:szCs w:val="32"/>
        </w:rPr>
      </w:pPr>
      <w:r>
        <w:rPr>
          <w:rFonts w:eastAsia="方正黑体_GBK" w:hint="eastAsia"/>
          <w:sz w:val="32"/>
          <w:szCs w:val="32"/>
        </w:rPr>
        <w:t>六、关于莆田海关2025年一般公共预算基本支出情况说明</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sz w:val="32"/>
          <w:szCs w:val="32"/>
        </w:rPr>
        <w:t>莆田海关2025年一般公共预算基本支出</w:t>
      </w:r>
      <w:r>
        <w:rPr>
          <w:rFonts w:ascii="Times New Roman" w:eastAsia="方正仿宋_GBK" w:hAnsi="Times New Roman" w:hint="eastAsia"/>
          <w:color w:val="000000"/>
          <w:sz w:val="32"/>
          <w:szCs w:val="32"/>
        </w:rPr>
        <w:t>3184.26万元，其中：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color w:val="000000"/>
          <w:sz w:val="32"/>
          <w:szCs w:val="32"/>
        </w:rPr>
        <w:t>人员经费2529.21万元，主要包括：基本工资、津贴补贴、奖金、机关事业单位基本养老保险缴费、职业年金缴费、职工基本医疗保险缴费、公务员医疗补助缴费、其他社会保障缴费、住房公积金、医疗费、其他工资</w:t>
      </w:r>
      <w:r>
        <w:rPr>
          <w:rFonts w:ascii="Times New Roman" w:eastAsia="方正仿宋_GBK" w:hAnsi="Times New Roman" w:hint="eastAsia"/>
          <w:sz w:val="32"/>
          <w:szCs w:val="32"/>
        </w:rPr>
        <w:t>福利支出、其他对个人和家庭的补助等；</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日常公用经</w:t>
      </w:r>
      <w:r>
        <w:rPr>
          <w:rFonts w:ascii="Times New Roman" w:eastAsia="方正仿宋_GBK" w:hAnsi="Times New Roman" w:hint="eastAsia"/>
          <w:color w:val="000000"/>
          <w:sz w:val="32"/>
          <w:szCs w:val="32"/>
        </w:rPr>
        <w:t>费655.05</w:t>
      </w:r>
      <w:r>
        <w:rPr>
          <w:rFonts w:ascii="Times New Roman" w:eastAsia="方正仿宋_GBK" w:hAnsi="Times New Roman" w:hint="eastAsia"/>
          <w:sz w:val="32"/>
          <w:szCs w:val="32"/>
        </w:rPr>
        <w:t>万元，主要包括：办公费、印刷费、咨询费、手续费、水费、电费、邮电费、物业管理费、差旅费、维修（护）费、租赁费、会议费、培训费、公务接待费、专用材料费、被装购置费、劳务费、委托业务费、工会经费、福利费、公务用车运行维护费、其他交通费用、税金及附加费用、其他商品和服务支出、办公设备购置、专用设备购置。</w:t>
      </w:r>
    </w:p>
    <w:p>
      <w:pPr>
        <w:pStyle w:val="18"/>
        <w:spacing w:line="560" w:lineRule="exact"/>
        <w:ind w:firstLineChars="200" w:firstLine="640"/>
        <w:rPr>
          <w:rFonts w:eastAsia="方正黑体_GBK"/>
          <w:sz w:val="32"/>
          <w:szCs w:val="32"/>
        </w:rPr>
      </w:pPr>
      <w:r>
        <w:rPr>
          <w:rFonts w:eastAsia="方正黑体_GBK" w:hint="eastAsia"/>
          <w:sz w:val="32"/>
          <w:szCs w:val="32"/>
        </w:rPr>
        <w:t>七、关于莆田海关2025年“三公”经费预算情况说明</w:t>
      </w:r>
    </w:p>
    <w:p>
      <w:pPr>
        <w:spacing w:line="560" w:lineRule="exact"/>
        <w:ind w:firstLineChars="200" w:firstLine="640"/>
        <w:rPr>
          <w:rFonts w:ascii="Times New Roman" w:hAnsi="Times New Roman"/>
          <w:color w:val="000000"/>
          <w:sz w:val="32"/>
          <w:szCs w:val="32"/>
        </w:rPr>
      </w:pPr>
      <w:r>
        <w:rPr>
          <w:rFonts w:ascii="Times New Roman" w:eastAsia="方正仿宋_GBK" w:hAnsi="Times New Roman" w:hint="eastAsia"/>
          <w:color w:val="000000"/>
          <w:sz w:val="32"/>
          <w:szCs w:val="32"/>
        </w:rPr>
        <w:t>莆田海关2025年“三公”经费预算数为72.23万元，比2024年预算数减少39.32万元。其中：公务用车购置费0万元，比2024年预算数减少27.5万元；公务用车运行费72.03万元，比2024年预算数减少10万元；公务接待费0.20万元，比2024年预算数减少1.82万元。</w:t>
      </w:r>
    </w:p>
    <w:p>
      <w:pPr>
        <w:pStyle w:val="18"/>
        <w:spacing w:line="560" w:lineRule="exact"/>
        <w:ind w:firstLineChars="200" w:firstLine="640"/>
        <w:rPr>
          <w:rFonts w:eastAsia="方正黑体_GBK"/>
          <w:sz w:val="32"/>
          <w:szCs w:val="32"/>
        </w:rPr>
      </w:pPr>
      <w:r>
        <w:rPr>
          <w:rFonts w:eastAsia="方正黑体_GBK" w:hint="eastAsia"/>
          <w:sz w:val="32"/>
          <w:szCs w:val="32"/>
        </w:rPr>
        <w:t>八、关于莆田海关2025年政府性基金预算收支情况说明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莆田海关</w:t>
      </w:r>
      <w:r>
        <w:rPr>
          <w:rFonts w:eastAsia="方正仿宋_GBK" w:hint="eastAsia"/>
          <w:sz w:val="32"/>
          <w:szCs w:val="32"/>
        </w:rPr>
        <w:t>202</w:t>
      </w:r>
      <w:r>
        <w:rPr>
          <w:rFonts w:eastAsia="方正仿宋_GBK"/>
          <w:sz w:val="32"/>
          <w:szCs w:val="32"/>
        </w:rPr>
        <w:t>5</w:t>
      </w:r>
      <w:r>
        <w:rPr>
          <w:rFonts w:eastAsia="方正仿宋_GBK" w:hint="eastAsia"/>
          <w:sz w:val="32"/>
          <w:szCs w:val="32"/>
        </w:rPr>
        <w:t>年政府性</w:t>
      </w:r>
      <w:r>
        <w:rPr>
          <w:rFonts w:eastAsia="方正仿宋_GBK"/>
          <w:sz w:val="32"/>
          <w:szCs w:val="32"/>
        </w:rPr>
        <w:t>基金</w:t>
      </w:r>
      <w:r>
        <w:rPr>
          <w:rFonts w:eastAsia="方正仿宋_GBK" w:hint="eastAsia"/>
          <w:sz w:val="32"/>
          <w:szCs w:val="32"/>
        </w:rPr>
        <w:t>预算</w:t>
      </w:r>
      <w:r>
        <w:rPr>
          <w:rFonts w:eastAsia="方正仿宋_GBK"/>
          <w:sz w:val="32"/>
          <w:szCs w:val="32"/>
        </w:rPr>
        <w:t>数为</w:t>
      </w:r>
      <w:r>
        <w:rPr>
          <w:rFonts w:eastAsia="方正仿宋_GBK" w:hint="eastAsia"/>
          <w:sz w:val="32"/>
          <w:szCs w:val="32"/>
        </w:rPr>
        <w:t>零</w:t>
      </w:r>
      <w:r>
        <w:rPr>
          <w:rFonts w:eastAsia="方正仿宋_GBK"/>
          <w:sz w:val="32"/>
          <w:szCs w:val="32"/>
        </w:rPr>
        <w:t>，比</w:t>
      </w:r>
      <w:r>
        <w:rPr>
          <w:rFonts w:eastAsia="方正仿宋_GBK" w:hint="eastAsia"/>
          <w:sz w:val="32"/>
          <w:szCs w:val="32"/>
        </w:rPr>
        <w:t>2024年</w:t>
      </w:r>
      <w:r>
        <w:rPr>
          <w:rFonts w:eastAsia="方正仿宋_GBK"/>
          <w:sz w:val="32"/>
          <w:szCs w:val="32"/>
        </w:rPr>
        <w:t>执行数减少</w:t>
      </w:r>
      <w:r>
        <w:rPr>
          <w:rFonts w:eastAsia="方正仿宋_GBK" w:hint="eastAsia"/>
          <w:sz w:val="32"/>
          <w:szCs w:val="32"/>
        </w:rPr>
        <w:t>661.08万元，降低100%，主要</w:t>
      </w:r>
      <w:r>
        <w:rPr>
          <w:rFonts w:eastAsia="方正仿宋_GBK"/>
          <w:sz w:val="32"/>
          <w:szCs w:val="32"/>
        </w:rPr>
        <w:t>是超长期特别国债安排</w:t>
      </w:r>
      <w:r>
        <w:rPr>
          <w:rFonts w:eastAsia="方正仿宋_GBK" w:hint="eastAsia"/>
          <w:sz w:val="32"/>
          <w:szCs w:val="32"/>
        </w:rPr>
        <w:t>的</w:t>
      </w:r>
      <w:r>
        <w:rPr>
          <w:rFonts w:eastAsia="方正仿宋_GBK"/>
          <w:sz w:val="32"/>
          <w:szCs w:val="32"/>
        </w:rPr>
        <w:t>其他支出</w:t>
      </w:r>
      <w:r>
        <w:rPr>
          <w:rFonts w:eastAsia="方正仿宋_GBK" w:hint="eastAsia"/>
          <w:sz w:val="32"/>
          <w:szCs w:val="32"/>
        </w:rPr>
        <w:t>减少</w:t>
      </w:r>
      <w:r>
        <w:rPr>
          <w:rFonts w:eastAsia="方正仿宋_GBK"/>
          <w:sz w:val="32"/>
          <w:szCs w:val="32"/>
        </w:rPr>
        <w:t>。</w:t>
      </w:r>
    </w:p>
    <w:p>
      <w:pPr>
        <w:pStyle w:val="18"/>
        <w:spacing w:line="560" w:lineRule="exact"/>
        <w:ind w:firstLineChars="200" w:firstLine="640"/>
        <w:rPr>
          <w:rFonts w:eastAsia="方正黑体_GBK"/>
          <w:sz w:val="32"/>
          <w:szCs w:val="32"/>
        </w:rPr>
      </w:pPr>
      <w:r>
        <w:rPr>
          <w:rFonts w:eastAsia="方正黑体_GBK" w:hint="eastAsia"/>
          <w:sz w:val="32"/>
          <w:szCs w:val="32"/>
        </w:rPr>
        <w:t>九、关于莆田海关2025年国有资本经营预算收支情况说明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莆田海关2025年无国有资本经营预算收支。</w:t>
      </w:r>
    </w:p>
    <w:p>
      <w:pPr>
        <w:pStyle w:val="18"/>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（一）机关运行经费。</w:t>
      </w:r>
    </w:p>
    <w:p>
      <w:pPr>
        <w:spacing w:line="560" w:lineRule="exact"/>
        <w:ind w:firstLineChars="200" w:firstLine="640"/>
        <w:rPr>
          <w:rFonts w:eastAsia="方正仿宋_GBK"/>
          <w:sz w:val="32"/>
          <w:szCs w:val="32"/>
        </w:rPr>
      </w:pPr>
      <w:r>
        <w:rPr>
          <w:rFonts w:eastAsia="方正仿宋_GBK" w:hint="eastAsia"/>
          <w:color w:val="000000"/>
          <w:sz w:val="32"/>
          <w:szCs w:val="32"/>
        </w:rPr>
        <w:t>2025年莆田海关行政本级机关运行经费财政拨款预算553.78万元，较2024年执行数减少14.68万元，下降5.01%。主要是落实过紧日子要求，压减相关经费</w:t>
      </w:r>
      <w:r>
        <w:rPr>
          <w:rFonts w:eastAsia="方正仿宋_GBK" w:hint="eastAsia"/>
          <w:sz w:val="32"/>
          <w:szCs w:val="32"/>
        </w:rPr>
        <w:t>。</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（二）政府采购情况。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2025年莆田海关</w:t>
      </w:r>
      <w:r>
        <w:rPr>
          <w:rFonts w:ascii="Times New Roman" w:eastAsia="方正仿宋_GBK" w:hAnsi="Times New Roman" w:hint="eastAsia"/>
          <w:color w:val="000000"/>
          <w:sz w:val="32"/>
          <w:szCs w:val="32"/>
        </w:rPr>
        <w:t>政府采购预算总额283.84万元，其中：政府采购货物预算168.84万</w:t>
      </w:r>
      <w:r>
        <w:rPr>
          <w:rFonts w:ascii="Times New Roman" w:eastAsia="方正仿宋_GBK" w:hAnsi="Times New Roman" w:hint="eastAsia"/>
          <w:sz w:val="32"/>
          <w:szCs w:val="32"/>
        </w:rPr>
        <w:t>元、政府采购工程预算0万元、政府采购服务预算115.00万元。</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（三）国有资产占有使用情况。</w:t>
      </w:r>
    </w:p>
    <w:p>
      <w:pPr>
        <w:spacing w:line="560" w:lineRule="exact"/>
        <w:ind w:firstLineChars="200" w:firstLine="640"/>
        <w:rPr>
          <w:rFonts w:ascii="方正仿宋_GBK" w:eastAsia="方正仿宋_GBK"/>
          <w:sz w:val="32"/>
          <w:szCs w:val="32"/>
        </w:rPr>
      </w:pPr>
      <w:r>
        <w:rPr>
          <w:rFonts w:eastAsia="方正仿宋_GBK" w:hint="eastAsia"/>
          <w:color w:val="000000"/>
          <w:sz w:val="32"/>
          <w:szCs w:val="32"/>
        </w:rPr>
        <w:t>截至2024年8月31日，莆田海关所属各预算单位共有车辆18辆，其中：机要通信用车2辆、应急保障用车2辆、执法执勤用车13辆、其他用车1辆，其他用车为事业单位载客载货车辆。</w:t>
      </w:r>
      <w:r>
        <w:rPr>
          <w:rFonts w:ascii="方正仿宋_GBK" w:eastAsia="方正仿宋_GBK" w:hint="eastAsia"/>
          <w:sz w:val="32"/>
          <w:szCs w:val="32"/>
        </w:rPr>
        <w:t>共有房屋面积31221.64平方米，其中：办公用房9354.33平方米、业务用房15737.57平方米、其他用房2751.12平方米、宿舍楼3378.62平方米。单价100万元及以上的设备实有数9台/套。</w:t>
      </w:r>
    </w:p>
    <w:p>
      <w:pPr>
        <w:spacing w:line="560" w:lineRule="exact"/>
        <w:ind w:firstLineChars="200" w:firstLine="640"/>
        <w:rPr>
          <w:rFonts w:eastAsia="方正仿宋_GBK"/>
          <w:color w:val="000000"/>
          <w:sz w:val="32"/>
          <w:szCs w:val="32"/>
        </w:rPr>
      </w:pPr>
      <w:r>
        <w:rPr>
          <w:rFonts w:eastAsia="方正仿宋_GBK" w:hint="eastAsia"/>
          <w:sz w:val="32"/>
          <w:szCs w:val="32"/>
        </w:rPr>
        <w:t>202</w:t>
      </w:r>
      <w:r>
        <w:rPr>
          <w:rFonts w:eastAsia="方正仿宋_GBK"/>
          <w:sz w:val="32"/>
          <w:szCs w:val="32"/>
        </w:rPr>
        <w:t>5</w:t>
      </w:r>
      <w:r>
        <w:rPr>
          <w:rFonts w:eastAsia="方正仿宋_GBK" w:hint="eastAsia"/>
          <w:sz w:val="32"/>
          <w:szCs w:val="32"/>
        </w:rPr>
        <w:t>年部门预算安排购置车辆0辆；</w:t>
      </w:r>
      <w:r>
        <w:rPr>
          <w:rFonts w:ascii="Times New Roman" w:eastAsia="方正仿宋_GBK" w:hAnsi="Times New Roman" w:hint="eastAsia"/>
          <w:sz w:val="32"/>
          <w:szCs w:val="32"/>
        </w:rPr>
        <w:t>租用土地</w:t>
      </w:r>
      <w:r>
        <w:rPr>
          <w:rFonts w:ascii="Times New Roman" w:eastAsia="方正仿宋_GBK" w:cs="Times New Roman" w:hAnsi="Times New Roman"/>
          <w:sz w:val="32"/>
          <w:szCs w:val="32"/>
        </w:rPr>
        <w:t>0</w:t>
      </w:r>
      <w:r>
        <w:rPr>
          <w:rFonts w:ascii="Times New Roman" w:eastAsia="方正仿宋_GBK" w:hAnsi="Times New Roman" w:hint="eastAsia"/>
          <w:sz w:val="32"/>
          <w:szCs w:val="32"/>
        </w:rPr>
        <w:t>平方米，租用房屋0.00平方米，</w:t>
      </w:r>
      <w:r>
        <w:rPr>
          <w:rFonts w:eastAsia="方正仿宋_GBK"/>
          <w:sz w:val="32"/>
          <w:szCs w:val="32"/>
        </w:rPr>
        <w:t>购置房屋</w:t>
      </w:r>
      <w:r>
        <w:rPr>
          <w:rFonts w:eastAsia="方正仿宋_GBK" w:hint="eastAsia"/>
          <w:sz w:val="32"/>
          <w:szCs w:val="32"/>
        </w:rPr>
        <w:t>0平方米；单位价值100万元以上的设备1台（套）。</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（四）预算绩效情况说明。</w:t>
      </w:r>
    </w:p>
    <w:p>
      <w:pPr>
        <w:spacing w:line="560" w:lineRule="exact"/>
        <w:ind w:firstLineChars="200" w:firstLine="640"/>
        <w:rPr>
          <w:rFonts w:eastAsia="方正仿宋_GBK"/>
          <w:sz w:val="32"/>
          <w:szCs w:val="32"/>
        </w:rPr>
      </w:pPr>
      <w:r>
        <w:rPr>
          <w:rFonts w:eastAsia="方正仿宋_GBK" w:hint="eastAsia"/>
          <w:sz w:val="32"/>
          <w:szCs w:val="32"/>
        </w:rPr>
        <w:t>2025年对莆田海关一般公共预算拨款项目全面实施绩效目标管理，涉及一</w:t>
      </w:r>
      <w:r>
        <w:rPr>
          <w:rFonts w:eastAsia="方正仿宋_GBK" w:hint="eastAsia"/>
          <w:color w:val="000000"/>
          <w:sz w:val="32"/>
          <w:szCs w:val="32"/>
        </w:rPr>
        <w:t>般公共预算当年拨款686.51万元，一级项目5个，二级项目11个。根据以前年度绩效评价结果，优化</w:t>
      </w:r>
      <w:r>
        <w:rPr>
          <w:rFonts w:eastAsia="方正仿宋_GBK" w:hint="eastAsia"/>
          <w:sz w:val="32"/>
          <w:szCs w:val="32"/>
        </w:rPr>
        <w:t>缉私警察业务费、海关法检业务工作专项等项目支出2025年预算安排，并进一步改进管理、完善政策。</w:t>
      </w:r>
    </w:p>
    <w:p>
      <w:pPr>
        <w:spacing w:line="560" w:lineRule="exact"/>
        <w:ind w:firstLineChars="200" w:firstLine="640"/>
        <w:rPr>
          <w:rFonts w:ascii="Times New Roman" w:eastAsia="方正仿宋_GBK" w:cs="Times New Roman" w:hAnsi="Times New Roman"/>
          <w:sz w:val="32"/>
          <w:szCs w:val="32"/>
        </w:rPr>
      </w:pPr>
      <w:r>
        <w:rPr>
          <w:rFonts w:eastAsia="方正仿宋_GBK" w:hint="eastAsia"/>
          <w:sz w:val="32"/>
          <w:szCs w:val="32"/>
        </w:rPr>
        <w:t>莆田海关在2025年度部门预算中反映海关关务等5个一级项目绩效目标表，除国门生物安全专项、海关仪器设备购置及能力保障专项外</w:t>
      </w:r>
      <w:r>
        <w:rPr>
          <w:rFonts w:eastAsia="方正仿宋_GBK" w:hint="eastAsia"/>
          <w:sz w:val="32"/>
          <w:szCs w:val="32"/>
          <w:lang w:val="zh-CN"/>
        </w:rPr>
        <w:t>，其他</w:t>
      </w:r>
      <w:r>
        <w:rPr>
          <w:rFonts w:ascii="Times New Roman" w:eastAsia="方正仿宋_GBK" w:cs="Times New Roman" w:hAnsi="Times New Roman" w:hint="eastAsia"/>
          <w:sz w:val="32"/>
          <w:szCs w:val="32"/>
        </w:rPr>
        <w:t>见第五部分附件。</w:t>
      </w:r>
    </w:p>
    <w:p>
      <w:pPr>
        <w:spacing w:line="560" w:lineRule="exact"/>
        <w:ind w:firstLineChars="200" w:firstLine="640"/>
        <w:rPr>
          <w:rFonts w:ascii="方正楷体_GBK" w:eastAsia="方正楷体_GBK" w:cs="方正楷体_GBK"/>
          <w:b/>
          <w:bCs/>
          <w:sz w:val="32"/>
          <w:szCs w:val="32"/>
        </w:rPr>
      </w:pPr>
      <w:r>
        <w:rPr>
          <w:rFonts w:ascii="方正楷体_GBK" w:eastAsia="方正楷体_GBK" w:cs="方正楷体_GBK" w:hint="eastAsia"/>
          <w:b/>
          <w:bCs/>
          <w:sz w:val="32"/>
          <w:szCs w:val="32"/>
        </w:rPr>
        <w:t>（五）国门生物安全专项项目情况。</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1．项目概述。</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为深入贯彻《中共中央国务院关于加快推进生态文明建设的意见》（中发〔2015〕12号），进一步筑牢口岸动植物检疫防线，更好地履行《中华人民共和国进出境动植物检疫法》第三条及《中华人民共和国进出境动植物检疫法实施条例》第五十六条规定的法定职责，加强动植物疫病疫情监测防控，完善国门生物安全保障体系，保护我国农林渔业生产和生态安全，做好国门生物安全监测工作，是有效防范外来有害生物入侵的重要保障，将对防止疫情、疫病、有害生物的传入传出，确保我国农产品和动植物经济安全，具有重大意义。</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近年来，随着莆田口岸粮食、木材进口量日益增长，特别是越来越多的在境外未经除害处理的原木进入进口木材除害处理区处理，莆田口岸疫情形势愈发严峻，疫情防控压力陡增。为加强实际监管，特设立国门生物安全专项，用于国门生物安全监测与安全风险监控等方面工作。</w:t>
      </w:r>
    </w:p>
    <w:p>
      <w:pPr>
        <w:spacing w:line="560" w:lineRule="exact"/>
        <w:ind w:firstLineChars="200" w:firstLine="640"/>
        <w:rPr>
          <w:rFonts w:ascii="Times New Roman" w:eastAsia="方正仿宋_GBK" w:hAnsi="Times New Roman"/>
          <w:b/>
          <w:color w:val="000000"/>
          <w:sz w:val="32"/>
          <w:szCs w:val="32"/>
        </w:rPr>
      </w:pPr>
      <w:r>
        <w:rPr>
          <w:rFonts w:ascii="Times New Roman" w:eastAsia="方正仿宋_GBK" w:hAnsi="Times New Roman" w:hint="eastAsia"/>
          <w:b/>
          <w:color w:val="000000"/>
          <w:sz w:val="32"/>
          <w:szCs w:val="32"/>
        </w:rPr>
        <w:t>2．立项依据。</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中共中央国务院关于加快推进生态文明建设的意见》（中发〔2015〕12号），进一步筑牢口岸动植物检疫防线，更好地履行《中华人民共和国进出境动植物检疫法》第三条及《中华人民共和国进出境动植物检疫法实施条例》等政策文件。</w:t>
      </w:r>
    </w:p>
    <w:p>
      <w:pPr>
        <w:spacing w:line="560" w:lineRule="exact"/>
        <w:ind w:firstLineChars="200" w:firstLine="640"/>
        <w:rPr>
          <w:rFonts w:ascii="Times New Roman" w:eastAsia="方正仿宋_GBK" w:hAnsi="Times New Roman"/>
          <w:b/>
          <w:color w:val="000000"/>
          <w:sz w:val="32"/>
          <w:szCs w:val="32"/>
        </w:rPr>
      </w:pPr>
      <w:r>
        <w:rPr>
          <w:rFonts w:ascii="Times New Roman" w:eastAsia="方正仿宋_GBK" w:hAnsi="Times New Roman" w:hint="eastAsia"/>
          <w:b/>
          <w:color w:val="000000"/>
          <w:sz w:val="32"/>
          <w:szCs w:val="32"/>
        </w:rPr>
        <w:t>3．实施主体。</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该项目由莆田海关运输工具监管科牵头，采购、财务等相关部门根据职责分工，开展国门生物安全专项工作。</w:t>
      </w:r>
    </w:p>
    <w:p>
      <w:pPr>
        <w:spacing w:line="560" w:lineRule="exact"/>
        <w:ind w:firstLineChars="200" w:firstLine="640"/>
        <w:rPr>
          <w:rFonts w:ascii="Times New Roman" w:eastAsia="方正仿宋_GBK" w:hAnsi="Times New Roman"/>
          <w:b/>
          <w:color w:val="000000"/>
          <w:sz w:val="32"/>
          <w:szCs w:val="32"/>
        </w:rPr>
      </w:pPr>
      <w:r>
        <w:rPr>
          <w:rFonts w:ascii="Times New Roman" w:eastAsia="方正仿宋_GBK" w:hAnsi="Times New Roman" w:hint="eastAsia"/>
          <w:b/>
          <w:color w:val="000000"/>
          <w:sz w:val="32"/>
          <w:szCs w:val="32"/>
        </w:rPr>
        <w:t>4．实施方案。</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（1）主要内容。</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一是通过开展处理区、进口粮食口岸、加工厂及其周边的有害生物监测，加强对进境原木等重点敏感产品的检疫把关工作及后续监管，对本辖区的疫情、疫病及突发事件进行摸底跟踪，以便有针对性跟踪，采取应对措施，提升对疫情防控能力。二是通过实施进出口食用农产品和饲料安全风险监控等工作，加强检验检疫把关及后续监管，确保出入境动植物及其产品产品质量安全。</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（2）实施方式。</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①财政下达项目预算。</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②根据预算管理有关规定，制定项目预算执行方案，明确预算执行时间和责任人。</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③莆田海关运输工具监管科牵头，采购部门、财务部门等相关部门根据职责分工，加强项目预算管理，监控项目实施绩效，及时优化调整项目实施，确保项目目标顺利实现。</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b/>
          <w:color w:val="000000"/>
          <w:sz w:val="32"/>
          <w:szCs w:val="32"/>
        </w:rPr>
        <w:t>（3）步骤计划。</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根据相关工作部署，结合本辖区业务实际，分别制定、下发国门生物安全监测计划等。根据监测生物特性按一定的频率实施监测。</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按照各项计划的时间安排，结合日常工作组织实施。其中国门生物安全监测时间为每年4月至12月，合理安排采样时间，不集中抽采样。</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建立国门生物安全监测工作领导小组，合理安排全年工作计划，保质保量完成监测工作，及时总结分析，形成有参考价值的监测总结。年底汇总全年各项工作，分析、总结，提出下年度推进各项工作思路及相关政策、措施建议。</w:t>
      </w:r>
    </w:p>
    <w:p>
      <w:pPr>
        <w:spacing w:line="560" w:lineRule="exact"/>
        <w:ind w:firstLineChars="200" w:firstLine="640"/>
        <w:rPr>
          <w:rFonts w:ascii="Times New Roman" w:eastAsia="方正仿宋_GBK" w:hAnsi="Times New Roman"/>
          <w:b/>
          <w:color w:val="000000"/>
          <w:sz w:val="32"/>
          <w:szCs w:val="32"/>
        </w:rPr>
      </w:pPr>
      <w:r>
        <w:rPr>
          <w:rFonts w:ascii="Times New Roman" w:eastAsia="方正仿宋_GBK" w:hAnsi="Times New Roman" w:hint="eastAsia"/>
          <w:b/>
          <w:color w:val="000000"/>
          <w:sz w:val="32"/>
          <w:szCs w:val="32"/>
        </w:rPr>
        <w:t>5．实施周期。</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该项目实施周期为2025年一年，根据实际情况做动态调整。</w:t>
      </w:r>
    </w:p>
    <w:p>
      <w:pPr>
        <w:spacing w:line="560" w:lineRule="exact"/>
        <w:ind w:firstLineChars="200" w:firstLine="640"/>
        <w:rPr>
          <w:rFonts w:ascii="Times New Roman" w:eastAsia="方正仿宋_GBK" w:hAnsi="Times New Roman"/>
          <w:b/>
          <w:color w:val="000000"/>
          <w:sz w:val="32"/>
          <w:szCs w:val="32"/>
        </w:rPr>
      </w:pPr>
      <w:r>
        <w:rPr>
          <w:rFonts w:ascii="Times New Roman" w:eastAsia="方正仿宋_GBK" w:hAnsi="Times New Roman" w:hint="eastAsia"/>
          <w:b/>
          <w:color w:val="000000"/>
          <w:sz w:val="32"/>
          <w:szCs w:val="32"/>
        </w:rPr>
        <w:t>6．年度预算安排。</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2025年拟安排该项目一般公共预算10.50万元，主要用于支付国门生物安全相关业务所发生的委托业务费、差旅费和培训费。</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7．绩效目标和指标</w:t>
      </w:r>
    </w:p>
    <w:p>
      <w:pPr>
        <w:tabs>
          <w:tab w:val="left" w:pos="2895"/>
        </w:tabs>
        <w:spacing w:line="560" w:lineRule="exact"/>
        <w:ind w:firstLineChars="200" w:firstLine="640"/>
        <w:rPr>
          <w:rFonts w:ascii="Times New Roman" w:eastAsia="方正仿宋_GBK" w:hAnsi="Times New Roman"/>
          <w:color w:val="FF0000"/>
          <w:sz w:val="32"/>
          <w:szCs w:val="32"/>
        </w:rPr>
      </w:pPr>
      <w:r>
        <w:rPr>
          <w:rFonts w:ascii="Times New Roman" w:eastAsia="方正仿宋_GBK" w:hAnsi="Times New Roman" w:hint="eastAsia"/>
          <w:color w:val="000000"/>
          <w:sz w:val="32"/>
          <w:szCs w:val="32"/>
        </w:rPr>
        <w:t>详见附表。</w:t>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6"/>
        <w:gridCol w:w="216"/>
        <w:gridCol w:w="1701"/>
        <w:gridCol w:w="649"/>
        <w:gridCol w:w="1747"/>
        <w:gridCol w:w="1749"/>
        <w:gridCol w:w="1007"/>
      </w:tblGrid>
      <w:tr>
        <w:trPr>
          <w:trHeight w:val="702"/>
        </w:trPr>
        <w:tc>
          <w:tcPr>
            <w:tcW w:w="5000" w:type="pct"/>
            <w:gridSpan w:val="8"/>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国门生物安全专项项目绩效目标表</w:t>
            </w:r>
          </w:p>
        </w:tc>
      </w:tr>
      <w:tr>
        <w:trPr>
          <w:trHeight w:val="499"/>
        </w:trPr>
        <w:tc>
          <w:tcPr>
            <w:tcW w:w="5000" w:type="pct"/>
            <w:gridSpan w:val="8"/>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439"/>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48" w:type="pct"/>
            <w:gridSpan w:val="6"/>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国门生物安全专项</w:t>
            </w:r>
          </w:p>
        </w:tc>
      </w:tr>
      <w:tr>
        <w:trPr>
          <w:trHeight w:val="439"/>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17"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439"/>
        </w:trPr>
        <w:tc>
          <w:tcPr>
            <w:tcW w:w="85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10.50 </w:t>
            </w:r>
          </w:p>
        </w:tc>
        <w:tc>
          <w:tcPr>
            <w:tcW w:w="591"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439"/>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10.50 </w:t>
            </w:r>
          </w:p>
        </w:tc>
        <w:tc>
          <w:tcPr>
            <w:tcW w:w="591" w:type="pct"/>
            <w:vMerge/>
            <w:tcBorders>
              <w:top w:val="nil"/>
              <w:left w:val="single" w:sz="4" w:space="0" w:color="auto"/>
              <w:bottom w:val="single" w:sz="4" w:space="0" w:color="000000"/>
              <w:right w:val="single" w:sz="4" w:space="0" w:color="auto"/>
            </w:tcBorders>
            <w:vAlign w:val="center"/>
          </w:tcPr>
          <w:p/>
        </w:tc>
      </w:tr>
      <w:tr>
        <w:trPr>
          <w:trHeight w:val="439"/>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439"/>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1782"/>
        </w:trPr>
        <w:tc>
          <w:tcPr>
            <w:tcW w:w="262"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38" w:type="pct"/>
            <w:gridSpan w:val="7"/>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r>
      <w:tr>
        <w:trPr>
          <w:trHeight w:val="600"/>
        </w:trPr>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717"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406"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102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98"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制定外来有害生物监测计划次数</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≥2次</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vMerge/>
            <w:tcBorders>
              <w:top w:val="nil"/>
              <w:left w:val="single" w:sz="4" w:space="0" w:color="auto"/>
              <w:bottom w:val="single" w:sz="4" w:space="0" w:color="auto"/>
              <w:right w:val="single" w:sz="4" w:space="0" w:color="auto"/>
            </w:tcBorders>
            <w:vAlign w:val="center"/>
          </w:tcP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制定进出境动物疫病监测计划次数</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≥1次</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vMerge/>
            <w:tcBorders>
              <w:top w:val="nil"/>
              <w:left w:val="single" w:sz="4" w:space="0" w:color="auto"/>
              <w:bottom w:val="single" w:sz="4" w:space="0" w:color="auto"/>
              <w:right w:val="single" w:sz="4" w:space="0" w:color="auto"/>
            </w:tcBorders>
            <w:vAlign w:val="center"/>
          </w:tcP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开展国门生物安全培训或宣传次数（次）</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≥2次</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6</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外来有害生物监测计划完成率（%）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vMerge/>
            <w:tcBorders>
              <w:top w:val="nil"/>
              <w:left w:val="single" w:sz="4" w:space="0" w:color="auto"/>
              <w:bottom w:val="single" w:sz="4" w:space="0" w:color="auto"/>
              <w:right w:val="single" w:sz="4" w:space="0" w:color="auto"/>
            </w:tcBorders>
            <w:vAlign w:val="center"/>
          </w:tcP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进出境动物疫病监测计划完成率（%）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vMerge/>
            <w:tcBorders>
              <w:top w:val="nil"/>
              <w:left w:val="single" w:sz="4" w:space="0" w:color="auto"/>
              <w:bottom w:val="single" w:sz="4" w:space="0" w:color="auto"/>
              <w:right w:val="single" w:sz="4" w:space="0" w:color="auto"/>
            </w:tcBorders>
            <w:vAlign w:val="center"/>
          </w:tcP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培训或宣传计划按时完成率（%）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6</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时效指标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外来有害生物监测计划按时完成率（%）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6</w:t>
            </w:r>
          </w:p>
        </w:tc>
      </w:tr>
      <w:tr>
        <w:trPr>
          <w:trHeight w:val="439"/>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重大突发检验检疫问题处理率（%）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r>
    </w:tbl>
    <w:p>
      <w:pPr>
        <w:spacing w:line="560" w:lineRule="exact"/>
        <w:ind w:firstLineChars="200" w:firstLine="640"/>
        <w:rPr>
          <w:rFonts w:ascii="方正楷体_GBK" w:eastAsia="方正楷体_GBK" w:cs="方正楷体_GBK"/>
          <w:b/>
          <w:bCs/>
          <w:sz w:val="32"/>
          <w:szCs w:val="32"/>
        </w:rPr>
      </w:pPr>
      <w:r>
        <w:rPr>
          <w:rFonts w:ascii="方正楷体_GBK" w:eastAsia="方正楷体_GBK" w:cs="方正楷体_GBK" w:hint="eastAsia"/>
          <w:b/>
          <w:bCs/>
          <w:sz w:val="32"/>
          <w:szCs w:val="32"/>
          <w:lang w:val="zh-CN"/>
        </w:rPr>
        <w:t>（六）海关仪器设备购置及能力保障专项情况</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1．项目概述。</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莆田海关实验室承担关区内法检工作。通过对实验室仪器设备的更新和维护修缮，提高实验室检测效能，提升海关相关检测能力，满足日常检测需要。项目的完成将提高检测工作效率，缩短检测周期，为加快货物的通关速度提供必要的保障。</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2．立项依据。</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莆田海关综合实验室主要是从事关区食品、水产品及化矿检验的综合实验室，目前已获得资质认定及实验室认可。自组建以来实验室不断发展，业务量大。由于实验室部分仪器设备已经老化，急需对实验室的仪器设备进行</w:t>
      </w:r>
      <w:r>
        <w:rPr>
          <w:rFonts w:ascii="方正仿宋_GBK" w:eastAsia="方正仿宋_GBK" w:cs="Times New Roman"/>
          <w:sz w:val="32"/>
          <w:szCs w:val="32"/>
        </w:rPr>
        <w:t>更新</w:t>
      </w:r>
      <w:r>
        <w:rPr>
          <w:rFonts w:ascii="方正仿宋_GBK" w:eastAsia="方正仿宋_GBK" w:cs="Times New Roman" w:hint="eastAsia"/>
          <w:sz w:val="32"/>
          <w:szCs w:val="32"/>
        </w:rPr>
        <w:t>和</w:t>
      </w:r>
      <w:r>
        <w:rPr>
          <w:rFonts w:ascii="Times New Roman" w:eastAsia="方正仿宋_GBK" w:hAnsi="Times New Roman" w:hint="eastAsia"/>
          <w:sz w:val="32"/>
          <w:szCs w:val="32"/>
        </w:rPr>
        <w:t>维护。通过购置仪器设备和对莆田海关实验室仪器设备的维护修理，进一步提高实验室仪器设备效能，提升海关相关检测能力，解决现有检测能力不适应检测业务需求的问题。项目的完成将大大改善实验室的检测及基础设施条件，提高检测工作效率，缩短检测周期，为加快货物的通关速度提供必要的保障。</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3．实施主体。</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该项目由莆田海关综合技术服务中心组织实施，采购、财务、检验检测等相关部门根据职责分工，开展仪器设备购置和运行维护。</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4．实施方案。</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（1）主要内容。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根据检验检测部门业务需求，结合实验室实际，增配海关仪器设备，对实验室仪器设备进行维修、检定、计量和校准等维护。</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（2）实施方式。</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①财政下达项目预算。</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②根据预算管理有关规定，制定项目预算执行方案，明确预算执行时间和责任人。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③莆田海关综合技术服务中心牵头，采购、财务、检验检测等相关部门根据职责分工，加强项目预算管理，监控项目实施绩效，及时优化调整项目实施，确保项目目标顺利实现。</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（3）步骤计划。</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2025年1月—5月，根据财政预算批复，完善设备业务需求和采购招标文件，组织专家对业务需求进行论证；</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2025年5月－6月，下达集中采购目录范围内的采购任务单，审核确认采购招标文件；</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2025年6月—9月，开展招标采购；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2025年9月—12月，组织验收，做好付款以及合同履约等工作。</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5．实施周期。</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该项目实施周期为2025年一年，根据实际情况做动态调整。</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6．年度预算安排。</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2025年拟安排该项目一般公共预算196万元，其中：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（1）购置仪器设备费用185万元。</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（2）实验室仪器设备维护费用8万元。</w:t>
      </w:r>
    </w:p>
    <w:p>
      <w:pPr>
        <w:spacing w:line="560" w:lineRule="exact"/>
        <w:ind w:firstLineChars="200" w:firstLine="640"/>
        <w:rPr>
          <w:rFonts w:ascii="Times New Roman" w:eastAsia="方正仿宋_GBK" w:hAnsi="Times New Roman"/>
          <w:b/>
          <w:color w:val="FF0000"/>
          <w:sz w:val="32"/>
          <w:szCs w:val="32"/>
        </w:rPr>
      </w:pPr>
      <w:r>
        <w:rPr>
          <w:rFonts w:ascii="Times New Roman" w:eastAsia="方正仿宋_GBK" w:hAnsi="Times New Roman" w:hint="eastAsia"/>
          <w:sz w:val="32"/>
          <w:szCs w:val="32"/>
        </w:rPr>
        <w:t>（3）实验室仪器设备的检定、计量和校准等维护工作相关支出3万元。</w:t>
      </w:r>
    </w:p>
    <w:p>
      <w:pPr>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7．绩效目标和指标</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详见附表。</w:t>
      </w:r>
    </w:p>
    <w:tbl>
      <w:tblPr>
        <w:jc w:val="left"/>
        <w:tblW w:w="5137"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5"/>
        <w:gridCol w:w="1003"/>
        <w:gridCol w:w="219"/>
        <w:gridCol w:w="1702"/>
        <w:gridCol w:w="646"/>
        <w:gridCol w:w="1751"/>
        <w:gridCol w:w="154"/>
        <w:gridCol w:w="1594"/>
        <w:gridCol w:w="1242"/>
      </w:tblGrid>
      <w:tr>
        <w:trPr>
          <w:trHeight w:val="780"/>
        </w:trPr>
        <w:tc>
          <w:tcPr>
            <w:tcW w:w="5000" w:type="pct"/>
            <w:gridSpan w:val="9"/>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海关仪器设备购置及能力保障专项项目绩效目标表</w:t>
            </w:r>
          </w:p>
        </w:tc>
      </w:tr>
      <w:tr>
        <w:trPr>
          <w:trHeight w:val="499"/>
        </w:trPr>
        <w:tc>
          <w:tcPr>
            <w:tcW w:w="5000" w:type="pct"/>
            <w:gridSpan w:val="9"/>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586"/>
        </w:trPr>
        <w:tc>
          <w:tcPr>
            <w:tcW w:w="8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73" w:type="pct"/>
            <w:gridSpan w:val="7"/>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海关仪器设备购置及能力保障专项</w:t>
            </w:r>
          </w:p>
        </w:tc>
      </w:tr>
      <w:tr>
        <w:trPr>
          <w:trHeight w:val="810"/>
        </w:trPr>
        <w:tc>
          <w:tcPr>
            <w:tcW w:w="8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46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0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707" w:type="pct"/>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莆田海关综合技术服务中心</w:t>
            </w:r>
          </w:p>
        </w:tc>
      </w:tr>
      <w:tr>
        <w:trPr>
          <w:trHeight w:val="593"/>
        </w:trPr>
        <w:tc>
          <w:tcPr>
            <w:tcW w:w="827"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466"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199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196.00 </w:t>
            </w:r>
          </w:p>
        </w:tc>
        <w:tc>
          <w:tcPr>
            <w:tcW w:w="709"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545"/>
        </w:trPr>
        <w:tc>
          <w:tcPr>
            <w:tcW w:w="827" w:type="pct"/>
            <w:gridSpan w:val="2"/>
            <w:vMerge/>
            <w:tcBorders>
              <w:top w:val="single" w:sz="4" w:space="0" w:color="auto"/>
              <w:left w:val="single" w:sz="4" w:space="0" w:color="auto"/>
              <w:bottom w:val="single" w:sz="4" w:space="0" w:color="000000"/>
              <w:right w:val="single" w:sz="4" w:space="0" w:color="000000"/>
            </w:tcBorders>
            <w:vAlign w:val="center"/>
          </w:tcPr>
          <w:p/>
        </w:tc>
        <w:tc>
          <w:tcPr>
            <w:tcW w:w="146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199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196.00 </w:t>
            </w:r>
          </w:p>
        </w:tc>
        <w:tc>
          <w:tcPr>
            <w:tcW w:w="709" w:type="pct"/>
            <w:vMerge/>
            <w:tcBorders>
              <w:top w:val="nil"/>
              <w:left w:val="single" w:sz="4" w:space="0" w:color="auto"/>
              <w:bottom w:val="single" w:sz="4" w:space="0" w:color="000000"/>
              <w:right w:val="single" w:sz="4" w:space="0" w:color="auto"/>
            </w:tcBorders>
            <w:vAlign w:val="center"/>
          </w:tcPr>
          <w:p/>
        </w:tc>
      </w:tr>
      <w:tr>
        <w:trPr>
          <w:trHeight w:val="553"/>
        </w:trPr>
        <w:tc>
          <w:tcPr>
            <w:tcW w:w="827" w:type="pct"/>
            <w:gridSpan w:val="2"/>
            <w:vMerge/>
            <w:tcBorders>
              <w:top w:val="single" w:sz="4" w:space="0" w:color="auto"/>
              <w:left w:val="single" w:sz="4" w:space="0" w:color="auto"/>
              <w:bottom w:val="single" w:sz="4" w:space="0" w:color="000000"/>
              <w:right w:val="single" w:sz="4" w:space="0" w:color="000000"/>
            </w:tcBorders>
            <w:vAlign w:val="center"/>
          </w:tcPr>
          <w:p/>
        </w:tc>
        <w:tc>
          <w:tcPr>
            <w:tcW w:w="146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199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709" w:type="pct"/>
            <w:vMerge/>
            <w:tcBorders>
              <w:top w:val="nil"/>
              <w:left w:val="single" w:sz="4" w:space="0" w:color="auto"/>
              <w:bottom w:val="single" w:sz="4" w:space="0" w:color="000000"/>
              <w:right w:val="single" w:sz="4" w:space="0" w:color="auto"/>
            </w:tcBorders>
            <w:vAlign w:val="center"/>
          </w:tcPr>
          <w:p/>
        </w:tc>
      </w:tr>
      <w:tr>
        <w:trPr>
          <w:trHeight w:val="575"/>
        </w:trPr>
        <w:tc>
          <w:tcPr>
            <w:tcW w:w="827" w:type="pct"/>
            <w:gridSpan w:val="2"/>
            <w:vMerge/>
            <w:tcBorders>
              <w:top w:val="single" w:sz="4" w:space="0" w:color="auto"/>
              <w:left w:val="single" w:sz="4" w:space="0" w:color="auto"/>
              <w:bottom w:val="single" w:sz="4" w:space="0" w:color="000000"/>
              <w:right w:val="single" w:sz="4" w:space="0" w:color="000000"/>
            </w:tcBorders>
            <w:vAlign w:val="center"/>
          </w:tcPr>
          <w:p/>
        </w:tc>
        <w:tc>
          <w:tcPr>
            <w:tcW w:w="146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199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709" w:type="pct"/>
            <w:vMerge/>
            <w:tcBorders>
              <w:top w:val="nil"/>
              <w:left w:val="single" w:sz="4" w:space="0" w:color="auto"/>
              <w:bottom w:val="single" w:sz="4" w:space="0" w:color="000000"/>
              <w:right w:val="single" w:sz="4" w:space="0" w:color="auto"/>
            </w:tcBorders>
            <w:vAlign w:val="center"/>
          </w:tcPr>
          <w:p/>
        </w:tc>
      </w:tr>
      <w:tr>
        <w:trPr>
          <w:trHeight w:val="1954"/>
        </w:trPr>
        <w:tc>
          <w:tcPr>
            <w:tcW w:w="254"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46" w:type="pct"/>
            <w:gridSpan w:val="8"/>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目标1：通过对关区实验室仪器设备的投入和维修维护，提升海关相关检测能力；</w:t>
            </w:r>
          </w:p>
        </w:tc>
      </w:tr>
      <w:tr>
        <w:trPr>
          <w:trHeight w:val="825"/>
        </w:trPr>
        <w:tc>
          <w:tcPr>
            <w:tcW w:w="25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698"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7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457" w:type="pct"/>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91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70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825"/>
        </w:trPr>
        <w:tc>
          <w:tcPr>
            <w:tcW w:w="254"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成本指标</w:t>
            </w:r>
          </w:p>
        </w:tc>
        <w:tc>
          <w:tcPr>
            <w:tcW w:w="97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经济成本指标</w:t>
            </w:r>
          </w:p>
        </w:tc>
        <w:tc>
          <w:tcPr>
            <w:tcW w:w="1457"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仪器设备购置成本（万元）</w:t>
            </w:r>
          </w:p>
        </w:tc>
        <w:tc>
          <w:tcPr>
            <w:tcW w:w="91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≤185万元</w:t>
            </w:r>
          </w:p>
        </w:tc>
        <w:tc>
          <w:tcPr>
            <w:tcW w:w="70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825"/>
        </w:trPr>
        <w:tc>
          <w:tcPr>
            <w:tcW w:w="254"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7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457"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维修维护专用设备数量</w:t>
            </w:r>
          </w:p>
        </w:tc>
        <w:tc>
          <w:tcPr>
            <w:tcW w:w="91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≥2台套</w:t>
            </w:r>
          </w:p>
        </w:tc>
        <w:tc>
          <w:tcPr>
            <w:tcW w:w="70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761"/>
        </w:trPr>
        <w:tc>
          <w:tcPr>
            <w:tcW w:w="254"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vMerge/>
            <w:tcBorders>
              <w:top w:val="nil"/>
              <w:left w:val="single" w:sz="4" w:space="0" w:color="auto"/>
              <w:bottom w:val="single" w:sz="4" w:space="0" w:color="auto"/>
              <w:right w:val="single" w:sz="4" w:space="0" w:color="auto"/>
            </w:tcBorders>
            <w:vAlign w:val="center"/>
          </w:tcPr>
          <w:p/>
        </w:tc>
        <w:tc>
          <w:tcPr>
            <w:tcW w:w="97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457"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正常使用率</w:t>
            </w:r>
          </w:p>
        </w:tc>
        <w:tc>
          <w:tcPr>
            <w:tcW w:w="91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≥85%</w:t>
            </w:r>
          </w:p>
        </w:tc>
        <w:tc>
          <w:tcPr>
            <w:tcW w:w="70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700"/>
        </w:trPr>
        <w:tc>
          <w:tcPr>
            <w:tcW w:w="254"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72"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457"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法检自检率（%）</w:t>
            </w:r>
          </w:p>
        </w:tc>
        <w:tc>
          <w:tcPr>
            <w:tcW w:w="91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≥80%</w:t>
            </w:r>
          </w:p>
        </w:tc>
        <w:tc>
          <w:tcPr>
            <w:tcW w:w="70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30</w:t>
            </w:r>
          </w:p>
        </w:tc>
      </w:tr>
    </w:tbl>
    <w:p>
      <w:pPr>
        <w:jc w:val="center"/>
        <w:rPr>
          <w:rFonts w:ascii="Times New Roman" w:eastAsia="方正仿宋_GBK" w:hAnsi="Times New Roman"/>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84"/>
          <w:szCs w:val="84"/>
        </w:rPr>
      </w:pPr>
      <w:r>
        <w:rPr>
          <w:rFonts w:ascii="Times New Roman" w:hAnsi="Times New Roman" w:hint="eastAsia"/>
          <w:b/>
          <w:sz w:val="84"/>
          <w:szCs w:val="84"/>
        </w:rPr>
        <w:t>第四部分</w:t>
      </w:r>
      <w:r>
        <w:rPr>
          <w:rFonts w:ascii="Times New Roman" w:hAnsi="Times New Roman"/>
          <w:b/>
          <w:sz w:val="84"/>
          <w:szCs w:val="84"/>
        </w:rPr>
        <w:t xml:space="preserve">  </w:t>
      </w:r>
    </w:p>
    <w:p>
      <w:pPr>
        <w:jc w:val="center"/>
        <w:rPr>
          <w:rFonts w:ascii="Times New Roman" w:hAnsi="Times New Roman"/>
          <w:b/>
          <w:sz w:val="84"/>
          <w:szCs w:val="84"/>
        </w:rPr>
      </w:pPr>
      <w:r>
        <w:rPr>
          <w:rFonts w:ascii="Times New Roman" w:hAnsi="Times New Roman" w:hint="eastAsia"/>
          <w:b/>
          <w:sz w:val="84"/>
          <w:szCs w:val="84"/>
        </w:rPr>
        <w:t>名词解释</w:t>
      </w:r>
    </w:p>
    <w:p>
      <w:pPr>
        <w:rPr>
          <w:rFonts w:ascii="Times New Roman" w:hAnsi="Times New Roman"/>
          <w:b/>
          <w:sz w:val="84"/>
          <w:szCs w:val="84"/>
        </w:rPr>
        <w:sectPr>
          <w:pgSz w:w="11906" w:h="16838"/>
          <w:pgMar w:top="1440" w:right="1800" w:bottom="1440" w:left="1800" w:header="851" w:footer="992" w:gutter="0"/>
          <w:cols w:num="1" w:space="720"/>
          <w:docGrid w:type="lines" w:linePitch="312" w:charSpace="0"/>
        </w:sectPr>
      </w:pPr>
    </w:p>
    <w:p>
      <w:pPr>
        <w:spacing w:line="560" w:lineRule="exact"/>
        <w:ind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60" w:lineRule="exact"/>
        <w:ind w:firstLineChars="200" w:firstLine="640"/>
        <w:rPr>
          <w:rFonts w:eastAsia="方正仿宋_GBK"/>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60" w:lineRule="exact"/>
        <w:ind w:firstLineChars="200" w:firstLine="640"/>
        <w:rPr>
          <w:rFonts w:eastAsia="方正仿宋_GBK"/>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60" w:lineRule="exact"/>
        <w:ind w:firstLineChars="200" w:firstLine="640"/>
        <w:rPr>
          <w:rFonts w:eastAsia="方正仿宋_GBK"/>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60" w:lineRule="exact"/>
        <w:ind w:firstLineChars="200" w:firstLine="640"/>
        <w:rPr>
          <w:rFonts w:eastAsia="方正仿宋_GBK"/>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60" w:lineRule="exact"/>
        <w:ind w:firstLineChars="200" w:firstLine="640"/>
        <w:rPr>
          <w:rFonts w:eastAsia="方正仿宋_GBK"/>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60" w:lineRule="exact"/>
        <w:ind w:firstLineChars="200" w:firstLine="640"/>
        <w:rPr>
          <w:rFonts w:eastAsia="方正仿宋_GBK"/>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60" w:lineRule="exact"/>
        <w:ind w:firstLineChars="200" w:firstLine="640"/>
        <w:rPr>
          <w:rFonts w:eastAsia="方正仿宋_GBK"/>
          <w:sz w:val="32"/>
          <w:szCs w:val="32"/>
        </w:rPr>
      </w:pPr>
      <w:r>
        <w:rPr>
          <w:rFonts w:eastAsia="方正仿宋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：反映海关系统为行政单位（包括实行公务员管理的事业单位）提供后勤服务的各类后勤服务中心等附属事业单位的支出。</w:t>
      </w:r>
    </w:p>
    <w:p>
      <w:pPr>
        <w:spacing w:line="560" w:lineRule="exact"/>
        <w:ind w:firstLineChars="200" w:firstLine="640"/>
        <w:rPr>
          <w:rFonts w:eastAsia="方正仿宋_GBK"/>
          <w:sz w:val="32"/>
          <w:szCs w:val="32"/>
        </w:rPr>
      </w:pPr>
      <w:r>
        <w:rPr>
          <w:rFonts w:eastAsia="方正仿宋_GBK" w:hint="eastAsia"/>
          <w:b/>
          <w:bCs/>
          <w:sz w:val="32"/>
          <w:szCs w:val="32"/>
        </w:rPr>
        <w:t>（四）缉私办案（项）</w:t>
      </w:r>
      <w:r>
        <w:rPr>
          <w:rFonts w:eastAsia="方正仿宋_GBK" w:hint="eastAsia"/>
          <w:sz w:val="32"/>
          <w:szCs w:val="32"/>
        </w:rPr>
        <w:t>：反映海关用于缉私办案方面的支出。</w:t>
      </w:r>
    </w:p>
    <w:p>
      <w:pPr>
        <w:spacing w:line="560" w:lineRule="exact"/>
        <w:ind w:firstLineChars="200" w:firstLine="640"/>
        <w:rPr>
          <w:rFonts w:eastAsia="方正仿宋_GBK"/>
          <w:sz w:val="32"/>
          <w:szCs w:val="32"/>
        </w:rPr>
      </w:pPr>
      <w:r>
        <w:rPr>
          <w:rFonts w:eastAsia="方正仿宋_GBK" w:hint="eastAsia"/>
          <w:b/>
          <w:bCs/>
          <w:sz w:val="32"/>
          <w:szCs w:val="32"/>
        </w:rPr>
        <w:t>（五）口岸管理（项）</w:t>
      </w:r>
      <w:r>
        <w:rPr>
          <w:rFonts w:eastAsia="方正仿宋_GBK" w:hint="eastAsia"/>
          <w:sz w:val="32"/>
          <w:szCs w:val="32"/>
        </w:rPr>
        <w:t>：反映口岸业务管理及电子口岸建设、运行维护方面的支出。</w:t>
      </w:r>
    </w:p>
    <w:p>
      <w:pPr>
        <w:spacing w:line="560" w:lineRule="exact"/>
        <w:ind w:firstLineChars="200" w:firstLine="640"/>
        <w:rPr>
          <w:rFonts w:eastAsia="方正仿宋_GBK"/>
          <w:sz w:val="32"/>
          <w:szCs w:val="32"/>
        </w:rPr>
      </w:pPr>
      <w:r>
        <w:rPr>
          <w:rFonts w:eastAsia="方正仿宋_GBK" w:hint="eastAsia"/>
          <w:b/>
          <w:bCs/>
          <w:sz w:val="32"/>
          <w:szCs w:val="32"/>
        </w:rPr>
        <w:t>（六）信息化建设（项）</w:t>
      </w:r>
      <w:r>
        <w:rPr>
          <w:rFonts w:eastAsia="方正仿宋_GBK" w:hint="eastAsia"/>
          <w:sz w:val="32"/>
          <w:szCs w:val="32"/>
        </w:rPr>
        <w:t>：反映海关系统用于信息化建设及运行维护等方面的支出。</w:t>
      </w:r>
    </w:p>
    <w:p>
      <w:pPr>
        <w:spacing w:line="560" w:lineRule="exact"/>
        <w:ind w:firstLineChars="200" w:firstLine="640"/>
        <w:rPr>
          <w:rFonts w:eastAsia="方正仿宋_GBK"/>
          <w:sz w:val="32"/>
          <w:szCs w:val="32"/>
        </w:rPr>
      </w:pPr>
      <w:r>
        <w:rPr>
          <w:rFonts w:eastAsia="方正仿宋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spacing w:line="560" w:lineRule="exact"/>
        <w:ind w:firstLineChars="200" w:firstLine="640"/>
        <w:rPr>
          <w:rFonts w:eastAsia="方正仿宋_GBK"/>
          <w:sz w:val="32"/>
          <w:szCs w:val="32"/>
        </w:rPr>
      </w:pPr>
      <w:r>
        <w:rPr>
          <w:rFonts w:eastAsia="方正仿宋_GBK" w:hint="eastAsia"/>
          <w:b/>
          <w:bCs/>
          <w:sz w:val="32"/>
          <w:szCs w:val="32"/>
        </w:rPr>
        <w:t>（八）关税征管（项）</w:t>
      </w:r>
      <w:r>
        <w:rPr>
          <w:rFonts w:eastAsia="方正仿宋_GBK" w:hint="eastAsia"/>
          <w:sz w:val="32"/>
          <w:szCs w:val="32"/>
        </w:rPr>
        <w:t>：反映海关系统用于关税及其他税费征管方面的支出。</w:t>
      </w:r>
    </w:p>
    <w:p>
      <w:pPr>
        <w:spacing w:line="560" w:lineRule="exact"/>
        <w:ind w:firstLineChars="200" w:firstLine="640"/>
        <w:rPr>
          <w:rFonts w:eastAsia="方正仿宋_GBK"/>
          <w:sz w:val="32"/>
          <w:szCs w:val="32"/>
        </w:rPr>
      </w:pPr>
      <w:r>
        <w:rPr>
          <w:rFonts w:eastAsia="方正仿宋_GBK" w:hint="eastAsia"/>
          <w:b/>
          <w:bCs/>
          <w:sz w:val="32"/>
          <w:szCs w:val="32"/>
        </w:rPr>
        <w:t>（九）海关监管（项）</w:t>
      </w:r>
      <w:r>
        <w:rPr>
          <w:rFonts w:eastAsia="方正仿宋_GBK" w:hint="eastAsia"/>
          <w:sz w:val="32"/>
          <w:szCs w:val="32"/>
        </w:rPr>
        <w:t>：反映海关系统用于监管执法、业务管理及相关设备、技术支持方面的支出。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（十）检验检疫（项）</w:t>
      </w:r>
      <w:r>
        <w:rPr>
          <w:rFonts w:eastAsia="方正仿宋_GBK" w:hint="eastAsia"/>
          <w:sz w:val="32"/>
          <w:szCs w:val="32"/>
        </w:rPr>
        <w:t>：反映海关系统用于出入境检验检疫行政执法、业务管理及相关技术支持方面的支出。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（十一）事业运行（项）</w:t>
      </w:r>
      <w:r>
        <w:rPr>
          <w:rFonts w:eastAsia="方正仿宋_GBK" w:hint="eastAsia"/>
          <w:sz w:val="32"/>
          <w:szCs w:val="32"/>
        </w:rPr>
        <w:t>：反映海关事业单位的基本支出，不包括行政单位（包括实行公务员管理的事业单位）后勤服务中心等附属事业单位。</w:t>
      </w:r>
    </w:p>
    <w:p>
      <w:pPr>
        <w:spacing w:line="560" w:lineRule="exact"/>
        <w:ind w:firstLineChars="200" w:firstLine="640"/>
        <w:rPr>
          <w:rFonts w:eastAsia="方正仿宋_GBK"/>
          <w:sz w:val="32"/>
          <w:szCs w:val="32"/>
        </w:rPr>
      </w:pPr>
      <w:r>
        <w:rPr>
          <w:rFonts w:eastAsia="方正仿宋_GBK" w:hint="eastAsia"/>
          <w:b/>
          <w:bCs/>
          <w:sz w:val="32"/>
          <w:szCs w:val="32"/>
        </w:rPr>
        <w:t>（十二）其他海关事务支出（项）</w:t>
      </w:r>
      <w:r>
        <w:rPr>
          <w:rFonts w:eastAsia="方正仿宋_GBK" w:hint="eastAsia"/>
          <w:sz w:val="32"/>
          <w:szCs w:val="32"/>
        </w:rPr>
        <w:t>：反映除上述项目以外其他海关事务方面的支出。</w:t>
      </w:r>
    </w:p>
    <w:p>
      <w:pPr>
        <w:spacing w:line="560" w:lineRule="exact"/>
        <w:ind w:firstLineChars="200" w:firstLine="640"/>
        <w:rPr>
          <w:rFonts w:eastAsia="方正仿宋_GBK"/>
          <w:sz w:val="32"/>
          <w:szCs w:val="32"/>
        </w:rPr>
      </w:pPr>
      <w:r>
        <w:rPr>
          <w:rFonts w:eastAsia="方正仿宋_GBK" w:hint="eastAsia"/>
          <w:b/>
          <w:bCs/>
          <w:sz w:val="32"/>
          <w:szCs w:val="32"/>
        </w:rPr>
        <w:t>（十三）派驻派出机构（项）</w:t>
      </w:r>
      <w:r>
        <w:rPr>
          <w:rFonts w:eastAsia="方正仿宋_GBK" w:hint="eastAsia"/>
          <w:sz w:val="32"/>
          <w:szCs w:val="32"/>
        </w:rPr>
        <w:t>：指中央纪委国家监委驻海关总署开展工作的专项业务支出。</w:t>
      </w:r>
    </w:p>
    <w:p>
      <w:pPr>
        <w:spacing w:line="560" w:lineRule="exact"/>
        <w:ind w:firstLineChars="200" w:firstLine="640"/>
        <w:rPr>
          <w:rFonts w:eastAsia="方正仿宋_GBK"/>
          <w:sz w:val="32"/>
          <w:szCs w:val="32"/>
        </w:rPr>
      </w:pPr>
      <w:r>
        <w:rPr>
          <w:rFonts w:eastAsia="方正仿宋_GBK" w:hint="eastAsia"/>
          <w:b/>
          <w:bCs/>
          <w:sz w:val="32"/>
          <w:szCs w:val="32"/>
        </w:rPr>
        <w:t>八、外交支出（类）对外援助（款）对外援助（项）</w:t>
      </w:r>
      <w:r>
        <w:rPr>
          <w:rFonts w:eastAsia="方正仿宋_GBK" w:hint="eastAsia"/>
          <w:sz w:val="32"/>
          <w:szCs w:val="32"/>
        </w:rPr>
        <w:t>：指对外国政府（地区）提供的各种援助和技术合作支出。</w:t>
      </w:r>
    </w:p>
    <w:p>
      <w:pPr>
        <w:spacing w:line="560" w:lineRule="exact"/>
        <w:ind w:firstLineChars="200" w:firstLine="640"/>
        <w:rPr>
          <w:rFonts w:eastAsia="方正仿宋_GBK"/>
          <w:sz w:val="32"/>
          <w:szCs w:val="32"/>
        </w:rPr>
      </w:pPr>
      <w:r>
        <w:rPr>
          <w:rFonts w:eastAsia="方正仿宋_GBK" w:hint="eastAsia"/>
          <w:b/>
          <w:bCs/>
          <w:sz w:val="32"/>
          <w:szCs w:val="32"/>
        </w:rPr>
        <w:t>九、外交支出（类）驻外机构（款）其他驻外机构支出（项）</w:t>
      </w:r>
      <w:r>
        <w:rPr>
          <w:rFonts w:eastAsia="方正仿宋_GBK" w:hint="eastAsia"/>
          <w:sz w:val="32"/>
          <w:szCs w:val="32"/>
        </w:rPr>
        <w:t>：反映用于保障海关系统驻外机构正常运行的支出。</w:t>
      </w:r>
    </w:p>
    <w:p>
      <w:pPr>
        <w:spacing w:line="560" w:lineRule="exact"/>
        <w:ind w:firstLineChars="200" w:firstLine="640"/>
        <w:rPr>
          <w:rFonts w:eastAsia="方正仿宋_GBK"/>
          <w:sz w:val="32"/>
          <w:szCs w:val="32"/>
        </w:rPr>
      </w:pPr>
      <w:r>
        <w:rPr>
          <w:rFonts w:eastAsia="方正仿宋_GBK" w:hint="eastAsia"/>
          <w:b/>
          <w:bCs/>
          <w:sz w:val="32"/>
          <w:szCs w:val="32"/>
        </w:rPr>
        <w:t>十、外交支出（类）国际组织（款）国际组织会费（项）</w:t>
      </w:r>
      <w:r>
        <w:rPr>
          <w:rFonts w:eastAsia="方正仿宋_GBK" w:hint="eastAsia"/>
          <w:sz w:val="32"/>
          <w:szCs w:val="32"/>
        </w:rPr>
        <w:t>：反映海关经批准参加国际组织，按国际组织规定缴纳的会费。</w:t>
      </w:r>
    </w:p>
    <w:p>
      <w:pPr>
        <w:spacing w:line="560" w:lineRule="exact"/>
        <w:ind w:firstLineChars="200" w:firstLine="640"/>
        <w:rPr>
          <w:rFonts w:eastAsia="方正仿宋_GBK"/>
          <w:sz w:val="32"/>
          <w:szCs w:val="32"/>
        </w:rPr>
      </w:pPr>
      <w:r>
        <w:rPr>
          <w:rFonts w:eastAsia="方正仿宋_GBK" w:hint="eastAsia"/>
          <w:b/>
          <w:bCs/>
          <w:sz w:val="32"/>
          <w:szCs w:val="32"/>
        </w:rPr>
        <w:t>十一、外交支出（类）国际组织（款）国际组织捐赠（项）</w:t>
      </w:r>
      <w:r>
        <w:rPr>
          <w:rFonts w:eastAsia="方正仿宋_GBK" w:hint="eastAsia"/>
          <w:sz w:val="32"/>
          <w:szCs w:val="32"/>
        </w:rPr>
        <w:t>：反映以我国政府或海关总署名义，向国际组织的认捐、救灾、馈赠等支出。</w:t>
      </w:r>
    </w:p>
    <w:p>
      <w:pPr>
        <w:spacing w:line="560" w:lineRule="exact"/>
        <w:ind w:firstLineChars="200" w:firstLine="640"/>
        <w:rPr>
          <w:rFonts w:eastAsia="方正仿宋_GBK"/>
          <w:sz w:val="32"/>
          <w:szCs w:val="32"/>
        </w:rPr>
      </w:pPr>
      <w:r>
        <w:rPr>
          <w:rFonts w:eastAsia="方正仿宋_GBK" w:hint="eastAsia"/>
          <w:b/>
          <w:bCs/>
          <w:sz w:val="32"/>
          <w:szCs w:val="32"/>
        </w:rPr>
        <w:t>十二、外交支出（类）对外合作与交流（款）对外合作活动（项）</w:t>
      </w:r>
      <w:r>
        <w:rPr>
          <w:rFonts w:eastAsia="方正仿宋_GBK" w:hint="eastAsia"/>
          <w:sz w:val="32"/>
          <w:szCs w:val="32"/>
        </w:rPr>
        <w:t>：反映海关用于外交目的的对外合作方面支出。</w:t>
      </w:r>
    </w:p>
    <w:p>
      <w:pPr>
        <w:spacing w:line="560" w:lineRule="exact"/>
        <w:ind w:firstLineChars="200" w:firstLine="640"/>
        <w:rPr>
          <w:rFonts w:eastAsia="方正仿宋_GBK"/>
          <w:sz w:val="32"/>
          <w:szCs w:val="32"/>
        </w:rPr>
      </w:pPr>
      <w:r>
        <w:rPr>
          <w:rFonts w:eastAsia="方正仿宋_GBK" w:hint="eastAsia"/>
          <w:b/>
          <w:bCs/>
          <w:sz w:val="32"/>
          <w:szCs w:val="32"/>
        </w:rPr>
        <w:t>十三、外交支出（类）其他外交支出（款）其他外交支出（项）</w:t>
      </w:r>
      <w:r>
        <w:rPr>
          <w:rFonts w:eastAsia="方正仿宋_GBK" w:hint="eastAsia"/>
          <w:sz w:val="32"/>
          <w:szCs w:val="32"/>
        </w:rPr>
        <w:t>：反映除上述项目以外其他用于外交方面的支出。</w:t>
      </w:r>
    </w:p>
    <w:p>
      <w:pPr>
        <w:spacing w:line="560" w:lineRule="exact"/>
        <w:ind w:firstLineChars="200" w:firstLine="640"/>
        <w:rPr>
          <w:rFonts w:eastAsia="方正仿宋_GBK"/>
          <w:sz w:val="32"/>
          <w:szCs w:val="32"/>
        </w:rPr>
      </w:pPr>
      <w:r>
        <w:rPr>
          <w:rFonts w:eastAsia="方正仿宋_GBK" w:hint="eastAsia"/>
          <w:b/>
          <w:bCs/>
          <w:sz w:val="32"/>
          <w:szCs w:val="32"/>
        </w:rPr>
        <w:t>十四、公共安全支出（类）缉私警察（款）</w:t>
      </w:r>
      <w:r>
        <w:rPr>
          <w:rFonts w:eastAsia="方正仿宋_GBK" w:hint="eastAsia"/>
          <w:sz w:val="32"/>
          <w:szCs w:val="32"/>
        </w:rPr>
        <w:t>：反映海关缉私警察的基本支出及完成专项业务工作的项目支出。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十五、教育支出（类）普通教育（款）高等教育（项）</w:t>
      </w:r>
      <w:r>
        <w:rPr>
          <w:rFonts w:eastAsia="方正仿宋_GBK" w:hint="eastAsia"/>
          <w:sz w:val="32"/>
          <w:szCs w:val="32"/>
        </w:rPr>
        <w:t>：反映海关所属院校教学等方面的支出。</w:t>
      </w:r>
    </w:p>
    <w:p>
      <w:pPr>
        <w:spacing w:line="560" w:lineRule="exact"/>
        <w:ind w:firstLineChars="200" w:firstLine="640"/>
        <w:rPr>
          <w:rFonts w:eastAsia="方正仿宋_GBK"/>
          <w:sz w:val="32"/>
          <w:szCs w:val="32"/>
        </w:rPr>
      </w:pPr>
      <w:r>
        <w:rPr>
          <w:rFonts w:eastAsia="方正仿宋_GBK" w:hint="eastAsia"/>
          <w:b/>
          <w:bCs/>
          <w:sz w:val="32"/>
          <w:szCs w:val="32"/>
        </w:rPr>
        <w:t>十六、文化旅游体育与传媒支出（类）文物（款）文物保护（项）</w:t>
      </w:r>
      <w:r>
        <w:rPr>
          <w:rFonts w:eastAsia="方正仿宋_GBK" w:hint="eastAsia"/>
          <w:sz w:val="32"/>
          <w:szCs w:val="32"/>
        </w:rPr>
        <w:t>：反映海关用于文物保护方面的支出。</w:t>
      </w:r>
    </w:p>
    <w:p>
      <w:pPr>
        <w:spacing w:line="560" w:lineRule="exact"/>
        <w:ind w:firstLineChars="200" w:firstLine="640"/>
        <w:rPr>
          <w:rFonts w:eastAsia="方正仿宋_GBK"/>
          <w:sz w:val="32"/>
          <w:szCs w:val="32"/>
        </w:rPr>
      </w:pPr>
      <w:r>
        <w:rPr>
          <w:rFonts w:eastAsia="方正仿宋_GBK" w:hint="eastAsia"/>
          <w:b/>
          <w:bCs/>
          <w:sz w:val="32"/>
          <w:szCs w:val="32"/>
        </w:rPr>
        <w:t>十七、社会保障和就业支出（类）行政事业单位养老支出（款）</w:t>
      </w:r>
      <w:r>
        <w:rPr>
          <w:rFonts w:eastAsia="方正仿宋_GBK" w:hint="eastAsia"/>
          <w:sz w:val="32"/>
          <w:szCs w:val="32"/>
        </w:rPr>
        <w:t>：反映用于海关行政事业单位离退休方面的支出。</w:t>
      </w:r>
    </w:p>
    <w:p>
      <w:pPr>
        <w:spacing w:line="560" w:lineRule="exact"/>
        <w:ind w:firstLineChars="200" w:firstLine="640"/>
        <w:rPr>
          <w:rFonts w:eastAsia="方正仿宋_GBK"/>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60" w:lineRule="exact"/>
        <w:ind w:firstLineChars="200" w:firstLine="640"/>
        <w:rPr>
          <w:rFonts w:eastAsia="方正仿宋_GBK"/>
          <w:sz w:val="32"/>
          <w:szCs w:val="32"/>
        </w:rPr>
      </w:pPr>
      <w:r>
        <w:rPr>
          <w:rFonts w:eastAsia="方正仿宋_GBK" w:hint="eastAsia"/>
          <w:b/>
          <w:bCs/>
          <w:sz w:val="32"/>
          <w:szCs w:val="32"/>
        </w:rPr>
        <w:t>（二）事业单位离退休（项）</w:t>
      </w:r>
      <w:r>
        <w:rPr>
          <w:rFonts w:eastAsia="方正仿宋_GBK" w:hint="eastAsia"/>
          <w:sz w:val="32"/>
          <w:szCs w:val="32"/>
        </w:rPr>
        <w:t>：反映海关系统事业单位开支的离退休经费。</w:t>
      </w:r>
    </w:p>
    <w:p>
      <w:pPr>
        <w:spacing w:line="560" w:lineRule="exact"/>
        <w:ind w:firstLineChars="200" w:firstLine="640"/>
        <w:rPr>
          <w:rFonts w:eastAsia="方正仿宋_GBK"/>
          <w:sz w:val="32"/>
          <w:szCs w:val="32"/>
        </w:rPr>
      </w:pPr>
      <w:r>
        <w:rPr>
          <w:rFonts w:eastAsia="方正仿宋_GBK" w:hint="eastAsia"/>
          <w:b/>
          <w:bCs/>
          <w:sz w:val="32"/>
          <w:szCs w:val="32"/>
        </w:rPr>
        <w:t>（三）离退休人员管理机构（项）</w:t>
      </w:r>
      <w:r>
        <w:rPr>
          <w:rFonts w:eastAsia="方正仿宋_GBK" w:hint="eastAsia"/>
          <w:sz w:val="32"/>
          <w:szCs w:val="32"/>
        </w:rPr>
        <w:t>：反映海关系统为离退休人员提供管理服务的离退休管理机构的支出。</w:t>
      </w:r>
    </w:p>
    <w:p>
      <w:pPr>
        <w:spacing w:line="560" w:lineRule="exact"/>
        <w:ind w:firstLineChars="200" w:firstLine="640"/>
        <w:rPr>
          <w:rFonts w:eastAsia="方正仿宋_GBK"/>
          <w:sz w:val="32"/>
          <w:szCs w:val="32"/>
        </w:rPr>
      </w:pPr>
      <w:r>
        <w:rPr>
          <w:rFonts w:eastAsia="方正仿宋_GBK" w:hint="eastAsia"/>
          <w:b/>
          <w:bCs/>
          <w:sz w:val="32"/>
          <w:szCs w:val="32"/>
        </w:rPr>
        <w:t>（四）机关事业单位基本养老保险缴费支出（项）</w:t>
      </w:r>
      <w:r>
        <w:rPr>
          <w:rFonts w:eastAsia="方正仿宋_GBK" w:hint="eastAsia"/>
          <w:sz w:val="32"/>
          <w:szCs w:val="32"/>
        </w:rPr>
        <w:t>：反映已参加当地社保的在职人员的基本养老保险支出。</w:t>
      </w:r>
    </w:p>
    <w:p>
      <w:pPr>
        <w:spacing w:line="560" w:lineRule="exact"/>
        <w:ind w:firstLineChars="200" w:firstLine="640"/>
        <w:rPr>
          <w:rFonts w:eastAsia="方正仿宋_GBK"/>
          <w:sz w:val="32"/>
          <w:szCs w:val="32"/>
        </w:rPr>
      </w:pPr>
      <w:r>
        <w:rPr>
          <w:rFonts w:eastAsia="方正仿宋_GBK" w:hint="eastAsia"/>
          <w:b/>
          <w:bCs/>
          <w:sz w:val="32"/>
          <w:szCs w:val="32"/>
        </w:rPr>
        <w:t>（五）机关事业单位职业年金缴费支出（项）</w:t>
      </w:r>
      <w:r>
        <w:rPr>
          <w:rFonts w:eastAsia="方正仿宋_GBK" w:hint="eastAsia"/>
          <w:sz w:val="32"/>
          <w:szCs w:val="32"/>
        </w:rPr>
        <w:t>：反映已参加当地社保的在职人员的职业年金支出。</w:t>
      </w:r>
    </w:p>
    <w:p>
      <w:pPr>
        <w:spacing w:line="560" w:lineRule="exact"/>
        <w:ind w:firstLineChars="200" w:firstLine="640"/>
        <w:rPr>
          <w:rFonts w:eastAsia="方正仿宋_GBK"/>
          <w:sz w:val="32"/>
          <w:szCs w:val="32"/>
        </w:rPr>
      </w:pPr>
      <w:r>
        <w:rPr>
          <w:rFonts w:eastAsia="方正仿宋_GBK" w:hint="eastAsia"/>
          <w:b/>
          <w:bCs/>
          <w:sz w:val="32"/>
          <w:szCs w:val="32"/>
        </w:rPr>
        <w:t>十八、住房保障支出（类）住房改革支出（款）</w:t>
      </w:r>
      <w:r>
        <w:rPr>
          <w:rFonts w:eastAsia="方正仿宋_GBK" w:hint="eastAsia"/>
          <w:sz w:val="32"/>
          <w:szCs w:val="32"/>
        </w:rPr>
        <w:t>：反映海关系统按照国家政策规定为职工发放的住房公积金、提租补贴和购房补贴等支出。住房改革支出包括三项：</w:t>
      </w:r>
    </w:p>
    <w:p>
      <w:pPr>
        <w:spacing w:line="560" w:lineRule="exact"/>
        <w:ind w:firstLineChars="200" w:firstLine="640"/>
        <w:rPr>
          <w:rFonts w:eastAsia="方正仿宋_GBK"/>
          <w:sz w:val="32"/>
          <w:szCs w:val="32"/>
        </w:rPr>
      </w:pPr>
      <w:r>
        <w:rPr>
          <w:rFonts w:eastAsia="方正仿宋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eastAsia="方正仿宋_GBK"/>
          <w:sz w:val="32"/>
          <w:szCs w:val="32"/>
        </w:rPr>
      </w:pPr>
      <w:r>
        <w:rPr>
          <w:rFonts w:eastAsia="方正仿宋_GBK" w:hint="eastAsia"/>
          <w:b/>
          <w:bCs/>
          <w:sz w:val="32"/>
          <w:szCs w:val="32"/>
        </w:rPr>
        <w:t>（二）提租补贴（项）</w:t>
      </w:r>
      <w:r>
        <w:rPr>
          <w:rFonts w:eastAsia="方正仿宋_GBK" w:hint="eastAsia"/>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eastAsia="方正仿宋_GBK"/>
          <w:sz w:val="32"/>
          <w:szCs w:val="32"/>
        </w:rPr>
      </w:pPr>
      <w:r>
        <w:rPr>
          <w:rFonts w:eastAsia="方正仿宋_GBK" w:hint="eastAsia"/>
          <w:b/>
          <w:bCs/>
          <w:sz w:val="32"/>
          <w:szCs w:val="32"/>
        </w:rPr>
        <w:t>（三）购房补贴（项）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w:t>
      </w:r>
      <w:r>
        <w:rPr>
          <w:rFonts w:ascii="永中宋体" w:eastAsia="永中宋体" w:hint="eastAsia"/>
          <w:sz w:val="32"/>
          <w:szCs w:val="32"/>
        </w:rPr>
        <w:t>〈</w:t>
      </w:r>
      <w:r>
        <w:rPr>
          <w:rFonts w:eastAsia="方正仿宋_GBK" w:hint="eastAsia"/>
          <w:sz w:val="32"/>
          <w:szCs w:val="32"/>
        </w:rPr>
        <w:t>关于完善在京中央和国家机关住房制度的若干意见</w:t>
      </w:r>
      <w:r>
        <w:rPr>
          <w:rFonts w:ascii="永中宋体" w:eastAsia="永中宋体" w:hint="eastAsia"/>
          <w:sz w:val="32"/>
          <w:szCs w:val="32"/>
        </w:rPr>
        <w:t>〉</w:t>
      </w:r>
      <w:r>
        <w:rPr>
          <w:rFonts w:eastAsia="方正仿宋_GBK" w:hint="eastAsia"/>
          <w:sz w:val="32"/>
          <w:szCs w:val="32"/>
        </w:rPr>
        <w:t>的通知》（厅字〔2005〕8号）规定的标准执行，京外中央单位按照所在地人民政府住房分配货币化改革的政策规定和标准执行。</w:t>
      </w:r>
    </w:p>
    <w:p>
      <w:pPr>
        <w:spacing w:line="560" w:lineRule="exact"/>
        <w:ind w:firstLineChars="200" w:firstLine="640"/>
        <w:rPr>
          <w:rFonts w:eastAsia="方正仿宋_GBK"/>
          <w:sz w:val="32"/>
          <w:szCs w:val="32"/>
        </w:rPr>
      </w:pPr>
      <w:r>
        <w:rPr>
          <w:rFonts w:eastAsia="方正仿宋_GBK" w:hint="eastAsia"/>
          <w:b/>
          <w:bCs/>
          <w:sz w:val="32"/>
          <w:szCs w:val="32"/>
        </w:rPr>
        <w:t>十九、卫生健康支出（类）行政事业单位医疗（款）</w:t>
      </w:r>
      <w:r>
        <w:rPr>
          <w:rFonts w:eastAsia="方正仿宋_GBK" w:hint="eastAsia"/>
          <w:sz w:val="32"/>
          <w:szCs w:val="32"/>
        </w:rPr>
        <w:t>：反映已参加当地医保的海关单位用于向地方社保部门缴纳的基本医疗保险和公务员医疗补助支出。</w:t>
      </w:r>
    </w:p>
    <w:p>
      <w:pPr>
        <w:spacing w:line="560" w:lineRule="exact"/>
        <w:ind w:firstLineChars="200" w:firstLine="640"/>
        <w:rPr>
          <w:rFonts w:eastAsia="方正仿宋_GBK"/>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60" w:lineRule="exact"/>
        <w:ind w:firstLineChars="200" w:firstLine="640"/>
        <w:rPr>
          <w:rFonts w:eastAsia="方正仿宋_GBK"/>
          <w:sz w:val="32"/>
          <w:szCs w:val="32"/>
        </w:rPr>
      </w:pPr>
      <w:r>
        <w:rPr>
          <w:rFonts w:eastAsia="方正仿宋_GBK" w:hint="eastAsia"/>
          <w:b/>
          <w:bCs/>
          <w:sz w:val="32"/>
          <w:szCs w:val="32"/>
        </w:rPr>
        <w:t>（二）公务员医疗补助（项）</w:t>
      </w:r>
      <w:r>
        <w:rPr>
          <w:rFonts w:eastAsia="方正仿宋_GBK" w:hint="eastAsia"/>
          <w:sz w:val="32"/>
          <w:szCs w:val="32"/>
        </w:rPr>
        <w:t>：指中央财政集中安排的驻各地海关单位公务员医疗补助经费。</w:t>
      </w:r>
    </w:p>
    <w:p>
      <w:pPr>
        <w:spacing w:line="560" w:lineRule="exact"/>
        <w:ind w:firstLineChars="200" w:firstLine="640"/>
        <w:rPr>
          <w:rFonts w:eastAsia="方正仿宋_GBK"/>
          <w:sz w:val="32"/>
          <w:szCs w:val="32"/>
        </w:rPr>
      </w:pPr>
      <w:r>
        <w:rPr>
          <w:rFonts w:eastAsia="方正仿宋_GBK" w:hint="eastAsia"/>
          <w:b/>
          <w:bCs/>
          <w:sz w:val="32"/>
          <w:szCs w:val="32"/>
        </w:rPr>
        <w:t>二十、“三公”经费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Chars="200" w:firstLine="640"/>
        <w:rPr>
          <w:rFonts w:eastAsia="方正仿宋_GBK"/>
          <w:sz w:val="32"/>
          <w:szCs w:val="32"/>
        </w:rPr>
      </w:pPr>
      <w:r>
        <w:rPr>
          <w:rFonts w:eastAsia="方正仿宋_GBK" w:hint="eastAsia"/>
          <w:b/>
          <w:bCs/>
          <w:sz w:val="32"/>
          <w:szCs w:val="32"/>
        </w:rPr>
        <w:t>二十一、机关运行经费</w:t>
      </w:r>
      <w:r>
        <w:rPr>
          <w:rFonts w:eastAsia="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left"/>
        <w:rPr>
          <w:rFonts w:ascii="Times New Roman" w:eastAsia="方正仿宋_GBK" w:hAnsi="Times New Roman"/>
          <w:sz w:val="32"/>
          <w:szCs w:val="32"/>
        </w:rPr>
        <w:sectPr>
          <w:pgSz w:w="11906" w:h="16838"/>
          <w:pgMar w:top="1440" w:right="1800" w:bottom="1440" w:left="1800" w:header="851" w:footer="992" w:gutter="0"/>
          <w:cols w:num="1" w:space="720"/>
          <w:docGrid w:type="lines" w:linePitch="312" w:charSpace="0"/>
        </w:sect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center"/>
        <w:rPr>
          <w:rFonts w:ascii="Times New Roman" w:hAnsi="Times New Roman"/>
          <w:b/>
          <w:sz w:val="84"/>
          <w:szCs w:val="84"/>
        </w:rPr>
      </w:pPr>
      <w:r>
        <w:rPr>
          <w:rFonts w:ascii="Times New Roman" w:hAnsi="Times New Roman" w:hint="eastAsia"/>
          <w:b/>
          <w:sz w:val="84"/>
          <w:szCs w:val="84"/>
        </w:rPr>
        <w:t>第五部分</w:t>
      </w:r>
    </w:p>
    <w:p>
      <w:pPr>
        <w:jc w:val="center"/>
        <w:rPr>
          <w:rFonts w:ascii="Times New Roman" w:hAnsi="Times New Roman"/>
          <w:b/>
          <w:sz w:val="84"/>
          <w:szCs w:val="84"/>
        </w:rPr>
      </w:pPr>
      <w:r>
        <w:rPr>
          <w:rFonts w:ascii="Times New Roman" w:hAnsi="Times New Roman" w:hint="eastAsia"/>
          <w:b/>
          <w:sz w:val="84"/>
          <w:szCs w:val="84"/>
        </w:rPr>
        <w:t>附件</w:t>
      </w: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6"/>
        <w:gridCol w:w="216"/>
        <w:gridCol w:w="1701"/>
        <w:gridCol w:w="649"/>
        <w:gridCol w:w="1747"/>
        <w:gridCol w:w="1749"/>
        <w:gridCol w:w="1007"/>
      </w:tblGrid>
      <w:tr>
        <w:trPr>
          <w:trHeight w:val="702"/>
        </w:trPr>
        <w:tc>
          <w:tcPr>
            <w:tcW w:w="5000" w:type="pct"/>
            <w:gridSpan w:val="8"/>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海关缉私办案费项目绩效目标表</w:t>
            </w:r>
          </w:p>
        </w:tc>
      </w:tr>
      <w:tr>
        <w:trPr>
          <w:trHeight w:val="499"/>
        </w:trPr>
        <w:tc>
          <w:tcPr>
            <w:tcW w:w="5000" w:type="pct"/>
            <w:gridSpan w:val="8"/>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773"/>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48" w:type="pct"/>
            <w:gridSpan w:val="6"/>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海关缉私办案费</w:t>
            </w:r>
          </w:p>
        </w:tc>
      </w:tr>
      <w:tr>
        <w:trPr>
          <w:trHeight w:val="439"/>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17"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688"/>
        </w:trPr>
        <w:tc>
          <w:tcPr>
            <w:tcW w:w="85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11.33 </w:t>
            </w:r>
          </w:p>
        </w:tc>
        <w:tc>
          <w:tcPr>
            <w:tcW w:w="591"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684"/>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11.33 </w:t>
            </w:r>
          </w:p>
        </w:tc>
        <w:tc>
          <w:tcPr>
            <w:tcW w:w="591" w:type="pct"/>
            <w:vMerge/>
            <w:tcBorders>
              <w:top w:val="nil"/>
              <w:left w:val="single" w:sz="4" w:space="0" w:color="auto"/>
              <w:bottom w:val="single" w:sz="4" w:space="0" w:color="000000"/>
              <w:right w:val="single" w:sz="4" w:space="0" w:color="auto"/>
            </w:tcBorders>
            <w:vAlign w:val="center"/>
          </w:tcPr>
          <w:p/>
        </w:tc>
      </w:tr>
      <w:tr>
        <w:trPr>
          <w:trHeight w:val="708"/>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705"/>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2996"/>
        </w:trPr>
        <w:tc>
          <w:tcPr>
            <w:tcW w:w="262"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38" w:type="pct"/>
            <w:gridSpan w:val="7"/>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目标1：持续保障莆田海关打击走私、禁毒缉毒等工作正常开展，把好国门安全关；</w:t>
              <w:br/>
              <w:t>目标2：持续深化综合治理，拓展合作渠道，进一步做好缉私大要案侦办工作，维持打击走私高压态势，有效震慑走私犯罪行为。</w:t>
            </w:r>
          </w:p>
        </w:tc>
      </w:tr>
      <w:tr>
        <w:trPr>
          <w:trHeight w:val="983"/>
        </w:trPr>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717"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406"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102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842"/>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保障关警员数量（人）</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≥25人</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30</w:t>
            </w:r>
          </w:p>
        </w:tc>
      </w:tr>
      <w:tr>
        <w:trPr>
          <w:trHeight w:val="84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缉私业务资金保障率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≥100%</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838"/>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经济效益指标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稽查追捕税额</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≥5000万元</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694"/>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涉案物品处置率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5137"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7"/>
        <w:gridCol w:w="1748"/>
        <w:gridCol w:w="820"/>
        <w:gridCol w:w="1748"/>
        <w:gridCol w:w="1749"/>
        <w:gridCol w:w="1238"/>
      </w:tblGrid>
      <w:tr>
        <w:trPr>
          <w:trHeight w:val="702"/>
        </w:trPr>
        <w:tc>
          <w:tcPr>
            <w:tcW w:w="5000" w:type="pct"/>
            <w:gridSpan w:val="7"/>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监管查验技术装备设备购建及能力保障专项项目绩效目标表</w:t>
            </w:r>
          </w:p>
        </w:tc>
      </w:tr>
      <w:tr>
        <w:trPr>
          <w:trHeight w:val="499"/>
        </w:trPr>
        <w:tc>
          <w:tcPr>
            <w:tcW w:w="5000" w:type="pct"/>
            <w:gridSpan w:val="7"/>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780"/>
        </w:trPr>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70"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监管查验技术装备设备购建及能力保障专项</w:t>
            </w:r>
          </w:p>
        </w:tc>
      </w:tr>
      <w:tr>
        <w:trPr>
          <w:trHeight w:val="780"/>
        </w:trPr>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46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998"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706"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780"/>
        </w:trPr>
        <w:tc>
          <w:tcPr>
            <w:tcW w:w="830"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466" w:type="pct"/>
            <w:gridSpan w:val="2"/>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1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35.00 </w:t>
            </w:r>
          </w:p>
        </w:tc>
        <w:tc>
          <w:tcPr>
            <w:tcW w:w="708"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780"/>
        </w:trPr>
        <w:tc>
          <w:tcPr>
            <w:tcW w:w="830" w:type="pct"/>
            <w:gridSpan w:val="2"/>
            <w:vMerge/>
            <w:tcBorders>
              <w:top w:val="single" w:sz="4" w:space="0" w:color="auto"/>
              <w:left w:val="single" w:sz="4" w:space="0" w:color="auto"/>
              <w:bottom w:val="single" w:sz="4" w:space="0" w:color="000000"/>
              <w:right w:val="single" w:sz="4" w:space="0" w:color="000000"/>
            </w:tcBorders>
            <w:vAlign w:val="center"/>
          </w:tcPr>
          <w:p/>
        </w:tc>
        <w:tc>
          <w:tcPr>
            <w:tcW w:w="146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1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35.00 </w:t>
            </w:r>
          </w:p>
        </w:tc>
        <w:tc>
          <w:tcPr>
            <w:tcW w:w="708" w:type="pct"/>
            <w:vMerge/>
            <w:tcBorders>
              <w:top w:val="nil"/>
              <w:left w:val="single" w:sz="4" w:space="0" w:color="auto"/>
              <w:bottom w:val="single" w:sz="4" w:space="0" w:color="000000"/>
              <w:right w:val="single" w:sz="4" w:space="0" w:color="auto"/>
            </w:tcBorders>
            <w:vAlign w:val="center"/>
          </w:tcPr>
          <w:p/>
        </w:tc>
      </w:tr>
      <w:tr>
        <w:trPr>
          <w:trHeight w:val="780"/>
        </w:trPr>
        <w:tc>
          <w:tcPr>
            <w:tcW w:w="830" w:type="pct"/>
            <w:gridSpan w:val="2"/>
            <w:vMerge/>
            <w:tcBorders>
              <w:top w:val="single" w:sz="4" w:space="0" w:color="auto"/>
              <w:left w:val="single" w:sz="4" w:space="0" w:color="auto"/>
              <w:bottom w:val="single" w:sz="4" w:space="0" w:color="000000"/>
              <w:right w:val="single" w:sz="4" w:space="0" w:color="000000"/>
            </w:tcBorders>
            <w:vAlign w:val="center"/>
          </w:tcPr>
          <w:p/>
        </w:tc>
        <w:tc>
          <w:tcPr>
            <w:tcW w:w="146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1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708" w:type="pct"/>
            <w:vMerge/>
            <w:tcBorders>
              <w:top w:val="nil"/>
              <w:left w:val="single" w:sz="4" w:space="0" w:color="auto"/>
              <w:bottom w:val="single" w:sz="4" w:space="0" w:color="000000"/>
              <w:right w:val="single" w:sz="4" w:space="0" w:color="auto"/>
            </w:tcBorders>
            <w:vAlign w:val="center"/>
          </w:tcPr>
          <w:p/>
        </w:tc>
      </w:tr>
      <w:tr>
        <w:trPr>
          <w:trHeight w:val="780"/>
        </w:trPr>
        <w:tc>
          <w:tcPr>
            <w:tcW w:w="830" w:type="pct"/>
            <w:gridSpan w:val="2"/>
            <w:vMerge/>
            <w:tcBorders>
              <w:top w:val="single" w:sz="4" w:space="0" w:color="auto"/>
              <w:left w:val="single" w:sz="4" w:space="0" w:color="auto"/>
              <w:bottom w:val="single" w:sz="4" w:space="0" w:color="000000"/>
              <w:right w:val="single" w:sz="4" w:space="0" w:color="000000"/>
            </w:tcBorders>
            <w:vAlign w:val="center"/>
          </w:tcPr>
          <w:p/>
        </w:tc>
        <w:tc>
          <w:tcPr>
            <w:tcW w:w="146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1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708" w:type="pct"/>
            <w:vMerge/>
            <w:tcBorders>
              <w:top w:val="nil"/>
              <w:left w:val="single" w:sz="4" w:space="0" w:color="auto"/>
              <w:bottom w:val="single" w:sz="4" w:space="0" w:color="000000"/>
              <w:right w:val="single" w:sz="4" w:space="0" w:color="auto"/>
            </w:tcBorders>
            <w:vAlign w:val="center"/>
          </w:tcPr>
          <w:p/>
        </w:tc>
      </w:tr>
      <w:tr>
        <w:trPr>
          <w:trHeight w:val="1782"/>
        </w:trPr>
        <w:tc>
          <w:tcPr>
            <w:tcW w:w="255"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45" w:type="pct"/>
            <w:gridSpan w:val="6"/>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目标1：为关区海关监管现场配备货运、旅检、快邮等渠道监管查验技术装备，进一步提升进出口（境）监管查验能力，提高通关便利化水平；</w:t>
              <w:br/>
              <w:t>目标2：组织开展海关口岸监管环节反恐模拟演练、技能培训、工作宣传、研究调研等工作，提升海关口岸监管环节反恐怖工作能力。</w:t>
              <w:br/>
              <w:t xml:space="preserve">   </w:t>
            </w:r>
          </w:p>
        </w:tc>
      </w:tr>
      <w:tr>
        <w:trPr>
          <w:trHeight w:val="885"/>
        </w:trPr>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575"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466"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70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885"/>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57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成本指标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经济成本指标</w:t>
            </w:r>
          </w:p>
        </w:tc>
        <w:tc>
          <w:tcPr>
            <w:tcW w:w="146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装备购置成本节约率（%）</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≥5%</w:t>
            </w:r>
          </w:p>
        </w:tc>
        <w:tc>
          <w:tcPr>
            <w:tcW w:w="70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885"/>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575"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46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采购数量</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≥1台/套</w:t>
            </w:r>
          </w:p>
        </w:tc>
        <w:tc>
          <w:tcPr>
            <w:tcW w:w="70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885"/>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575" w:type="pct"/>
            <w:vMerge/>
            <w:tcBorders>
              <w:top w:val="nil"/>
              <w:left w:val="single" w:sz="4" w:space="0" w:color="auto"/>
              <w:bottom w:val="single" w:sz="4" w:space="0" w:color="auto"/>
              <w:right w:val="single" w:sz="4" w:space="0" w:color="auto"/>
            </w:tcBorders>
            <w:vAlign w:val="center"/>
          </w:tcP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46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设备采购合同执行率</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70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885"/>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57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46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提升口岸监管和便利化水平</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高</w:t>
            </w:r>
          </w:p>
        </w:tc>
        <w:tc>
          <w:tcPr>
            <w:tcW w:w="70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885"/>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57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满意度</w:t>
              <w:br/>
              <w:t>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服务对象</w:t>
              <w:br/>
              <w:t>满意度指标</w:t>
            </w:r>
          </w:p>
        </w:tc>
        <w:tc>
          <w:tcPr>
            <w:tcW w:w="146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监管企业满意度（%）</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70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bl>
    <w:p>
      <w:pPr>
        <w:jc w:val="left"/>
        <w:rPr>
          <w:rFonts w:ascii="Times New Roman" w:eastAsia="方正仿宋_GBK" w:hAnsi="Times New Roman"/>
          <w:sz w:val="32"/>
          <w:szCs w:val="32"/>
        </w:rPr>
      </w:pPr>
    </w:p>
    <w:tbl>
      <w:tblPr>
        <w:jc w:val="left"/>
        <w:tblW w:w="5053"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6"/>
        <w:gridCol w:w="1006"/>
        <w:gridCol w:w="215"/>
        <w:gridCol w:w="1704"/>
        <w:gridCol w:w="648"/>
        <w:gridCol w:w="1748"/>
        <w:gridCol w:w="1748"/>
        <w:gridCol w:w="1097"/>
      </w:tblGrid>
      <w:tr>
        <w:trPr>
          <w:trHeight w:val="702"/>
        </w:trPr>
        <w:tc>
          <w:tcPr>
            <w:tcW w:w="5000" w:type="pct"/>
            <w:gridSpan w:val="8"/>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海关业务保障及能力提升专项项目绩效目标表</w:t>
            </w:r>
          </w:p>
        </w:tc>
      </w:tr>
      <w:tr>
        <w:trPr>
          <w:trHeight w:val="499"/>
        </w:trPr>
        <w:tc>
          <w:tcPr>
            <w:tcW w:w="5000" w:type="pct"/>
            <w:gridSpan w:val="8"/>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660"/>
        </w:trPr>
        <w:tc>
          <w:tcPr>
            <w:tcW w:w="8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57" w:type="pct"/>
            <w:gridSpan w:val="6"/>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海关业务保障及能力提升专项</w:t>
            </w:r>
          </w:p>
        </w:tc>
      </w:tr>
      <w:tr>
        <w:trPr>
          <w:trHeight w:val="660"/>
        </w:trPr>
        <w:tc>
          <w:tcPr>
            <w:tcW w:w="8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490"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14"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53"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660"/>
        </w:trPr>
        <w:tc>
          <w:tcPr>
            <w:tcW w:w="84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490"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2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104.92 </w:t>
            </w:r>
          </w:p>
        </w:tc>
        <w:tc>
          <w:tcPr>
            <w:tcW w:w="637"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660"/>
        </w:trPr>
        <w:tc>
          <w:tcPr>
            <w:tcW w:w="843" w:type="pct"/>
            <w:gridSpan w:val="2"/>
            <w:vMerge/>
            <w:tcBorders>
              <w:top w:val="single" w:sz="4" w:space="0" w:color="auto"/>
              <w:left w:val="single" w:sz="4" w:space="0" w:color="auto"/>
              <w:bottom w:val="single" w:sz="4" w:space="0" w:color="000000"/>
              <w:right w:val="single" w:sz="4" w:space="0" w:color="000000"/>
            </w:tcBorders>
            <w:vAlign w:val="center"/>
          </w:tcPr>
          <w:p/>
        </w:tc>
        <w:tc>
          <w:tcPr>
            <w:tcW w:w="1490"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2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104.92 </w:t>
            </w:r>
          </w:p>
        </w:tc>
        <w:tc>
          <w:tcPr>
            <w:tcW w:w="637" w:type="pct"/>
            <w:vMerge/>
            <w:tcBorders>
              <w:top w:val="nil"/>
              <w:left w:val="single" w:sz="4" w:space="0" w:color="auto"/>
              <w:bottom w:val="single" w:sz="4" w:space="0" w:color="000000"/>
              <w:right w:val="single" w:sz="4" w:space="0" w:color="auto"/>
            </w:tcBorders>
            <w:vAlign w:val="center"/>
          </w:tcPr>
          <w:p/>
        </w:tc>
      </w:tr>
      <w:tr>
        <w:trPr>
          <w:trHeight w:val="660"/>
        </w:trPr>
        <w:tc>
          <w:tcPr>
            <w:tcW w:w="843" w:type="pct"/>
            <w:gridSpan w:val="2"/>
            <w:vMerge/>
            <w:tcBorders>
              <w:top w:val="single" w:sz="4" w:space="0" w:color="auto"/>
              <w:left w:val="single" w:sz="4" w:space="0" w:color="auto"/>
              <w:bottom w:val="single" w:sz="4" w:space="0" w:color="000000"/>
              <w:right w:val="single" w:sz="4" w:space="0" w:color="000000"/>
            </w:tcBorders>
            <w:vAlign w:val="center"/>
          </w:tcPr>
          <w:p/>
        </w:tc>
        <w:tc>
          <w:tcPr>
            <w:tcW w:w="1490"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2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637" w:type="pct"/>
            <w:vMerge/>
            <w:tcBorders>
              <w:top w:val="nil"/>
              <w:left w:val="single" w:sz="4" w:space="0" w:color="auto"/>
              <w:bottom w:val="single" w:sz="4" w:space="0" w:color="000000"/>
              <w:right w:val="single" w:sz="4" w:space="0" w:color="auto"/>
            </w:tcBorders>
            <w:vAlign w:val="center"/>
          </w:tcPr>
          <w:p/>
        </w:tc>
      </w:tr>
      <w:tr>
        <w:trPr>
          <w:trHeight w:val="660"/>
        </w:trPr>
        <w:tc>
          <w:tcPr>
            <w:tcW w:w="843" w:type="pct"/>
            <w:gridSpan w:val="2"/>
            <w:vMerge/>
            <w:tcBorders>
              <w:top w:val="single" w:sz="4" w:space="0" w:color="auto"/>
              <w:left w:val="single" w:sz="4" w:space="0" w:color="auto"/>
              <w:bottom w:val="single" w:sz="4" w:space="0" w:color="000000"/>
              <w:right w:val="single" w:sz="4" w:space="0" w:color="000000"/>
            </w:tcBorders>
            <w:vAlign w:val="center"/>
          </w:tcPr>
          <w:p/>
        </w:tc>
        <w:tc>
          <w:tcPr>
            <w:tcW w:w="1490"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2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637" w:type="pct"/>
            <w:vMerge/>
            <w:tcBorders>
              <w:top w:val="nil"/>
              <w:left w:val="single" w:sz="4" w:space="0" w:color="auto"/>
              <w:bottom w:val="single" w:sz="4" w:space="0" w:color="000000"/>
              <w:right w:val="single" w:sz="4" w:space="0" w:color="auto"/>
            </w:tcBorders>
            <w:vAlign w:val="center"/>
          </w:tcPr>
          <w:p/>
        </w:tc>
      </w:tr>
      <w:tr>
        <w:trPr>
          <w:trHeight w:val="2573"/>
        </w:trPr>
        <w:tc>
          <w:tcPr>
            <w:tcW w:w="259"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41" w:type="pct"/>
            <w:gridSpan w:val="7"/>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目标1：保障莆田海关行政执法、风险管理等各项业务日常经费需求,保障海关行政执法能力和执法水平；</w:t>
              <w:br/>
              <w:t>目标2：保障莆田海关行政执法技术支持的能力储备和其他支出需求。</w:t>
            </w:r>
          </w:p>
        </w:tc>
      </w:tr>
      <w:tr>
        <w:trPr>
          <w:trHeight w:val="660"/>
        </w:trPr>
        <w:tc>
          <w:tcPr>
            <w:tcW w:w="259"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709"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8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391"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101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637"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660"/>
        </w:trPr>
        <w:tc>
          <w:tcPr>
            <w:tcW w:w="259" w:type="pct"/>
            <w:vMerge/>
            <w:tcBorders>
              <w:top w:val="single" w:sz="4" w:space="0" w:color="auto"/>
              <w:left w:val="single" w:sz="4" w:space="0" w:color="auto"/>
              <w:bottom w:val="single" w:sz="4" w:space="0" w:color="000000"/>
              <w:right w:val="single" w:sz="4" w:space="0" w:color="auto"/>
            </w:tcBorders>
            <w:vAlign w:val="center"/>
          </w:tcPr>
          <w:p/>
        </w:tc>
        <w:tc>
          <w:tcPr>
            <w:tcW w:w="709"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89"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391"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保障执法执勤用车（辆）</w:t>
            </w:r>
          </w:p>
        </w:tc>
        <w:tc>
          <w:tcPr>
            <w:tcW w:w="101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≥11辆</w:t>
            </w:r>
          </w:p>
        </w:tc>
        <w:tc>
          <w:tcPr>
            <w:tcW w:w="637"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15</w:t>
            </w:r>
          </w:p>
        </w:tc>
      </w:tr>
      <w:tr>
        <w:trPr>
          <w:trHeight w:val="660"/>
        </w:trPr>
        <w:tc>
          <w:tcPr>
            <w:tcW w:w="259" w:type="pct"/>
            <w:vMerge/>
            <w:tcBorders>
              <w:top w:val="single" w:sz="4" w:space="0" w:color="auto"/>
              <w:left w:val="single" w:sz="4" w:space="0" w:color="auto"/>
              <w:bottom w:val="single" w:sz="4" w:space="0" w:color="000000"/>
              <w:right w:val="single" w:sz="4" w:space="0" w:color="auto"/>
            </w:tcBorders>
            <w:vAlign w:val="center"/>
          </w:tcPr>
          <w:p/>
        </w:tc>
        <w:tc>
          <w:tcPr>
            <w:tcW w:w="709" w:type="pct"/>
            <w:gridSpan w:val="2"/>
            <w:vMerge/>
            <w:tcBorders>
              <w:top w:val="nil"/>
              <w:left w:val="single" w:sz="4" w:space="0" w:color="auto"/>
              <w:bottom w:val="single" w:sz="4" w:space="0" w:color="auto"/>
              <w:right w:val="single" w:sz="4" w:space="0" w:color="auto"/>
            </w:tcBorders>
            <w:vAlign w:val="center"/>
          </w:tcPr>
          <w:p/>
        </w:tc>
        <w:tc>
          <w:tcPr>
            <w:tcW w:w="989" w:type="pct"/>
            <w:vMerge/>
            <w:tcBorders>
              <w:top w:val="nil"/>
              <w:left w:val="single" w:sz="4" w:space="0" w:color="auto"/>
              <w:bottom w:val="single" w:sz="4" w:space="0" w:color="auto"/>
              <w:right w:val="single" w:sz="4" w:space="0" w:color="auto"/>
            </w:tcBorders>
            <w:vAlign w:val="center"/>
          </w:tcPr>
          <w:p/>
        </w:tc>
        <w:tc>
          <w:tcPr>
            <w:tcW w:w="1391"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业务培训（次）</w:t>
            </w:r>
          </w:p>
        </w:tc>
        <w:tc>
          <w:tcPr>
            <w:tcW w:w="101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≥4次</w:t>
            </w:r>
          </w:p>
        </w:tc>
        <w:tc>
          <w:tcPr>
            <w:tcW w:w="637"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15</w:t>
            </w:r>
          </w:p>
        </w:tc>
      </w:tr>
      <w:tr>
        <w:trPr>
          <w:trHeight w:val="660"/>
        </w:trPr>
        <w:tc>
          <w:tcPr>
            <w:tcW w:w="259" w:type="pct"/>
            <w:vMerge/>
            <w:tcBorders>
              <w:top w:val="single" w:sz="4" w:space="0" w:color="auto"/>
              <w:left w:val="single" w:sz="4" w:space="0" w:color="auto"/>
              <w:bottom w:val="single" w:sz="4" w:space="0" w:color="000000"/>
              <w:right w:val="single" w:sz="4" w:space="0" w:color="auto"/>
            </w:tcBorders>
            <w:vAlign w:val="center"/>
          </w:tcPr>
          <w:p/>
        </w:tc>
        <w:tc>
          <w:tcPr>
            <w:tcW w:w="709" w:type="pct"/>
            <w:gridSpan w:val="2"/>
            <w:vMerge/>
            <w:tcBorders>
              <w:top w:val="nil"/>
              <w:left w:val="single" w:sz="4" w:space="0" w:color="auto"/>
              <w:bottom w:val="single" w:sz="4" w:space="0" w:color="auto"/>
              <w:right w:val="single" w:sz="4" w:space="0" w:color="auto"/>
            </w:tcBorders>
            <w:vAlign w:val="center"/>
          </w:tcPr>
          <w:p/>
        </w:tc>
        <w:tc>
          <w:tcPr>
            <w:tcW w:w="989"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391"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公车可用率</w:t>
            </w:r>
          </w:p>
        </w:tc>
        <w:tc>
          <w:tcPr>
            <w:tcW w:w="101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637"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59" w:type="pct"/>
            <w:vMerge/>
            <w:tcBorders>
              <w:top w:val="single" w:sz="4" w:space="0" w:color="auto"/>
              <w:left w:val="single" w:sz="4" w:space="0" w:color="auto"/>
              <w:bottom w:val="single" w:sz="4" w:space="0" w:color="000000"/>
              <w:right w:val="single" w:sz="4" w:space="0" w:color="auto"/>
            </w:tcBorders>
            <w:vAlign w:val="center"/>
          </w:tcPr>
          <w:p/>
        </w:tc>
        <w:tc>
          <w:tcPr>
            <w:tcW w:w="709" w:type="pct"/>
            <w:gridSpan w:val="2"/>
            <w:vMerge/>
            <w:tcBorders>
              <w:top w:val="nil"/>
              <w:left w:val="single" w:sz="4" w:space="0" w:color="auto"/>
              <w:bottom w:val="single" w:sz="4" w:space="0" w:color="auto"/>
              <w:right w:val="single" w:sz="4" w:space="0" w:color="auto"/>
            </w:tcBorders>
            <w:vAlign w:val="center"/>
          </w:tcPr>
          <w:p/>
        </w:tc>
        <w:tc>
          <w:tcPr>
            <w:tcW w:w="989" w:type="pct"/>
            <w:vMerge/>
            <w:tcBorders>
              <w:top w:val="nil"/>
              <w:left w:val="single" w:sz="4" w:space="0" w:color="auto"/>
              <w:bottom w:val="single" w:sz="4" w:space="0" w:color="auto"/>
              <w:right w:val="single" w:sz="4" w:space="0" w:color="auto"/>
            </w:tcBorders>
            <w:vAlign w:val="center"/>
          </w:tcPr>
          <w:p/>
        </w:tc>
        <w:tc>
          <w:tcPr>
            <w:tcW w:w="1391"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 xml:space="preserve">培训合格率 </w:t>
            </w:r>
          </w:p>
        </w:tc>
        <w:tc>
          <w:tcPr>
            <w:tcW w:w="101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637"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59" w:type="pct"/>
            <w:vMerge/>
            <w:tcBorders>
              <w:top w:val="single" w:sz="4" w:space="0" w:color="auto"/>
              <w:left w:val="single" w:sz="4" w:space="0" w:color="auto"/>
              <w:bottom w:val="single" w:sz="4" w:space="0" w:color="000000"/>
              <w:right w:val="single" w:sz="4" w:space="0" w:color="auto"/>
            </w:tcBorders>
            <w:vAlign w:val="center"/>
          </w:tcPr>
          <w:p/>
        </w:tc>
        <w:tc>
          <w:tcPr>
            <w:tcW w:w="709"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8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391"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海关业务工作保障率</w:t>
            </w:r>
          </w:p>
        </w:tc>
        <w:tc>
          <w:tcPr>
            <w:tcW w:w="101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637"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6"/>
        <w:gridCol w:w="1747"/>
        <w:gridCol w:w="820"/>
        <w:gridCol w:w="1749"/>
        <w:gridCol w:w="1756"/>
        <w:gridCol w:w="999"/>
      </w:tblGrid>
      <w:tr>
        <w:trPr>
          <w:trHeight w:val="702"/>
        </w:trPr>
        <w:tc>
          <w:tcPr>
            <w:tcW w:w="5000" w:type="pct"/>
            <w:gridSpan w:val="7"/>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进出口商品质量安全检验监管专项项目绩效目标表</w:t>
            </w:r>
          </w:p>
        </w:tc>
      </w:tr>
      <w:tr>
        <w:trPr>
          <w:trHeight w:val="499"/>
        </w:trPr>
        <w:tc>
          <w:tcPr>
            <w:tcW w:w="5000" w:type="pct"/>
            <w:gridSpan w:val="7"/>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810"/>
        </w:trPr>
        <w:tc>
          <w:tcPr>
            <w:tcW w:w="8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49"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进出口商品质量安全检验监管专项</w:t>
            </w:r>
          </w:p>
        </w:tc>
      </w:tr>
      <w:tr>
        <w:trPr>
          <w:trHeight w:val="810"/>
        </w:trPr>
        <w:tc>
          <w:tcPr>
            <w:tcW w:w="8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16"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810"/>
        </w:trPr>
        <w:tc>
          <w:tcPr>
            <w:tcW w:w="851"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2.00 </w:t>
            </w:r>
          </w:p>
        </w:tc>
        <w:tc>
          <w:tcPr>
            <w:tcW w:w="586"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810"/>
        </w:trPr>
        <w:tc>
          <w:tcPr>
            <w:tcW w:w="851"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2.00 </w:t>
            </w:r>
          </w:p>
        </w:tc>
        <w:tc>
          <w:tcPr>
            <w:tcW w:w="586" w:type="pct"/>
            <w:vMerge/>
            <w:tcBorders>
              <w:top w:val="nil"/>
              <w:left w:val="single" w:sz="4" w:space="0" w:color="auto"/>
              <w:bottom w:val="single" w:sz="4" w:space="0" w:color="000000"/>
              <w:right w:val="single" w:sz="4" w:space="0" w:color="auto"/>
            </w:tcBorders>
            <w:vAlign w:val="center"/>
          </w:tcPr>
          <w:p/>
        </w:tc>
      </w:tr>
      <w:tr>
        <w:trPr>
          <w:trHeight w:val="606"/>
        </w:trPr>
        <w:tc>
          <w:tcPr>
            <w:tcW w:w="851"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86" w:type="pct"/>
            <w:vMerge/>
            <w:tcBorders>
              <w:top w:val="nil"/>
              <w:left w:val="single" w:sz="4" w:space="0" w:color="auto"/>
              <w:bottom w:val="single" w:sz="4" w:space="0" w:color="000000"/>
              <w:right w:val="single" w:sz="4" w:space="0" w:color="auto"/>
            </w:tcBorders>
            <w:vAlign w:val="center"/>
          </w:tcPr>
          <w:p/>
        </w:tc>
      </w:tr>
      <w:tr>
        <w:trPr>
          <w:trHeight w:val="646"/>
        </w:trPr>
        <w:tc>
          <w:tcPr>
            <w:tcW w:w="851"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86" w:type="pct"/>
            <w:vMerge/>
            <w:tcBorders>
              <w:top w:val="nil"/>
              <w:left w:val="single" w:sz="4" w:space="0" w:color="auto"/>
              <w:bottom w:val="single" w:sz="4" w:space="0" w:color="000000"/>
              <w:right w:val="single" w:sz="4" w:space="0" w:color="auto"/>
            </w:tcBorders>
            <w:vAlign w:val="center"/>
          </w:tcPr>
          <w:p/>
        </w:tc>
      </w:tr>
      <w:tr>
        <w:trPr>
          <w:trHeight w:val="1782"/>
        </w:trPr>
        <w:tc>
          <w:tcPr>
            <w:tcW w:w="262"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38" w:type="pct"/>
            <w:gridSpan w:val="6"/>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目标1：危化品等重点敏感商品检验监管能力持续加强，维护国门安全水平有效提升。</w:t>
              <w:br/>
              <w:t>目标2：获取进出口商品质量安全风险信息数量增加，风险评估及预警处置工作有序开展。</w:t>
              <w:br/>
              <w:t>目标3：基于风险评估结果深化商检业务改革，促进跨境贸易便利化水平有效提升，有力增强人民群众获得感。</w:t>
            </w:r>
          </w:p>
        </w:tc>
      </w:tr>
      <w:tr>
        <w:trPr>
          <w:trHeight w:val="825"/>
        </w:trPr>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590"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102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507"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103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58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82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590"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1025"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507"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进出口法检商品检验批次数量（批）</w:t>
            </w:r>
          </w:p>
        </w:tc>
        <w:tc>
          <w:tcPr>
            <w:tcW w:w="103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≥100批次</w:t>
            </w:r>
          </w:p>
        </w:tc>
        <w:tc>
          <w:tcPr>
            <w:tcW w:w="58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82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7"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风险监测获取的有效信息数量（项）</w:t>
            </w:r>
          </w:p>
        </w:tc>
        <w:tc>
          <w:tcPr>
            <w:tcW w:w="103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≥10项</w:t>
            </w:r>
          </w:p>
        </w:tc>
        <w:tc>
          <w:tcPr>
            <w:tcW w:w="58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537"/>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7"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开展商检业务培训（次）</w:t>
            </w:r>
          </w:p>
        </w:tc>
        <w:tc>
          <w:tcPr>
            <w:tcW w:w="103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≥5次</w:t>
            </w:r>
          </w:p>
        </w:tc>
        <w:tc>
          <w:tcPr>
            <w:tcW w:w="58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82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507"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通过风险信息形成风险监测、风险评估报告数量</w:t>
            </w:r>
          </w:p>
        </w:tc>
        <w:tc>
          <w:tcPr>
            <w:tcW w:w="103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≥3份</w:t>
            </w:r>
          </w:p>
        </w:tc>
        <w:tc>
          <w:tcPr>
            <w:tcW w:w="58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572"/>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7"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业务培训测试通过率</w:t>
            </w:r>
          </w:p>
        </w:tc>
        <w:tc>
          <w:tcPr>
            <w:tcW w:w="103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≥100%</w:t>
            </w:r>
          </w:p>
        </w:tc>
        <w:tc>
          <w:tcPr>
            <w:tcW w:w="58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82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507"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因海关检验原因导致的进口消费类商品危害人民群众生命健康重大质量安全事故（次）</w:t>
            </w:r>
          </w:p>
        </w:tc>
        <w:tc>
          <w:tcPr>
            <w:tcW w:w="1030"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≤2次</w:t>
            </w:r>
          </w:p>
        </w:tc>
        <w:tc>
          <w:tcPr>
            <w:tcW w:w="58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r>
    </w:tbl>
    <w:p>
      <w:pPr>
        <w:jc w:val="left"/>
        <w:rPr>
          <w:rFonts w:ascii="Times New Roman" w:eastAsia="方正仿宋_GBK" w:hAnsi="Times New Roman"/>
          <w:sz w:val="32"/>
          <w:szCs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8"/>
        <w:gridCol w:w="1006"/>
        <w:gridCol w:w="1747"/>
        <w:gridCol w:w="820"/>
        <w:gridCol w:w="1747"/>
        <w:gridCol w:w="1749"/>
        <w:gridCol w:w="1006"/>
      </w:tblGrid>
      <w:tr>
        <w:trPr>
          <w:trHeight w:val="702"/>
        </w:trPr>
        <w:tc>
          <w:tcPr>
            <w:tcW w:w="5000" w:type="pct"/>
            <w:gridSpan w:val="7"/>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口岸公共卫生安全专项项目绩效目标表</w:t>
            </w:r>
          </w:p>
        </w:tc>
      </w:tr>
      <w:tr>
        <w:trPr>
          <w:trHeight w:val="499"/>
        </w:trPr>
        <w:tc>
          <w:tcPr>
            <w:tcW w:w="5000" w:type="pct"/>
            <w:gridSpan w:val="7"/>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615"/>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47" w:type="pct"/>
            <w:gridSpan w:val="5"/>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口岸公共卫生安全专项</w:t>
            </w:r>
          </w:p>
        </w:tc>
      </w:tr>
      <w:tr>
        <w:trPr>
          <w:trHeight w:val="615"/>
        </w:trPr>
        <w:tc>
          <w:tcPr>
            <w:tcW w:w="8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15"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615"/>
        </w:trPr>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5.00 </w:t>
            </w:r>
          </w:p>
        </w:tc>
        <w:tc>
          <w:tcPr>
            <w:tcW w:w="590"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615"/>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5.00 </w:t>
            </w:r>
          </w:p>
        </w:tc>
        <w:tc>
          <w:tcPr>
            <w:tcW w:w="590" w:type="pct"/>
            <w:vMerge/>
            <w:tcBorders>
              <w:top w:val="nil"/>
              <w:left w:val="single" w:sz="4" w:space="0" w:color="auto"/>
              <w:bottom w:val="single" w:sz="4" w:space="0" w:color="000000"/>
              <w:right w:val="single" w:sz="4" w:space="0" w:color="auto"/>
            </w:tcBorders>
            <w:vAlign w:val="center"/>
          </w:tcPr>
          <w:p/>
        </w:tc>
      </w:tr>
      <w:tr>
        <w:trPr>
          <w:trHeight w:val="615"/>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615"/>
        </w:trPr>
        <w:tc>
          <w:tcPr>
            <w:tcW w:w="853"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0" w:type="pct"/>
            <w:vMerge/>
            <w:tcBorders>
              <w:top w:val="nil"/>
              <w:left w:val="single" w:sz="4" w:space="0" w:color="auto"/>
              <w:bottom w:val="single" w:sz="4" w:space="0" w:color="000000"/>
              <w:right w:val="single" w:sz="4" w:space="0" w:color="auto"/>
            </w:tcBorders>
            <w:vAlign w:val="center"/>
          </w:tcPr>
          <w:p/>
        </w:tc>
      </w:tr>
      <w:tr>
        <w:trPr>
          <w:trHeight w:val="3060"/>
        </w:trPr>
        <w:tc>
          <w:tcPr>
            <w:tcW w:w="263"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37" w:type="pct"/>
            <w:gridSpan w:val="6"/>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目标1．开展传染病跨境传播风险专题评估、快速评估、季度评估等。</w:t>
              <w:br/>
              <w:t>目标2. 提高传染病监测、检测和预防控制能力，发挥技术支撑作用。</w:t>
              <w:br/>
              <w:t>目标3．依法依规履行卫生检疫职责，提高出入境检疫查验、传染病监测、国际旅行健康宣教和健康促进卫生监督以及卫生处理技术水平。</w:t>
              <w:br/>
              <w:t>目标4．持续巩固和提升已达标口岸的公共卫生核心能力水平，做好《国际卫生条例（2005）》要求的口岸公共卫生核心能力保持和提高等各项工作。</w:t>
              <w:br/>
              <w:t>目标5．口岸有效防止传染病跨境传播，有效开展症状监测，及时发现有症状者，开展有症状者检测和转交指定医院，实验室或临床确诊传染病。</w:t>
              <w:br/>
              <w:t>目标6．提高专业人员素质和能力，保证卫生检疫工作质量。</w:t>
              <w:br/>
              <w:t>目标7.科学有效实施特殊物品卫生检疫和风险防控，强化生物安全管理。</w:t>
            </w:r>
          </w:p>
        </w:tc>
      </w:tr>
      <w:tr>
        <w:trPr>
          <w:trHeight w:val="615"/>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590" w:type="pct"/>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102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506"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102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615"/>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1025"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5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口岸传染病疫情风险评估（次）</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≥2次</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15"/>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传染病防控宣传（次）</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≥2次</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15"/>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5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《全国口岸食品安全抽检计划》年度完成率（%）</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15"/>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口岸公共卫生安全宣传活动完成率</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≥85%</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15"/>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vMerge/>
            <w:tcBorders>
              <w:top w:val="nil"/>
              <w:left w:val="single" w:sz="4" w:space="0" w:color="auto"/>
              <w:bottom w:val="single" w:sz="4" w:space="0" w:color="auto"/>
              <w:right w:val="single" w:sz="4" w:space="0" w:color="auto"/>
            </w:tcBorders>
            <w:vAlign w:val="center"/>
          </w:tcPr>
          <w:p/>
        </w:tc>
        <w:tc>
          <w:tcPr>
            <w:tcW w:w="1025" w:type="pct"/>
            <w:vMerge/>
            <w:tcBorders>
              <w:top w:val="nil"/>
              <w:left w:val="single" w:sz="4" w:space="0" w:color="auto"/>
              <w:bottom w:val="single" w:sz="4" w:space="0" w:color="auto"/>
              <w:right w:val="single" w:sz="4" w:space="0" w:color="auto"/>
            </w:tcBorders>
            <w:vAlign w:val="center"/>
          </w:tcPr>
          <w:p/>
        </w:tc>
        <w:tc>
          <w:tcPr>
            <w:tcW w:w="15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口岸传染病疫情风险监测信息准确率</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≥85%</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15"/>
        </w:trPr>
        <w:tc>
          <w:tcPr>
            <w:tcW w:w="263" w:type="pct"/>
            <w:vMerge/>
            <w:tcBorders>
              <w:top w:val="single" w:sz="4" w:space="0" w:color="auto"/>
              <w:left w:val="single" w:sz="4" w:space="0" w:color="auto"/>
              <w:bottom w:val="single" w:sz="4" w:space="0" w:color="000000"/>
              <w:right w:val="single" w:sz="4" w:space="0" w:color="auto"/>
            </w:tcBorders>
            <w:vAlign w:val="center"/>
          </w:tcP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1025"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5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口岸重大和特别重大突发公共卫生事件处置率</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59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6"/>
        <w:gridCol w:w="216"/>
        <w:gridCol w:w="1701"/>
        <w:gridCol w:w="649"/>
        <w:gridCol w:w="1747"/>
        <w:gridCol w:w="1749"/>
        <w:gridCol w:w="1007"/>
      </w:tblGrid>
      <w:tr>
        <w:trPr>
          <w:trHeight w:val="702"/>
        </w:trPr>
        <w:tc>
          <w:tcPr>
            <w:tcW w:w="5000" w:type="pct"/>
            <w:gridSpan w:val="8"/>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进出口食品及化妆品安全专项项目绩效目标表</w:t>
            </w:r>
          </w:p>
        </w:tc>
      </w:tr>
      <w:tr>
        <w:trPr>
          <w:trHeight w:val="499"/>
        </w:trPr>
        <w:tc>
          <w:tcPr>
            <w:tcW w:w="5000" w:type="pct"/>
            <w:gridSpan w:val="8"/>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660"/>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48" w:type="pct"/>
            <w:gridSpan w:val="6"/>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进出口食品及化妆品安全专项</w:t>
            </w:r>
          </w:p>
        </w:tc>
      </w:tr>
      <w:tr>
        <w:trPr>
          <w:trHeight w:val="660"/>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17"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660"/>
        </w:trPr>
        <w:tc>
          <w:tcPr>
            <w:tcW w:w="85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1.20 </w:t>
            </w:r>
          </w:p>
        </w:tc>
        <w:tc>
          <w:tcPr>
            <w:tcW w:w="591"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660"/>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1.20 </w:t>
            </w:r>
          </w:p>
        </w:tc>
        <w:tc>
          <w:tcPr>
            <w:tcW w:w="591" w:type="pct"/>
            <w:vMerge/>
            <w:tcBorders>
              <w:top w:val="nil"/>
              <w:left w:val="single" w:sz="4" w:space="0" w:color="auto"/>
              <w:bottom w:val="single" w:sz="4" w:space="0" w:color="000000"/>
              <w:right w:val="single" w:sz="4" w:space="0" w:color="auto"/>
            </w:tcBorders>
            <w:vAlign w:val="center"/>
          </w:tcPr>
          <w:p/>
        </w:tc>
      </w:tr>
      <w:tr>
        <w:trPr>
          <w:trHeight w:val="660"/>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660"/>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2431"/>
        </w:trPr>
        <w:tc>
          <w:tcPr>
            <w:tcW w:w="262"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38" w:type="pct"/>
            <w:gridSpan w:val="7"/>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目标1.组织实施对进出口食品化妆品的检验检疫监督管理。</w:t>
              <w:br/>
              <w:t>目标2.对境外发生的食品化妆品安全事件可能对我国境内造成影响，或者在接到执行管理部门通报进口食品化妆品中发现严重安全问题的，组织实施安全风险分析和紧急预防措施工作。</w:t>
              <w:br/>
              <w:t xml:space="preserve">目标3.按照总署食品局部署，开展国内外食品化妆品技术法规收集与分析，开展进出口食品化妆品安全风险信息收集、汇总工作。                                                            </w:t>
              <w:br/>
              <w:t xml:space="preserve">目标4.组织制定年度进出口食品化妆品监督抽检和风险监测计划。    </w:t>
            </w:r>
          </w:p>
        </w:tc>
      </w:tr>
      <w:tr>
        <w:trPr>
          <w:trHeight w:val="705"/>
        </w:trPr>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717"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406"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102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70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组织进出口食品安全监管岗位培训（次）</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≥1次</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15</w:t>
            </w:r>
          </w:p>
        </w:tc>
      </w:tr>
      <w:tr>
        <w:trPr>
          <w:trHeight w:val="70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组织制定年度进出口食品化妆品监督抽检和风险监测计划</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100%</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70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vMerge/>
            <w:tcBorders>
              <w:top w:val="nil"/>
              <w:left w:val="single" w:sz="4" w:space="0" w:color="auto"/>
              <w:bottom w:val="single" w:sz="4" w:space="0" w:color="auto"/>
              <w:right w:val="single" w:sz="4" w:space="0" w:color="auto"/>
            </w:tcBorders>
            <w:vAlign w:val="center"/>
          </w:tcPr>
          <w:p/>
        </w:tc>
        <w:tc>
          <w:tcPr>
            <w:tcW w:w="998" w:type="pct"/>
            <w:vMerge/>
            <w:tcBorders>
              <w:top w:val="nil"/>
              <w:left w:val="single" w:sz="4" w:space="0" w:color="auto"/>
              <w:bottom w:val="single" w:sz="4" w:space="0" w:color="auto"/>
              <w:right w:val="single" w:sz="4" w:space="0" w:color="auto"/>
            </w:tcBorders>
            <w:vAlign w:val="center"/>
          </w:tcP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培训通过率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15</w:t>
            </w:r>
          </w:p>
        </w:tc>
      </w:tr>
      <w:tr>
        <w:trPr>
          <w:trHeight w:val="70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开展食品安全宣传周活动，推动进出口食品安全工作多元共治</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≥1场</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30</w:t>
            </w:r>
          </w:p>
        </w:tc>
      </w:tr>
      <w:tr>
        <w:trPr>
          <w:trHeight w:val="705"/>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7"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满意度</w:t>
              <w:br/>
              <w:t>指标</w:t>
            </w:r>
          </w:p>
        </w:tc>
        <w:tc>
          <w:tcPr>
            <w:tcW w:w="998"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服务对象</w:t>
              <w:br/>
              <w:t>满意度指标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群众满意度（%）</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5138"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7"/>
        <w:gridCol w:w="215"/>
        <w:gridCol w:w="1701"/>
        <w:gridCol w:w="650"/>
        <w:gridCol w:w="1746"/>
        <w:gridCol w:w="1750"/>
        <w:gridCol w:w="1242"/>
      </w:tblGrid>
      <w:tr>
        <w:trPr>
          <w:trHeight w:val="702"/>
        </w:trPr>
        <w:tc>
          <w:tcPr>
            <w:tcW w:w="5000" w:type="pct"/>
            <w:gridSpan w:val="8"/>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海关法检业务工作专项项目绩效目标表</w:t>
            </w:r>
          </w:p>
        </w:tc>
      </w:tr>
      <w:tr>
        <w:trPr>
          <w:trHeight w:val="499"/>
        </w:trPr>
        <w:tc>
          <w:tcPr>
            <w:tcW w:w="5000" w:type="pct"/>
            <w:gridSpan w:val="8"/>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720"/>
        </w:trPr>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70" w:type="pct"/>
            <w:gridSpan w:val="6"/>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海关法检业务工作专项</w:t>
            </w:r>
          </w:p>
        </w:tc>
      </w:tr>
      <w:tr>
        <w:trPr>
          <w:trHeight w:val="720"/>
        </w:trPr>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465"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997"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708"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莆田海关综合技术服务中心</w:t>
            </w:r>
          </w:p>
        </w:tc>
      </w:tr>
      <w:tr>
        <w:trPr>
          <w:trHeight w:val="720"/>
        </w:trPr>
        <w:tc>
          <w:tcPr>
            <w:tcW w:w="830"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465"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19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235.14 </w:t>
            </w:r>
          </w:p>
        </w:tc>
        <w:tc>
          <w:tcPr>
            <w:tcW w:w="710"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720"/>
        </w:trPr>
        <w:tc>
          <w:tcPr>
            <w:tcW w:w="830" w:type="pct"/>
            <w:gridSpan w:val="2"/>
            <w:vMerge/>
            <w:tcBorders>
              <w:top w:val="single" w:sz="4" w:space="0" w:color="auto"/>
              <w:left w:val="single" w:sz="4" w:space="0" w:color="auto"/>
              <w:bottom w:val="single" w:sz="4" w:space="0" w:color="000000"/>
              <w:right w:val="single" w:sz="4" w:space="0" w:color="000000"/>
            </w:tcBorders>
            <w:vAlign w:val="center"/>
          </w:tcPr>
          <w:p/>
        </w:tc>
        <w:tc>
          <w:tcPr>
            <w:tcW w:w="1465"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19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235.14 </w:t>
            </w:r>
          </w:p>
        </w:tc>
        <w:tc>
          <w:tcPr>
            <w:tcW w:w="710" w:type="pct"/>
            <w:vMerge/>
            <w:tcBorders>
              <w:top w:val="nil"/>
              <w:left w:val="single" w:sz="4" w:space="0" w:color="auto"/>
              <w:bottom w:val="single" w:sz="4" w:space="0" w:color="000000"/>
              <w:right w:val="single" w:sz="4" w:space="0" w:color="auto"/>
            </w:tcBorders>
            <w:vAlign w:val="center"/>
          </w:tcPr>
          <w:p/>
        </w:tc>
      </w:tr>
      <w:tr>
        <w:trPr>
          <w:trHeight w:val="720"/>
        </w:trPr>
        <w:tc>
          <w:tcPr>
            <w:tcW w:w="830" w:type="pct"/>
            <w:gridSpan w:val="2"/>
            <w:vMerge/>
            <w:tcBorders>
              <w:top w:val="single" w:sz="4" w:space="0" w:color="auto"/>
              <w:left w:val="single" w:sz="4" w:space="0" w:color="auto"/>
              <w:bottom w:val="single" w:sz="4" w:space="0" w:color="000000"/>
              <w:right w:val="single" w:sz="4" w:space="0" w:color="000000"/>
            </w:tcBorders>
            <w:vAlign w:val="center"/>
          </w:tcPr>
          <w:p/>
        </w:tc>
        <w:tc>
          <w:tcPr>
            <w:tcW w:w="1465"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19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710" w:type="pct"/>
            <w:vMerge/>
            <w:tcBorders>
              <w:top w:val="nil"/>
              <w:left w:val="single" w:sz="4" w:space="0" w:color="auto"/>
              <w:bottom w:val="single" w:sz="4" w:space="0" w:color="000000"/>
              <w:right w:val="single" w:sz="4" w:space="0" w:color="auto"/>
            </w:tcBorders>
            <w:vAlign w:val="center"/>
          </w:tcPr>
          <w:p/>
        </w:tc>
      </w:tr>
      <w:tr>
        <w:trPr>
          <w:trHeight w:val="720"/>
        </w:trPr>
        <w:tc>
          <w:tcPr>
            <w:tcW w:w="830" w:type="pct"/>
            <w:gridSpan w:val="2"/>
            <w:vMerge/>
            <w:tcBorders>
              <w:top w:val="single" w:sz="4" w:space="0" w:color="auto"/>
              <w:left w:val="single" w:sz="4" w:space="0" w:color="auto"/>
              <w:bottom w:val="single" w:sz="4" w:space="0" w:color="000000"/>
              <w:right w:val="single" w:sz="4" w:space="0" w:color="000000"/>
            </w:tcBorders>
            <w:vAlign w:val="center"/>
          </w:tcPr>
          <w:p/>
        </w:tc>
        <w:tc>
          <w:tcPr>
            <w:tcW w:w="1465"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19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710" w:type="pct"/>
            <w:vMerge/>
            <w:tcBorders>
              <w:top w:val="nil"/>
              <w:left w:val="single" w:sz="4" w:space="0" w:color="auto"/>
              <w:bottom w:val="single" w:sz="4" w:space="0" w:color="000000"/>
              <w:right w:val="single" w:sz="4" w:space="0" w:color="auto"/>
            </w:tcBorders>
            <w:vAlign w:val="center"/>
          </w:tcPr>
          <w:p/>
        </w:tc>
      </w:tr>
      <w:tr>
        <w:trPr>
          <w:trHeight w:val="2265"/>
        </w:trPr>
        <w:tc>
          <w:tcPr>
            <w:tcW w:w="255"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45" w:type="pct"/>
            <w:gridSpan w:val="7"/>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1.通过开展动植物、卫生、食品和商品等法检工作，持续加强检验检疫监管能力，筑牢国门生物安全屏障，提升口岸疫病防控能力。</w:t>
              <w:br/>
              <w:t>2.通过对海关法检实验室进行运维，保障实验室的检验检疫业务正常开展，促进实验室持续高质量运转。</w:t>
            </w:r>
          </w:p>
        </w:tc>
      </w:tr>
      <w:tr>
        <w:trPr>
          <w:trHeight w:val="720"/>
        </w:trPr>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698"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7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368"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71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720"/>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71"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368"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试剂耗材购置数量（批次）</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≥5批</w:t>
            </w:r>
          </w:p>
        </w:tc>
        <w:tc>
          <w:tcPr>
            <w:tcW w:w="71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720"/>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vMerge/>
            <w:tcBorders>
              <w:top w:val="nil"/>
              <w:left w:val="single" w:sz="4" w:space="0" w:color="auto"/>
              <w:bottom w:val="single" w:sz="4" w:space="0" w:color="auto"/>
              <w:right w:val="single" w:sz="4" w:space="0" w:color="auto"/>
            </w:tcBorders>
            <w:vAlign w:val="center"/>
          </w:tcPr>
          <w:p/>
        </w:tc>
        <w:tc>
          <w:tcPr>
            <w:tcW w:w="971" w:type="pct"/>
            <w:vMerge/>
            <w:tcBorders>
              <w:top w:val="nil"/>
              <w:left w:val="single" w:sz="4" w:space="0" w:color="auto"/>
              <w:bottom w:val="single" w:sz="4" w:space="0" w:color="auto"/>
              <w:right w:val="single" w:sz="4" w:space="0" w:color="auto"/>
            </w:tcBorders>
            <w:vAlign w:val="center"/>
          </w:tcPr>
          <w:p/>
        </w:tc>
        <w:tc>
          <w:tcPr>
            <w:tcW w:w="1368"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法检批次数量（批次）</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≥240批次</w:t>
            </w:r>
          </w:p>
        </w:tc>
        <w:tc>
          <w:tcPr>
            <w:tcW w:w="71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720"/>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vMerge/>
            <w:tcBorders>
              <w:top w:val="nil"/>
              <w:left w:val="single" w:sz="4" w:space="0" w:color="auto"/>
              <w:bottom w:val="single" w:sz="4" w:space="0" w:color="auto"/>
              <w:right w:val="single" w:sz="4" w:space="0" w:color="auto"/>
            </w:tcBorders>
            <w:vAlign w:val="center"/>
          </w:tcPr>
          <w:p/>
        </w:tc>
        <w:tc>
          <w:tcPr>
            <w:tcW w:w="97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368"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试剂耗材验收合格率（%）</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≥95%</w:t>
            </w:r>
          </w:p>
        </w:tc>
        <w:tc>
          <w:tcPr>
            <w:tcW w:w="71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20</w:t>
            </w:r>
          </w:p>
        </w:tc>
      </w:tr>
      <w:tr>
        <w:trPr>
          <w:trHeight w:val="720"/>
        </w:trPr>
        <w:tc>
          <w:tcPr>
            <w:tcW w:w="255" w:type="pct"/>
            <w:vMerge/>
            <w:tcBorders>
              <w:top w:val="single" w:sz="4" w:space="0" w:color="auto"/>
              <w:left w:val="single" w:sz="4" w:space="0" w:color="auto"/>
              <w:bottom w:val="single" w:sz="4" w:space="0" w:color="000000"/>
              <w:right w:val="single" w:sz="4" w:space="0" w:color="auto"/>
            </w:tcBorders>
            <w:vAlign w:val="center"/>
          </w:tcPr>
          <w:p/>
        </w:tc>
        <w:tc>
          <w:tcPr>
            <w:tcW w:w="698"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7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368"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法检自检率（%）</w:t>
            </w:r>
          </w:p>
        </w:tc>
        <w:tc>
          <w:tcPr>
            <w:tcW w:w="999"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710"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6"/>
        <w:gridCol w:w="215"/>
        <w:gridCol w:w="1703"/>
        <w:gridCol w:w="649"/>
        <w:gridCol w:w="1747"/>
        <w:gridCol w:w="153"/>
        <w:gridCol w:w="1595"/>
        <w:gridCol w:w="1007"/>
      </w:tblGrid>
      <w:tr>
        <w:trPr>
          <w:trHeight w:val="702"/>
        </w:trPr>
        <w:tc>
          <w:tcPr>
            <w:tcW w:w="5000" w:type="pct"/>
            <w:gridSpan w:val="9"/>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海关资产及专用设备运行维护费项目绩效目标表</w:t>
            </w:r>
          </w:p>
        </w:tc>
      </w:tr>
      <w:tr>
        <w:trPr>
          <w:trHeight w:val="499"/>
        </w:trPr>
        <w:tc>
          <w:tcPr>
            <w:tcW w:w="5000" w:type="pct"/>
            <w:gridSpan w:val="9"/>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660"/>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48" w:type="pct"/>
            <w:gridSpan w:val="7"/>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海关资产及专用设备运行维护费</w:t>
            </w:r>
          </w:p>
        </w:tc>
      </w:tr>
      <w:tr>
        <w:trPr>
          <w:trHeight w:val="660"/>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17" w:type="pct"/>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660"/>
        </w:trPr>
        <w:tc>
          <w:tcPr>
            <w:tcW w:w="85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25.42 </w:t>
            </w:r>
          </w:p>
        </w:tc>
        <w:tc>
          <w:tcPr>
            <w:tcW w:w="591"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660"/>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25.42 </w:t>
            </w:r>
          </w:p>
        </w:tc>
        <w:tc>
          <w:tcPr>
            <w:tcW w:w="591" w:type="pct"/>
            <w:vMerge/>
            <w:tcBorders>
              <w:top w:val="nil"/>
              <w:left w:val="single" w:sz="4" w:space="0" w:color="auto"/>
              <w:bottom w:val="single" w:sz="4" w:space="0" w:color="000000"/>
              <w:right w:val="single" w:sz="4" w:space="0" w:color="auto"/>
            </w:tcBorders>
            <w:vAlign w:val="center"/>
          </w:tcPr>
          <w:p/>
        </w:tc>
      </w:tr>
      <w:tr>
        <w:trPr>
          <w:trHeight w:val="660"/>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660"/>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1905"/>
        </w:trPr>
        <w:tc>
          <w:tcPr>
            <w:tcW w:w="262"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38" w:type="pct"/>
            <w:gridSpan w:val="8"/>
            <w:tcBorders>
              <w:top w:val="single" w:sz="4" w:space="0" w:color="auto"/>
              <w:left w:val="nil"/>
              <w:bottom w:val="single" w:sz="4" w:space="0" w:color="auto"/>
              <w:right w:val="single" w:sz="4" w:space="0" w:color="auto"/>
            </w:tcBorders>
            <w:shd w:val="clear" w:color="auto" w:fill="auto"/>
            <w:vAlign w:val="center"/>
          </w:tcPr>
          <w:p>
            <w:pPr>
              <w:widowControl/>
              <w:rPr>
                <w:rFonts w:ascii="宋体" w:cs="宋体" w:hAnsi="宋体"/>
                <w:kern w:val="0"/>
                <w:sz w:val="22"/>
              </w:rPr>
            </w:pPr>
            <w:r>
              <w:rPr>
                <w:rFonts w:ascii="宋体" w:cs="宋体" w:hAnsi="宋体" w:hint="eastAsia"/>
                <w:kern w:val="0"/>
                <w:sz w:val="22"/>
              </w:rPr>
              <w:t>目标1：通过各类装备、设备的运维，提高海关监管工作效率，提升海关监管科技含量，提升海关装备设备现代化、科技化水平，优化海关缉监管与服务；</w:t>
              <w:br/>
              <w:t>目标2：对海关各类实验室设施运行进行维护，保障符合《生物安全法》等法律法规要求，提高检测精准度；</w:t>
              <w:br/>
              <w:t>目标3：对海关技术业务用房进行必要维护，保障业务正常开展。</w:t>
            </w:r>
          </w:p>
        </w:tc>
      </w:tr>
      <w:tr>
        <w:trPr>
          <w:trHeight w:val="660"/>
        </w:trPr>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716"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496" w:type="pct"/>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93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99"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496"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运维办公或监管场所（个）</w:t>
            </w:r>
          </w:p>
        </w:tc>
        <w:tc>
          <w:tcPr>
            <w:tcW w:w="93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≥2个</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tcBorders>
              <w:top w:val="nil"/>
              <w:left w:val="single" w:sz="4" w:space="0" w:color="auto"/>
              <w:bottom w:val="single" w:sz="4" w:space="0" w:color="auto"/>
              <w:right w:val="single" w:sz="4" w:space="0" w:color="auto"/>
            </w:tcBorders>
            <w:vAlign w:val="center"/>
          </w:tcPr>
          <w:p/>
        </w:tc>
        <w:tc>
          <w:tcPr>
            <w:tcW w:w="999" w:type="pct"/>
            <w:vMerge/>
            <w:tcBorders>
              <w:top w:val="nil"/>
              <w:left w:val="single" w:sz="4" w:space="0" w:color="auto"/>
              <w:bottom w:val="single" w:sz="4" w:space="0" w:color="auto"/>
              <w:right w:val="single" w:sz="4" w:space="0" w:color="auto"/>
            </w:tcBorders>
            <w:vAlign w:val="center"/>
          </w:tcPr>
          <w:p/>
        </w:tc>
        <w:tc>
          <w:tcPr>
            <w:tcW w:w="1496"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运维100万以下设备数量（台/套）</w:t>
            </w:r>
          </w:p>
        </w:tc>
        <w:tc>
          <w:tcPr>
            <w:tcW w:w="93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≥100台/套</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tcBorders>
              <w:top w:val="nil"/>
              <w:left w:val="single" w:sz="4" w:space="0" w:color="auto"/>
              <w:bottom w:val="single" w:sz="4" w:space="0" w:color="auto"/>
              <w:right w:val="single" w:sz="4" w:space="0" w:color="auto"/>
            </w:tcBorders>
            <w:vAlign w:val="center"/>
          </w:tcPr>
          <w:p/>
        </w:tc>
        <w:tc>
          <w:tcPr>
            <w:tcW w:w="999" w:type="pct"/>
            <w:vMerge/>
            <w:tcBorders>
              <w:top w:val="nil"/>
              <w:left w:val="single" w:sz="4" w:space="0" w:color="auto"/>
              <w:bottom w:val="single" w:sz="4" w:space="0" w:color="auto"/>
              <w:right w:val="single" w:sz="4" w:space="0" w:color="auto"/>
            </w:tcBorders>
            <w:vAlign w:val="center"/>
          </w:tcPr>
          <w:p/>
        </w:tc>
        <w:tc>
          <w:tcPr>
            <w:tcW w:w="1496"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运维100万以上设备数量（台/套）</w:t>
            </w:r>
          </w:p>
        </w:tc>
        <w:tc>
          <w:tcPr>
            <w:tcW w:w="93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≥1台/套</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tcBorders>
              <w:top w:val="nil"/>
              <w:left w:val="single" w:sz="4" w:space="0" w:color="auto"/>
              <w:bottom w:val="single" w:sz="4" w:space="0" w:color="auto"/>
              <w:right w:val="single" w:sz="4" w:space="0" w:color="auto"/>
            </w:tcBorders>
            <w:vAlign w:val="center"/>
          </w:tcP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496"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设备正常使用率（%）</w:t>
            </w:r>
          </w:p>
        </w:tc>
        <w:tc>
          <w:tcPr>
            <w:tcW w:w="93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tcBorders>
              <w:top w:val="nil"/>
              <w:left w:val="single" w:sz="4" w:space="0" w:color="auto"/>
              <w:bottom w:val="single" w:sz="4" w:space="0" w:color="auto"/>
              <w:right w:val="single" w:sz="4" w:space="0" w:color="auto"/>
            </w:tcBorders>
            <w:vAlign w:val="center"/>
          </w:tcP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时效指标</w:t>
            </w:r>
          </w:p>
        </w:tc>
        <w:tc>
          <w:tcPr>
            <w:tcW w:w="1496"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设备维修及时率（%）</w:t>
            </w:r>
          </w:p>
        </w:tc>
        <w:tc>
          <w:tcPr>
            <w:tcW w:w="93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≥90%</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496" w:type="pct"/>
            <w:gridSpan w:val="3"/>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海关基础保障能力稳定</w:t>
            </w:r>
          </w:p>
        </w:tc>
        <w:tc>
          <w:tcPr>
            <w:tcW w:w="93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优</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47"/>
        <w:gridCol w:w="1006"/>
        <w:gridCol w:w="215"/>
        <w:gridCol w:w="1703"/>
        <w:gridCol w:w="649"/>
        <w:gridCol w:w="1747"/>
        <w:gridCol w:w="1749"/>
        <w:gridCol w:w="1007"/>
      </w:tblGrid>
      <w:tr>
        <w:trPr>
          <w:trHeight w:val="702"/>
        </w:trPr>
        <w:tc>
          <w:tcPr>
            <w:tcW w:w="5000" w:type="pct"/>
            <w:gridSpan w:val="8"/>
            <w:tcBorders>
              <w:top w:val="nil"/>
              <w:left w:val="nil"/>
              <w:bottom w:val="nil"/>
              <w:right w:val="nil"/>
            </w:tcBorders>
            <w:shd w:val="clear" w:color="auto" w:fill="auto"/>
            <w:vAlign w:val="center"/>
          </w:tcPr>
          <w:p>
            <w:pPr>
              <w:widowControl/>
              <w:jc w:val="center"/>
              <w:rPr>
                <w:rFonts w:ascii="黑体" w:eastAsia="黑体" w:cs="宋体" w:hAnsi="黑体"/>
                <w:kern w:val="0"/>
                <w:sz w:val="32"/>
                <w:szCs w:val="32"/>
              </w:rPr>
            </w:pPr>
            <w:r>
              <w:rPr>
                <w:rFonts w:ascii="黑体" w:eastAsia="黑体" w:cs="宋体" w:hAnsi="黑体" w:hint="eastAsia"/>
                <w:kern w:val="0"/>
                <w:sz w:val="32"/>
                <w:szCs w:val="32"/>
              </w:rPr>
              <w:t>缉私警察业务费项目绩效目标表</w:t>
            </w:r>
          </w:p>
        </w:tc>
      </w:tr>
      <w:tr>
        <w:trPr>
          <w:trHeight w:val="499"/>
        </w:trPr>
        <w:tc>
          <w:tcPr>
            <w:tcW w:w="5000" w:type="pct"/>
            <w:gridSpan w:val="8"/>
            <w:tcBorders>
              <w:top w:val="nil"/>
              <w:left w:val="nil"/>
              <w:bottom w:val="nil"/>
              <w:right w:val="nil"/>
            </w:tcBorders>
            <w:shd w:val="clear" w:color="auto" w:fill="auto"/>
          </w:tcPr>
          <w:p>
            <w:pPr>
              <w:widowControl/>
              <w:jc w:val="center"/>
              <w:rPr>
                <w:rFonts w:ascii="宋体" w:cs="宋体" w:hAnsi="宋体"/>
                <w:kern w:val="0"/>
                <w:sz w:val="24"/>
                <w:szCs w:val="24"/>
              </w:rPr>
            </w:pPr>
            <w:r>
              <w:rPr>
                <w:rFonts w:ascii="宋体" w:cs="宋体" w:hAnsi="宋体" w:hint="eastAsia"/>
                <w:kern w:val="0"/>
                <w:sz w:val="24"/>
                <w:szCs w:val="24"/>
              </w:rPr>
              <w:t>（2025年度）</w:t>
            </w:r>
          </w:p>
        </w:tc>
      </w:tr>
      <w:tr>
        <w:trPr>
          <w:trHeight w:val="675"/>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项目名称</w:t>
            </w:r>
          </w:p>
        </w:tc>
        <w:tc>
          <w:tcPr>
            <w:tcW w:w="4148" w:type="pct"/>
            <w:gridSpan w:val="6"/>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缉私警察业务费</w:t>
            </w:r>
          </w:p>
        </w:tc>
      </w:tr>
      <w:tr>
        <w:trPr>
          <w:trHeight w:val="675"/>
        </w:trPr>
        <w:tc>
          <w:tcPr>
            <w:tcW w:w="8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主管部门及代码</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[167]海关总署</w:t>
            </w:r>
          </w:p>
        </w:tc>
        <w:tc>
          <w:tcPr>
            <w:tcW w:w="1025"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实施单位</w:t>
            </w:r>
          </w:p>
        </w:tc>
        <w:tc>
          <w:tcPr>
            <w:tcW w:w="1617" w:type="pct"/>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中华人民共和国莆田海关本级</w:t>
            </w:r>
          </w:p>
        </w:tc>
      </w:tr>
      <w:tr>
        <w:trPr>
          <w:trHeight w:val="675"/>
        </w:trPr>
        <w:tc>
          <w:tcPr>
            <w:tcW w:w="85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项目资金</w:t>
              <w:br/>
              <w:t>（万元）</w:t>
            </w: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 xml:space="preserve"> 年度资金总额：</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60.00 </w:t>
            </w:r>
          </w:p>
        </w:tc>
        <w:tc>
          <w:tcPr>
            <w:tcW w:w="591" w:type="pct"/>
            <w:vMerge w:val="restart"/>
            <w:tcBorders>
              <w:top w:val="nil"/>
              <w:left w:val="single" w:sz="4" w:space="0" w:color="auto"/>
              <w:bottom w:val="single" w:sz="4" w:space="0" w:color="000000"/>
              <w:right w:val="single" w:sz="4" w:space="0" w:color="auto"/>
            </w:tcBorders>
            <w:shd w:val="clear" w:color="000000" w:fill="FFFFFF"/>
            <w:vAlign w:val="center"/>
          </w:tcPr>
          <w:p>
            <w:pPr>
              <w:widowControl/>
              <w:jc w:val="center"/>
              <w:rPr>
                <w:rFonts w:ascii="宋体" w:cs="宋体" w:hAnsi="宋体"/>
                <w:kern w:val="0"/>
                <w:sz w:val="22"/>
              </w:rPr>
            </w:pPr>
            <w:r>
              <w:rPr>
                <w:rFonts w:ascii="宋体" w:cs="宋体" w:hAnsi="宋体" w:hint="eastAsia"/>
                <w:kern w:val="0"/>
                <w:sz w:val="22"/>
              </w:rPr>
              <w:t>执行率</w:t>
              <w:br/>
              <w:t>分值</w:t>
              <w:br/>
              <w:t>（10）</w:t>
            </w:r>
          </w:p>
        </w:tc>
      </w:tr>
      <w:tr>
        <w:trPr>
          <w:trHeight w:val="675"/>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其中：财政拨款</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60.00 </w:t>
            </w:r>
          </w:p>
        </w:tc>
        <w:tc>
          <w:tcPr>
            <w:tcW w:w="591" w:type="pct"/>
            <w:vMerge/>
            <w:tcBorders>
              <w:top w:val="nil"/>
              <w:left w:val="single" w:sz="4" w:space="0" w:color="auto"/>
              <w:bottom w:val="single" w:sz="4" w:space="0" w:color="000000"/>
              <w:right w:val="single" w:sz="4" w:space="0" w:color="auto"/>
            </w:tcBorders>
            <w:vAlign w:val="center"/>
          </w:tcPr>
          <w:p/>
        </w:tc>
      </w:tr>
      <w:tr>
        <w:trPr>
          <w:trHeight w:val="675"/>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上年结转</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675"/>
        </w:trPr>
        <w:tc>
          <w:tcPr>
            <w:tcW w:w="852" w:type="pct"/>
            <w:gridSpan w:val="2"/>
            <w:vMerge/>
            <w:tcBorders>
              <w:top w:val="single" w:sz="4" w:space="0" w:color="auto"/>
              <w:left w:val="single" w:sz="4" w:space="0" w:color="auto"/>
              <w:bottom w:val="single" w:sz="4" w:space="0" w:color="000000"/>
              <w:right w:val="single" w:sz="4" w:space="0" w:color="000000"/>
            </w:tcBorders>
            <w:vAlign w:val="center"/>
          </w:tcPr>
          <w:p/>
        </w:tc>
        <w:tc>
          <w:tcPr>
            <w:tcW w:w="1506" w:type="pct"/>
            <w:gridSpan w:val="3"/>
            <w:tcBorders>
              <w:top w:val="single" w:sz="4" w:space="0" w:color="auto"/>
              <w:left w:val="nil"/>
              <w:bottom w:val="single" w:sz="4" w:space="0" w:color="auto"/>
              <w:right w:val="nil"/>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 xml:space="preserve">          其他资金</w:t>
            </w:r>
          </w:p>
        </w:tc>
        <w:tc>
          <w:tcPr>
            <w:tcW w:w="20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right"/>
              <w:rPr>
                <w:rFonts w:ascii="宋体" w:cs="宋体" w:hAnsi="宋体"/>
                <w:kern w:val="0"/>
                <w:sz w:val="22"/>
              </w:rPr>
            </w:pPr>
            <w:r>
              <w:rPr>
                <w:rFonts w:ascii="宋体" w:cs="宋体" w:hAnsi="宋体" w:hint="eastAsia"/>
                <w:kern w:val="0"/>
                <w:sz w:val="22"/>
              </w:rPr>
              <w:t xml:space="preserve"> - </w:t>
            </w:r>
          </w:p>
        </w:tc>
        <w:tc>
          <w:tcPr>
            <w:tcW w:w="591" w:type="pct"/>
            <w:vMerge/>
            <w:tcBorders>
              <w:top w:val="nil"/>
              <w:left w:val="single" w:sz="4" w:space="0" w:color="auto"/>
              <w:bottom w:val="single" w:sz="4" w:space="0" w:color="000000"/>
              <w:right w:val="single" w:sz="4" w:space="0" w:color="auto"/>
            </w:tcBorders>
            <w:vAlign w:val="center"/>
          </w:tcPr>
          <w:p/>
        </w:tc>
      </w:tr>
      <w:tr>
        <w:trPr>
          <w:trHeight w:val="2055"/>
        </w:trPr>
        <w:tc>
          <w:tcPr>
            <w:tcW w:w="262" w:type="pct"/>
            <w:tcBorders>
              <w:top w:val="nil"/>
              <w:left w:val="single" w:sz="4" w:space="0" w:color="auto"/>
              <w:bottom w:val="nil"/>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年</w:t>
              <w:br/>
              <w:t>度</w:t>
              <w:br/>
              <w:t>总</w:t>
              <w:br/>
              <w:t>体</w:t>
              <w:br/>
              <w:t>目</w:t>
              <w:br/>
              <w:t>标</w:t>
            </w:r>
          </w:p>
        </w:tc>
        <w:tc>
          <w:tcPr>
            <w:tcW w:w="4738" w:type="pct"/>
            <w:gridSpan w:val="7"/>
            <w:tcBorders>
              <w:top w:val="single" w:sz="4" w:space="0" w:color="auto"/>
              <w:left w:val="nil"/>
              <w:bottom w:val="single" w:sz="4" w:space="0" w:color="auto"/>
              <w:right w:val="single" w:sz="4" w:space="0" w:color="000000"/>
            </w:tcBorders>
            <w:shd w:val="clear" w:color="auto" w:fill="auto"/>
            <w:vAlign w:val="center"/>
          </w:tcPr>
          <w:p>
            <w:pPr>
              <w:widowControl/>
              <w:jc w:val="left"/>
              <w:rPr>
                <w:rFonts w:ascii="宋体" w:cs="宋体" w:hAnsi="宋体"/>
                <w:kern w:val="0"/>
                <w:sz w:val="22"/>
              </w:rPr>
            </w:pPr>
            <w:r>
              <w:rPr>
                <w:rFonts w:ascii="宋体" w:cs="宋体" w:hAnsi="宋体" w:hint="eastAsia"/>
                <w:kern w:val="0"/>
                <w:sz w:val="22"/>
              </w:rPr>
              <w:t>目标1：保障莆田海关缉私警察日常办案需要，优先保障大要案办案需要，确保海关缉私工作正常开展；</w:t>
              <w:br/>
              <w:t>目标2：通过开展情报调研、搜集与分析等工作，为打击走私提供线索支撑，提高精准查私能力；</w:t>
              <w:br/>
              <w:t>目标3：做好禁毒及缉毒工作，保护人民群众生命财产安全。                                                                                                                                                                                                                                      目标4：做好服役缉私犬养护训练、科学繁育、综合保障、缉私犬宣传等，充实口岸一线缉私犬查缉力量，保持缉私犬工作能力，开展改进犬队业务工作，提高缉私犬查缉能力和工作水平。</w:t>
            </w:r>
          </w:p>
        </w:tc>
      </w:tr>
      <w:tr>
        <w:trPr>
          <w:trHeight w:val="660"/>
        </w:trPr>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绩</w:t>
              <w:br/>
              <w:t>效</w:t>
              <w:br/>
              <w:t>指</w:t>
              <w:br/>
              <w:t>标</w:t>
            </w:r>
          </w:p>
        </w:tc>
        <w:tc>
          <w:tcPr>
            <w:tcW w:w="716" w:type="pct"/>
            <w:gridSpan w:val="2"/>
            <w:tcBorders>
              <w:top w:val="nil"/>
              <w:left w:val="nil"/>
              <w:bottom w:val="single" w:sz="4" w:space="0" w:color="auto"/>
              <w:right w:val="single" w:sz="4" w:space="0" w:color="auto"/>
            </w:tcBorders>
            <w:shd w:val="clear" w:color="auto" w:fill="auto"/>
            <w:noWrap/>
            <w:vAlign w:val="center"/>
          </w:tcPr>
          <w:p>
            <w:pPr>
              <w:widowControl/>
              <w:jc w:val="center"/>
              <w:rPr>
                <w:rFonts w:ascii="宋体" w:cs="宋体" w:hAnsi="宋体"/>
                <w:kern w:val="0"/>
                <w:sz w:val="22"/>
              </w:rPr>
            </w:pPr>
            <w:r>
              <w:rPr>
                <w:rFonts w:ascii="宋体" w:cs="宋体" w:hAnsi="宋体" w:hint="eastAsia"/>
                <w:kern w:val="0"/>
                <w:sz w:val="22"/>
              </w:rPr>
              <w:t>一级</w:t>
              <w:br/>
              <w:t>指标</w:t>
            </w: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二级指标</w:t>
            </w:r>
          </w:p>
        </w:tc>
        <w:tc>
          <w:tcPr>
            <w:tcW w:w="1406" w:type="pct"/>
            <w:gridSpan w:val="2"/>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三级指标</w:t>
            </w:r>
          </w:p>
        </w:tc>
        <w:tc>
          <w:tcPr>
            <w:tcW w:w="1026"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指标值</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分值</w:t>
              <w:br/>
              <w:t>（90）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产出指标</w:t>
            </w:r>
          </w:p>
        </w:tc>
        <w:tc>
          <w:tcPr>
            <w:tcW w:w="999" w:type="pct"/>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数量指标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刑事案件立案数（件）</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≥12件</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15</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tcBorders>
              <w:top w:val="nil"/>
              <w:left w:val="single" w:sz="4" w:space="0" w:color="auto"/>
              <w:bottom w:val="single" w:sz="4" w:space="0" w:color="auto"/>
              <w:right w:val="single" w:sz="4" w:space="0" w:color="auto"/>
            </w:tcBorders>
            <w:vAlign w:val="center"/>
          </w:tcPr>
          <w:p/>
        </w:tc>
        <w:tc>
          <w:tcPr>
            <w:tcW w:w="999" w:type="pct"/>
            <w:vMerge/>
            <w:tcBorders>
              <w:top w:val="nil"/>
              <w:left w:val="single" w:sz="4" w:space="0" w:color="auto"/>
              <w:bottom w:val="single" w:sz="4" w:space="0" w:color="auto"/>
              <w:right w:val="single" w:sz="4" w:space="0" w:color="auto"/>
            </w:tcBorders>
            <w:vAlign w:val="center"/>
          </w:tcP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保障缉私警察人数（人）</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≥15人</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tcBorders>
              <w:top w:val="nil"/>
              <w:left w:val="single" w:sz="4" w:space="0" w:color="auto"/>
              <w:bottom w:val="single" w:sz="4" w:space="0" w:color="auto"/>
              <w:right w:val="single" w:sz="4" w:space="0" w:color="auto"/>
            </w:tcBorders>
            <w:vAlign w:val="center"/>
          </w:tcPr>
          <w:p/>
        </w:tc>
        <w:tc>
          <w:tcPr>
            <w:tcW w:w="999" w:type="pct"/>
            <w:vMerge/>
            <w:tcBorders>
              <w:top w:val="nil"/>
              <w:left w:val="single" w:sz="4" w:space="0" w:color="auto"/>
              <w:bottom w:val="single" w:sz="4" w:space="0" w:color="auto"/>
              <w:right w:val="single" w:sz="4" w:space="0" w:color="auto"/>
            </w:tcBorders>
            <w:vAlign w:val="center"/>
          </w:tcP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保障缉私机构数（个）</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≥1个</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10</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vMerge/>
            <w:tcBorders>
              <w:top w:val="nil"/>
              <w:left w:val="single" w:sz="4" w:space="0" w:color="auto"/>
              <w:bottom w:val="single" w:sz="4" w:space="0" w:color="auto"/>
              <w:right w:val="single" w:sz="4" w:space="0" w:color="auto"/>
            </w:tcBorders>
            <w:vAlign w:val="center"/>
          </w:tcP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质量指标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刑事案件结案率（%）</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≥80%</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15</w:t>
            </w:r>
          </w:p>
        </w:tc>
      </w:tr>
      <w:tr>
        <w:trPr>
          <w:trHeight w:val="660"/>
        </w:trPr>
        <w:tc>
          <w:tcPr>
            <w:tcW w:w="262" w:type="pct"/>
            <w:vMerge/>
            <w:tcBorders>
              <w:top w:val="single" w:sz="4" w:space="0" w:color="auto"/>
              <w:left w:val="single" w:sz="4" w:space="0" w:color="auto"/>
              <w:bottom w:val="single" w:sz="4" w:space="0" w:color="000000"/>
              <w:right w:val="single" w:sz="4" w:space="0" w:color="auto"/>
            </w:tcBorders>
            <w:vAlign w:val="center"/>
          </w:tcPr>
          <w:p/>
        </w:tc>
        <w:tc>
          <w:tcPr>
            <w:tcW w:w="716" w:type="pct"/>
            <w:gridSpan w:val="2"/>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效益指标</w:t>
            </w:r>
          </w:p>
        </w:tc>
        <w:tc>
          <w:tcPr>
            <w:tcW w:w="999"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社会效益指标</w:t>
            </w:r>
          </w:p>
        </w:tc>
        <w:tc>
          <w:tcPr>
            <w:tcW w:w="1406" w:type="pct"/>
            <w:gridSpan w:val="2"/>
            <w:tcBorders>
              <w:top w:val="single" w:sz="4" w:space="0" w:color="auto"/>
              <w:left w:val="nil"/>
              <w:bottom w:val="single" w:sz="4" w:space="0" w:color="auto"/>
              <w:right w:val="nil"/>
            </w:tcBorders>
            <w:shd w:val="clear" w:color="auto" w:fill="auto"/>
            <w:vAlign w:val="center"/>
          </w:tcPr>
          <w:p>
            <w:pPr>
              <w:widowControl/>
              <w:rPr>
                <w:rFonts w:ascii="宋体" w:cs="宋体" w:hAnsi="宋体"/>
                <w:kern w:val="0"/>
                <w:sz w:val="22"/>
              </w:rPr>
            </w:pPr>
            <w:r>
              <w:rPr>
                <w:rFonts w:ascii="宋体" w:cs="宋体" w:hAnsi="宋体" w:hint="eastAsia"/>
                <w:kern w:val="0"/>
                <w:sz w:val="22"/>
              </w:rPr>
              <w:t>有效提升打击走私业务工作能力</w:t>
            </w:r>
          </w:p>
        </w:tc>
        <w:tc>
          <w:tcPr>
            <w:tcW w:w="1026" w:type="pc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优</w:t>
            </w:r>
          </w:p>
        </w:tc>
        <w:tc>
          <w:tcPr>
            <w:tcW w:w="591" w:type="pct"/>
            <w:tcBorders>
              <w:top w:val="nil"/>
              <w:left w:val="nil"/>
              <w:bottom w:val="single" w:sz="4" w:space="0" w:color="auto"/>
              <w:right w:val="single" w:sz="4" w:space="0" w:color="auto"/>
            </w:tcBorders>
            <w:shd w:val="clear" w:color="auto" w:fill="auto"/>
            <w:vAlign w:val="center"/>
          </w:tcPr>
          <w:p>
            <w:pPr>
              <w:widowControl/>
              <w:jc w:val="center"/>
              <w:rPr>
                <w:rFonts w:ascii="宋体" w:cs="宋体" w:hAnsi="宋体"/>
                <w:kern w:val="0"/>
                <w:sz w:val="22"/>
              </w:rPr>
            </w:pPr>
            <w:r>
              <w:rPr>
                <w:rFonts w:ascii="宋体" w:cs="宋体" w:hAnsi="宋体" w:hint="eastAsia"/>
                <w:kern w:val="0"/>
                <w:sz w:val="22"/>
              </w:rPr>
              <w:t>40</w:t>
            </w:r>
          </w:p>
        </w:tc>
      </w:tr>
    </w:tbl>
    <w:p>
      <w:pPr>
        <w:jc w:val="left"/>
        <w:rPr>
          <w:rFonts w:ascii="Times New Roman" w:eastAsia="方正仿宋_GBK" w:hAnsi="Times New Roman"/>
          <w:sz w:val="32"/>
          <w:szCs w:val="32"/>
        </w:rPr>
      </w:pPr>
    </w:p>
    <w:sectPr>
      <w:pgSz w:w="11906" w:h="16838"/>
      <w:pgMar w:top="1440" w:right="1800" w:bottom="1440" w:left="180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黑体">
    <w:altName w:val="华文细黑"/>
    <w:panose1 w:val="02010609060101010101"/>
    <w:charset w:val="86"/>
    <w:family w:val="modern"/>
    <w:pitch w:val="variable"/>
    <w:sig w:usb0="800002BF" w:usb1="38CF7CFA" w:usb2="00000016" w:usb3="00000000" w:csb0="00040001" w:csb1="00000000"/>
  </w:font>
  <w:font w:name="Lucida Sans">
    <w:altName w:val="DejaVu Sans"/>
    <w:panose1 w:val="020B0602030504020204"/>
    <w:charset w:val="00"/>
    <w:family w:val="swiss"/>
    <w:pitch w:val="variable"/>
    <w:sig w:usb0="00000003" w:usb1="00000000" w:usb2="00000000" w:usb3="00000000" w:csb0="00000001" w:csb1="00000000"/>
  </w:font>
  <w:font w:name="微软雅黑">
    <w:altName w:val="华文细黑"/>
    <w:panose1 w:val="020B0503020204020204"/>
    <w:charset w:val="86"/>
    <w:family w:val="swiss"/>
    <w:pitch w:val="variable"/>
    <w:sig w:usb0="80000287" w:usb1="280F3C52" w:usb2="00000016" w:usb3="00000000" w:csb0="0004001F" w:csb1="00000000"/>
  </w:font>
  <w:font w:name="方正楷体_GBK">
    <w:panose1 w:val="03000509000000000000"/>
    <w:charset w:val="86"/>
    <w:family w:val="script"/>
    <w:pitch w:val="variable"/>
    <w:sig w:usb0="00000001" w:usb1="080E0000" w:usb2="00000010" w:usb3="00000000" w:csb0="00040000" w:csb1="00000000"/>
  </w:font>
  <w:font w:name="永中宋体">
    <w:altName w:val="华文宋体"/>
    <w:panose1 w:val="00000000000000000000"/>
    <w:charset w:val="86"/>
    <w:family w:val="auto"/>
    <w:pitch w:val="variable"/>
    <w:sig w:usb0="00000803" w:usb1="080E0000" w:usb2="00000000"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7"/>
      </w:tabs>
    </w:pPr>
    <w:r>
      <mc:AlternateContent>
        <mc:Choice Requires="wps">
          <w:drawing>
            <wp:anchor distT="0" distB="0" distL="114297" distR="114297" simplePos="0" relativeHeight="30" behindDoc="0" locked="0" layoutInCell="1" hidden="0" allowOverlap="1">
              <wp:simplePos x="0" y="0"/>
              <wp:positionH relativeFrom="margin">
                <wp:align>center</wp:align>
              </wp:positionH>
              <wp:positionV relativeFrom="paragraph">
                <wp:posOffset>0</wp:posOffset>
              </wp:positionV>
              <wp:extent cx="76198" cy="146177"/>
              <wp:effectExtent l="-9524" t="-9524" r="-9524" b="-9524"/>
              <wp:wrapNone/>
              <wp:docPr id="4" name="_x0000_s1027"/>
              <wp:cNvGraphicFramePr>
                <a:graphicFrameLocks noChangeAspect="0"/>
              </wp:cNvGraphicFramePr>
              <a:graphic>
                <a:graphicData uri="http://schemas.microsoft.com/office/word/2010/wordprocessingShape">
                  <wps:wsp>
                    <wps:cNvSpPr/>
                    <wps:spPr>
                      <a:xfrm rot="0">
                        <a:off x="0" y="0"/>
                        <a:ext cx="76198" cy="146177"/>
                      </a:xfrm>
                      <a:prstGeom prst="rect"/>
                      <a:noFill/>
                      <a:ln w="9525" cmpd="sng" cap="flat">
                        <a:noFill/>
                        <a:prstDash val="solid"/>
                        <a:miter/>
                      </a:ln>
                    </wps:spPr>
                    <wps:txbx id="5">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1</w:t>
                          </w:r>
                          <w:r>
                            <w:rPr>
                              <w:sz w:val="20"/>
                              <w:szCs w:val="24"/>
                            </w:rPr>
                            <w:fldChar w:fldCharType="end"/>
                          </w:r>
                        </w:p>
                      </w:txbxContent>
                    </wps:txbx>
                    <wps:bodyPr vert="horz" wrap="none" lIns="0" tIns="0" rIns="0" bIns="0" anchor="t" anchorCtr="0" upright="1">
                      <a:spAutoFit/>
                    </wps:bodyPr>
                  </wps:wsp>
                </a:graphicData>
              </a:graphic>
            </wp:anchor>
          </w:drawing>
        </mc:Choice>
        <mc:Fallback>
          <w:pict>
            <v:shape type="#_x0000_t202" id="_x0000_s1027 6" o:spid="_x0000_s6" filled="f" stroked="f" style="position:absolute;margin-left:0.0pt;margin-top:0.0pt;width:5.9999084pt;height:11.51pt;z-index:30;mso-position-horizontal:center;mso-position-horizontal-relative:margin;mso-position-vertical:absolute;mso-wrap-distance-left:8.99983pt;mso-wrap-distance-right:8.99983pt;mso-wrap-style:none;">
              <v:stroke color="#000000"/>
              <v:textbox id="853" inset="0mm,0mm,0mm,0mm" o:insetmode="custom" style="layout-flow:horizontal;v-text-anchor:top;mso-fit-shape-to-text:t;">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1</w:t>
                    </w:r>
                    <w:r>
                      <w:rPr>
                        <w:sz w:val="20"/>
                        <w:szCs w:val="24"/>
                      </w:rPr>
                      <w:fldChar w:fldCharType="end"/>
                    </w:r>
                  </w:p>
                </w:txbxContent>
              </v:textbox>
            </v:shape>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7"/>
      </w:tabs>
    </w:pPr>
    <w:r>
      <mc:AlternateContent>
        <mc:Choice Requires="wps">
          <w:drawing>
            <wp:anchor distT="0" distB="0" distL="114297" distR="114297" simplePos="0" relativeHeight="28" behindDoc="0" locked="0" layoutInCell="1" hidden="0" allowOverlap="1">
              <wp:simplePos x="0" y="0"/>
              <wp:positionH relativeFrom="margin">
                <wp:align>center</wp:align>
              </wp:positionH>
              <wp:positionV relativeFrom="paragraph">
                <wp:posOffset>0</wp:posOffset>
              </wp:positionV>
              <wp:extent cx="127000" cy="146177"/>
              <wp:effectExtent l="-9524" t="-9524" r="-9524" b="-9524"/>
              <wp:wrapNone/>
              <wp:docPr id="7" name="文本框 3 6"/>
              <wp:cNvGraphicFramePr>
                <a:graphicFrameLocks noChangeAspect="0"/>
              </wp:cNvGraphicFramePr>
              <a:graphic>
                <a:graphicData uri="http://schemas.microsoft.com/office/word/2010/wordprocessingShape">
                  <wps:wsp>
                    <wps:cNvSpPr/>
                    <wps:spPr>
                      <a:xfrm rot="0">
                        <a:off x="0" y="0"/>
                        <a:ext cx="127000" cy="146177"/>
                      </a:xfrm>
                      <a:prstGeom prst="rect"/>
                      <a:noFill/>
                      <a:ln w="9525" cmpd="sng" cap="flat">
                        <a:noFill/>
                        <a:prstDash val="solid"/>
                        <a:miter/>
                      </a:ln>
                    </wps:spPr>
                    <wps:txbx id="8">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2</w:t>
                          </w:r>
                          <w:r>
                            <w:rPr>
                              <w:sz w:val="20"/>
                              <w:szCs w:val="24"/>
                            </w:rPr>
                            <w:fldChar w:fldCharType="end"/>
                          </w:r>
                        </w:p>
                      </w:txbxContent>
                    </wps:txbx>
                    <wps:bodyPr vert="horz" wrap="none" lIns="0" tIns="0" rIns="0" bIns="0" anchor="t" anchorCtr="0" upright="1">
                      <a:spAutoFit/>
                    </wps:bodyPr>
                  </wps:wsp>
                </a:graphicData>
              </a:graphic>
            </wp:anchor>
          </w:drawing>
        </mc:Choice>
        <mc:Fallback>
          <w:pict>
            <v:shape type="#_x0000_t202" id="文本框 3 6 9" o:spid="_x0000_s9" filled="f" stroked="f" style="position:absolute;margin-left:0.0pt;margin-top:0.0pt;width:10.000015pt;height:11.510017pt;z-index:28;mso-position-horizontal:center;mso-position-horizontal-relative:margin;mso-position-vertical:absolute;mso-wrap-distance-left:8.99983pt;mso-wrap-distance-right:8.99983pt;mso-wrap-style:none;">
              <v:stroke color="#000000"/>
              <v:textbox id="854" inset="0mm,0mm,0mm,0mm" o:insetmode="custom" style="layout-flow:horizontal;v-text-anchor:top;mso-fit-shape-to-text:t;">
                <w:txbxContent>
                  <w:p>
                    <w:pPr>
                      <w:pStyle w:val="15"/>
                      <w:tabs>
                        <w:tab w:val="center" w:pos="4153"/>
                        <w:tab w:val="right" w:pos="8307"/>
                      </w:tabs>
                      <w:rPr>
                        <w:sz w:val="20"/>
                        <w:szCs w:val="24"/>
                      </w:rPr>
                    </w:pPr>
                    <w:r>
                      <w:rPr>
                        <w:sz w:val="20"/>
                        <w:szCs w:val="24"/>
                      </w:rPr>
                      <w:fldChar w:fldCharType="begin"/>
                    </w:r>
                    <w:r>
                      <w:rPr>
                        <w:sz w:val="20"/>
                        <w:szCs w:val="24"/>
                      </w:rPr>
                      <w:instrText xml:space="preserve"> PAGE  \* MERGEFORMAT </w:instrText>
                    </w:r>
                    <w:r>
                      <w:rPr>
                        <w:sz w:val="20"/>
                        <w:szCs w:val="24"/>
                      </w:rPr>
                      <w:fldChar w:fldCharType="separate"/>
                    </w:r>
                    <w:r>
                      <w:rPr>
                        <w:sz w:val="20"/>
                        <w:szCs w:val="24"/>
                      </w:rPr>
                      <w:t>2</w:t>
                    </w:r>
                    <w:r>
                      <w:rPr>
                        <w:sz w:val="20"/>
                        <w:szCs w:val="24"/>
                      </w:rPr>
                      <w:fldChar w:fldCharType="end"/>
                    </w:r>
                  </w:p>
                </w:txbxContent>
              </v:textbox>
            </v:shape>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2"/>
  </w:compat>
  <w:docVars>
    <w:docVar w:name="commondata" w:val="eyJoZGlkIjoiNjgzMTdhNDA0ZGNiMmM4ZmMwMjQ4MjZlOTc3MmMwMjU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paragraph" w:styleId="16">
    <w:name w:val="header"/>
    <w:basedOn w:val="0"/>
    <w:pPr>
      <w:tabs>
        <w:tab w:val="center" w:pos="4153"/>
        <w:tab w:val="right" w:pos="8306"/>
      </w:tabs>
      <w:snapToGrid w:val="0"/>
    </w:pPr>
    <w:rPr>
      <w:sz w:val="18"/>
    </w:rPr>
  </w:style>
  <w:style w:type="character" w:styleId="17">
    <w:name w:val="page number"/>
    <w:basedOn w:val="10"/>
  </w:style>
  <w:style w:type="paragraph" w:customStyle="1" w:styleId="18">
    <w:name w:val="样式 4 10 磅"/>
    <w:basedOn w:val="0"/>
    <w:rPr>
      <w:rFonts w:ascii="Times New Roman" w:cs="Times New Roman" w:hAnsi="Times New Roman"/>
      <w:szCs w:val="21"/>
    </w:rPr>
  </w:style>
  <w:style w:type="paragraph" w:customStyle="1" w:styleId="19">
    <w:name w:val="样式 51 10 磅"/>
    <w:basedOn w:val="0"/>
    <w:rPr>
      <w:rFonts w:ascii="Times New Roman" w:cs="Times New Roman" w:hAnsi="Times New Roman"/>
      <w:szCs w:val="21"/>
    </w:rPr>
  </w:style>
  <w:style w:type="paragraph" w:customStyle="1" w:styleId="20">
    <w:name w:val="样式 36 10 磅"/>
    <w:basedOn w:val="0"/>
    <w:rPr>
      <w:rFonts w:ascii="Times New Roman" w:cs="Times New Roman" w:hAnsi="Times New Roman"/>
      <w:szCs w:val="21"/>
    </w:rPr>
  </w:style>
  <w:style w:type="paragraph" w:customStyle="1" w:styleId="21">
    <w:name w:val="样式 49 10 磅"/>
    <w:basedOn w:val="0"/>
    <w:rPr>
      <w:rFonts w:ascii="Times New Roman" w:cs="Times New Roman" w:hAnsi="Times New Roman"/>
      <w:szCs w:val="21"/>
    </w:rPr>
  </w:style>
  <w:style w:type="character" w:customStyle="1" w:styleId="22">
    <w:name w:val="font41"/>
    <w:basedOn w:val="10"/>
    <w:rPr>
      <w:rFonts w:ascii="宋体" w:eastAsia="宋体" w:cs="宋体"/>
      <w:color w:val="000000"/>
      <w:sz w:val="22"/>
      <w:szCs w:val="22"/>
      <w:u w:val="none"/>
    </w:rPr>
  </w:style>
  <w:style w:type="character" w:customStyle="1" w:styleId="23">
    <w:name w:val="font61"/>
    <w:basedOn w:val="10"/>
    <w:rPr>
      <w:rFonts w:ascii="宋体" w:eastAsia="宋体" w:cs="宋体"/>
      <w:color w:val="000000"/>
      <w:sz w:val="22"/>
      <w:szCs w:val="22"/>
      <w:u w:val="none"/>
    </w:rPr>
  </w:style>
  <w:style w:type="character" w:customStyle="1" w:styleId="24">
    <w:name w:val="font71"/>
    <w:basedOn w:val="10"/>
    <w:rPr>
      <w:rFonts w:ascii="Times New Roman" w:cs="Times New Roman" w:hAnsi="Times New Roman"/>
      <w:color w:val="000000"/>
      <w:sz w:val="22"/>
      <w:szCs w:val="22"/>
      <w:u w:val="none"/>
    </w:rPr>
  </w:style>
  <w:style w:type="character" w:customStyle="1" w:styleId="25">
    <w:name w:val="font51"/>
    <w:basedOn w:val="10"/>
    <w:rPr>
      <w:rFonts w:ascii="宋体" w:eastAsia="宋体" w:cs="宋体"/>
      <w:color w:val="000000"/>
      <w:sz w:val="22"/>
      <w:szCs w:val="22"/>
      <w:u w:val="none"/>
    </w:rPr>
  </w:style>
  <w:style w:type="character" w:customStyle="1" w:styleId="26">
    <w:name w:val="font01"/>
    <w:basedOn w:val="10"/>
    <w:rPr>
      <w:rFonts w:ascii="宋体" w:eastAsia="宋体" w:cs="宋体"/>
      <w:color w:val="000000"/>
      <w:sz w:val="22"/>
      <w:szCs w:val="22"/>
      <w:u w:val="none"/>
    </w:rPr>
  </w:style>
  <w:style w:type="paragraph" w:customStyle="1" w:styleId="27">
    <w:name w:val="样式 2 10 磅"/>
    <w:basedOn w:val="0"/>
    <w:rPr>
      <w:rFonts w:ascii="Times New Roman" w:cs="Times New Roman" w:hAnsi="Times New Roman"/>
      <w:szCs w:val="21"/>
    </w:rPr>
  </w:style>
  <w:style w:type="paragraph" w:customStyle="1" w:styleId="28">
    <w:name w:val="样式 1 10 磅"/>
    <w:basedOn w:val="0"/>
    <w:rPr>
      <w:rFonts w:ascii="Times New Roman" w:cs="Times New Roman" w:hAnsi="Times New Roman"/>
      <w:szCs w:val="21"/>
    </w:rPr>
  </w:style>
  <w:style w:type="paragraph" w:styleId="29">
    <w:name w:val="Balloon Text"/>
    <w:basedOn w:val="0"/>
    <w:rPr>
      <w:sz w:val="18"/>
      <w:szCs w:val="18"/>
    </w:rPr>
  </w:style>
  <w:style w:type="paragraph" w:customStyle="1" w:styleId="30">
    <w:name w:val="样式 818 10 磅"/>
    <w:pPr>
      <w:widowControl w:val="0"/>
      <w:jc w:val="both"/>
    </w:pPr>
    <w:rPr>
      <w:rFonts w:ascii="Calibri" w:eastAsia="宋体" w:cs="Arial" w:hAnsi="Calibri"/>
      <w:kern w:val="2"/>
      <w:sz w:val="21"/>
      <w:szCs w:val="22"/>
      <w:lang w:val="en-US" w:eastAsia="zh-CN" w:bidi="ar-SA"/>
    </w:rPr>
  </w:style>
  <w:style w:type="paragraph" w:customStyle="1" w:styleId="31">
    <w:name w:val="样式 806 10 磅"/>
    <w:pPr>
      <w:widowControl w:val="0"/>
      <w:jc w:val="both"/>
    </w:pPr>
    <w:rPr>
      <w:rFonts w:ascii="Calibri" w:eastAsia="宋体" w:cs="Arial" w:hAnsi="Calibri"/>
      <w:kern w:val="2"/>
      <w:sz w:val="21"/>
      <w:szCs w:val="22"/>
      <w:lang w:val="en-US" w:eastAsia="zh-CN" w:bidi="ar-SA"/>
    </w:rPr>
  </w:style>
  <w:style w:type="paragraph" w:customStyle="1" w:styleId="32">
    <w:name w:val="样式 794 10 磅"/>
    <w:pPr>
      <w:widowControl w:val="0"/>
      <w:jc w:val="both"/>
    </w:pPr>
    <w:rPr>
      <w:rFonts w:ascii="Calibri" w:eastAsia="宋体" w:cs="Arial" w:hAnsi="Calibri"/>
      <w:kern w:val="2"/>
      <w:sz w:val="21"/>
      <w:szCs w:val="22"/>
      <w:lang w:val="en-US" w:eastAsia="zh-CN" w:bidi="ar-SA"/>
    </w:rPr>
  </w:style>
  <w:style w:type="paragraph" w:customStyle="1" w:styleId="33">
    <w:name w:val="样式 782 10 磅"/>
    <w:pPr>
      <w:widowControl w:val="0"/>
      <w:jc w:val="both"/>
    </w:pPr>
    <w:rPr>
      <w:rFonts w:ascii="Calibri" w:eastAsia="宋体" w:cs="Arial" w:hAnsi="Calibri"/>
      <w:kern w:val="2"/>
      <w:sz w:val="21"/>
      <w:szCs w:val="22"/>
      <w:lang w:val="en-US" w:eastAsia="zh-CN" w:bidi="ar-SA"/>
    </w:rPr>
  </w:style>
  <w:style w:type="paragraph" w:customStyle="1" w:styleId="34">
    <w:name w:val="样式 770 10 磅"/>
    <w:pPr>
      <w:widowControl w:val="0"/>
      <w:jc w:val="both"/>
    </w:pPr>
    <w:rPr>
      <w:rFonts w:ascii="Calibri" w:eastAsia="宋体" w:cs="Arial" w:hAnsi="Calibri"/>
      <w:kern w:val="2"/>
      <w:sz w:val="21"/>
      <w:szCs w:val="22"/>
      <w:lang w:val="en-US" w:eastAsia="zh-CN" w:bidi="ar-SA"/>
    </w:rPr>
  </w:style>
  <w:style w:type="paragraph" w:customStyle="1" w:styleId="35">
    <w:name w:val="样式 758 10 磅"/>
    <w:pPr>
      <w:widowControl w:val="0"/>
      <w:jc w:val="both"/>
    </w:pPr>
    <w:rPr>
      <w:rFonts w:ascii="Calibri" w:eastAsia="宋体" w:cs="Arial" w:hAnsi="Calibri"/>
      <w:kern w:val="2"/>
      <w:sz w:val="21"/>
      <w:szCs w:val="22"/>
      <w:lang w:val="en-US" w:eastAsia="zh-CN" w:bidi="ar-SA"/>
    </w:rPr>
  </w:style>
  <w:style w:type="paragraph" w:customStyle="1" w:styleId="36">
    <w:name w:val="样式 746 10 磅"/>
    <w:pPr>
      <w:widowControl w:val="0"/>
      <w:jc w:val="both"/>
    </w:pPr>
    <w:rPr>
      <w:rFonts w:ascii="Calibri" w:eastAsia="宋体" w:cs="Arial" w:hAnsi="Calibri"/>
      <w:kern w:val="2"/>
      <w:sz w:val="21"/>
      <w:szCs w:val="22"/>
      <w:lang w:val="en-US" w:eastAsia="zh-CN" w:bidi="ar-SA"/>
    </w:rPr>
  </w:style>
  <w:style w:type="paragraph" w:customStyle="1" w:styleId="37">
    <w:name w:val="样式 734 10 磅"/>
    <w:pPr>
      <w:widowControl w:val="0"/>
      <w:jc w:val="both"/>
    </w:pPr>
    <w:rPr>
      <w:rFonts w:ascii="Calibri" w:eastAsia="宋体" w:cs="Arial" w:hAnsi="Calibri"/>
      <w:kern w:val="2"/>
      <w:sz w:val="21"/>
      <w:szCs w:val="22"/>
      <w:lang w:val="en-US" w:eastAsia="zh-CN" w:bidi="ar-SA"/>
    </w:rPr>
  </w:style>
  <w:style w:type="paragraph" w:customStyle="1" w:styleId="38">
    <w:name w:val="样式 722 10 磅"/>
    <w:pPr>
      <w:widowControl w:val="0"/>
      <w:jc w:val="both"/>
    </w:pPr>
    <w:rPr>
      <w:rFonts w:ascii="Calibri" w:eastAsia="宋体" w:cs="Arial" w:hAnsi="Calibri"/>
      <w:kern w:val="2"/>
      <w:sz w:val="21"/>
      <w:szCs w:val="22"/>
      <w:lang w:val="en-US" w:eastAsia="zh-CN" w:bidi="ar-SA"/>
    </w:rPr>
  </w:style>
  <w:style w:type="paragraph" w:customStyle="1" w:styleId="39">
    <w:name w:val="样式 710 10 磅"/>
    <w:pPr>
      <w:widowControl w:val="0"/>
      <w:jc w:val="both"/>
    </w:pPr>
    <w:rPr>
      <w:rFonts w:ascii="Calibri" w:eastAsia="宋体" w:cs="Arial" w:hAnsi="Calibri"/>
      <w:kern w:val="2"/>
      <w:sz w:val="21"/>
      <w:szCs w:val="22"/>
      <w:lang w:val="en-US" w:eastAsia="zh-CN" w:bidi="ar-SA"/>
    </w:rPr>
  </w:style>
  <w:style w:type="paragraph" w:customStyle="1" w:styleId="40">
    <w:name w:val="样式 698 10 磅"/>
    <w:pPr>
      <w:widowControl w:val="0"/>
      <w:jc w:val="both"/>
    </w:pPr>
    <w:rPr>
      <w:rFonts w:ascii="Calibri" w:eastAsia="宋体" w:cs="Arial" w:hAnsi="Calibri"/>
      <w:kern w:val="2"/>
      <w:sz w:val="21"/>
      <w:szCs w:val="22"/>
      <w:lang w:val="en-US" w:eastAsia="zh-CN" w:bidi="ar-SA"/>
    </w:rPr>
  </w:style>
  <w:style w:type="paragraph" w:customStyle="1" w:styleId="41">
    <w:name w:val="样式 686 10 磅"/>
    <w:pPr>
      <w:widowControl w:val="0"/>
      <w:jc w:val="both"/>
    </w:pPr>
    <w:rPr>
      <w:rFonts w:ascii="Calibri" w:eastAsia="宋体" w:cs="Arial" w:hAnsi="Calibri"/>
      <w:kern w:val="2"/>
      <w:sz w:val="21"/>
      <w:szCs w:val="22"/>
      <w:lang w:val="en-US" w:eastAsia="zh-CN" w:bidi="ar-SA"/>
    </w:rPr>
  </w:style>
  <w:style w:type="paragraph" w:customStyle="1" w:styleId="42">
    <w:name w:val="样式 674 10 磅"/>
    <w:pPr>
      <w:widowControl w:val="0"/>
      <w:jc w:val="both"/>
    </w:pPr>
    <w:rPr>
      <w:rFonts w:ascii="Calibri" w:eastAsia="宋体" w:cs="Arial" w:hAnsi="Calibri"/>
      <w:kern w:val="2"/>
      <w:sz w:val="21"/>
      <w:szCs w:val="22"/>
      <w:lang w:val="en-US" w:eastAsia="zh-CN" w:bidi="ar-SA"/>
    </w:rPr>
  </w:style>
  <w:style w:type="paragraph" w:customStyle="1" w:styleId="43">
    <w:name w:val="样式 809 10 磅"/>
    <w:pPr>
      <w:widowControl w:val="0"/>
      <w:jc w:val="both"/>
    </w:pPr>
    <w:rPr>
      <w:rFonts w:ascii="Calibri" w:eastAsia="宋体" w:cs="Arial" w:hAnsi="Calibri"/>
      <w:kern w:val="2"/>
      <w:sz w:val="21"/>
      <w:szCs w:val="22"/>
      <w:lang w:val="en-US" w:eastAsia="zh-CN" w:bidi="ar-SA"/>
    </w:rPr>
  </w:style>
  <w:style w:type="paragraph" w:customStyle="1" w:styleId="44">
    <w:name w:val="样式 810 10 磅"/>
    <w:pPr>
      <w:widowControl w:val="0"/>
      <w:jc w:val="both"/>
    </w:pPr>
    <w:rPr>
      <w:rFonts w:ascii="Calibri" w:eastAsia="宋体" w:cs="Arial" w:hAnsi="Calibri"/>
      <w:kern w:val="2"/>
      <w:sz w:val="21"/>
      <w:szCs w:val="22"/>
      <w:lang w:val="en-US" w:eastAsia="zh-CN" w:bidi="ar-SA"/>
    </w:rPr>
  </w:style>
  <w:style w:type="paragraph" w:customStyle="1" w:styleId="45">
    <w:name w:val="样式 811 10 磅"/>
    <w:pPr>
      <w:widowControl w:val="0"/>
      <w:jc w:val="both"/>
    </w:pPr>
    <w:rPr>
      <w:rFonts w:ascii="Calibri" w:eastAsia="宋体" w:cs="Arial" w:hAnsi="Calibri"/>
      <w:kern w:val="2"/>
      <w:sz w:val="21"/>
      <w:szCs w:val="22"/>
      <w:lang w:val="en-US" w:eastAsia="zh-CN" w:bidi="ar-SA"/>
    </w:rPr>
  </w:style>
  <w:style w:type="paragraph" w:customStyle="1" w:styleId="46">
    <w:name w:val="样式 812 10 磅"/>
    <w:pPr>
      <w:widowControl w:val="0"/>
      <w:jc w:val="both"/>
    </w:pPr>
    <w:rPr>
      <w:rFonts w:ascii="Calibri" w:eastAsia="宋体" w:cs="Arial" w:hAnsi="Calibri"/>
      <w:kern w:val="2"/>
      <w:sz w:val="21"/>
      <w:szCs w:val="22"/>
      <w:lang w:val="en-US" w:eastAsia="zh-CN" w:bidi="ar-SA"/>
    </w:rPr>
  </w:style>
  <w:style w:type="paragraph" w:customStyle="1" w:styleId="47">
    <w:name w:val="样式 813 10 磅"/>
    <w:pPr>
      <w:widowControl w:val="0"/>
      <w:jc w:val="both"/>
    </w:pPr>
    <w:rPr>
      <w:rFonts w:ascii="Calibri" w:eastAsia="宋体" w:cs="Arial" w:hAnsi="Calibri"/>
      <w:kern w:val="2"/>
      <w:sz w:val="21"/>
      <w:szCs w:val="22"/>
      <w:lang w:val="en-US" w:eastAsia="zh-CN" w:bidi="ar-SA"/>
    </w:rPr>
  </w:style>
  <w:style w:type="paragraph" w:customStyle="1" w:styleId="48">
    <w:name w:val="样式 814 10 磅"/>
    <w:pPr>
      <w:widowControl w:val="0"/>
      <w:jc w:val="both"/>
    </w:pPr>
    <w:rPr>
      <w:rFonts w:ascii="Calibri" w:eastAsia="宋体" w:cs="Arial" w:hAnsi="Calibri"/>
      <w:kern w:val="2"/>
      <w:sz w:val="21"/>
      <w:szCs w:val="22"/>
      <w:lang w:val="en-US" w:eastAsia="zh-CN" w:bidi="ar-SA"/>
    </w:rPr>
  </w:style>
  <w:style w:type="paragraph" w:customStyle="1" w:styleId="49">
    <w:name w:val="样式 815 10 磅"/>
    <w:pPr>
      <w:widowControl w:val="0"/>
      <w:jc w:val="both"/>
    </w:pPr>
    <w:rPr>
      <w:rFonts w:ascii="Calibri" w:eastAsia="宋体" w:cs="Arial" w:hAnsi="Calibri"/>
      <w:kern w:val="2"/>
      <w:sz w:val="21"/>
      <w:szCs w:val="22"/>
      <w:lang w:val="en-US" w:eastAsia="zh-CN" w:bidi="ar-SA"/>
    </w:rPr>
  </w:style>
  <w:style w:type="paragraph" w:customStyle="1" w:styleId="50">
    <w:name w:val="样式 816 10 磅"/>
    <w:pPr>
      <w:widowControl w:val="0"/>
      <w:jc w:val="both"/>
    </w:pPr>
    <w:rPr>
      <w:rFonts w:ascii="Calibri" w:eastAsia="宋体" w:cs="Arial" w:hAnsi="Calibri"/>
      <w:kern w:val="2"/>
      <w:sz w:val="21"/>
      <w:szCs w:val="22"/>
      <w:lang w:val="en-US" w:eastAsia="zh-CN" w:bidi="ar-SA"/>
    </w:rPr>
  </w:style>
  <w:style w:type="paragraph" w:customStyle="1" w:styleId="51">
    <w:name w:val="样式 817 10 磅"/>
    <w:pPr>
      <w:widowControl w:val="0"/>
      <w:jc w:val="both"/>
    </w:pPr>
    <w:rPr>
      <w:rFonts w:ascii="Calibri" w:eastAsia="宋体" w:cs="Arial" w:hAnsi="Calibri"/>
      <w:kern w:val="2"/>
      <w:sz w:val="21"/>
      <w:szCs w:val="22"/>
      <w:lang w:val="en-US" w:eastAsia="zh-CN" w:bidi="ar-SA"/>
    </w:rPr>
  </w:style>
  <w:style w:type="paragraph" w:customStyle="1" w:styleId="52">
    <w:name w:val="样式 797 10 磅"/>
    <w:pPr>
      <w:widowControl w:val="0"/>
      <w:jc w:val="both"/>
    </w:pPr>
    <w:rPr>
      <w:rFonts w:ascii="Calibri" w:eastAsia="宋体" w:cs="Arial" w:hAnsi="Calibri"/>
      <w:kern w:val="2"/>
      <w:sz w:val="21"/>
      <w:szCs w:val="22"/>
      <w:lang w:val="en-US" w:eastAsia="zh-CN" w:bidi="ar-SA"/>
    </w:rPr>
  </w:style>
  <w:style w:type="paragraph" w:customStyle="1" w:styleId="53">
    <w:name w:val="样式 798 10 磅"/>
    <w:pPr>
      <w:widowControl w:val="0"/>
      <w:jc w:val="both"/>
    </w:pPr>
    <w:rPr>
      <w:rFonts w:ascii="Calibri" w:eastAsia="宋体" w:cs="Arial" w:hAnsi="Calibri"/>
      <w:kern w:val="2"/>
      <w:sz w:val="21"/>
      <w:szCs w:val="22"/>
      <w:lang w:val="en-US" w:eastAsia="zh-CN" w:bidi="ar-SA"/>
    </w:rPr>
  </w:style>
  <w:style w:type="paragraph" w:customStyle="1" w:styleId="54">
    <w:name w:val="样式 799 10 磅"/>
    <w:pPr>
      <w:widowControl w:val="0"/>
      <w:jc w:val="both"/>
    </w:pPr>
    <w:rPr>
      <w:rFonts w:ascii="Calibri" w:eastAsia="宋体" w:cs="Arial" w:hAnsi="Calibri"/>
      <w:kern w:val="2"/>
      <w:sz w:val="21"/>
      <w:szCs w:val="22"/>
      <w:lang w:val="en-US" w:eastAsia="zh-CN" w:bidi="ar-SA"/>
    </w:rPr>
  </w:style>
  <w:style w:type="paragraph" w:customStyle="1" w:styleId="55">
    <w:name w:val="样式 800 10 磅"/>
    <w:pPr>
      <w:widowControl w:val="0"/>
      <w:jc w:val="both"/>
    </w:pPr>
    <w:rPr>
      <w:rFonts w:ascii="Calibri" w:eastAsia="宋体" w:cs="Arial" w:hAnsi="Calibri"/>
      <w:kern w:val="2"/>
      <w:sz w:val="21"/>
      <w:szCs w:val="22"/>
      <w:lang w:val="en-US" w:eastAsia="zh-CN" w:bidi="ar-SA"/>
    </w:rPr>
  </w:style>
  <w:style w:type="paragraph" w:customStyle="1" w:styleId="56">
    <w:name w:val="样式 801 10 磅"/>
    <w:pPr>
      <w:widowControl w:val="0"/>
      <w:jc w:val="both"/>
    </w:pPr>
    <w:rPr>
      <w:rFonts w:ascii="Calibri" w:eastAsia="宋体" w:cs="Arial" w:hAnsi="Calibri"/>
      <w:kern w:val="2"/>
      <w:sz w:val="21"/>
      <w:szCs w:val="22"/>
      <w:lang w:val="en-US" w:eastAsia="zh-CN" w:bidi="ar-SA"/>
    </w:rPr>
  </w:style>
  <w:style w:type="paragraph" w:customStyle="1" w:styleId="57">
    <w:name w:val="样式 802 10 磅"/>
    <w:pPr>
      <w:widowControl w:val="0"/>
      <w:jc w:val="both"/>
    </w:pPr>
    <w:rPr>
      <w:rFonts w:ascii="Calibri" w:eastAsia="宋体" w:cs="Arial" w:hAnsi="Calibri"/>
      <w:kern w:val="2"/>
      <w:sz w:val="21"/>
      <w:szCs w:val="22"/>
      <w:lang w:val="en-US" w:eastAsia="zh-CN" w:bidi="ar-SA"/>
    </w:rPr>
  </w:style>
  <w:style w:type="paragraph" w:customStyle="1" w:styleId="58">
    <w:name w:val="样式 803 10 磅"/>
    <w:pPr>
      <w:widowControl w:val="0"/>
      <w:jc w:val="both"/>
    </w:pPr>
    <w:rPr>
      <w:rFonts w:ascii="Calibri" w:eastAsia="宋体" w:cs="Arial" w:hAnsi="Calibri"/>
      <w:kern w:val="2"/>
      <w:sz w:val="21"/>
      <w:szCs w:val="22"/>
      <w:lang w:val="en-US" w:eastAsia="zh-CN" w:bidi="ar-SA"/>
    </w:rPr>
  </w:style>
  <w:style w:type="paragraph" w:customStyle="1" w:styleId="59">
    <w:name w:val="样式 804 10 磅"/>
    <w:pPr>
      <w:widowControl w:val="0"/>
      <w:jc w:val="both"/>
    </w:pPr>
    <w:rPr>
      <w:rFonts w:ascii="Calibri" w:eastAsia="宋体" w:cs="Arial" w:hAnsi="Calibri"/>
      <w:kern w:val="2"/>
      <w:sz w:val="21"/>
      <w:szCs w:val="22"/>
      <w:lang w:val="en-US" w:eastAsia="zh-CN" w:bidi="ar-SA"/>
    </w:rPr>
  </w:style>
  <w:style w:type="paragraph" w:customStyle="1" w:styleId="60">
    <w:name w:val="样式 805 10 磅"/>
    <w:pPr>
      <w:widowControl w:val="0"/>
      <w:jc w:val="both"/>
    </w:pPr>
    <w:rPr>
      <w:rFonts w:ascii="Calibri" w:eastAsia="宋体" w:cs="Arial" w:hAnsi="Calibri"/>
      <w:kern w:val="2"/>
      <w:sz w:val="21"/>
      <w:szCs w:val="22"/>
      <w:lang w:val="en-US" w:eastAsia="zh-CN" w:bidi="ar-SA"/>
    </w:rPr>
  </w:style>
  <w:style w:type="paragraph" w:customStyle="1" w:styleId="61">
    <w:name w:val="样式 785 10 磅"/>
    <w:pPr>
      <w:widowControl w:val="0"/>
      <w:jc w:val="both"/>
    </w:pPr>
    <w:rPr>
      <w:rFonts w:ascii="Calibri" w:eastAsia="宋体" w:cs="Arial" w:hAnsi="Calibri"/>
      <w:kern w:val="2"/>
      <w:sz w:val="21"/>
      <w:szCs w:val="22"/>
      <w:lang w:val="en-US" w:eastAsia="zh-CN" w:bidi="ar-SA"/>
    </w:rPr>
  </w:style>
  <w:style w:type="paragraph" w:customStyle="1" w:styleId="62">
    <w:name w:val="样式 786 10 磅"/>
    <w:pPr>
      <w:widowControl w:val="0"/>
      <w:jc w:val="both"/>
    </w:pPr>
    <w:rPr>
      <w:rFonts w:ascii="Calibri" w:eastAsia="宋体" w:cs="Arial" w:hAnsi="Calibri"/>
      <w:kern w:val="2"/>
      <w:sz w:val="21"/>
      <w:szCs w:val="22"/>
      <w:lang w:val="en-US" w:eastAsia="zh-CN" w:bidi="ar-SA"/>
    </w:rPr>
  </w:style>
  <w:style w:type="paragraph" w:customStyle="1" w:styleId="63">
    <w:name w:val="样式 787 10 磅"/>
    <w:pPr>
      <w:widowControl w:val="0"/>
      <w:jc w:val="both"/>
    </w:pPr>
    <w:rPr>
      <w:rFonts w:ascii="Calibri" w:eastAsia="宋体" w:cs="Arial" w:hAnsi="Calibri"/>
      <w:kern w:val="2"/>
      <w:sz w:val="21"/>
      <w:szCs w:val="22"/>
      <w:lang w:val="en-US" w:eastAsia="zh-CN" w:bidi="ar-SA"/>
    </w:rPr>
  </w:style>
  <w:style w:type="paragraph" w:customStyle="1" w:styleId="64">
    <w:name w:val="样式 788 10 磅"/>
    <w:pPr>
      <w:widowControl w:val="0"/>
      <w:jc w:val="both"/>
    </w:pPr>
    <w:rPr>
      <w:rFonts w:ascii="Calibri" w:eastAsia="宋体" w:cs="Arial" w:hAnsi="Calibri"/>
      <w:kern w:val="2"/>
      <w:sz w:val="21"/>
      <w:szCs w:val="22"/>
      <w:lang w:val="en-US" w:eastAsia="zh-CN" w:bidi="ar-SA"/>
    </w:rPr>
  </w:style>
  <w:style w:type="paragraph" w:customStyle="1" w:styleId="65">
    <w:name w:val="样式 789 10 磅"/>
    <w:pPr>
      <w:widowControl w:val="0"/>
      <w:jc w:val="both"/>
    </w:pPr>
    <w:rPr>
      <w:rFonts w:ascii="Calibri" w:eastAsia="宋体" w:cs="Arial" w:hAnsi="Calibri"/>
      <w:kern w:val="2"/>
      <w:sz w:val="21"/>
      <w:szCs w:val="22"/>
      <w:lang w:val="en-US" w:eastAsia="zh-CN" w:bidi="ar-SA"/>
    </w:rPr>
  </w:style>
  <w:style w:type="paragraph" w:customStyle="1" w:styleId="66">
    <w:name w:val="样式 790 10 磅"/>
    <w:pPr>
      <w:widowControl w:val="0"/>
      <w:jc w:val="both"/>
    </w:pPr>
    <w:rPr>
      <w:rFonts w:ascii="Calibri" w:eastAsia="宋体" w:cs="Arial" w:hAnsi="Calibri"/>
      <w:kern w:val="2"/>
      <w:sz w:val="21"/>
      <w:szCs w:val="22"/>
      <w:lang w:val="en-US" w:eastAsia="zh-CN" w:bidi="ar-SA"/>
    </w:rPr>
  </w:style>
  <w:style w:type="paragraph" w:customStyle="1" w:styleId="67">
    <w:name w:val="样式 791 10 磅"/>
    <w:pPr>
      <w:widowControl w:val="0"/>
      <w:jc w:val="both"/>
    </w:pPr>
    <w:rPr>
      <w:rFonts w:ascii="Calibri" w:eastAsia="宋体" w:cs="Arial" w:hAnsi="Calibri"/>
      <w:kern w:val="2"/>
      <w:sz w:val="21"/>
      <w:szCs w:val="22"/>
      <w:lang w:val="en-US" w:eastAsia="zh-CN" w:bidi="ar-SA"/>
    </w:rPr>
  </w:style>
  <w:style w:type="paragraph" w:customStyle="1" w:styleId="68">
    <w:name w:val="样式 792 10 磅"/>
    <w:pPr>
      <w:widowControl w:val="0"/>
      <w:jc w:val="both"/>
    </w:pPr>
    <w:rPr>
      <w:rFonts w:ascii="Calibri" w:eastAsia="宋体" w:cs="Arial" w:hAnsi="Calibri"/>
      <w:kern w:val="2"/>
      <w:sz w:val="21"/>
      <w:szCs w:val="22"/>
      <w:lang w:val="en-US" w:eastAsia="zh-CN" w:bidi="ar-SA"/>
    </w:rPr>
  </w:style>
  <w:style w:type="paragraph" w:customStyle="1" w:styleId="69">
    <w:name w:val="样式 793 10 磅"/>
    <w:pPr>
      <w:widowControl w:val="0"/>
      <w:jc w:val="both"/>
    </w:pPr>
    <w:rPr>
      <w:rFonts w:ascii="Calibri" w:eastAsia="宋体" w:cs="Arial" w:hAnsi="Calibri"/>
      <w:kern w:val="2"/>
      <w:sz w:val="21"/>
      <w:szCs w:val="22"/>
      <w:lang w:val="en-US" w:eastAsia="zh-CN" w:bidi="ar-SA"/>
    </w:rPr>
  </w:style>
  <w:style w:type="paragraph" w:customStyle="1" w:styleId="70">
    <w:name w:val="样式 773 10 磅"/>
    <w:pPr>
      <w:widowControl w:val="0"/>
      <w:jc w:val="both"/>
    </w:pPr>
    <w:rPr>
      <w:rFonts w:ascii="Calibri" w:eastAsia="宋体" w:cs="Arial" w:hAnsi="Calibri"/>
      <w:kern w:val="2"/>
      <w:sz w:val="21"/>
      <w:szCs w:val="22"/>
      <w:lang w:val="en-US" w:eastAsia="zh-CN" w:bidi="ar-SA"/>
    </w:rPr>
  </w:style>
  <w:style w:type="paragraph" w:customStyle="1" w:styleId="71">
    <w:name w:val="样式 774 10 磅"/>
    <w:pPr>
      <w:widowControl w:val="0"/>
      <w:jc w:val="both"/>
    </w:pPr>
    <w:rPr>
      <w:rFonts w:ascii="Calibri" w:eastAsia="宋体" w:cs="Arial" w:hAnsi="Calibri"/>
      <w:kern w:val="2"/>
      <w:sz w:val="21"/>
      <w:szCs w:val="22"/>
      <w:lang w:val="en-US" w:eastAsia="zh-CN" w:bidi="ar-SA"/>
    </w:rPr>
  </w:style>
  <w:style w:type="paragraph" w:customStyle="1" w:styleId="72">
    <w:name w:val="样式 775 10 磅"/>
    <w:pPr>
      <w:widowControl w:val="0"/>
      <w:jc w:val="both"/>
    </w:pPr>
    <w:rPr>
      <w:rFonts w:ascii="Calibri" w:eastAsia="宋体" w:cs="Arial" w:hAnsi="Calibri"/>
      <w:kern w:val="2"/>
      <w:sz w:val="21"/>
      <w:szCs w:val="22"/>
      <w:lang w:val="en-US" w:eastAsia="zh-CN" w:bidi="ar-SA"/>
    </w:rPr>
  </w:style>
  <w:style w:type="paragraph" w:customStyle="1" w:styleId="73">
    <w:name w:val="样式 776 10 磅"/>
    <w:pPr>
      <w:widowControl w:val="0"/>
      <w:jc w:val="both"/>
    </w:pPr>
    <w:rPr>
      <w:rFonts w:ascii="Calibri" w:eastAsia="宋体" w:cs="Arial" w:hAnsi="Calibri"/>
      <w:kern w:val="2"/>
      <w:sz w:val="21"/>
      <w:szCs w:val="22"/>
      <w:lang w:val="en-US" w:eastAsia="zh-CN" w:bidi="ar-SA"/>
    </w:rPr>
  </w:style>
  <w:style w:type="paragraph" w:customStyle="1" w:styleId="74">
    <w:name w:val="样式 777 10 磅"/>
    <w:pPr>
      <w:widowControl w:val="0"/>
      <w:jc w:val="both"/>
    </w:pPr>
    <w:rPr>
      <w:rFonts w:ascii="Calibri" w:eastAsia="宋体" w:cs="Arial" w:hAnsi="Calibri"/>
      <w:kern w:val="2"/>
      <w:sz w:val="21"/>
      <w:szCs w:val="22"/>
      <w:lang w:val="en-US" w:eastAsia="zh-CN" w:bidi="ar-SA"/>
    </w:rPr>
  </w:style>
  <w:style w:type="paragraph" w:customStyle="1" w:styleId="75">
    <w:name w:val="样式 778 10 磅"/>
    <w:pPr>
      <w:widowControl w:val="0"/>
      <w:jc w:val="both"/>
    </w:pPr>
    <w:rPr>
      <w:rFonts w:ascii="Calibri" w:eastAsia="宋体" w:cs="Arial" w:hAnsi="Calibri"/>
      <w:kern w:val="2"/>
      <w:sz w:val="21"/>
      <w:szCs w:val="22"/>
      <w:lang w:val="en-US" w:eastAsia="zh-CN" w:bidi="ar-SA"/>
    </w:rPr>
  </w:style>
  <w:style w:type="paragraph" w:customStyle="1" w:styleId="76">
    <w:name w:val="样式 779 10 磅"/>
    <w:pPr>
      <w:widowControl w:val="0"/>
      <w:jc w:val="both"/>
    </w:pPr>
    <w:rPr>
      <w:rFonts w:ascii="Calibri" w:eastAsia="宋体" w:cs="Arial" w:hAnsi="Calibri"/>
      <w:kern w:val="2"/>
      <w:sz w:val="21"/>
      <w:szCs w:val="22"/>
      <w:lang w:val="en-US" w:eastAsia="zh-CN" w:bidi="ar-SA"/>
    </w:rPr>
  </w:style>
  <w:style w:type="paragraph" w:customStyle="1" w:styleId="77">
    <w:name w:val="样式 780 10 磅"/>
    <w:pPr>
      <w:widowControl w:val="0"/>
      <w:jc w:val="both"/>
    </w:pPr>
    <w:rPr>
      <w:rFonts w:ascii="Calibri" w:eastAsia="宋体" w:cs="Arial" w:hAnsi="Calibri"/>
      <w:kern w:val="2"/>
      <w:sz w:val="21"/>
      <w:szCs w:val="22"/>
      <w:lang w:val="en-US" w:eastAsia="zh-CN" w:bidi="ar-SA"/>
    </w:rPr>
  </w:style>
  <w:style w:type="paragraph" w:customStyle="1" w:styleId="78">
    <w:name w:val="样式 781 10 磅"/>
    <w:pPr>
      <w:widowControl w:val="0"/>
      <w:jc w:val="both"/>
    </w:pPr>
    <w:rPr>
      <w:rFonts w:ascii="Calibri" w:eastAsia="宋体" w:cs="Arial" w:hAnsi="Calibri"/>
      <w:kern w:val="2"/>
      <w:sz w:val="21"/>
      <w:szCs w:val="22"/>
      <w:lang w:val="en-US" w:eastAsia="zh-CN" w:bidi="ar-SA"/>
    </w:rPr>
  </w:style>
  <w:style w:type="paragraph" w:customStyle="1" w:styleId="79">
    <w:name w:val="样式 761 10 磅"/>
    <w:pPr>
      <w:widowControl w:val="0"/>
      <w:jc w:val="both"/>
    </w:pPr>
    <w:rPr>
      <w:rFonts w:ascii="Calibri" w:eastAsia="宋体" w:cs="Arial" w:hAnsi="Calibri"/>
      <w:kern w:val="2"/>
      <w:sz w:val="21"/>
      <w:szCs w:val="22"/>
      <w:lang w:val="en-US" w:eastAsia="zh-CN" w:bidi="ar-SA"/>
    </w:rPr>
  </w:style>
  <w:style w:type="paragraph" w:customStyle="1" w:styleId="80">
    <w:name w:val="样式 762 10 磅"/>
    <w:pPr>
      <w:widowControl w:val="0"/>
      <w:jc w:val="both"/>
    </w:pPr>
    <w:rPr>
      <w:rFonts w:ascii="Calibri" w:eastAsia="宋体" w:cs="Arial" w:hAnsi="Calibri"/>
      <w:kern w:val="2"/>
      <w:sz w:val="21"/>
      <w:szCs w:val="22"/>
      <w:lang w:val="en-US" w:eastAsia="zh-CN" w:bidi="ar-SA"/>
    </w:rPr>
  </w:style>
  <w:style w:type="paragraph" w:customStyle="1" w:styleId="81">
    <w:name w:val="样式 763 10 磅"/>
    <w:pPr>
      <w:widowControl w:val="0"/>
      <w:jc w:val="both"/>
    </w:pPr>
    <w:rPr>
      <w:rFonts w:ascii="Calibri" w:eastAsia="宋体" w:cs="Arial" w:hAnsi="Calibri"/>
      <w:kern w:val="2"/>
      <w:sz w:val="21"/>
      <w:szCs w:val="22"/>
      <w:lang w:val="en-US" w:eastAsia="zh-CN" w:bidi="ar-SA"/>
    </w:rPr>
  </w:style>
  <w:style w:type="paragraph" w:customStyle="1" w:styleId="82">
    <w:name w:val="样式 764 10 磅"/>
    <w:pPr>
      <w:widowControl w:val="0"/>
      <w:jc w:val="both"/>
    </w:pPr>
    <w:rPr>
      <w:rFonts w:ascii="Calibri" w:eastAsia="宋体" w:cs="Arial" w:hAnsi="Calibri"/>
      <w:kern w:val="2"/>
      <w:sz w:val="21"/>
      <w:szCs w:val="22"/>
      <w:lang w:val="en-US" w:eastAsia="zh-CN" w:bidi="ar-SA"/>
    </w:rPr>
  </w:style>
  <w:style w:type="paragraph" w:customStyle="1" w:styleId="83">
    <w:name w:val="样式 765 10 磅"/>
    <w:pPr>
      <w:widowControl w:val="0"/>
      <w:jc w:val="both"/>
    </w:pPr>
    <w:rPr>
      <w:rFonts w:ascii="Calibri" w:eastAsia="宋体" w:cs="Arial" w:hAnsi="Calibri"/>
      <w:kern w:val="2"/>
      <w:sz w:val="21"/>
      <w:szCs w:val="22"/>
      <w:lang w:val="en-US" w:eastAsia="zh-CN" w:bidi="ar-SA"/>
    </w:rPr>
  </w:style>
  <w:style w:type="paragraph" w:customStyle="1" w:styleId="84">
    <w:name w:val="样式 766 10 磅"/>
    <w:pPr>
      <w:widowControl w:val="0"/>
      <w:jc w:val="both"/>
    </w:pPr>
    <w:rPr>
      <w:rFonts w:ascii="Calibri" w:eastAsia="宋体" w:cs="Arial" w:hAnsi="Calibri"/>
      <w:kern w:val="2"/>
      <w:sz w:val="21"/>
      <w:szCs w:val="22"/>
      <w:lang w:val="en-US" w:eastAsia="zh-CN" w:bidi="ar-SA"/>
    </w:rPr>
  </w:style>
  <w:style w:type="paragraph" w:customStyle="1" w:styleId="85">
    <w:name w:val="样式 767 10 磅"/>
    <w:pPr>
      <w:widowControl w:val="0"/>
      <w:jc w:val="both"/>
    </w:pPr>
    <w:rPr>
      <w:rFonts w:ascii="Calibri" w:eastAsia="宋体" w:cs="Arial" w:hAnsi="Calibri"/>
      <w:kern w:val="2"/>
      <w:sz w:val="21"/>
      <w:szCs w:val="22"/>
      <w:lang w:val="en-US" w:eastAsia="zh-CN" w:bidi="ar-SA"/>
    </w:rPr>
  </w:style>
  <w:style w:type="paragraph" w:customStyle="1" w:styleId="86">
    <w:name w:val="样式 768 10 磅"/>
    <w:pPr>
      <w:widowControl w:val="0"/>
      <w:jc w:val="both"/>
    </w:pPr>
    <w:rPr>
      <w:rFonts w:ascii="Calibri" w:eastAsia="宋体" w:cs="Arial" w:hAnsi="Calibri"/>
      <w:kern w:val="2"/>
      <w:sz w:val="21"/>
      <w:szCs w:val="22"/>
      <w:lang w:val="en-US" w:eastAsia="zh-CN" w:bidi="ar-SA"/>
    </w:rPr>
  </w:style>
  <w:style w:type="paragraph" w:customStyle="1" w:styleId="87">
    <w:name w:val="样式 769 10 磅"/>
    <w:pPr>
      <w:widowControl w:val="0"/>
      <w:jc w:val="both"/>
    </w:pPr>
    <w:rPr>
      <w:rFonts w:ascii="Calibri" w:eastAsia="宋体" w:cs="Arial" w:hAnsi="Calibri"/>
      <w:kern w:val="2"/>
      <w:sz w:val="21"/>
      <w:szCs w:val="22"/>
      <w:lang w:val="en-US" w:eastAsia="zh-CN" w:bidi="ar-SA"/>
    </w:rPr>
  </w:style>
  <w:style w:type="paragraph" w:customStyle="1" w:styleId="88">
    <w:name w:val="样式 749 10 磅"/>
    <w:pPr>
      <w:widowControl w:val="0"/>
      <w:jc w:val="both"/>
    </w:pPr>
    <w:rPr>
      <w:rFonts w:ascii="Calibri" w:eastAsia="宋体" w:cs="Arial" w:hAnsi="Calibri"/>
      <w:kern w:val="2"/>
      <w:sz w:val="21"/>
      <w:szCs w:val="22"/>
      <w:lang w:val="en-US" w:eastAsia="zh-CN" w:bidi="ar-SA"/>
    </w:rPr>
  </w:style>
  <w:style w:type="paragraph" w:customStyle="1" w:styleId="89">
    <w:name w:val="样式 750 10 磅"/>
    <w:pPr>
      <w:widowControl w:val="0"/>
      <w:jc w:val="both"/>
    </w:pPr>
    <w:rPr>
      <w:rFonts w:ascii="Calibri" w:eastAsia="宋体" w:cs="Arial" w:hAnsi="Calibri"/>
      <w:kern w:val="2"/>
      <w:sz w:val="21"/>
      <w:szCs w:val="22"/>
      <w:lang w:val="en-US" w:eastAsia="zh-CN" w:bidi="ar-SA"/>
    </w:rPr>
  </w:style>
  <w:style w:type="paragraph" w:customStyle="1" w:styleId="90">
    <w:name w:val="样式 751 10 磅"/>
    <w:pPr>
      <w:widowControl w:val="0"/>
      <w:jc w:val="both"/>
    </w:pPr>
    <w:rPr>
      <w:rFonts w:ascii="Calibri" w:eastAsia="宋体" w:cs="Arial" w:hAnsi="Calibri"/>
      <w:kern w:val="2"/>
      <w:sz w:val="21"/>
      <w:szCs w:val="22"/>
      <w:lang w:val="en-US" w:eastAsia="zh-CN" w:bidi="ar-SA"/>
    </w:rPr>
  </w:style>
  <w:style w:type="paragraph" w:customStyle="1" w:styleId="91">
    <w:name w:val="样式 752 10 磅"/>
    <w:pPr>
      <w:widowControl w:val="0"/>
      <w:jc w:val="both"/>
    </w:pPr>
    <w:rPr>
      <w:rFonts w:ascii="Calibri" w:eastAsia="宋体" w:cs="Arial" w:hAnsi="Calibri"/>
      <w:kern w:val="2"/>
      <w:sz w:val="21"/>
      <w:szCs w:val="22"/>
      <w:lang w:val="en-US" w:eastAsia="zh-CN" w:bidi="ar-SA"/>
    </w:rPr>
  </w:style>
  <w:style w:type="paragraph" w:customStyle="1" w:styleId="92">
    <w:name w:val="样式 753 10 磅"/>
    <w:pPr>
      <w:widowControl w:val="0"/>
      <w:jc w:val="both"/>
    </w:pPr>
    <w:rPr>
      <w:rFonts w:ascii="Calibri" w:eastAsia="宋体" w:cs="Arial" w:hAnsi="Calibri"/>
      <w:kern w:val="2"/>
      <w:sz w:val="21"/>
      <w:szCs w:val="22"/>
      <w:lang w:val="en-US" w:eastAsia="zh-CN" w:bidi="ar-SA"/>
    </w:rPr>
  </w:style>
  <w:style w:type="paragraph" w:customStyle="1" w:styleId="93">
    <w:name w:val="样式 754 10 磅"/>
    <w:pPr>
      <w:widowControl w:val="0"/>
      <w:jc w:val="both"/>
    </w:pPr>
    <w:rPr>
      <w:rFonts w:ascii="Calibri" w:eastAsia="宋体" w:cs="Arial" w:hAnsi="Calibri"/>
      <w:kern w:val="2"/>
      <w:sz w:val="21"/>
      <w:szCs w:val="22"/>
      <w:lang w:val="en-US" w:eastAsia="zh-CN" w:bidi="ar-SA"/>
    </w:rPr>
  </w:style>
  <w:style w:type="paragraph" w:customStyle="1" w:styleId="94">
    <w:name w:val="样式 755 10 磅"/>
    <w:pPr>
      <w:widowControl w:val="0"/>
      <w:jc w:val="both"/>
    </w:pPr>
    <w:rPr>
      <w:rFonts w:ascii="Calibri" w:eastAsia="宋体" w:cs="Arial" w:hAnsi="Calibri"/>
      <w:kern w:val="2"/>
      <w:sz w:val="21"/>
      <w:szCs w:val="22"/>
      <w:lang w:val="en-US" w:eastAsia="zh-CN" w:bidi="ar-SA"/>
    </w:rPr>
  </w:style>
  <w:style w:type="paragraph" w:customStyle="1" w:styleId="95">
    <w:name w:val="样式 756 10 磅"/>
    <w:pPr>
      <w:widowControl w:val="0"/>
      <w:jc w:val="both"/>
    </w:pPr>
    <w:rPr>
      <w:rFonts w:ascii="Calibri" w:eastAsia="宋体" w:cs="Arial" w:hAnsi="Calibri"/>
      <w:kern w:val="2"/>
      <w:sz w:val="21"/>
      <w:szCs w:val="22"/>
      <w:lang w:val="en-US" w:eastAsia="zh-CN" w:bidi="ar-SA"/>
    </w:rPr>
  </w:style>
  <w:style w:type="paragraph" w:customStyle="1" w:styleId="96">
    <w:name w:val="样式 757 10 磅"/>
    <w:pPr>
      <w:widowControl w:val="0"/>
      <w:jc w:val="both"/>
    </w:pPr>
    <w:rPr>
      <w:rFonts w:ascii="Calibri" w:eastAsia="宋体" w:cs="Arial" w:hAnsi="Calibri"/>
      <w:kern w:val="2"/>
      <w:sz w:val="21"/>
      <w:szCs w:val="22"/>
      <w:lang w:val="en-US" w:eastAsia="zh-CN" w:bidi="ar-SA"/>
    </w:rPr>
  </w:style>
  <w:style w:type="paragraph" w:customStyle="1" w:styleId="97">
    <w:name w:val="样式 737 10 磅"/>
    <w:pPr>
      <w:widowControl w:val="0"/>
      <w:jc w:val="both"/>
    </w:pPr>
    <w:rPr>
      <w:rFonts w:ascii="Calibri" w:eastAsia="宋体" w:cs="Arial" w:hAnsi="Calibri"/>
      <w:kern w:val="2"/>
      <w:sz w:val="21"/>
      <w:szCs w:val="22"/>
      <w:lang w:val="en-US" w:eastAsia="zh-CN" w:bidi="ar-SA"/>
    </w:rPr>
  </w:style>
  <w:style w:type="paragraph" w:customStyle="1" w:styleId="98">
    <w:name w:val="样式 738 10 磅"/>
    <w:pPr>
      <w:widowControl w:val="0"/>
      <w:jc w:val="both"/>
    </w:pPr>
    <w:rPr>
      <w:rFonts w:ascii="Calibri" w:eastAsia="宋体" w:cs="Arial" w:hAnsi="Calibri"/>
      <w:kern w:val="2"/>
      <w:sz w:val="21"/>
      <w:szCs w:val="22"/>
      <w:lang w:val="en-US" w:eastAsia="zh-CN" w:bidi="ar-SA"/>
    </w:rPr>
  </w:style>
  <w:style w:type="paragraph" w:customStyle="1" w:styleId="99">
    <w:name w:val="样式 739 10 磅"/>
    <w:pPr>
      <w:widowControl w:val="0"/>
      <w:jc w:val="both"/>
    </w:pPr>
    <w:rPr>
      <w:rFonts w:ascii="Calibri" w:eastAsia="宋体" w:cs="Arial" w:hAnsi="Calibri"/>
      <w:kern w:val="2"/>
      <w:sz w:val="21"/>
      <w:szCs w:val="22"/>
      <w:lang w:val="en-US" w:eastAsia="zh-CN" w:bidi="ar-SA"/>
    </w:rPr>
  </w:style>
  <w:style w:type="paragraph" w:customStyle="1" w:styleId="100">
    <w:name w:val="样式 740 10 磅"/>
    <w:pPr>
      <w:widowControl w:val="0"/>
      <w:jc w:val="both"/>
    </w:pPr>
    <w:rPr>
      <w:rFonts w:ascii="Calibri" w:eastAsia="宋体" w:cs="Arial" w:hAnsi="Calibri"/>
      <w:kern w:val="2"/>
      <w:sz w:val="21"/>
      <w:szCs w:val="22"/>
      <w:lang w:val="en-US" w:eastAsia="zh-CN" w:bidi="ar-SA"/>
    </w:rPr>
  </w:style>
  <w:style w:type="paragraph" w:customStyle="1" w:styleId="101">
    <w:name w:val="样式 741 10 磅"/>
    <w:pPr>
      <w:widowControl w:val="0"/>
      <w:jc w:val="both"/>
    </w:pPr>
    <w:rPr>
      <w:rFonts w:ascii="Calibri" w:eastAsia="宋体" w:cs="Arial" w:hAnsi="Calibri"/>
      <w:kern w:val="2"/>
      <w:sz w:val="21"/>
      <w:szCs w:val="22"/>
      <w:lang w:val="en-US" w:eastAsia="zh-CN" w:bidi="ar-SA"/>
    </w:rPr>
  </w:style>
  <w:style w:type="paragraph" w:customStyle="1" w:styleId="102">
    <w:name w:val="样式 742 10 磅"/>
    <w:pPr>
      <w:widowControl w:val="0"/>
      <w:jc w:val="both"/>
    </w:pPr>
    <w:rPr>
      <w:rFonts w:ascii="Calibri" w:eastAsia="宋体" w:cs="Arial" w:hAnsi="Calibri"/>
      <w:kern w:val="2"/>
      <w:sz w:val="21"/>
      <w:szCs w:val="22"/>
      <w:lang w:val="en-US" w:eastAsia="zh-CN" w:bidi="ar-SA"/>
    </w:rPr>
  </w:style>
  <w:style w:type="paragraph" w:customStyle="1" w:styleId="103">
    <w:name w:val="样式 743 10 磅"/>
    <w:pPr>
      <w:widowControl w:val="0"/>
      <w:jc w:val="both"/>
    </w:pPr>
    <w:rPr>
      <w:rFonts w:ascii="Calibri" w:eastAsia="宋体" w:cs="Arial" w:hAnsi="Calibri"/>
      <w:kern w:val="2"/>
      <w:sz w:val="21"/>
      <w:szCs w:val="22"/>
      <w:lang w:val="en-US" w:eastAsia="zh-CN" w:bidi="ar-SA"/>
    </w:rPr>
  </w:style>
  <w:style w:type="paragraph" w:customStyle="1" w:styleId="104">
    <w:name w:val="样式 744 10 磅"/>
    <w:pPr>
      <w:widowControl w:val="0"/>
      <w:jc w:val="both"/>
    </w:pPr>
    <w:rPr>
      <w:rFonts w:ascii="Calibri" w:eastAsia="宋体" w:cs="Arial" w:hAnsi="Calibri"/>
      <w:kern w:val="2"/>
      <w:sz w:val="21"/>
      <w:szCs w:val="22"/>
      <w:lang w:val="en-US" w:eastAsia="zh-CN" w:bidi="ar-SA"/>
    </w:rPr>
  </w:style>
  <w:style w:type="paragraph" w:customStyle="1" w:styleId="105">
    <w:name w:val="样式 745 10 磅"/>
    <w:pPr>
      <w:widowControl w:val="0"/>
      <w:jc w:val="both"/>
    </w:pPr>
    <w:rPr>
      <w:rFonts w:ascii="Calibri" w:eastAsia="宋体" w:cs="Arial" w:hAnsi="Calibri"/>
      <w:kern w:val="2"/>
      <w:sz w:val="21"/>
      <w:szCs w:val="22"/>
      <w:lang w:val="en-US" w:eastAsia="zh-CN" w:bidi="ar-SA"/>
    </w:rPr>
  </w:style>
  <w:style w:type="paragraph" w:customStyle="1" w:styleId="106">
    <w:name w:val="样式 725 10 磅"/>
    <w:pPr>
      <w:widowControl w:val="0"/>
      <w:jc w:val="both"/>
    </w:pPr>
    <w:rPr>
      <w:rFonts w:ascii="Calibri" w:eastAsia="宋体" w:cs="Arial" w:hAnsi="Calibri"/>
      <w:kern w:val="2"/>
      <w:sz w:val="21"/>
      <w:szCs w:val="22"/>
      <w:lang w:val="en-US" w:eastAsia="zh-CN" w:bidi="ar-SA"/>
    </w:rPr>
  </w:style>
  <w:style w:type="paragraph" w:customStyle="1" w:styleId="107">
    <w:name w:val="样式 726 10 磅"/>
    <w:pPr>
      <w:widowControl w:val="0"/>
      <w:jc w:val="both"/>
    </w:pPr>
    <w:rPr>
      <w:rFonts w:ascii="Calibri" w:eastAsia="宋体" w:cs="Arial" w:hAnsi="Calibri"/>
      <w:kern w:val="2"/>
      <w:sz w:val="21"/>
      <w:szCs w:val="22"/>
      <w:lang w:val="en-US" w:eastAsia="zh-CN" w:bidi="ar-SA"/>
    </w:rPr>
  </w:style>
  <w:style w:type="paragraph" w:customStyle="1" w:styleId="108">
    <w:name w:val="样式 727 10 磅"/>
    <w:pPr>
      <w:widowControl w:val="0"/>
      <w:jc w:val="both"/>
    </w:pPr>
    <w:rPr>
      <w:rFonts w:ascii="Calibri" w:eastAsia="宋体" w:cs="Arial" w:hAnsi="Calibri"/>
      <w:kern w:val="2"/>
      <w:sz w:val="21"/>
      <w:szCs w:val="22"/>
      <w:lang w:val="en-US" w:eastAsia="zh-CN" w:bidi="ar-SA"/>
    </w:rPr>
  </w:style>
  <w:style w:type="paragraph" w:customStyle="1" w:styleId="109">
    <w:name w:val="样式 728 10 磅"/>
    <w:pPr>
      <w:widowControl w:val="0"/>
      <w:jc w:val="both"/>
    </w:pPr>
    <w:rPr>
      <w:rFonts w:ascii="Calibri" w:eastAsia="宋体" w:cs="Arial" w:hAnsi="Calibri"/>
      <w:kern w:val="2"/>
      <w:sz w:val="21"/>
      <w:szCs w:val="22"/>
      <w:lang w:val="en-US" w:eastAsia="zh-CN" w:bidi="ar-SA"/>
    </w:rPr>
  </w:style>
  <w:style w:type="paragraph" w:customStyle="1" w:styleId="110">
    <w:name w:val="样式 729 10 磅"/>
    <w:pPr>
      <w:widowControl w:val="0"/>
      <w:jc w:val="both"/>
    </w:pPr>
    <w:rPr>
      <w:rFonts w:ascii="Calibri" w:eastAsia="宋体" w:cs="Arial" w:hAnsi="Calibri"/>
      <w:kern w:val="2"/>
      <w:sz w:val="21"/>
      <w:szCs w:val="22"/>
      <w:lang w:val="en-US" w:eastAsia="zh-CN" w:bidi="ar-SA"/>
    </w:rPr>
  </w:style>
  <w:style w:type="paragraph" w:customStyle="1" w:styleId="111">
    <w:name w:val="样式 730 10 磅"/>
    <w:pPr>
      <w:widowControl w:val="0"/>
      <w:jc w:val="both"/>
    </w:pPr>
    <w:rPr>
      <w:rFonts w:ascii="Calibri" w:eastAsia="宋体" w:cs="Arial" w:hAnsi="Calibri"/>
      <w:kern w:val="2"/>
      <w:sz w:val="21"/>
      <w:szCs w:val="22"/>
      <w:lang w:val="en-US" w:eastAsia="zh-CN" w:bidi="ar-SA"/>
    </w:rPr>
  </w:style>
  <w:style w:type="paragraph" w:customStyle="1" w:styleId="112">
    <w:name w:val="样式 731 10 磅"/>
    <w:pPr>
      <w:widowControl w:val="0"/>
      <w:jc w:val="both"/>
    </w:pPr>
    <w:rPr>
      <w:rFonts w:ascii="Calibri" w:eastAsia="宋体" w:cs="Arial" w:hAnsi="Calibri"/>
      <w:kern w:val="2"/>
      <w:sz w:val="21"/>
      <w:szCs w:val="22"/>
      <w:lang w:val="en-US" w:eastAsia="zh-CN" w:bidi="ar-SA"/>
    </w:rPr>
  </w:style>
  <w:style w:type="paragraph" w:customStyle="1" w:styleId="113">
    <w:name w:val="样式 732 10 磅"/>
    <w:pPr>
      <w:widowControl w:val="0"/>
      <w:jc w:val="both"/>
    </w:pPr>
    <w:rPr>
      <w:rFonts w:ascii="Calibri" w:eastAsia="宋体" w:cs="Arial" w:hAnsi="Calibri"/>
      <w:kern w:val="2"/>
      <w:sz w:val="21"/>
      <w:szCs w:val="22"/>
      <w:lang w:val="en-US" w:eastAsia="zh-CN" w:bidi="ar-SA"/>
    </w:rPr>
  </w:style>
  <w:style w:type="paragraph" w:customStyle="1" w:styleId="114">
    <w:name w:val="样式 733 10 磅"/>
    <w:pPr>
      <w:widowControl w:val="0"/>
      <w:jc w:val="both"/>
    </w:pPr>
    <w:rPr>
      <w:rFonts w:ascii="Calibri" w:eastAsia="宋体" w:cs="Arial" w:hAnsi="Calibri"/>
      <w:kern w:val="2"/>
      <w:sz w:val="21"/>
      <w:szCs w:val="22"/>
      <w:lang w:val="en-US" w:eastAsia="zh-CN" w:bidi="ar-SA"/>
    </w:rPr>
  </w:style>
  <w:style w:type="paragraph" w:customStyle="1" w:styleId="115">
    <w:name w:val="样式 713 10 磅"/>
    <w:pPr>
      <w:widowControl w:val="0"/>
      <w:jc w:val="both"/>
    </w:pPr>
    <w:rPr>
      <w:rFonts w:ascii="Calibri" w:eastAsia="宋体" w:cs="Arial" w:hAnsi="Calibri"/>
      <w:kern w:val="2"/>
      <w:sz w:val="21"/>
      <w:szCs w:val="22"/>
      <w:lang w:val="en-US" w:eastAsia="zh-CN" w:bidi="ar-SA"/>
    </w:rPr>
  </w:style>
  <w:style w:type="paragraph" w:customStyle="1" w:styleId="116">
    <w:name w:val="样式 714 10 磅"/>
    <w:pPr>
      <w:widowControl w:val="0"/>
      <w:jc w:val="both"/>
    </w:pPr>
    <w:rPr>
      <w:rFonts w:ascii="Calibri" w:eastAsia="宋体" w:cs="Arial" w:hAnsi="Calibri"/>
      <w:kern w:val="2"/>
      <w:sz w:val="21"/>
      <w:szCs w:val="22"/>
      <w:lang w:val="en-US" w:eastAsia="zh-CN" w:bidi="ar-SA"/>
    </w:rPr>
  </w:style>
  <w:style w:type="paragraph" w:customStyle="1" w:styleId="117">
    <w:name w:val="样式 715 10 磅"/>
    <w:pPr>
      <w:widowControl w:val="0"/>
      <w:jc w:val="both"/>
    </w:pPr>
    <w:rPr>
      <w:rFonts w:ascii="Calibri" w:eastAsia="宋体" w:cs="Arial" w:hAnsi="Calibri"/>
      <w:kern w:val="2"/>
      <w:sz w:val="21"/>
      <w:szCs w:val="22"/>
      <w:lang w:val="en-US" w:eastAsia="zh-CN" w:bidi="ar-SA"/>
    </w:rPr>
  </w:style>
  <w:style w:type="paragraph" w:customStyle="1" w:styleId="118">
    <w:name w:val="样式 716 10 磅"/>
    <w:pPr>
      <w:widowControl w:val="0"/>
      <w:jc w:val="both"/>
    </w:pPr>
    <w:rPr>
      <w:rFonts w:ascii="Calibri" w:eastAsia="宋体" w:cs="Arial" w:hAnsi="Calibri"/>
      <w:kern w:val="2"/>
      <w:sz w:val="21"/>
      <w:szCs w:val="22"/>
      <w:lang w:val="en-US" w:eastAsia="zh-CN" w:bidi="ar-SA"/>
    </w:rPr>
  </w:style>
  <w:style w:type="paragraph" w:customStyle="1" w:styleId="119">
    <w:name w:val="样式 717 10 磅"/>
    <w:pPr>
      <w:widowControl w:val="0"/>
      <w:jc w:val="both"/>
    </w:pPr>
    <w:rPr>
      <w:rFonts w:ascii="Calibri" w:eastAsia="宋体" w:cs="Arial" w:hAnsi="Calibri"/>
      <w:kern w:val="2"/>
      <w:sz w:val="21"/>
      <w:szCs w:val="22"/>
      <w:lang w:val="en-US" w:eastAsia="zh-CN" w:bidi="ar-SA"/>
    </w:rPr>
  </w:style>
  <w:style w:type="paragraph" w:customStyle="1" w:styleId="120">
    <w:name w:val="样式 718 10 磅"/>
    <w:pPr>
      <w:widowControl w:val="0"/>
      <w:jc w:val="both"/>
    </w:pPr>
    <w:rPr>
      <w:rFonts w:ascii="Calibri" w:eastAsia="宋体" w:cs="Arial" w:hAnsi="Calibri"/>
      <w:kern w:val="2"/>
      <w:sz w:val="21"/>
      <w:szCs w:val="22"/>
      <w:lang w:val="en-US" w:eastAsia="zh-CN" w:bidi="ar-SA"/>
    </w:rPr>
  </w:style>
  <w:style w:type="paragraph" w:customStyle="1" w:styleId="121">
    <w:name w:val="样式 719 10 磅"/>
    <w:pPr>
      <w:widowControl w:val="0"/>
      <w:jc w:val="both"/>
    </w:pPr>
    <w:rPr>
      <w:rFonts w:ascii="Calibri" w:eastAsia="宋体" w:cs="Arial" w:hAnsi="Calibri"/>
      <w:kern w:val="2"/>
      <w:sz w:val="21"/>
      <w:szCs w:val="22"/>
      <w:lang w:val="en-US" w:eastAsia="zh-CN" w:bidi="ar-SA"/>
    </w:rPr>
  </w:style>
  <w:style w:type="paragraph" w:customStyle="1" w:styleId="122">
    <w:name w:val="样式 720 10 磅"/>
    <w:pPr>
      <w:widowControl w:val="0"/>
      <w:jc w:val="both"/>
    </w:pPr>
    <w:rPr>
      <w:rFonts w:ascii="Calibri" w:eastAsia="宋体" w:cs="Arial" w:hAnsi="Calibri"/>
      <w:kern w:val="2"/>
      <w:sz w:val="21"/>
      <w:szCs w:val="22"/>
      <w:lang w:val="en-US" w:eastAsia="zh-CN" w:bidi="ar-SA"/>
    </w:rPr>
  </w:style>
  <w:style w:type="paragraph" w:customStyle="1" w:styleId="123">
    <w:name w:val="样式 721 10 磅"/>
    <w:pPr>
      <w:widowControl w:val="0"/>
      <w:jc w:val="both"/>
    </w:pPr>
    <w:rPr>
      <w:rFonts w:ascii="Calibri" w:eastAsia="宋体" w:cs="Arial" w:hAnsi="Calibri"/>
      <w:kern w:val="2"/>
      <w:sz w:val="21"/>
      <w:szCs w:val="22"/>
      <w:lang w:val="en-US" w:eastAsia="zh-CN" w:bidi="ar-SA"/>
    </w:rPr>
  </w:style>
  <w:style w:type="paragraph" w:customStyle="1" w:styleId="124">
    <w:name w:val="样式 701 10 磅"/>
    <w:pPr>
      <w:widowControl w:val="0"/>
      <w:jc w:val="both"/>
    </w:pPr>
    <w:rPr>
      <w:rFonts w:ascii="Calibri" w:eastAsia="宋体" w:cs="Arial" w:hAnsi="Calibri"/>
      <w:kern w:val="2"/>
      <w:sz w:val="21"/>
      <w:szCs w:val="22"/>
      <w:lang w:val="en-US" w:eastAsia="zh-CN" w:bidi="ar-SA"/>
    </w:rPr>
  </w:style>
  <w:style w:type="paragraph" w:customStyle="1" w:styleId="125">
    <w:name w:val="样式 702 10 磅"/>
    <w:pPr>
      <w:widowControl w:val="0"/>
      <w:jc w:val="both"/>
    </w:pPr>
    <w:rPr>
      <w:rFonts w:ascii="Calibri" w:eastAsia="宋体" w:cs="Arial" w:hAnsi="Calibri"/>
      <w:kern w:val="2"/>
      <w:sz w:val="21"/>
      <w:szCs w:val="22"/>
      <w:lang w:val="en-US" w:eastAsia="zh-CN" w:bidi="ar-SA"/>
    </w:rPr>
  </w:style>
  <w:style w:type="paragraph" w:customStyle="1" w:styleId="126">
    <w:name w:val="样式 703 10 磅"/>
    <w:pPr>
      <w:widowControl w:val="0"/>
      <w:jc w:val="both"/>
    </w:pPr>
    <w:rPr>
      <w:rFonts w:ascii="Calibri" w:eastAsia="宋体" w:cs="Arial" w:hAnsi="Calibri"/>
      <w:kern w:val="2"/>
      <w:sz w:val="21"/>
      <w:szCs w:val="22"/>
      <w:lang w:val="en-US" w:eastAsia="zh-CN" w:bidi="ar-SA"/>
    </w:rPr>
  </w:style>
  <w:style w:type="paragraph" w:customStyle="1" w:styleId="127">
    <w:name w:val="样式 704 10 磅"/>
    <w:pPr>
      <w:widowControl w:val="0"/>
      <w:jc w:val="both"/>
    </w:pPr>
    <w:rPr>
      <w:rFonts w:ascii="Calibri" w:eastAsia="宋体" w:cs="Arial" w:hAnsi="Calibri"/>
      <w:kern w:val="2"/>
      <w:sz w:val="21"/>
      <w:szCs w:val="22"/>
      <w:lang w:val="en-US" w:eastAsia="zh-CN" w:bidi="ar-SA"/>
    </w:rPr>
  </w:style>
  <w:style w:type="paragraph" w:customStyle="1" w:styleId="128">
    <w:name w:val="样式 705 10 磅"/>
    <w:pPr>
      <w:widowControl w:val="0"/>
      <w:jc w:val="both"/>
    </w:pPr>
    <w:rPr>
      <w:rFonts w:ascii="Calibri" w:eastAsia="宋体" w:cs="Arial" w:hAnsi="Calibri"/>
      <w:kern w:val="2"/>
      <w:sz w:val="21"/>
      <w:szCs w:val="22"/>
      <w:lang w:val="en-US" w:eastAsia="zh-CN" w:bidi="ar-SA"/>
    </w:rPr>
  </w:style>
  <w:style w:type="paragraph" w:customStyle="1" w:styleId="129">
    <w:name w:val="样式 706 10 磅"/>
    <w:pPr>
      <w:widowControl w:val="0"/>
      <w:jc w:val="both"/>
    </w:pPr>
    <w:rPr>
      <w:rFonts w:ascii="Calibri" w:eastAsia="宋体" w:cs="Arial" w:hAnsi="Calibri"/>
      <w:kern w:val="2"/>
      <w:sz w:val="21"/>
      <w:szCs w:val="22"/>
      <w:lang w:val="en-US" w:eastAsia="zh-CN" w:bidi="ar-SA"/>
    </w:rPr>
  </w:style>
  <w:style w:type="paragraph" w:customStyle="1" w:styleId="130">
    <w:name w:val="样式 707 10 磅"/>
    <w:pPr>
      <w:widowControl w:val="0"/>
      <w:jc w:val="both"/>
    </w:pPr>
    <w:rPr>
      <w:rFonts w:ascii="Calibri" w:eastAsia="宋体" w:cs="Arial" w:hAnsi="Calibri"/>
      <w:kern w:val="2"/>
      <w:sz w:val="21"/>
      <w:szCs w:val="22"/>
      <w:lang w:val="en-US" w:eastAsia="zh-CN" w:bidi="ar-SA"/>
    </w:rPr>
  </w:style>
  <w:style w:type="paragraph" w:customStyle="1" w:styleId="131">
    <w:name w:val="样式 708 10 磅"/>
    <w:pPr>
      <w:widowControl w:val="0"/>
      <w:jc w:val="both"/>
    </w:pPr>
    <w:rPr>
      <w:rFonts w:ascii="Calibri" w:eastAsia="宋体" w:cs="Arial" w:hAnsi="Calibri"/>
      <w:kern w:val="2"/>
      <w:sz w:val="21"/>
      <w:szCs w:val="22"/>
      <w:lang w:val="en-US" w:eastAsia="zh-CN" w:bidi="ar-SA"/>
    </w:rPr>
  </w:style>
  <w:style w:type="paragraph" w:customStyle="1" w:styleId="132">
    <w:name w:val="样式 709 10 磅"/>
    <w:pPr>
      <w:widowControl w:val="0"/>
      <w:jc w:val="both"/>
    </w:pPr>
    <w:rPr>
      <w:rFonts w:ascii="Calibri" w:eastAsia="宋体" w:cs="Arial" w:hAnsi="Calibri"/>
      <w:kern w:val="2"/>
      <w:sz w:val="21"/>
      <w:szCs w:val="22"/>
      <w:lang w:val="en-US" w:eastAsia="zh-CN" w:bidi="ar-SA"/>
    </w:rPr>
  </w:style>
  <w:style w:type="paragraph" w:customStyle="1" w:styleId="133">
    <w:name w:val="样式 689 10 磅"/>
    <w:pPr>
      <w:widowControl w:val="0"/>
      <w:jc w:val="both"/>
    </w:pPr>
    <w:rPr>
      <w:rFonts w:ascii="Calibri" w:eastAsia="宋体" w:cs="Arial" w:hAnsi="Calibri"/>
      <w:kern w:val="2"/>
      <w:sz w:val="21"/>
      <w:szCs w:val="22"/>
      <w:lang w:val="en-US" w:eastAsia="zh-CN" w:bidi="ar-SA"/>
    </w:rPr>
  </w:style>
  <w:style w:type="paragraph" w:customStyle="1" w:styleId="134">
    <w:name w:val="样式 690 10 磅"/>
    <w:pPr>
      <w:widowControl w:val="0"/>
      <w:jc w:val="both"/>
    </w:pPr>
    <w:rPr>
      <w:rFonts w:ascii="Calibri" w:eastAsia="宋体" w:cs="Arial" w:hAnsi="Calibri"/>
      <w:kern w:val="2"/>
      <w:sz w:val="21"/>
      <w:szCs w:val="22"/>
      <w:lang w:val="en-US" w:eastAsia="zh-CN" w:bidi="ar-SA"/>
    </w:rPr>
  </w:style>
  <w:style w:type="paragraph" w:customStyle="1" w:styleId="135">
    <w:name w:val="样式 691 10 磅"/>
    <w:pPr>
      <w:widowControl w:val="0"/>
      <w:jc w:val="both"/>
    </w:pPr>
    <w:rPr>
      <w:rFonts w:ascii="Calibri" w:eastAsia="宋体" w:cs="Arial" w:hAnsi="Calibri"/>
      <w:kern w:val="2"/>
      <w:sz w:val="21"/>
      <w:szCs w:val="22"/>
      <w:lang w:val="en-US" w:eastAsia="zh-CN" w:bidi="ar-SA"/>
    </w:rPr>
  </w:style>
  <w:style w:type="paragraph" w:customStyle="1" w:styleId="136">
    <w:name w:val="样式 692 10 磅"/>
    <w:pPr>
      <w:widowControl w:val="0"/>
      <w:jc w:val="both"/>
    </w:pPr>
    <w:rPr>
      <w:rFonts w:ascii="Calibri" w:eastAsia="宋体" w:cs="Arial" w:hAnsi="Calibri"/>
      <w:kern w:val="2"/>
      <w:sz w:val="21"/>
      <w:szCs w:val="22"/>
      <w:lang w:val="en-US" w:eastAsia="zh-CN" w:bidi="ar-SA"/>
    </w:rPr>
  </w:style>
  <w:style w:type="paragraph" w:customStyle="1" w:styleId="137">
    <w:name w:val="样式 693 10 磅"/>
    <w:pPr>
      <w:widowControl w:val="0"/>
      <w:jc w:val="both"/>
    </w:pPr>
    <w:rPr>
      <w:rFonts w:ascii="Calibri" w:eastAsia="宋体" w:cs="Arial" w:hAnsi="Calibri"/>
      <w:kern w:val="2"/>
      <w:sz w:val="21"/>
      <w:szCs w:val="22"/>
      <w:lang w:val="en-US" w:eastAsia="zh-CN" w:bidi="ar-SA"/>
    </w:rPr>
  </w:style>
  <w:style w:type="paragraph" w:customStyle="1" w:styleId="138">
    <w:name w:val="样式 694 10 磅"/>
    <w:pPr>
      <w:widowControl w:val="0"/>
      <w:jc w:val="both"/>
    </w:pPr>
    <w:rPr>
      <w:rFonts w:ascii="Calibri" w:eastAsia="宋体" w:cs="Arial" w:hAnsi="Calibri"/>
      <w:kern w:val="2"/>
      <w:sz w:val="21"/>
      <w:szCs w:val="22"/>
      <w:lang w:val="en-US" w:eastAsia="zh-CN" w:bidi="ar-SA"/>
    </w:rPr>
  </w:style>
  <w:style w:type="paragraph" w:customStyle="1" w:styleId="139">
    <w:name w:val="样式 695 10 磅"/>
    <w:pPr>
      <w:widowControl w:val="0"/>
      <w:jc w:val="both"/>
    </w:pPr>
    <w:rPr>
      <w:rFonts w:ascii="Calibri" w:eastAsia="宋体" w:cs="Arial" w:hAnsi="Calibri"/>
      <w:kern w:val="2"/>
      <w:sz w:val="21"/>
      <w:szCs w:val="22"/>
      <w:lang w:val="en-US" w:eastAsia="zh-CN" w:bidi="ar-SA"/>
    </w:rPr>
  </w:style>
  <w:style w:type="paragraph" w:customStyle="1" w:styleId="140">
    <w:name w:val="样式 696 10 磅"/>
    <w:pPr>
      <w:widowControl w:val="0"/>
      <w:jc w:val="both"/>
    </w:pPr>
    <w:rPr>
      <w:rFonts w:ascii="Calibri" w:eastAsia="宋体" w:cs="Arial" w:hAnsi="Calibri"/>
      <w:kern w:val="2"/>
      <w:sz w:val="21"/>
      <w:szCs w:val="22"/>
      <w:lang w:val="en-US" w:eastAsia="zh-CN" w:bidi="ar-SA"/>
    </w:rPr>
  </w:style>
  <w:style w:type="paragraph" w:customStyle="1" w:styleId="141">
    <w:name w:val="样式 697 10 磅"/>
    <w:pPr>
      <w:widowControl w:val="0"/>
      <w:jc w:val="both"/>
    </w:pPr>
    <w:rPr>
      <w:rFonts w:ascii="Calibri" w:eastAsia="宋体" w:cs="Arial" w:hAnsi="Calibri"/>
      <w:kern w:val="2"/>
      <w:sz w:val="21"/>
      <w:szCs w:val="22"/>
      <w:lang w:val="en-US" w:eastAsia="zh-CN" w:bidi="ar-SA"/>
    </w:rPr>
  </w:style>
  <w:style w:type="paragraph" w:customStyle="1" w:styleId="142">
    <w:name w:val="样式 677 10 磅"/>
    <w:pPr>
      <w:widowControl w:val="0"/>
      <w:jc w:val="both"/>
    </w:pPr>
    <w:rPr>
      <w:rFonts w:ascii="Calibri" w:eastAsia="宋体" w:cs="Arial" w:hAnsi="Calibri"/>
      <w:kern w:val="2"/>
      <w:sz w:val="21"/>
      <w:szCs w:val="22"/>
      <w:lang w:val="en-US" w:eastAsia="zh-CN" w:bidi="ar-SA"/>
    </w:rPr>
  </w:style>
  <w:style w:type="paragraph" w:customStyle="1" w:styleId="143">
    <w:name w:val="样式 678 10 磅"/>
    <w:pPr>
      <w:widowControl w:val="0"/>
      <w:jc w:val="both"/>
    </w:pPr>
    <w:rPr>
      <w:rFonts w:ascii="Calibri" w:eastAsia="宋体" w:cs="Arial" w:hAnsi="Calibri"/>
      <w:kern w:val="2"/>
      <w:sz w:val="21"/>
      <w:szCs w:val="22"/>
      <w:lang w:val="en-US" w:eastAsia="zh-CN" w:bidi="ar-SA"/>
    </w:rPr>
  </w:style>
  <w:style w:type="paragraph" w:customStyle="1" w:styleId="144">
    <w:name w:val="样式 679 10 磅"/>
    <w:pPr>
      <w:widowControl w:val="0"/>
      <w:jc w:val="both"/>
    </w:pPr>
    <w:rPr>
      <w:rFonts w:ascii="Calibri" w:eastAsia="宋体" w:cs="Arial" w:hAnsi="Calibri"/>
      <w:kern w:val="2"/>
      <w:sz w:val="21"/>
      <w:szCs w:val="22"/>
      <w:lang w:val="en-US" w:eastAsia="zh-CN" w:bidi="ar-SA"/>
    </w:rPr>
  </w:style>
  <w:style w:type="paragraph" w:customStyle="1" w:styleId="145">
    <w:name w:val="样式 680 10 磅"/>
    <w:pPr>
      <w:widowControl w:val="0"/>
      <w:jc w:val="both"/>
    </w:pPr>
    <w:rPr>
      <w:rFonts w:ascii="Calibri" w:eastAsia="宋体" w:cs="Arial" w:hAnsi="Calibri"/>
      <w:kern w:val="2"/>
      <w:sz w:val="21"/>
      <w:szCs w:val="22"/>
      <w:lang w:val="en-US" w:eastAsia="zh-CN" w:bidi="ar-SA"/>
    </w:rPr>
  </w:style>
  <w:style w:type="paragraph" w:customStyle="1" w:styleId="146">
    <w:name w:val="样式 681 10 磅"/>
    <w:pPr>
      <w:widowControl w:val="0"/>
      <w:jc w:val="both"/>
    </w:pPr>
    <w:rPr>
      <w:rFonts w:ascii="Calibri" w:eastAsia="宋体" w:cs="Arial" w:hAnsi="Calibri"/>
      <w:kern w:val="2"/>
      <w:sz w:val="21"/>
      <w:szCs w:val="22"/>
      <w:lang w:val="en-US" w:eastAsia="zh-CN" w:bidi="ar-SA"/>
    </w:rPr>
  </w:style>
  <w:style w:type="paragraph" w:customStyle="1" w:styleId="147">
    <w:name w:val="样式 682 10 磅"/>
    <w:pPr>
      <w:widowControl w:val="0"/>
      <w:jc w:val="both"/>
    </w:pPr>
    <w:rPr>
      <w:rFonts w:ascii="Calibri" w:eastAsia="宋体" w:cs="Arial" w:hAnsi="Calibri"/>
      <w:kern w:val="2"/>
      <w:sz w:val="21"/>
      <w:szCs w:val="22"/>
      <w:lang w:val="en-US" w:eastAsia="zh-CN" w:bidi="ar-SA"/>
    </w:rPr>
  </w:style>
  <w:style w:type="paragraph" w:customStyle="1" w:styleId="148">
    <w:name w:val="样式 683 10 磅"/>
    <w:pPr>
      <w:widowControl w:val="0"/>
      <w:jc w:val="both"/>
    </w:pPr>
    <w:rPr>
      <w:rFonts w:ascii="Calibri" w:eastAsia="宋体" w:cs="Arial" w:hAnsi="Calibri"/>
      <w:kern w:val="2"/>
      <w:sz w:val="21"/>
      <w:szCs w:val="22"/>
      <w:lang w:val="en-US" w:eastAsia="zh-CN" w:bidi="ar-SA"/>
    </w:rPr>
  </w:style>
  <w:style w:type="paragraph" w:customStyle="1" w:styleId="149">
    <w:name w:val="样式 684 10 磅"/>
    <w:pPr>
      <w:widowControl w:val="0"/>
      <w:jc w:val="both"/>
    </w:pPr>
    <w:rPr>
      <w:rFonts w:ascii="Calibri" w:eastAsia="宋体" w:cs="Arial" w:hAnsi="Calibri"/>
      <w:kern w:val="2"/>
      <w:sz w:val="21"/>
      <w:szCs w:val="22"/>
      <w:lang w:val="en-US" w:eastAsia="zh-CN" w:bidi="ar-SA"/>
    </w:rPr>
  </w:style>
  <w:style w:type="paragraph" w:customStyle="1" w:styleId="150">
    <w:name w:val="样式 685 10 磅"/>
    <w:pPr>
      <w:widowControl w:val="0"/>
      <w:jc w:val="both"/>
    </w:pPr>
    <w:rPr>
      <w:rFonts w:ascii="Calibri" w:eastAsia="宋体" w:cs="Arial" w:hAnsi="Calibri"/>
      <w:kern w:val="2"/>
      <w:sz w:val="21"/>
      <w:szCs w:val="22"/>
      <w:lang w:val="en-US" w:eastAsia="zh-CN" w:bidi="ar-SA"/>
    </w:rPr>
  </w:style>
  <w:style w:type="paragraph" w:customStyle="1" w:styleId="151">
    <w:name w:val="样式 665 10 磅"/>
    <w:pPr>
      <w:widowControl w:val="0"/>
      <w:jc w:val="both"/>
    </w:pPr>
    <w:rPr>
      <w:rFonts w:ascii="Calibri" w:eastAsia="宋体" w:cs="Arial" w:hAnsi="Calibri"/>
      <w:kern w:val="2"/>
      <w:sz w:val="21"/>
      <w:szCs w:val="22"/>
      <w:lang w:val="en-US" w:eastAsia="zh-CN" w:bidi="ar-SA"/>
    </w:rPr>
  </w:style>
  <w:style w:type="paragraph" w:customStyle="1" w:styleId="152">
    <w:name w:val="样式 666 10 磅"/>
    <w:pPr>
      <w:widowControl w:val="0"/>
      <w:jc w:val="both"/>
    </w:pPr>
    <w:rPr>
      <w:rFonts w:ascii="Calibri" w:eastAsia="宋体" w:cs="Arial" w:hAnsi="Calibri"/>
      <w:kern w:val="2"/>
      <w:sz w:val="21"/>
      <w:szCs w:val="22"/>
      <w:lang w:val="en-US" w:eastAsia="zh-CN" w:bidi="ar-SA"/>
    </w:rPr>
  </w:style>
  <w:style w:type="paragraph" w:customStyle="1" w:styleId="153">
    <w:name w:val="样式 667 10 磅"/>
    <w:pPr>
      <w:widowControl w:val="0"/>
      <w:jc w:val="both"/>
    </w:pPr>
    <w:rPr>
      <w:rFonts w:ascii="Calibri" w:eastAsia="宋体" w:cs="Arial" w:hAnsi="Calibri"/>
      <w:kern w:val="2"/>
      <w:sz w:val="21"/>
      <w:szCs w:val="22"/>
      <w:lang w:val="en-US" w:eastAsia="zh-CN" w:bidi="ar-SA"/>
    </w:rPr>
  </w:style>
  <w:style w:type="paragraph" w:customStyle="1" w:styleId="154">
    <w:name w:val="样式 668 10 磅"/>
    <w:pPr>
      <w:widowControl w:val="0"/>
      <w:jc w:val="both"/>
    </w:pPr>
    <w:rPr>
      <w:rFonts w:ascii="Calibri" w:eastAsia="宋体" w:cs="Arial" w:hAnsi="Calibri"/>
      <w:kern w:val="2"/>
      <w:sz w:val="21"/>
      <w:szCs w:val="22"/>
      <w:lang w:val="en-US" w:eastAsia="zh-CN" w:bidi="ar-SA"/>
    </w:rPr>
  </w:style>
  <w:style w:type="paragraph" w:customStyle="1" w:styleId="155">
    <w:name w:val="样式 669 10 磅"/>
    <w:pPr>
      <w:widowControl w:val="0"/>
      <w:jc w:val="both"/>
    </w:pPr>
    <w:rPr>
      <w:rFonts w:ascii="Calibri" w:eastAsia="宋体" w:cs="Arial" w:hAnsi="Calibri"/>
      <w:kern w:val="2"/>
      <w:sz w:val="21"/>
      <w:szCs w:val="22"/>
      <w:lang w:val="en-US" w:eastAsia="zh-CN" w:bidi="ar-SA"/>
    </w:rPr>
  </w:style>
  <w:style w:type="paragraph" w:customStyle="1" w:styleId="156">
    <w:name w:val="样式 670 10 磅"/>
    <w:pPr>
      <w:widowControl w:val="0"/>
      <w:jc w:val="both"/>
    </w:pPr>
    <w:rPr>
      <w:rFonts w:ascii="Calibri" w:eastAsia="宋体" w:cs="Arial" w:hAnsi="Calibri"/>
      <w:kern w:val="2"/>
      <w:sz w:val="21"/>
      <w:szCs w:val="22"/>
      <w:lang w:val="en-US" w:eastAsia="zh-CN" w:bidi="ar-SA"/>
    </w:rPr>
  </w:style>
  <w:style w:type="paragraph" w:customStyle="1" w:styleId="157">
    <w:name w:val="样式 671 10 磅"/>
    <w:pPr>
      <w:widowControl w:val="0"/>
      <w:jc w:val="both"/>
    </w:pPr>
    <w:rPr>
      <w:rFonts w:ascii="Calibri" w:eastAsia="宋体" w:cs="Arial" w:hAnsi="Calibri"/>
      <w:kern w:val="2"/>
      <w:sz w:val="21"/>
      <w:szCs w:val="22"/>
      <w:lang w:val="en-US" w:eastAsia="zh-CN" w:bidi="ar-SA"/>
    </w:rPr>
  </w:style>
  <w:style w:type="paragraph" w:customStyle="1" w:styleId="158">
    <w:name w:val="样式 672 10 磅"/>
    <w:pPr>
      <w:widowControl w:val="0"/>
      <w:jc w:val="both"/>
    </w:pPr>
    <w:rPr>
      <w:rFonts w:ascii="Calibri" w:eastAsia="宋体" w:cs="Arial" w:hAnsi="Calibri"/>
      <w:kern w:val="2"/>
      <w:sz w:val="21"/>
      <w:szCs w:val="22"/>
      <w:lang w:val="en-US" w:eastAsia="zh-CN" w:bidi="ar-SA"/>
    </w:rPr>
  </w:style>
  <w:style w:type="paragraph" w:customStyle="1" w:styleId="159">
    <w:name w:val="样式 673 10 磅"/>
    <w:pPr>
      <w:widowControl w:val="0"/>
      <w:jc w:val="both"/>
    </w:pPr>
    <w:rPr>
      <w:rFonts w:ascii="Calibri" w:eastAsia="宋体" w:cs="Arial" w:hAnsi="Calibri"/>
      <w:kern w:val="2"/>
      <w:sz w:val="21"/>
      <w:szCs w:val="22"/>
      <w:lang w:val="en-US" w:eastAsia="zh-CN" w:bidi="ar-SA"/>
    </w:rPr>
  </w:style>
  <w:style w:type="paragraph" w:customStyle="1" w:styleId="160">
    <w:name w:val="样式 571 10 磅"/>
    <w:pPr>
      <w:widowControl w:val="0"/>
      <w:jc w:val="both"/>
    </w:pPr>
    <w:rPr>
      <w:rFonts w:ascii="Calibri" w:eastAsia="宋体" w:cs="Arial" w:hAnsi="Calibri"/>
      <w:kern w:val="2"/>
      <w:sz w:val="21"/>
      <w:szCs w:val="22"/>
      <w:lang w:val="en-US" w:eastAsia="zh-CN" w:bidi="ar-SA"/>
    </w:rPr>
  </w:style>
  <w:style w:type="paragraph" w:customStyle="1" w:styleId="161">
    <w:name w:val="样式 572 10 磅"/>
    <w:pPr>
      <w:widowControl w:val="0"/>
      <w:jc w:val="both"/>
    </w:pPr>
    <w:rPr>
      <w:rFonts w:ascii="Calibri" w:eastAsia="宋体" w:cs="Arial" w:hAnsi="Calibri"/>
      <w:kern w:val="2"/>
      <w:sz w:val="21"/>
      <w:szCs w:val="22"/>
      <w:lang w:val="en-US" w:eastAsia="zh-CN" w:bidi="ar-SA"/>
    </w:rPr>
  </w:style>
  <w:style w:type="paragraph" w:customStyle="1" w:styleId="162">
    <w:name w:val="样式 573 10 磅"/>
    <w:pPr>
      <w:widowControl w:val="0"/>
      <w:jc w:val="both"/>
    </w:pPr>
    <w:rPr>
      <w:rFonts w:ascii="Calibri" w:eastAsia="宋体" w:cs="Arial" w:hAnsi="Calibri"/>
      <w:kern w:val="2"/>
      <w:sz w:val="21"/>
      <w:szCs w:val="22"/>
      <w:lang w:val="en-US" w:eastAsia="zh-CN" w:bidi="ar-SA"/>
    </w:rPr>
  </w:style>
  <w:style w:type="paragraph" w:customStyle="1" w:styleId="163">
    <w:name w:val="样式 574 10 磅"/>
    <w:pPr>
      <w:widowControl w:val="0"/>
      <w:jc w:val="both"/>
    </w:pPr>
    <w:rPr>
      <w:rFonts w:ascii="Calibri" w:eastAsia="宋体" w:cs="Arial" w:hAnsi="Calibri"/>
      <w:kern w:val="2"/>
      <w:sz w:val="21"/>
      <w:szCs w:val="22"/>
      <w:lang w:val="en-US" w:eastAsia="zh-CN" w:bidi="ar-SA"/>
    </w:rPr>
  </w:style>
  <w:style w:type="paragraph" w:customStyle="1" w:styleId="164">
    <w:name w:val="样式 575 10 磅"/>
    <w:pPr>
      <w:widowControl w:val="0"/>
      <w:jc w:val="both"/>
    </w:pPr>
    <w:rPr>
      <w:rFonts w:ascii="Calibri" w:eastAsia="宋体" w:cs="Arial" w:hAnsi="Calibri"/>
      <w:kern w:val="2"/>
      <w:sz w:val="21"/>
      <w:szCs w:val="22"/>
      <w:lang w:val="en-US" w:eastAsia="zh-CN" w:bidi="ar-SA"/>
    </w:rPr>
  </w:style>
  <w:style w:type="paragraph" w:customStyle="1" w:styleId="165">
    <w:name w:val="样式 576 10 磅"/>
    <w:pPr>
      <w:widowControl w:val="0"/>
      <w:jc w:val="both"/>
    </w:pPr>
    <w:rPr>
      <w:rFonts w:ascii="Calibri" w:eastAsia="宋体" w:cs="Arial" w:hAnsi="Calibri"/>
      <w:kern w:val="2"/>
      <w:sz w:val="21"/>
      <w:szCs w:val="22"/>
      <w:lang w:val="en-US" w:eastAsia="zh-CN" w:bidi="ar-SA"/>
    </w:rPr>
  </w:style>
  <w:style w:type="paragraph" w:customStyle="1" w:styleId="166">
    <w:name w:val="样式 577 10 磅"/>
    <w:pPr>
      <w:widowControl w:val="0"/>
      <w:jc w:val="both"/>
    </w:pPr>
    <w:rPr>
      <w:rFonts w:ascii="Calibri" w:eastAsia="宋体" w:cs="Arial" w:hAnsi="Calibri"/>
      <w:kern w:val="2"/>
      <w:sz w:val="21"/>
      <w:szCs w:val="22"/>
      <w:lang w:val="en-US" w:eastAsia="zh-CN" w:bidi="ar-SA"/>
    </w:rPr>
  </w:style>
  <w:style w:type="paragraph" w:customStyle="1" w:styleId="167">
    <w:name w:val="样式 578 10 磅"/>
    <w:pPr>
      <w:widowControl w:val="0"/>
      <w:jc w:val="both"/>
    </w:pPr>
    <w:rPr>
      <w:rFonts w:ascii="Calibri" w:eastAsia="宋体" w:cs="Arial" w:hAnsi="Calibri"/>
      <w:kern w:val="2"/>
      <w:sz w:val="21"/>
      <w:szCs w:val="22"/>
      <w:lang w:val="en-US" w:eastAsia="zh-CN" w:bidi="ar-SA"/>
    </w:rPr>
  </w:style>
  <w:style w:type="paragraph" w:customStyle="1" w:styleId="168">
    <w:name w:val="样式 579 10 磅"/>
    <w:pPr>
      <w:widowControl w:val="0"/>
      <w:jc w:val="both"/>
    </w:pPr>
    <w:rPr>
      <w:rFonts w:ascii="Calibri" w:eastAsia="宋体" w:cs="Arial" w:hAnsi="Calibri"/>
      <w:kern w:val="2"/>
      <w:sz w:val="21"/>
      <w:szCs w:val="22"/>
      <w:lang w:val="en-US" w:eastAsia="zh-CN" w:bidi="ar-SA"/>
    </w:rPr>
  </w:style>
  <w:style w:type="paragraph" w:customStyle="1" w:styleId="169">
    <w:name w:val="样式 580 10 磅"/>
    <w:pPr>
      <w:widowControl w:val="0"/>
      <w:jc w:val="both"/>
    </w:pPr>
    <w:rPr>
      <w:rFonts w:ascii="Calibri" w:eastAsia="宋体" w:cs="Arial" w:hAnsi="Calibri"/>
      <w:kern w:val="2"/>
      <w:sz w:val="21"/>
      <w:szCs w:val="22"/>
      <w:lang w:val="en-US" w:eastAsia="zh-CN" w:bidi="ar-SA"/>
    </w:rPr>
  </w:style>
  <w:style w:type="paragraph" w:customStyle="1" w:styleId="170">
    <w:name w:val="样式 559 10 磅"/>
    <w:pPr>
      <w:widowControl w:val="0"/>
      <w:jc w:val="both"/>
    </w:pPr>
    <w:rPr>
      <w:rFonts w:ascii="Calibri" w:eastAsia="宋体" w:cs="Arial" w:hAnsi="Calibri"/>
      <w:kern w:val="2"/>
      <w:sz w:val="21"/>
      <w:szCs w:val="22"/>
      <w:lang w:val="en-US" w:eastAsia="zh-CN" w:bidi="ar-SA"/>
    </w:rPr>
  </w:style>
  <w:style w:type="paragraph" w:customStyle="1" w:styleId="171">
    <w:name w:val="样式 560 10 磅"/>
    <w:pPr>
      <w:widowControl w:val="0"/>
      <w:jc w:val="both"/>
    </w:pPr>
    <w:rPr>
      <w:rFonts w:ascii="Calibri" w:eastAsia="宋体" w:cs="Arial" w:hAnsi="Calibri"/>
      <w:kern w:val="2"/>
      <w:sz w:val="21"/>
      <w:szCs w:val="22"/>
      <w:lang w:val="en-US" w:eastAsia="zh-CN" w:bidi="ar-SA"/>
    </w:rPr>
  </w:style>
  <w:style w:type="paragraph" w:customStyle="1" w:styleId="172">
    <w:name w:val="样式 561 10 磅"/>
    <w:pPr>
      <w:widowControl w:val="0"/>
      <w:jc w:val="both"/>
    </w:pPr>
    <w:rPr>
      <w:rFonts w:ascii="Calibri" w:eastAsia="宋体" w:cs="Arial" w:hAnsi="Calibri"/>
      <w:kern w:val="2"/>
      <w:sz w:val="21"/>
      <w:szCs w:val="22"/>
      <w:lang w:val="en-US" w:eastAsia="zh-CN" w:bidi="ar-SA"/>
    </w:rPr>
  </w:style>
  <w:style w:type="paragraph" w:customStyle="1" w:styleId="173">
    <w:name w:val="样式 562 10 磅"/>
    <w:pPr>
      <w:widowControl w:val="0"/>
      <w:jc w:val="both"/>
    </w:pPr>
    <w:rPr>
      <w:rFonts w:ascii="Calibri" w:eastAsia="宋体" w:cs="Arial" w:hAnsi="Calibri"/>
      <w:kern w:val="2"/>
      <w:sz w:val="21"/>
      <w:szCs w:val="22"/>
      <w:lang w:val="en-US" w:eastAsia="zh-CN" w:bidi="ar-SA"/>
    </w:rPr>
  </w:style>
  <w:style w:type="paragraph" w:customStyle="1" w:styleId="174">
    <w:name w:val="样式 563 10 磅"/>
    <w:pPr>
      <w:widowControl w:val="0"/>
      <w:jc w:val="both"/>
    </w:pPr>
    <w:rPr>
      <w:rFonts w:ascii="Calibri" w:eastAsia="宋体" w:cs="Arial" w:hAnsi="Calibri"/>
      <w:kern w:val="2"/>
      <w:sz w:val="21"/>
      <w:szCs w:val="22"/>
      <w:lang w:val="en-US" w:eastAsia="zh-CN" w:bidi="ar-SA"/>
    </w:rPr>
  </w:style>
  <w:style w:type="paragraph" w:customStyle="1" w:styleId="175">
    <w:name w:val="样式 564 10 磅"/>
    <w:pPr>
      <w:widowControl w:val="0"/>
      <w:jc w:val="both"/>
    </w:pPr>
    <w:rPr>
      <w:rFonts w:ascii="Calibri" w:eastAsia="宋体" w:cs="Arial" w:hAnsi="Calibri"/>
      <w:kern w:val="2"/>
      <w:sz w:val="21"/>
      <w:szCs w:val="22"/>
      <w:lang w:val="en-US" w:eastAsia="zh-CN" w:bidi="ar-SA"/>
    </w:rPr>
  </w:style>
  <w:style w:type="paragraph" w:customStyle="1" w:styleId="176">
    <w:name w:val="样式 565 10 磅"/>
    <w:pPr>
      <w:widowControl w:val="0"/>
      <w:jc w:val="both"/>
    </w:pPr>
    <w:rPr>
      <w:rFonts w:ascii="Calibri" w:eastAsia="宋体" w:cs="Arial" w:hAnsi="Calibri"/>
      <w:kern w:val="2"/>
      <w:sz w:val="21"/>
      <w:szCs w:val="22"/>
      <w:lang w:val="en-US" w:eastAsia="zh-CN" w:bidi="ar-SA"/>
    </w:rPr>
  </w:style>
  <w:style w:type="paragraph" w:customStyle="1" w:styleId="177">
    <w:name w:val="样式 566 10 磅"/>
    <w:pPr>
      <w:widowControl w:val="0"/>
      <w:jc w:val="both"/>
    </w:pPr>
    <w:rPr>
      <w:rFonts w:ascii="Calibri" w:eastAsia="宋体" w:cs="Arial" w:hAnsi="Calibri"/>
      <w:kern w:val="2"/>
      <w:sz w:val="21"/>
      <w:szCs w:val="22"/>
      <w:lang w:val="en-US" w:eastAsia="zh-CN" w:bidi="ar-SA"/>
    </w:rPr>
  </w:style>
  <w:style w:type="paragraph" w:customStyle="1" w:styleId="178">
    <w:name w:val="样式 567 10 磅"/>
    <w:pPr>
      <w:widowControl w:val="0"/>
      <w:jc w:val="both"/>
    </w:pPr>
    <w:rPr>
      <w:rFonts w:ascii="Calibri" w:eastAsia="宋体" w:cs="Arial" w:hAnsi="Calibri"/>
      <w:kern w:val="2"/>
      <w:sz w:val="21"/>
      <w:szCs w:val="22"/>
      <w:lang w:val="en-US" w:eastAsia="zh-CN" w:bidi="ar-SA"/>
    </w:rPr>
  </w:style>
  <w:style w:type="paragraph" w:customStyle="1" w:styleId="179">
    <w:name w:val="样式 568 10 磅"/>
    <w:pPr>
      <w:widowControl w:val="0"/>
      <w:jc w:val="both"/>
    </w:pPr>
    <w:rPr>
      <w:rFonts w:ascii="Calibri" w:eastAsia="宋体" w:cs="Arial" w:hAnsi="Calibri"/>
      <w:kern w:val="2"/>
      <w:sz w:val="21"/>
      <w:szCs w:val="22"/>
      <w:lang w:val="en-US" w:eastAsia="zh-CN" w:bidi="ar-SA"/>
    </w:rPr>
  </w:style>
  <w:style w:type="paragraph" w:customStyle="1" w:styleId="180">
    <w:name w:val="样式 547 10 磅"/>
    <w:pPr>
      <w:widowControl w:val="0"/>
      <w:jc w:val="both"/>
    </w:pPr>
    <w:rPr>
      <w:rFonts w:ascii="Calibri" w:eastAsia="宋体" w:cs="Arial" w:hAnsi="Calibri"/>
      <w:kern w:val="2"/>
      <w:sz w:val="21"/>
      <w:szCs w:val="22"/>
      <w:lang w:val="en-US" w:eastAsia="zh-CN" w:bidi="ar-SA"/>
    </w:rPr>
  </w:style>
  <w:style w:type="paragraph" w:customStyle="1" w:styleId="181">
    <w:name w:val="样式 548 10 磅"/>
    <w:pPr>
      <w:widowControl w:val="0"/>
      <w:jc w:val="both"/>
    </w:pPr>
    <w:rPr>
      <w:rFonts w:ascii="Calibri" w:eastAsia="宋体" w:cs="Arial" w:hAnsi="Calibri"/>
      <w:kern w:val="2"/>
      <w:sz w:val="21"/>
      <w:szCs w:val="22"/>
      <w:lang w:val="en-US" w:eastAsia="zh-CN" w:bidi="ar-SA"/>
    </w:rPr>
  </w:style>
  <w:style w:type="paragraph" w:customStyle="1" w:styleId="182">
    <w:name w:val="样式 549 10 磅"/>
    <w:pPr>
      <w:widowControl w:val="0"/>
      <w:jc w:val="both"/>
    </w:pPr>
    <w:rPr>
      <w:rFonts w:ascii="Calibri" w:eastAsia="宋体" w:cs="Arial" w:hAnsi="Calibri"/>
      <w:kern w:val="2"/>
      <w:sz w:val="21"/>
      <w:szCs w:val="22"/>
      <w:lang w:val="en-US" w:eastAsia="zh-CN" w:bidi="ar-SA"/>
    </w:rPr>
  </w:style>
  <w:style w:type="paragraph" w:customStyle="1" w:styleId="183">
    <w:name w:val="样式 550 10 磅"/>
    <w:pPr>
      <w:widowControl w:val="0"/>
      <w:jc w:val="both"/>
    </w:pPr>
    <w:rPr>
      <w:rFonts w:ascii="Calibri" w:eastAsia="宋体" w:cs="Arial" w:hAnsi="Calibri"/>
      <w:kern w:val="2"/>
      <w:sz w:val="21"/>
      <w:szCs w:val="22"/>
      <w:lang w:val="en-US" w:eastAsia="zh-CN" w:bidi="ar-SA"/>
    </w:rPr>
  </w:style>
  <w:style w:type="paragraph" w:customStyle="1" w:styleId="184">
    <w:name w:val="样式 551 10 磅"/>
    <w:pPr>
      <w:widowControl w:val="0"/>
      <w:jc w:val="both"/>
    </w:pPr>
    <w:rPr>
      <w:rFonts w:ascii="Calibri" w:eastAsia="宋体" w:cs="Arial" w:hAnsi="Calibri"/>
      <w:kern w:val="2"/>
      <w:sz w:val="21"/>
      <w:szCs w:val="22"/>
      <w:lang w:val="en-US" w:eastAsia="zh-CN" w:bidi="ar-SA"/>
    </w:rPr>
  </w:style>
  <w:style w:type="paragraph" w:customStyle="1" w:styleId="185">
    <w:name w:val="样式 552 10 磅"/>
    <w:pPr>
      <w:widowControl w:val="0"/>
      <w:jc w:val="both"/>
    </w:pPr>
    <w:rPr>
      <w:rFonts w:ascii="Calibri" w:eastAsia="宋体" w:cs="Arial" w:hAnsi="Calibri"/>
      <w:kern w:val="2"/>
      <w:sz w:val="21"/>
      <w:szCs w:val="22"/>
      <w:lang w:val="en-US" w:eastAsia="zh-CN" w:bidi="ar-SA"/>
    </w:rPr>
  </w:style>
  <w:style w:type="paragraph" w:customStyle="1" w:styleId="186">
    <w:name w:val="样式 553 10 磅"/>
    <w:pPr>
      <w:widowControl w:val="0"/>
      <w:jc w:val="both"/>
    </w:pPr>
    <w:rPr>
      <w:rFonts w:ascii="Calibri" w:eastAsia="宋体" w:cs="Arial" w:hAnsi="Calibri"/>
      <w:kern w:val="2"/>
      <w:sz w:val="21"/>
      <w:szCs w:val="22"/>
      <w:lang w:val="en-US" w:eastAsia="zh-CN" w:bidi="ar-SA"/>
    </w:rPr>
  </w:style>
  <w:style w:type="paragraph" w:customStyle="1" w:styleId="187">
    <w:name w:val="样式 554 10 磅"/>
    <w:pPr>
      <w:widowControl w:val="0"/>
      <w:jc w:val="both"/>
    </w:pPr>
    <w:rPr>
      <w:rFonts w:ascii="Calibri" w:eastAsia="宋体" w:cs="Arial" w:hAnsi="Calibri"/>
      <w:kern w:val="2"/>
      <w:sz w:val="21"/>
      <w:szCs w:val="22"/>
      <w:lang w:val="en-US" w:eastAsia="zh-CN" w:bidi="ar-SA"/>
    </w:rPr>
  </w:style>
  <w:style w:type="paragraph" w:customStyle="1" w:styleId="188">
    <w:name w:val="样式 555 10 磅"/>
    <w:pPr>
      <w:widowControl w:val="0"/>
      <w:jc w:val="both"/>
    </w:pPr>
    <w:rPr>
      <w:rFonts w:ascii="Calibri" w:eastAsia="宋体" w:cs="Arial" w:hAnsi="Calibri"/>
      <w:kern w:val="2"/>
      <w:sz w:val="21"/>
      <w:szCs w:val="22"/>
      <w:lang w:val="en-US" w:eastAsia="zh-CN" w:bidi="ar-SA"/>
    </w:rPr>
  </w:style>
  <w:style w:type="paragraph" w:customStyle="1" w:styleId="189">
    <w:name w:val="样式 556 10 磅"/>
    <w:pPr>
      <w:widowControl w:val="0"/>
      <w:jc w:val="both"/>
    </w:pPr>
    <w:rPr>
      <w:rFonts w:ascii="Calibri" w:eastAsia="宋体" w:cs="Arial" w:hAnsi="Calibri"/>
      <w:kern w:val="2"/>
      <w:sz w:val="21"/>
      <w:szCs w:val="22"/>
      <w:lang w:val="en-US" w:eastAsia="zh-CN" w:bidi="ar-SA"/>
    </w:rPr>
  </w:style>
  <w:style w:type="paragraph" w:customStyle="1" w:styleId="190">
    <w:name w:val="样式 535 10 磅"/>
    <w:pPr>
      <w:widowControl w:val="0"/>
      <w:jc w:val="both"/>
    </w:pPr>
    <w:rPr>
      <w:rFonts w:ascii="Calibri" w:eastAsia="宋体" w:cs="Arial" w:hAnsi="Calibri"/>
      <w:kern w:val="2"/>
      <w:sz w:val="21"/>
      <w:szCs w:val="22"/>
      <w:lang w:val="en-US" w:eastAsia="zh-CN" w:bidi="ar-SA"/>
    </w:rPr>
  </w:style>
  <w:style w:type="paragraph" w:customStyle="1" w:styleId="191">
    <w:name w:val="样式 536 10 磅"/>
    <w:pPr>
      <w:widowControl w:val="0"/>
      <w:jc w:val="both"/>
    </w:pPr>
    <w:rPr>
      <w:rFonts w:ascii="Calibri" w:eastAsia="宋体" w:cs="Arial" w:hAnsi="Calibri"/>
      <w:kern w:val="2"/>
      <w:sz w:val="21"/>
      <w:szCs w:val="22"/>
      <w:lang w:val="en-US" w:eastAsia="zh-CN" w:bidi="ar-SA"/>
    </w:rPr>
  </w:style>
  <w:style w:type="paragraph" w:customStyle="1" w:styleId="192">
    <w:name w:val="样式 537 10 磅"/>
    <w:pPr>
      <w:widowControl w:val="0"/>
      <w:jc w:val="both"/>
    </w:pPr>
    <w:rPr>
      <w:rFonts w:ascii="Calibri" w:eastAsia="宋体" w:cs="Arial" w:hAnsi="Calibri"/>
      <w:kern w:val="2"/>
      <w:sz w:val="21"/>
      <w:szCs w:val="22"/>
      <w:lang w:val="en-US" w:eastAsia="zh-CN" w:bidi="ar-SA"/>
    </w:rPr>
  </w:style>
  <w:style w:type="paragraph" w:customStyle="1" w:styleId="193">
    <w:name w:val="样式 538 10 磅"/>
    <w:pPr>
      <w:widowControl w:val="0"/>
      <w:jc w:val="both"/>
    </w:pPr>
    <w:rPr>
      <w:rFonts w:ascii="Calibri" w:eastAsia="宋体" w:cs="Arial" w:hAnsi="Calibri"/>
      <w:kern w:val="2"/>
      <w:sz w:val="21"/>
      <w:szCs w:val="22"/>
      <w:lang w:val="en-US" w:eastAsia="zh-CN" w:bidi="ar-SA"/>
    </w:rPr>
  </w:style>
  <w:style w:type="paragraph" w:customStyle="1" w:styleId="194">
    <w:name w:val="样式 539 10 磅"/>
    <w:pPr>
      <w:widowControl w:val="0"/>
      <w:jc w:val="both"/>
    </w:pPr>
    <w:rPr>
      <w:rFonts w:ascii="Calibri" w:eastAsia="宋体" w:cs="Arial" w:hAnsi="Calibri"/>
      <w:kern w:val="2"/>
      <w:sz w:val="21"/>
      <w:szCs w:val="22"/>
      <w:lang w:val="en-US" w:eastAsia="zh-CN" w:bidi="ar-SA"/>
    </w:rPr>
  </w:style>
  <w:style w:type="paragraph" w:customStyle="1" w:styleId="195">
    <w:name w:val="样式 540 10 磅"/>
    <w:pPr>
      <w:widowControl w:val="0"/>
      <w:jc w:val="both"/>
    </w:pPr>
    <w:rPr>
      <w:rFonts w:ascii="Calibri" w:eastAsia="宋体" w:cs="Arial" w:hAnsi="Calibri"/>
      <w:kern w:val="2"/>
      <w:sz w:val="21"/>
      <w:szCs w:val="22"/>
      <w:lang w:val="en-US" w:eastAsia="zh-CN" w:bidi="ar-SA"/>
    </w:rPr>
  </w:style>
  <w:style w:type="paragraph" w:customStyle="1" w:styleId="196">
    <w:name w:val="样式 541 10 磅"/>
    <w:pPr>
      <w:widowControl w:val="0"/>
      <w:jc w:val="both"/>
    </w:pPr>
    <w:rPr>
      <w:rFonts w:ascii="Calibri" w:eastAsia="宋体" w:cs="Arial" w:hAnsi="Calibri"/>
      <w:kern w:val="2"/>
      <w:sz w:val="21"/>
      <w:szCs w:val="22"/>
      <w:lang w:val="en-US" w:eastAsia="zh-CN" w:bidi="ar-SA"/>
    </w:rPr>
  </w:style>
  <w:style w:type="paragraph" w:customStyle="1" w:styleId="197">
    <w:name w:val="样式 542 10 磅"/>
    <w:pPr>
      <w:widowControl w:val="0"/>
      <w:jc w:val="both"/>
    </w:pPr>
    <w:rPr>
      <w:rFonts w:ascii="Calibri" w:eastAsia="宋体" w:cs="Arial" w:hAnsi="Calibri"/>
      <w:kern w:val="2"/>
      <w:sz w:val="21"/>
      <w:szCs w:val="22"/>
      <w:lang w:val="en-US" w:eastAsia="zh-CN" w:bidi="ar-SA"/>
    </w:rPr>
  </w:style>
  <w:style w:type="paragraph" w:customStyle="1" w:styleId="198">
    <w:name w:val="样式 543 10 磅"/>
    <w:pPr>
      <w:widowControl w:val="0"/>
      <w:jc w:val="both"/>
    </w:pPr>
    <w:rPr>
      <w:rFonts w:ascii="Calibri" w:eastAsia="宋体" w:cs="Arial" w:hAnsi="Calibri"/>
      <w:kern w:val="2"/>
      <w:sz w:val="21"/>
      <w:szCs w:val="22"/>
      <w:lang w:val="en-US" w:eastAsia="zh-CN" w:bidi="ar-SA"/>
    </w:rPr>
  </w:style>
  <w:style w:type="paragraph" w:customStyle="1" w:styleId="199">
    <w:name w:val="样式 544 10 磅"/>
    <w:pPr>
      <w:widowControl w:val="0"/>
      <w:jc w:val="both"/>
    </w:pPr>
    <w:rPr>
      <w:rFonts w:ascii="Calibri" w:eastAsia="宋体" w:cs="Arial" w:hAnsi="Calibri"/>
      <w:kern w:val="2"/>
      <w:sz w:val="21"/>
      <w:szCs w:val="22"/>
      <w:lang w:val="en-US" w:eastAsia="zh-CN" w:bidi="ar-SA"/>
    </w:rPr>
  </w:style>
  <w:style w:type="paragraph" w:customStyle="1" w:styleId="200">
    <w:name w:val="样式 523 10 磅"/>
    <w:pPr>
      <w:widowControl w:val="0"/>
      <w:jc w:val="both"/>
    </w:pPr>
    <w:rPr>
      <w:rFonts w:ascii="Calibri" w:eastAsia="宋体" w:cs="Arial" w:hAnsi="Calibri"/>
      <w:kern w:val="2"/>
      <w:sz w:val="21"/>
      <w:szCs w:val="22"/>
      <w:lang w:val="en-US" w:eastAsia="zh-CN" w:bidi="ar-SA"/>
    </w:rPr>
  </w:style>
  <w:style w:type="paragraph" w:customStyle="1" w:styleId="201">
    <w:name w:val="样式 524 10 磅"/>
    <w:pPr>
      <w:widowControl w:val="0"/>
      <w:jc w:val="both"/>
    </w:pPr>
    <w:rPr>
      <w:rFonts w:ascii="Calibri" w:eastAsia="宋体" w:cs="Arial" w:hAnsi="Calibri"/>
      <w:kern w:val="2"/>
      <w:sz w:val="21"/>
      <w:szCs w:val="22"/>
      <w:lang w:val="en-US" w:eastAsia="zh-CN" w:bidi="ar-SA"/>
    </w:rPr>
  </w:style>
  <w:style w:type="paragraph" w:customStyle="1" w:styleId="202">
    <w:name w:val="样式 525 10 磅"/>
    <w:pPr>
      <w:widowControl w:val="0"/>
      <w:jc w:val="both"/>
    </w:pPr>
    <w:rPr>
      <w:rFonts w:ascii="Calibri" w:eastAsia="宋体" w:cs="Arial" w:hAnsi="Calibri"/>
      <w:kern w:val="2"/>
      <w:sz w:val="21"/>
      <w:szCs w:val="22"/>
      <w:lang w:val="en-US" w:eastAsia="zh-CN" w:bidi="ar-SA"/>
    </w:rPr>
  </w:style>
  <w:style w:type="paragraph" w:customStyle="1" w:styleId="203">
    <w:name w:val="样式 526 10 磅"/>
    <w:pPr>
      <w:widowControl w:val="0"/>
      <w:jc w:val="both"/>
    </w:pPr>
    <w:rPr>
      <w:rFonts w:ascii="Calibri" w:eastAsia="宋体" w:cs="Arial" w:hAnsi="Calibri"/>
      <w:kern w:val="2"/>
      <w:sz w:val="21"/>
      <w:szCs w:val="22"/>
      <w:lang w:val="en-US" w:eastAsia="zh-CN" w:bidi="ar-SA"/>
    </w:rPr>
  </w:style>
  <w:style w:type="paragraph" w:customStyle="1" w:styleId="204">
    <w:name w:val="样式 527 10 磅"/>
    <w:pPr>
      <w:widowControl w:val="0"/>
      <w:jc w:val="both"/>
    </w:pPr>
    <w:rPr>
      <w:rFonts w:ascii="Calibri" w:eastAsia="宋体" w:cs="Arial" w:hAnsi="Calibri"/>
      <w:kern w:val="2"/>
      <w:sz w:val="21"/>
      <w:szCs w:val="22"/>
      <w:lang w:val="en-US" w:eastAsia="zh-CN" w:bidi="ar-SA"/>
    </w:rPr>
  </w:style>
  <w:style w:type="paragraph" w:customStyle="1" w:styleId="205">
    <w:name w:val="样式 528 10 磅"/>
    <w:pPr>
      <w:widowControl w:val="0"/>
      <w:jc w:val="both"/>
    </w:pPr>
    <w:rPr>
      <w:rFonts w:ascii="Calibri" w:eastAsia="宋体" w:cs="Arial" w:hAnsi="Calibri"/>
      <w:kern w:val="2"/>
      <w:sz w:val="21"/>
      <w:szCs w:val="22"/>
      <w:lang w:val="en-US" w:eastAsia="zh-CN" w:bidi="ar-SA"/>
    </w:rPr>
  </w:style>
  <w:style w:type="paragraph" w:customStyle="1" w:styleId="206">
    <w:name w:val="样式 529 10 磅"/>
    <w:pPr>
      <w:widowControl w:val="0"/>
      <w:jc w:val="both"/>
    </w:pPr>
    <w:rPr>
      <w:rFonts w:ascii="Calibri" w:eastAsia="宋体" w:cs="Arial" w:hAnsi="Calibri"/>
      <w:kern w:val="2"/>
      <w:sz w:val="21"/>
      <w:szCs w:val="22"/>
      <w:lang w:val="en-US" w:eastAsia="zh-CN" w:bidi="ar-SA"/>
    </w:rPr>
  </w:style>
  <w:style w:type="paragraph" w:customStyle="1" w:styleId="207">
    <w:name w:val="样式 530 10 磅"/>
    <w:pPr>
      <w:widowControl w:val="0"/>
      <w:jc w:val="both"/>
    </w:pPr>
    <w:rPr>
      <w:rFonts w:ascii="Calibri" w:eastAsia="宋体" w:cs="Arial" w:hAnsi="Calibri"/>
      <w:kern w:val="2"/>
      <w:sz w:val="21"/>
      <w:szCs w:val="22"/>
      <w:lang w:val="en-US" w:eastAsia="zh-CN" w:bidi="ar-SA"/>
    </w:rPr>
  </w:style>
  <w:style w:type="paragraph" w:customStyle="1" w:styleId="208">
    <w:name w:val="样式 531 10 磅"/>
    <w:pPr>
      <w:widowControl w:val="0"/>
      <w:jc w:val="both"/>
    </w:pPr>
    <w:rPr>
      <w:rFonts w:ascii="Calibri" w:eastAsia="宋体" w:cs="Arial" w:hAnsi="Calibri"/>
      <w:kern w:val="2"/>
      <w:sz w:val="21"/>
      <w:szCs w:val="22"/>
      <w:lang w:val="en-US" w:eastAsia="zh-CN" w:bidi="ar-SA"/>
    </w:rPr>
  </w:style>
  <w:style w:type="paragraph" w:customStyle="1" w:styleId="209">
    <w:name w:val="样式 532 10 磅"/>
    <w:pPr>
      <w:widowControl w:val="0"/>
      <w:jc w:val="both"/>
    </w:pPr>
    <w:rPr>
      <w:rFonts w:ascii="Calibri" w:eastAsia="宋体" w:cs="Arial" w:hAnsi="Calibri"/>
      <w:kern w:val="2"/>
      <w:sz w:val="21"/>
      <w:szCs w:val="22"/>
      <w:lang w:val="en-US" w:eastAsia="zh-CN" w:bidi="ar-SA"/>
    </w:rPr>
  </w:style>
  <w:style w:type="paragraph" w:customStyle="1" w:styleId="210">
    <w:name w:val="样式 511 10 磅"/>
    <w:pPr>
      <w:widowControl w:val="0"/>
      <w:jc w:val="both"/>
    </w:pPr>
    <w:rPr>
      <w:rFonts w:ascii="Calibri" w:eastAsia="宋体" w:cs="Arial" w:hAnsi="Calibri"/>
      <w:kern w:val="2"/>
      <w:sz w:val="21"/>
      <w:szCs w:val="22"/>
      <w:lang w:val="en-US" w:eastAsia="zh-CN" w:bidi="ar-SA"/>
    </w:rPr>
  </w:style>
  <w:style w:type="paragraph" w:customStyle="1" w:styleId="211">
    <w:name w:val="样式 512 10 磅"/>
    <w:pPr>
      <w:widowControl w:val="0"/>
      <w:jc w:val="both"/>
    </w:pPr>
    <w:rPr>
      <w:rFonts w:ascii="Calibri" w:eastAsia="宋体" w:cs="Arial" w:hAnsi="Calibri"/>
      <w:kern w:val="2"/>
      <w:sz w:val="21"/>
      <w:szCs w:val="22"/>
      <w:lang w:val="en-US" w:eastAsia="zh-CN" w:bidi="ar-SA"/>
    </w:rPr>
  </w:style>
  <w:style w:type="paragraph" w:customStyle="1" w:styleId="212">
    <w:name w:val="样式 513 10 磅"/>
    <w:pPr>
      <w:widowControl w:val="0"/>
      <w:jc w:val="both"/>
    </w:pPr>
    <w:rPr>
      <w:rFonts w:ascii="Calibri" w:eastAsia="宋体" w:cs="Arial" w:hAnsi="Calibri"/>
      <w:kern w:val="2"/>
      <w:sz w:val="21"/>
      <w:szCs w:val="22"/>
      <w:lang w:val="en-US" w:eastAsia="zh-CN" w:bidi="ar-SA"/>
    </w:rPr>
  </w:style>
  <w:style w:type="paragraph" w:customStyle="1" w:styleId="213">
    <w:name w:val="样式 514 10 磅"/>
    <w:pPr>
      <w:widowControl w:val="0"/>
      <w:jc w:val="both"/>
    </w:pPr>
    <w:rPr>
      <w:rFonts w:ascii="Calibri" w:eastAsia="宋体" w:cs="Arial" w:hAnsi="Calibri"/>
      <w:kern w:val="2"/>
      <w:sz w:val="21"/>
      <w:szCs w:val="22"/>
      <w:lang w:val="en-US" w:eastAsia="zh-CN" w:bidi="ar-SA"/>
    </w:rPr>
  </w:style>
  <w:style w:type="paragraph" w:customStyle="1" w:styleId="214">
    <w:name w:val="样式 515 10 磅"/>
    <w:pPr>
      <w:widowControl w:val="0"/>
      <w:jc w:val="both"/>
    </w:pPr>
    <w:rPr>
      <w:rFonts w:ascii="Calibri" w:eastAsia="宋体" w:cs="Arial" w:hAnsi="Calibri"/>
      <w:kern w:val="2"/>
      <w:sz w:val="21"/>
      <w:szCs w:val="22"/>
      <w:lang w:val="en-US" w:eastAsia="zh-CN" w:bidi="ar-SA"/>
    </w:rPr>
  </w:style>
  <w:style w:type="paragraph" w:customStyle="1" w:styleId="215">
    <w:name w:val="样式 516 10 磅"/>
    <w:pPr>
      <w:widowControl w:val="0"/>
      <w:jc w:val="both"/>
    </w:pPr>
    <w:rPr>
      <w:rFonts w:ascii="Calibri" w:eastAsia="宋体" w:cs="Arial" w:hAnsi="Calibri"/>
      <w:kern w:val="2"/>
      <w:sz w:val="21"/>
      <w:szCs w:val="22"/>
      <w:lang w:val="en-US" w:eastAsia="zh-CN" w:bidi="ar-SA"/>
    </w:rPr>
  </w:style>
  <w:style w:type="paragraph" w:customStyle="1" w:styleId="216">
    <w:name w:val="样式 517 10 磅"/>
    <w:pPr>
      <w:widowControl w:val="0"/>
      <w:jc w:val="both"/>
    </w:pPr>
    <w:rPr>
      <w:rFonts w:ascii="Calibri" w:eastAsia="宋体" w:cs="Arial" w:hAnsi="Calibri"/>
      <w:kern w:val="2"/>
      <w:sz w:val="21"/>
      <w:szCs w:val="22"/>
      <w:lang w:val="en-US" w:eastAsia="zh-CN" w:bidi="ar-SA"/>
    </w:rPr>
  </w:style>
  <w:style w:type="paragraph" w:customStyle="1" w:styleId="217">
    <w:name w:val="样式 518 10 磅"/>
    <w:pPr>
      <w:widowControl w:val="0"/>
      <w:jc w:val="both"/>
    </w:pPr>
    <w:rPr>
      <w:rFonts w:ascii="Calibri" w:eastAsia="宋体" w:cs="Arial" w:hAnsi="Calibri"/>
      <w:kern w:val="2"/>
      <w:sz w:val="21"/>
      <w:szCs w:val="22"/>
      <w:lang w:val="en-US" w:eastAsia="zh-CN" w:bidi="ar-SA"/>
    </w:rPr>
  </w:style>
  <w:style w:type="paragraph" w:customStyle="1" w:styleId="218">
    <w:name w:val="样式 519 10 磅"/>
    <w:pPr>
      <w:widowControl w:val="0"/>
      <w:jc w:val="both"/>
    </w:pPr>
    <w:rPr>
      <w:rFonts w:ascii="Calibri" w:eastAsia="宋体" w:cs="Arial" w:hAnsi="Calibri"/>
      <w:kern w:val="2"/>
      <w:sz w:val="21"/>
      <w:szCs w:val="22"/>
      <w:lang w:val="en-US" w:eastAsia="zh-CN" w:bidi="ar-SA"/>
    </w:rPr>
  </w:style>
  <w:style w:type="paragraph" w:customStyle="1" w:styleId="219">
    <w:name w:val="样式 520 10 磅"/>
    <w:pPr>
      <w:widowControl w:val="0"/>
      <w:jc w:val="both"/>
    </w:pPr>
    <w:rPr>
      <w:rFonts w:ascii="Calibri" w:eastAsia="宋体" w:cs="Arial" w:hAnsi="Calibri"/>
      <w:kern w:val="2"/>
      <w:sz w:val="21"/>
      <w:szCs w:val="22"/>
      <w:lang w:val="en-US" w:eastAsia="zh-CN" w:bidi="ar-SA"/>
    </w:rPr>
  </w:style>
  <w:style w:type="paragraph" w:customStyle="1" w:styleId="220">
    <w:name w:val="样式 499 10 磅"/>
    <w:pPr>
      <w:widowControl w:val="0"/>
      <w:jc w:val="both"/>
    </w:pPr>
    <w:rPr>
      <w:rFonts w:ascii="Calibri" w:eastAsia="宋体" w:cs="Arial" w:hAnsi="Calibri"/>
      <w:kern w:val="2"/>
      <w:sz w:val="21"/>
      <w:szCs w:val="22"/>
      <w:lang w:val="en-US" w:eastAsia="zh-CN" w:bidi="ar-SA"/>
    </w:rPr>
  </w:style>
  <w:style w:type="paragraph" w:customStyle="1" w:styleId="221">
    <w:name w:val="样式 500 10 磅"/>
    <w:pPr>
      <w:widowControl w:val="0"/>
      <w:jc w:val="both"/>
    </w:pPr>
    <w:rPr>
      <w:rFonts w:ascii="Calibri" w:eastAsia="宋体" w:cs="Arial" w:hAnsi="Calibri"/>
      <w:kern w:val="2"/>
      <w:sz w:val="21"/>
      <w:szCs w:val="22"/>
      <w:lang w:val="en-US" w:eastAsia="zh-CN" w:bidi="ar-SA"/>
    </w:rPr>
  </w:style>
  <w:style w:type="paragraph" w:customStyle="1" w:styleId="222">
    <w:name w:val="样式 501 10 磅"/>
    <w:pPr>
      <w:widowControl w:val="0"/>
      <w:jc w:val="both"/>
    </w:pPr>
    <w:rPr>
      <w:rFonts w:ascii="Calibri" w:eastAsia="宋体" w:cs="Arial" w:hAnsi="Calibri"/>
      <w:kern w:val="2"/>
      <w:sz w:val="21"/>
      <w:szCs w:val="22"/>
      <w:lang w:val="en-US" w:eastAsia="zh-CN" w:bidi="ar-SA"/>
    </w:rPr>
  </w:style>
  <w:style w:type="paragraph" w:customStyle="1" w:styleId="223">
    <w:name w:val="样式 502 10 磅"/>
    <w:pPr>
      <w:widowControl w:val="0"/>
      <w:jc w:val="both"/>
    </w:pPr>
    <w:rPr>
      <w:rFonts w:ascii="Calibri" w:eastAsia="宋体" w:cs="Arial" w:hAnsi="Calibri"/>
      <w:kern w:val="2"/>
      <w:sz w:val="21"/>
      <w:szCs w:val="22"/>
      <w:lang w:val="en-US" w:eastAsia="zh-CN" w:bidi="ar-SA"/>
    </w:rPr>
  </w:style>
  <w:style w:type="paragraph" w:customStyle="1" w:styleId="224">
    <w:name w:val="样式 503 10 磅"/>
    <w:pPr>
      <w:widowControl w:val="0"/>
      <w:jc w:val="both"/>
    </w:pPr>
    <w:rPr>
      <w:rFonts w:ascii="Calibri" w:eastAsia="宋体" w:cs="Arial" w:hAnsi="Calibri"/>
      <w:kern w:val="2"/>
      <w:sz w:val="21"/>
      <w:szCs w:val="22"/>
      <w:lang w:val="en-US" w:eastAsia="zh-CN" w:bidi="ar-SA"/>
    </w:rPr>
  </w:style>
  <w:style w:type="paragraph" w:customStyle="1" w:styleId="225">
    <w:name w:val="样式 504 10 磅"/>
    <w:pPr>
      <w:widowControl w:val="0"/>
      <w:jc w:val="both"/>
    </w:pPr>
    <w:rPr>
      <w:rFonts w:ascii="Calibri" w:eastAsia="宋体" w:cs="Arial" w:hAnsi="Calibri"/>
      <w:kern w:val="2"/>
      <w:sz w:val="21"/>
      <w:szCs w:val="22"/>
      <w:lang w:val="en-US" w:eastAsia="zh-CN" w:bidi="ar-SA"/>
    </w:rPr>
  </w:style>
  <w:style w:type="paragraph" w:customStyle="1" w:styleId="226">
    <w:name w:val="样式 505 10 磅"/>
    <w:pPr>
      <w:widowControl w:val="0"/>
      <w:jc w:val="both"/>
    </w:pPr>
    <w:rPr>
      <w:rFonts w:ascii="Calibri" w:eastAsia="宋体" w:cs="Arial" w:hAnsi="Calibri"/>
      <w:kern w:val="2"/>
      <w:sz w:val="21"/>
      <w:szCs w:val="22"/>
      <w:lang w:val="en-US" w:eastAsia="zh-CN" w:bidi="ar-SA"/>
    </w:rPr>
  </w:style>
  <w:style w:type="paragraph" w:customStyle="1" w:styleId="227">
    <w:name w:val="样式 506 10 磅"/>
    <w:pPr>
      <w:widowControl w:val="0"/>
      <w:jc w:val="both"/>
    </w:pPr>
    <w:rPr>
      <w:rFonts w:ascii="Calibri" w:eastAsia="宋体" w:cs="Arial" w:hAnsi="Calibri"/>
      <w:kern w:val="2"/>
      <w:sz w:val="21"/>
      <w:szCs w:val="22"/>
      <w:lang w:val="en-US" w:eastAsia="zh-CN" w:bidi="ar-SA"/>
    </w:rPr>
  </w:style>
  <w:style w:type="paragraph" w:customStyle="1" w:styleId="228">
    <w:name w:val="样式 507 10 磅"/>
    <w:pPr>
      <w:widowControl w:val="0"/>
      <w:jc w:val="both"/>
    </w:pPr>
    <w:rPr>
      <w:rFonts w:ascii="Calibri" w:eastAsia="宋体" w:cs="Arial" w:hAnsi="Calibri"/>
      <w:kern w:val="2"/>
      <w:sz w:val="21"/>
      <w:szCs w:val="22"/>
      <w:lang w:val="en-US" w:eastAsia="zh-CN" w:bidi="ar-SA"/>
    </w:rPr>
  </w:style>
  <w:style w:type="paragraph" w:customStyle="1" w:styleId="229">
    <w:name w:val="样式 508 10 磅"/>
    <w:pPr>
      <w:widowControl w:val="0"/>
      <w:jc w:val="both"/>
    </w:pPr>
    <w:rPr>
      <w:rFonts w:ascii="Calibri" w:eastAsia="宋体" w:cs="Arial" w:hAnsi="Calibri"/>
      <w:kern w:val="2"/>
      <w:sz w:val="21"/>
      <w:szCs w:val="22"/>
      <w:lang w:val="en-US" w:eastAsia="zh-CN" w:bidi="ar-SA"/>
    </w:rPr>
  </w:style>
  <w:style w:type="paragraph" w:customStyle="1" w:styleId="230">
    <w:name w:val="样式 487 10 磅"/>
    <w:pPr>
      <w:widowControl w:val="0"/>
      <w:jc w:val="both"/>
    </w:pPr>
    <w:rPr>
      <w:rFonts w:ascii="Calibri" w:eastAsia="宋体" w:cs="Arial" w:hAnsi="Calibri"/>
      <w:kern w:val="2"/>
      <w:sz w:val="21"/>
      <w:szCs w:val="22"/>
      <w:lang w:val="en-US" w:eastAsia="zh-CN" w:bidi="ar-SA"/>
    </w:rPr>
  </w:style>
  <w:style w:type="paragraph" w:customStyle="1" w:styleId="231">
    <w:name w:val="样式 488 10 磅"/>
    <w:pPr>
      <w:widowControl w:val="0"/>
      <w:jc w:val="both"/>
    </w:pPr>
    <w:rPr>
      <w:rFonts w:ascii="Calibri" w:eastAsia="宋体" w:cs="Arial" w:hAnsi="Calibri"/>
      <w:kern w:val="2"/>
      <w:sz w:val="21"/>
      <w:szCs w:val="22"/>
      <w:lang w:val="en-US" w:eastAsia="zh-CN" w:bidi="ar-SA"/>
    </w:rPr>
  </w:style>
  <w:style w:type="paragraph" w:customStyle="1" w:styleId="232">
    <w:name w:val="样式 489 10 磅"/>
    <w:pPr>
      <w:widowControl w:val="0"/>
      <w:jc w:val="both"/>
    </w:pPr>
    <w:rPr>
      <w:rFonts w:ascii="Calibri" w:eastAsia="宋体" w:cs="Arial" w:hAnsi="Calibri"/>
      <w:kern w:val="2"/>
      <w:sz w:val="21"/>
      <w:szCs w:val="22"/>
      <w:lang w:val="en-US" w:eastAsia="zh-CN" w:bidi="ar-SA"/>
    </w:rPr>
  </w:style>
  <w:style w:type="paragraph" w:customStyle="1" w:styleId="233">
    <w:name w:val="样式 490 10 磅"/>
    <w:pPr>
      <w:widowControl w:val="0"/>
      <w:jc w:val="both"/>
    </w:pPr>
    <w:rPr>
      <w:rFonts w:ascii="Calibri" w:eastAsia="宋体" w:cs="Arial" w:hAnsi="Calibri"/>
      <w:kern w:val="2"/>
      <w:sz w:val="21"/>
      <w:szCs w:val="22"/>
      <w:lang w:val="en-US" w:eastAsia="zh-CN" w:bidi="ar-SA"/>
    </w:rPr>
  </w:style>
  <w:style w:type="paragraph" w:customStyle="1" w:styleId="234">
    <w:name w:val="样式 491 10 磅"/>
    <w:pPr>
      <w:widowControl w:val="0"/>
      <w:jc w:val="both"/>
    </w:pPr>
    <w:rPr>
      <w:rFonts w:ascii="Calibri" w:eastAsia="宋体" w:cs="Arial" w:hAnsi="Calibri"/>
      <w:kern w:val="2"/>
      <w:sz w:val="21"/>
      <w:szCs w:val="22"/>
      <w:lang w:val="en-US" w:eastAsia="zh-CN" w:bidi="ar-SA"/>
    </w:rPr>
  </w:style>
  <w:style w:type="paragraph" w:customStyle="1" w:styleId="235">
    <w:name w:val="样式 492 10 磅"/>
    <w:pPr>
      <w:widowControl w:val="0"/>
      <w:jc w:val="both"/>
    </w:pPr>
    <w:rPr>
      <w:rFonts w:ascii="Calibri" w:eastAsia="宋体" w:cs="Arial" w:hAnsi="Calibri"/>
      <w:kern w:val="2"/>
      <w:sz w:val="21"/>
      <w:szCs w:val="22"/>
      <w:lang w:val="en-US" w:eastAsia="zh-CN" w:bidi="ar-SA"/>
    </w:rPr>
  </w:style>
  <w:style w:type="paragraph" w:customStyle="1" w:styleId="236">
    <w:name w:val="样式 493 10 磅"/>
    <w:pPr>
      <w:widowControl w:val="0"/>
      <w:jc w:val="both"/>
    </w:pPr>
    <w:rPr>
      <w:rFonts w:ascii="Calibri" w:eastAsia="宋体" w:cs="Arial" w:hAnsi="Calibri"/>
      <w:kern w:val="2"/>
      <w:sz w:val="21"/>
      <w:szCs w:val="22"/>
      <w:lang w:val="en-US" w:eastAsia="zh-CN" w:bidi="ar-SA"/>
    </w:rPr>
  </w:style>
  <w:style w:type="paragraph" w:customStyle="1" w:styleId="237">
    <w:name w:val="样式 494 10 磅"/>
    <w:pPr>
      <w:widowControl w:val="0"/>
      <w:jc w:val="both"/>
    </w:pPr>
    <w:rPr>
      <w:rFonts w:ascii="Calibri" w:eastAsia="宋体" w:cs="Arial" w:hAnsi="Calibri"/>
      <w:kern w:val="2"/>
      <w:sz w:val="21"/>
      <w:szCs w:val="22"/>
      <w:lang w:val="en-US" w:eastAsia="zh-CN" w:bidi="ar-SA"/>
    </w:rPr>
  </w:style>
  <w:style w:type="paragraph" w:customStyle="1" w:styleId="238">
    <w:name w:val="样式 495 10 磅"/>
    <w:pPr>
      <w:widowControl w:val="0"/>
      <w:jc w:val="both"/>
    </w:pPr>
    <w:rPr>
      <w:rFonts w:ascii="Calibri" w:eastAsia="宋体" w:cs="Arial" w:hAnsi="Calibri"/>
      <w:kern w:val="2"/>
      <w:sz w:val="21"/>
      <w:szCs w:val="22"/>
      <w:lang w:val="en-US" w:eastAsia="zh-CN" w:bidi="ar-SA"/>
    </w:rPr>
  </w:style>
  <w:style w:type="paragraph" w:customStyle="1" w:styleId="239">
    <w:name w:val="样式 496 10 磅"/>
    <w:pPr>
      <w:widowControl w:val="0"/>
      <w:jc w:val="both"/>
    </w:pPr>
    <w:rPr>
      <w:rFonts w:ascii="Calibri" w:eastAsia="宋体" w:cs="Arial" w:hAnsi="Calibri"/>
      <w:kern w:val="2"/>
      <w:sz w:val="21"/>
      <w:szCs w:val="22"/>
      <w:lang w:val="en-US" w:eastAsia="zh-CN" w:bidi="ar-SA"/>
    </w:rPr>
  </w:style>
  <w:style w:type="paragraph" w:customStyle="1" w:styleId="240">
    <w:name w:val="样式 475 10 磅"/>
    <w:pPr>
      <w:widowControl w:val="0"/>
      <w:jc w:val="both"/>
    </w:pPr>
    <w:rPr>
      <w:rFonts w:ascii="Calibri" w:eastAsia="宋体" w:cs="Arial" w:hAnsi="Calibri"/>
      <w:kern w:val="2"/>
      <w:sz w:val="21"/>
      <w:szCs w:val="22"/>
      <w:lang w:val="en-US" w:eastAsia="zh-CN" w:bidi="ar-SA"/>
    </w:rPr>
  </w:style>
  <w:style w:type="paragraph" w:customStyle="1" w:styleId="241">
    <w:name w:val="样式 476 10 磅"/>
    <w:pPr>
      <w:widowControl w:val="0"/>
      <w:jc w:val="both"/>
    </w:pPr>
    <w:rPr>
      <w:rFonts w:ascii="Calibri" w:eastAsia="宋体" w:cs="Arial" w:hAnsi="Calibri"/>
      <w:kern w:val="2"/>
      <w:sz w:val="21"/>
      <w:szCs w:val="22"/>
      <w:lang w:val="en-US" w:eastAsia="zh-CN" w:bidi="ar-SA"/>
    </w:rPr>
  </w:style>
  <w:style w:type="paragraph" w:customStyle="1" w:styleId="242">
    <w:name w:val="样式 477 10 磅"/>
    <w:pPr>
      <w:widowControl w:val="0"/>
      <w:jc w:val="both"/>
    </w:pPr>
    <w:rPr>
      <w:rFonts w:ascii="Calibri" w:eastAsia="宋体" w:cs="Arial" w:hAnsi="Calibri"/>
      <w:kern w:val="2"/>
      <w:sz w:val="21"/>
      <w:szCs w:val="22"/>
      <w:lang w:val="en-US" w:eastAsia="zh-CN" w:bidi="ar-SA"/>
    </w:rPr>
  </w:style>
  <w:style w:type="paragraph" w:customStyle="1" w:styleId="243">
    <w:name w:val="样式 478 10 磅"/>
    <w:pPr>
      <w:widowControl w:val="0"/>
      <w:jc w:val="both"/>
    </w:pPr>
    <w:rPr>
      <w:rFonts w:ascii="Calibri" w:eastAsia="宋体" w:cs="Arial" w:hAnsi="Calibri"/>
      <w:kern w:val="2"/>
      <w:sz w:val="21"/>
      <w:szCs w:val="22"/>
      <w:lang w:val="en-US" w:eastAsia="zh-CN" w:bidi="ar-SA"/>
    </w:rPr>
  </w:style>
  <w:style w:type="paragraph" w:customStyle="1" w:styleId="244">
    <w:name w:val="样式 479 10 磅"/>
    <w:pPr>
      <w:widowControl w:val="0"/>
      <w:jc w:val="both"/>
    </w:pPr>
    <w:rPr>
      <w:rFonts w:ascii="Calibri" w:eastAsia="宋体" w:cs="Arial" w:hAnsi="Calibri"/>
      <w:kern w:val="2"/>
      <w:sz w:val="21"/>
      <w:szCs w:val="22"/>
      <w:lang w:val="en-US" w:eastAsia="zh-CN" w:bidi="ar-SA"/>
    </w:rPr>
  </w:style>
  <w:style w:type="paragraph" w:customStyle="1" w:styleId="245">
    <w:name w:val="样式 480 10 磅"/>
    <w:pPr>
      <w:widowControl w:val="0"/>
      <w:jc w:val="both"/>
    </w:pPr>
    <w:rPr>
      <w:rFonts w:ascii="Calibri" w:eastAsia="宋体" w:cs="Arial" w:hAnsi="Calibri"/>
      <w:kern w:val="2"/>
      <w:sz w:val="21"/>
      <w:szCs w:val="22"/>
      <w:lang w:val="en-US" w:eastAsia="zh-CN" w:bidi="ar-SA"/>
    </w:rPr>
  </w:style>
  <w:style w:type="paragraph" w:customStyle="1" w:styleId="246">
    <w:name w:val="样式 481 10 磅"/>
    <w:pPr>
      <w:widowControl w:val="0"/>
      <w:jc w:val="both"/>
    </w:pPr>
    <w:rPr>
      <w:rFonts w:ascii="Calibri" w:eastAsia="宋体" w:cs="Arial" w:hAnsi="Calibri"/>
      <w:kern w:val="2"/>
      <w:sz w:val="21"/>
      <w:szCs w:val="22"/>
      <w:lang w:val="en-US" w:eastAsia="zh-CN" w:bidi="ar-SA"/>
    </w:rPr>
  </w:style>
  <w:style w:type="paragraph" w:customStyle="1" w:styleId="247">
    <w:name w:val="样式 482 10 磅"/>
    <w:pPr>
      <w:widowControl w:val="0"/>
      <w:jc w:val="both"/>
    </w:pPr>
    <w:rPr>
      <w:rFonts w:ascii="Calibri" w:eastAsia="宋体" w:cs="Arial" w:hAnsi="Calibri"/>
      <w:kern w:val="2"/>
      <w:sz w:val="21"/>
      <w:szCs w:val="22"/>
      <w:lang w:val="en-US" w:eastAsia="zh-CN" w:bidi="ar-SA"/>
    </w:rPr>
  </w:style>
  <w:style w:type="paragraph" w:customStyle="1" w:styleId="248">
    <w:name w:val="样式 483 10 磅"/>
    <w:pPr>
      <w:widowControl w:val="0"/>
      <w:jc w:val="both"/>
    </w:pPr>
    <w:rPr>
      <w:rFonts w:ascii="Calibri" w:eastAsia="宋体" w:cs="Arial" w:hAnsi="Calibri"/>
      <w:kern w:val="2"/>
      <w:sz w:val="21"/>
      <w:szCs w:val="22"/>
      <w:lang w:val="en-US" w:eastAsia="zh-CN" w:bidi="ar-SA"/>
    </w:rPr>
  </w:style>
  <w:style w:type="paragraph" w:customStyle="1" w:styleId="249">
    <w:name w:val="样式 484 10 磅"/>
    <w:pPr>
      <w:widowControl w:val="0"/>
      <w:jc w:val="both"/>
    </w:pPr>
    <w:rPr>
      <w:rFonts w:ascii="Calibri" w:eastAsia="宋体" w:cs="Arial" w:hAnsi="Calibri"/>
      <w:kern w:val="2"/>
      <w:sz w:val="21"/>
      <w:szCs w:val="22"/>
      <w:lang w:val="en-US" w:eastAsia="zh-CN" w:bidi="ar-SA"/>
    </w:rPr>
  </w:style>
  <w:style w:type="paragraph" w:customStyle="1" w:styleId="250">
    <w:name w:val="样式 463 10 磅"/>
    <w:pPr>
      <w:widowControl w:val="0"/>
      <w:jc w:val="both"/>
    </w:pPr>
    <w:rPr>
      <w:rFonts w:ascii="Calibri" w:eastAsia="宋体" w:cs="Arial" w:hAnsi="Calibri"/>
      <w:kern w:val="2"/>
      <w:sz w:val="21"/>
      <w:szCs w:val="22"/>
      <w:lang w:val="en-US" w:eastAsia="zh-CN" w:bidi="ar-SA"/>
    </w:rPr>
  </w:style>
  <w:style w:type="paragraph" w:customStyle="1" w:styleId="251">
    <w:name w:val="样式 464 10 磅"/>
    <w:pPr>
      <w:widowControl w:val="0"/>
      <w:jc w:val="both"/>
    </w:pPr>
    <w:rPr>
      <w:rFonts w:ascii="Calibri" w:eastAsia="宋体" w:cs="Arial" w:hAnsi="Calibri"/>
      <w:kern w:val="2"/>
      <w:sz w:val="21"/>
      <w:szCs w:val="22"/>
      <w:lang w:val="en-US" w:eastAsia="zh-CN" w:bidi="ar-SA"/>
    </w:rPr>
  </w:style>
  <w:style w:type="paragraph" w:customStyle="1" w:styleId="252">
    <w:name w:val="样式 465 10 磅"/>
    <w:pPr>
      <w:widowControl w:val="0"/>
      <w:jc w:val="both"/>
    </w:pPr>
    <w:rPr>
      <w:rFonts w:ascii="Calibri" w:eastAsia="宋体" w:cs="Arial" w:hAnsi="Calibri"/>
      <w:kern w:val="2"/>
      <w:sz w:val="21"/>
      <w:szCs w:val="22"/>
      <w:lang w:val="en-US" w:eastAsia="zh-CN" w:bidi="ar-SA"/>
    </w:rPr>
  </w:style>
  <w:style w:type="paragraph" w:customStyle="1" w:styleId="253">
    <w:name w:val="样式 466 10 磅"/>
    <w:pPr>
      <w:widowControl w:val="0"/>
      <w:jc w:val="both"/>
    </w:pPr>
    <w:rPr>
      <w:rFonts w:ascii="Calibri" w:eastAsia="宋体" w:cs="Arial" w:hAnsi="Calibri"/>
      <w:kern w:val="2"/>
      <w:sz w:val="21"/>
      <w:szCs w:val="22"/>
      <w:lang w:val="en-US" w:eastAsia="zh-CN" w:bidi="ar-SA"/>
    </w:rPr>
  </w:style>
  <w:style w:type="paragraph" w:customStyle="1" w:styleId="254">
    <w:name w:val="样式 467 10 磅"/>
    <w:pPr>
      <w:widowControl w:val="0"/>
      <w:jc w:val="both"/>
    </w:pPr>
    <w:rPr>
      <w:rFonts w:ascii="Calibri" w:eastAsia="宋体" w:cs="Arial" w:hAnsi="Calibri"/>
      <w:kern w:val="2"/>
      <w:sz w:val="21"/>
      <w:szCs w:val="22"/>
      <w:lang w:val="en-US" w:eastAsia="zh-CN" w:bidi="ar-SA"/>
    </w:rPr>
  </w:style>
  <w:style w:type="paragraph" w:customStyle="1" w:styleId="255">
    <w:name w:val="样式 468 10 磅"/>
    <w:pPr>
      <w:widowControl w:val="0"/>
      <w:jc w:val="both"/>
    </w:pPr>
    <w:rPr>
      <w:rFonts w:ascii="Calibri" w:eastAsia="宋体" w:cs="Arial" w:hAnsi="Calibri"/>
      <w:kern w:val="2"/>
      <w:sz w:val="21"/>
      <w:szCs w:val="22"/>
      <w:lang w:val="en-US" w:eastAsia="zh-CN" w:bidi="ar-SA"/>
    </w:rPr>
  </w:style>
  <w:style w:type="paragraph" w:customStyle="1" w:styleId="256">
    <w:name w:val="样式 469 10 磅"/>
    <w:pPr>
      <w:widowControl w:val="0"/>
      <w:jc w:val="both"/>
    </w:pPr>
    <w:rPr>
      <w:rFonts w:ascii="Calibri" w:eastAsia="宋体" w:cs="Arial" w:hAnsi="Calibri"/>
      <w:kern w:val="2"/>
      <w:sz w:val="21"/>
      <w:szCs w:val="22"/>
      <w:lang w:val="en-US" w:eastAsia="zh-CN" w:bidi="ar-SA"/>
    </w:rPr>
  </w:style>
  <w:style w:type="paragraph" w:customStyle="1" w:styleId="257">
    <w:name w:val="样式 470 10 磅"/>
    <w:pPr>
      <w:widowControl w:val="0"/>
      <w:jc w:val="both"/>
    </w:pPr>
    <w:rPr>
      <w:rFonts w:ascii="Calibri" w:eastAsia="宋体" w:cs="Arial" w:hAnsi="Calibri"/>
      <w:kern w:val="2"/>
      <w:sz w:val="21"/>
      <w:szCs w:val="22"/>
      <w:lang w:val="en-US" w:eastAsia="zh-CN" w:bidi="ar-SA"/>
    </w:rPr>
  </w:style>
  <w:style w:type="paragraph" w:customStyle="1" w:styleId="258">
    <w:name w:val="样式 471 10 磅"/>
    <w:pPr>
      <w:widowControl w:val="0"/>
      <w:jc w:val="both"/>
    </w:pPr>
    <w:rPr>
      <w:rFonts w:ascii="Calibri" w:eastAsia="宋体" w:cs="Arial" w:hAnsi="Calibri"/>
      <w:kern w:val="2"/>
      <w:sz w:val="21"/>
      <w:szCs w:val="22"/>
      <w:lang w:val="en-US" w:eastAsia="zh-CN" w:bidi="ar-SA"/>
    </w:rPr>
  </w:style>
  <w:style w:type="paragraph" w:customStyle="1" w:styleId="259">
    <w:name w:val="样式 472 10 磅"/>
    <w:pPr>
      <w:widowControl w:val="0"/>
      <w:jc w:val="both"/>
    </w:pPr>
    <w:rPr>
      <w:rFonts w:ascii="Calibri" w:eastAsia="宋体" w:cs="Arial" w:hAnsi="Calibri"/>
      <w:kern w:val="2"/>
      <w:sz w:val="21"/>
      <w:szCs w:val="22"/>
      <w:lang w:val="en-US" w:eastAsia="zh-CN" w:bidi="ar-SA"/>
    </w:rPr>
  </w:style>
  <w:style w:type="paragraph" w:customStyle="1" w:styleId="260">
    <w:name w:val="样式 451 10 磅"/>
    <w:pPr>
      <w:widowControl w:val="0"/>
      <w:jc w:val="both"/>
    </w:pPr>
    <w:rPr>
      <w:rFonts w:ascii="Calibri" w:eastAsia="宋体" w:cs="Arial" w:hAnsi="Calibri"/>
      <w:kern w:val="2"/>
      <w:sz w:val="21"/>
      <w:szCs w:val="22"/>
      <w:lang w:val="en-US" w:eastAsia="zh-CN" w:bidi="ar-SA"/>
    </w:rPr>
  </w:style>
  <w:style w:type="paragraph" w:customStyle="1" w:styleId="261">
    <w:name w:val="样式 452 10 磅"/>
    <w:pPr>
      <w:widowControl w:val="0"/>
      <w:jc w:val="both"/>
    </w:pPr>
    <w:rPr>
      <w:rFonts w:ascii="Calibri" w:eastAsia="宋体" w:cs="Arial" w:hAnsi="Calibri"/>
      <w:kern w:val="2"/>
      <w:sz w:val="21"/>
      <w:szCs w:val="22"/>
      <w:lang w:val="en-US" w:eastAsia="zh-CN" w:bidi="ar-SA"/>
    </w:rPr>
  </w:style>
  <w:style w:type="paragraph" w:customStyle="1" w:styleId="262">
    <w:name w:val="样式 453 10 磅"/>
    <w:pPr>
      <w:widowControl w:val="0"/>
      <w:jc w:val="both"/>
    </w:pPr>
    <w:rPr>
      <w:rFonts w:ascii="Calibri" w:eastAsia="宋体" w:cs="Arial" w:hAnsi="Calibri"/>
      <w:kern w:val="2"/>
      <w:sz w:val="21"/>
      <w:szCs w:val="22"/>
      <w:lang w:val="en-US" w:eastAsia="zh-CN" w:bidi="ar-SA"/>
    </w:rPr>
  </w:style>
  <w:style w:type="paragraph" w:customStyle="1" w:styleId="263">
    <w:name w:val="样式 454 10 磅"/>
    <w:pPr>
      <w:widowControl w:val="0"/>
      <w:jc w:val="both"/>
    </w:pPr>
    <w:rPr>
      <w:rFonts w:ascii="Calibri" w:eastAsia="宋体" w:cs="Arial" w:hAnsi="Calibri"/>
      <w:kern w:val="2"/>
      <w:sz w:val="21"/>
      <w:szCs w:val="22"/>
      <w:lang w:val="en-US" w:eastAsia="zh-CN" w:bidi="ar-SA"/>
    </w:rPr>
  </w:style>
  <w:style w:type="paragraph" w:customStyle="1" w:styleId="264">
    <w:name w:val="样式 455 10 磅"/>
    <w:pPr>
      <w:widowControl w:val="0"/>
      <w:jc w:val="both"/>
    </w:pPr>
    <w:rPr>
      <w:rFonts w:ascii="Calibri" w:eastAsia="宋体" w:cs="Arial" w:hAnsi="Calibri"/>
      <w:kern w:val="2"/>
      <w:sz w:val="21"/>
      <w:szCs w:val="22"/>
      <w:lang w:val="en-US" w:eastAsia="zh-CN" w:bidi="ar-SA"/>
    </w:rPr>
  </w:style>
  <w:style w:type="paragraph" w:customStyle="1" w:styleId="265">
    <w:name w:val="样式 456 10 磅"/>
    <w:pPr>
      <w:widowControl w:val="0"/>
      <w:jc w:val="both"/>
    </w:pPr>
    <w:rPr>
      <w:rFonts w:ascii="Calibri" w:eastAsia="宋体" w:cs="Arial" w:hAnsi="Calibri"/>
      <w:kern w:val="2"/>
      <w:sz w:val="21"/>
      <w:szCs w:val="22"/>
      <w:lang w:val="en-US" w:eastAsia="zh-CN" w:bidi="ar-SA"/>
    </w:rPr>
  </w:style>
  <w:style w:type="paragraph" w:customStyle="1" w:styleId="266">
    <w:name w:val="样式 457 10 磅"/>
    <w:pPr>
      <w:widowControl w:val="0"/>
      <w:jc w:val="both"/>
    </w:pPr>
    <w:rPr>
      <w:rFonts w:ascii="Calibri" w:eastAsia="宋体" w:cs="Arial" w:hAnsi="Calibri"/>
      <w:kern w:val="2"/>
      <w:sz w:val="21"/>
      <w:szCs w:val="22"/>
      <w:lang w:val="en-US" w:eastAsia="zh-CN" w:bidi="ar-SA"/>
    </w:rPr>
  </w:style>
  <w:style w:type="paragraph" w:customStyle="1" w:styleId="267">
    <w:name w:val="样式 458 10 磅"/>
    <w:pPr>
      <w:widowControl w:val="0"/>
      <w:jc w:val="both"/>
    </w:pPr>
    <w:rPr>
      <w:rFonts w:ascii="Calibri" w:eastAsia="宋体" w:cs="Arial" w:hAnsi="Calibri"/>
      <w:kern w:val="2"/>
      <w:sz w:val="21"/>
      <w:szCs w:val="22"/>
      <w:lang w:val="en-US" w:eastAsia="zh-CN" w:bidi="ar-SA"/>
    </w:rPr>
  </w:style>
  <w:style w:type="paragraph" w:customStyle="1" w:styleId="268">
    <w:name w:val="样式 459 10 磅"/>
    <w:pPr>
      <w:widowControl w:val="0"/>
      <w:jc w:val="both"/>
    </w:pPr>
    <w:rPr>
      <w:rFonts w:ascii="Calibri" w:eastAsia="宋体" w:cs="Arial" w:hAnsi="Calibri"/>
      <w:kern w:val="2"/>
      <w:sz w:val="21"/>
      <w:szCs w:val="22"/>
      <w:lang w:val="en-US" w:eastAsia="zh-CN" w:bidi="ar-SA"/>
    </w:rPr>
  </w:style>
  <w:style w:type="paragraph" w:customStyle="1" w:styleId="269">
    <w:name w:val="样式 460 10 磅"/>
    <w:pPr>
      <w:widowControl w:val="0"/>
      <w:jc w:val="both"/>
    </w:pPr>
    <w:rPr>
      <w:rFonts w:ascii="Calibri" w:eastAsia="宋体" w:cs="Arial" w:hAnsi="Calibri"/>
      <w:kern w:val="2"/>
      <w:sz w:val="21"/>
      <w:szCs w:val="22"/>
      <w:lang w:val="en-US" w:eastAsia="zh-CN" w:bidi="ar-SA"/>
    </w:rPr>
  </w:style>
  <w:style w:type="paragraph" w:customStyle="1" w:styleId="270">
    <w:name w:val="样式 439 10 磅"/>
    <w:pPr>
      <w:widowControl w:val="0"/>
      <w:jc w:val="both"/>
    </w:pPr>
    <w:rPr>
      <w:rFonts w:ascii="Calibri" w:eastAsia="宋体" w:cs="Arial" w:hAnsi="Calibri"/>
      <w:kern w:val="2"/>
      <w:sz w:val="21"/>
      <w:szCs w:val="22"/>
      <w:lang w:val="en-US" w:eastAsia="zh-CN" w:bidi="ar-SA"/>
    </w:rPr>
  </w:style>
  <w:style w:type="paragraph" w:customStyle="1" w:styleId="271">
    <w:name w:val="样式 440 10 磅"/>
    <w:pPr>
      <w:widowControl w:val="0"/>
      <w:jc w:val="both"/>
    </w:pPr>
    <w:rPr>
      <w:rFonts w:ascii="Calibri" w:eastAsia="宋体" w:cs="Arial" w:hAnsi="Calibri"/>
      <w:kern w:val="2"/>
      <w:sz w:val="21"/>
      <w:szCs w:val="22"/>
      <w:lang w:val="en-US" w:eastAsia="zh-CN" w:bidi="ar-SA"/>
    </w:rPr>
  </w:style>
  <w:style w:type="paragraph" w:customStyle="1" w:styleId="272">
    <w:name w:val="样式 441 10 磅"/>
    <w:pPr>
      <w:widowControl w:val="0"/>
      <w:jc w:val="both"/>
    </w:pPr>
    <w:rPr>
      <w:rFonts w:ascii="Calibri" w:eastAsia="宋体" w:cs="Arial" w:hAnsi="Calibri"/>
      <w:kern w:val="2"/>
      <w:sz w:val="21"/>
      <w:szCs w:val="22"/>
      <w:lang w:val="en-US" w:eastAsia="zh-CN" w:bidi="ar-SA"/>
    </w:rPr>
  </w:style>
  <w:style w:type="paragraph" w:customStyle="1" w:styleId="273">
    <w:name w:val="样式 442 10 磅"/>
    <w:pPr>
      <w:widowControl w:val="0"/>
      <w:jc w:val="both"/>
    </w:pPr>
    <w:rPr>
      <w:rFonts w:ascii="Calibri" w:eastAsia="宋体" w:cs="Arial" w:hAnsi="Calibri"/>
      <w:kern w:val="2"/>
      <w:sz w:val="21"/>
      <w:szCs w:val="22"/>
      <w:lang w:val="en-US" w:eastAsia="zh-CN" w:bidi="ar-SA"/>
    </w:rPr>
  </w:style>
  <w:style w:type="paragraph" w:customStyle="1" w:styleId="274">
    <w:name w:val="样式 443 10 磅"/>
    <w:pPr>
      <w:widowControl w:val="0"/>
      <w:jc w:val="both"/>
    </w:pPr>
    <w:rPr>
      <w:rFonts w:ascii="Calibri" w:eastAsia="宋体" w:cs="Arial" w:hAnsi="Calibri"/>
      <w:kern w:val="2"/>
      <w:sz w:val="21"/>
      <w:szCs w:val="22"/>
      <w:lang w:val="en-US" w:eastAsia="zh-CN" w:bidi="ar-SA"/>
    </w:rPr>
  </w:style>
  <w:style w:type="paragraph" w:customStyle="1" w:styleId="275">
    <w:name w:val="样式 444 10 磅"/>
    <w:pPr>
      <w:widowControl w:val="0"/>
      <w:jc w:val="both"/>
    </w:pPr>
    <w:rPr>
      <w:rFonts w:ascii="Calibri" w:eastAsia="宋体" w:cs="Arial" w:hAnsi="Calibri"/>
      <w:kern w:val="2"/>
      <w:sz w:val="21"/>
      <w:szCs w:val="22"/>
      <w:lang w:val="en-US" w:eastAsia="zh-CN" w:bidi="ar-SA"/>
    </w:rPr>
  </w:style>
  <w:style w:type="paragraph" w:customStyle="1" w:styleId="276">
    <w:name w:val="样式 445 10 磅"/>
    <w:pPr>
      <w:widowControl w:val="0"/>
      <w:jc w:val="both"/>
    </w:pPr>
    <w:rPr>
      <w:rFonts w:ascii="Calibri" w:eastAsia="宋体" w:cs="Arial" w:hAnsi="Calibri"/>
      <w:kern w:val="2"/>
      <w:sz w:val="21"/>
      <w:szCs w:val="22"/>
      <w:lang w:val="en-US" w:eastAsia="zh-CN" w:bidi="ar-SA"/>
    </w:rPr>
  </w:style>
  <w:style w:type="paragraph" w:customStyle="1" w:styleId="277">
    <w:name w:val="样式 446 10 磅"/>
    <w:pPr>
      <w:widowControl w:val="0"/>
      <w:jc w:val="both"/>
    </w:pPr>
    <w:rPr>
      <w:rFonts w:ascii="Calibri" w:eastAsia="宋体" w:cs="Arial" w:hAnsi="Calibri"/>
      <w:kern w:val="2"/>
      <w:sz w:val="21"/>
      <w:szCs w:val="22"/>
      <w:lang w:val="en-US" w:eastAsia="zh-CN" w:bidi="ar-SA"/>
    </w:rPr>
  </w:style>
  <w:style w:type="paragraph" w:customStyle="1" w:styleId="278">
    <w:name w:val="样式 447 10 磅"/>
    <w:pPr>
      <w:widowControl w:val="0"/>
      <w:jc w:val="both"/>
    </w:pPr>
    <w:rPr>
      <w:rFonts w:ascii="Calibri" w:eastAsia="宋体" w:cs="Arial" w:hAnsi="Calibri"/>
      <w:kern w:val="2"/>
      <w:sz w:val="21"/>
      <w:szCs w:val="22"/>
      <w:lang w:val="en-US" w:eastAsia="zh-CN" w:bidi="ar-SA"/>
    </w:rPr>
  </w:style>
  <w:style w:type="paragraph" w:customStyle="1" w:styleId="279">
    <w:name w:val="样式 448 10 磅"/>
    <w:pPr>
      <w:widowControl w:val="0"/>
      <w:jc w:val="both"/>
    </w:pPr>
    <w:rPr>
      <w:rFonts w:ascii="Calibri" w:eastAsia="宋体" w:cs="Arial" w:hAnsi="Calibri"/>
      <w:kern w:val="2"/>
      <w:sz w:val="21"/>
      <w:szCs w:val="22"/>
      <w:lang w:val="en-US" w:eastAsia="zh-CN" w:bidi="ar-SA"/>
    </w:rPr>
  </w:style>
  <w:style w:type="paragraph" w:customStyle="1" w:styleId="280">
    <w:name w:val="样式 391 10 磅"/>
    <w:pPr>
      <w:widowControl w:val="0"/>
      <w:jc w:val="both"/>
    </w:pPr>
    <w:rPr>
      <w:rFonts w:ascii="Calibri" w:eastAsia="宋体" w:cs="Arial" w:hAnsi="Calibri"/>
      <w:kern w:val="2"/>
      <w:sz w:val="21"/>
      <w:szCs w:val="22"/>
      <w:lang w:val="en-US" w:eastAsia="zh-CN" w:bidi="ar-SA"/>
    </w:rPr>
  </w:style>
  <w:style w:type="paragraph" w:customStyle="1" w:styleId="281">
    <w:name w:val="样式 392 10 磅"/>
    <w:pPr>
      <w:widowControl w:val="0"/>
      <w:jc w:val="both"/>
    </w:pPr>
    <w:rPr>
      <w:rFonts w:ascii="Calibri" w:eastAsia="宋体" w:cs="Arial" w:hAnsi="Calibri"/>
      <w:kern w:val="2"/>
      <w:sz w:val="21"/>
      <w:szCs w:val="22"/>
      <w:lang w:val="en-US" w:eastAsia="zh-CN" w:bidi="ar-SA"/>
    </w:rPr>
  </w:style>
  <w:style w:type="paragraph" w:customStyle="1" w:styleId="282">
    <w:name w:val="样式 393 10 磅"/>
    <w:pPr>
      <w:widowControl w:val="0"/>
      <w:jc w:val="both"/>
    </w:pPr>
    <w:rPr>
      <w:rFonts w:ascii="Calibri" w:eastAsia="宋体" w:cs="Arial" w:hAnsi="Calibri"/>
      <w:kern w:val="2"/>
      <w:sz w:val="21"/>
      <w:szCs w:val="22"/>
      <w:lang w:val="en-US" w:eastAsia="zh-CN" w:bidi="ar-SA"/>
    </w:rPr>
  </w:style>
  <w:style w:type="paragraph" w:customStyle="1" w:styleId="283">
    <w:name w:val="样式 394 10 磅"/>
    <w:pPr>
      <w:widowControl w:val="0"/>
      <w:jc w:val="both"/>
    </w:pPr>
    <w:rPr>
      <w:rFonts w:ascii="Calibri" w:eastAsia="宋体" w:cs="Arial" w:hAnsi="Calibri"/>
      <w:kern w:val="2"/>
      <w:sz w:val="21"/>
      <w:szCs w:val="22"/>
      <w:lang w:val="en-US" w:eastAsia="zh-CN" w:bidi="ar-SA"/>
    </w:rPr>
  </w:style>
  <w:style w:type="paragraph" w:customStyle="1" w:styleId="284">
    <w:name w:val="样式 395 10 磅"/>
    <w:pPr>
      <w:widowControl w:val="0"/>
      <w:jc w:val="both"/>
    </w:pPr>
    <w:rPr>
      <w:rFonts w:ascii="Calibri" w:eastAsia="宋体" w:cs="Arial" w:hAnsi="Calibri"/>
      <w:kern w:val="2"/>
      <w:sz w:val="21"/>
      <w:szCs w:val="22"/>
      <w:lang w:val="en-US" w:eastAsia="zh-CN" w:bidi="ar-SA"/>
    </w:rPr>
  </w:style>
  <w:style w:type="paragraph" w:customStyle="1" w:styleId="285">
    <w:name w:val="样式 396 10 磅"/>
    <w:pPr>
      <w:widowControl w:val="0"/>
      <w:jc w:val="both"/>
    </w:pPr>
    <w:rPr>
      <w:rFonts w:ascii="Calibri" w:eastAsia="宋体" w:cs="Arial" w:hAnsi="Calibri"/>
      <w:kern w:val="2"/>
      <w:sz w:val="21"/>
      <w:szCs w:val="22"/>
      <w:lang w:val="en-US" w:eastAsia="zh-CN" w:bidi="ar-SA"/>
    </w:rPr>
  </w:style>
  <w:style w:type="paragraph" w:customStyle="1" w:styleId="286">
    <w:name w:val="样式 397 10 磅"/>
    <w:pPr>
      <w:widowControl w:val="0"/>
      <w:jc w:val="both"/>
    </w:pPr>
    <w:rPr>
      <w:rFonts w:ascii="Calibri" w:eastAsia="宋体" w:cs="Arial" w:hAnsi="Calibri"/>
      <w:kern w:val="2"/>
      <w:sz w:val="21"/>
      <w:szCs w:val="22"/>
      <w:lang w:val="en-US" w:eastAsia="zh-CN" w:bidi="ar-SA"/>
    </w:rPr>
  </w:style>
  <w:style w:type="paragraph" w:customStyle="1" w:styleId="287">
    <w:name w:val="样式 398 10 磅"/>
    <w:pPr>
      <w:widowControl w:val="0"/>
      <w:jc w:val="both"/>
    </w:pPr>
    <w:rPr>
      <w:rFonts w:ascii="Calibri" w:eastAsia="宋体" w:cs="Arial" w:hAnsi="Calibri"/>
      <w:kern w:val="2"/>
      <w:sz w:val="21"/>
      <w:szCs w:val="22"/>
      <w:lang w:val="en-US" w:eastAsia="zh-CN" w:bidi="ar-SA"/>
    </w:rPr>
  </w:style>
  <w:style w:type="paragraph" w:customStyle="1" w:styleId="288">
    <w:name w:val="样式 399 10 磅"/>
    <w:pPr>
      <w:widowControl w:val="0"/>
      <w:jc w:val="both"/>
    </w:pPr>
    <w:rPr>
      <w:rFonts w:ascii="Calibri" w:eastAsia="宋体" w:cs="Arial" w:hAnsi="Calibri"/>
      <w:kern w:val="2"/>
      <w:sz w:val="21"/>
      <w:szCs w:val="22"/>
      <w:lang w:val="en-US" w:eastAsia="zh-CN" w:bidi="ar-SA"/>
    </w:rPr>
  </w:style>
  <w:style w:type="paragraph" w:customStyle="1" w:styleId="289">
    <w:name w:val="样式 400 10 磅"/>
    <w:pPr>
      <w:widowControl w:val="0"/>
      <w:jc w:val="both"/>
    </w:pPr>
    <w:rPr>
      <w:rFonts w:ascii="Calibri" w:eastAsia="宋体" w:cs="Arial" w:hAnsi="Calibri"/>
      <w:kern w:val="2"/>
      <w:sz w:val="21"/>
      <w:szCs w:val="22"/>
      <w:lang w:val="en-US" w:eastAsia="zh-CN" w:bidi="ar-SA"/>
    </w:rPr>
  </w:style>
  <w:style w:type="paragraph" w:customStyle="1" w:styleId="290">
    <w:name w:val="样式 379 10 磅"/>
    <w:pPr>
      <w:widowControl w:val="0"/>
      <w:jc w:val="both"/>
    </w:pPr>
    <w:rPr>
      <w:rFonts w:ascii="Calibri" w:eastAsia="宋体" w:cs="Arial" w:hAnsi="Calibri"/>
      <w:kern w:val="2"/>
      <w:sz w:val="21"/>
      <w:szCs w:val="22"/>
      <w:lang w:val="en-US" w:eastAsia="zh-CN" w:bidi="ar-SA"/>
    </w:rPr>
  </w:style>
  <w:style w:type="paragraph" w:customStyle="1" w:styleId="291">
    <w:name w:val="样式 380 10 磅"/>
    <w:pPr>
      <w:widowControl w:val="0"/>
      <w:jc w:val="both"/>
    </w:pPr>
    <w:rPr>
      <w:rFonts w:ascii="Calibri" w:eastAsia="宋体" w:cs="Arial" w:hAnsi="Calibri"/>
      <w:kern w:val="2"/>
      <w:sz w:val="21"/>
      <w:szCs w:val="22"/>
      <w:lang w:val="en-US" w:eastAsia="zh-CN" w:bidi="ar-SA"/>
    </w:rPr>
  </w:style>
  <w:style w:type="paragraph" w:customStyle="1" w:styleId="292">
    <w:name w:val="样式 381 10 磅"/>
    <w:pPr>
      <w:widowControl w:val="0"/>
      <w:jc w:val="both"/>
    </w:pPr>
    <w:rPr>
      <w:rFonts w:ascii="Calibri" w:eastAsia="宋体" w:cs="Arial" w:hAnsi="Calibri"/>
      <w:kern w:val="2"/>
      <w:sz w:val="21"/>
      <w:szCs w:val="22"/>
      <w:lang w:val="en-US" w:eastAsia="zh-CN" w:bidi="ar-SA"/>
    </w:rPr>
  </w:style>
  <w:style w:type="paragraph" w:customStyle="1" w:styleId="293">
    <w:name w:val="样式 382 10 磅"/>
    <w:pPr>
      <w:widowControl w:val="0"/>
      <w:jc w:val="both"/>
    </w:pPr>
    <w:rPr>
      <w:rFonts w:ascii="Calibri" w:eastAsia="宋体" w:cs="Arial" w:hAnsi="Calibri"/>
      <w:kern w:val="2"/>
      <w:sz w:val="21"/>
      <w:szCs w:val="22"/>
      <w:lang w:val="en-US" w:eastAsia="zh-CN" w:bidi="ar-SA"/>
    </w:rPr>
  </w:style>
  <w:style w:type="paragraph" w:customStyle="1" w:styleId="294">
    <w:name w:val="样式 383 10 磅"/>
    <w:pPr>
      <w:widowControl w:val="0"/>
      <w:jc w:val="both"/>
    </w:pPr>
    <w:rPr>
      <w:rFonts w:ascii="Calibri" w:eastAsia="宋体" w:cs="Arial" w:hAnsi="Calibri"/>
      <w:kern w:val="2"/>
      <w:sz w:val="21"/>
      <w:szCs w:val="22"/>
      <w:lang w:val="en-US" w:eastAsia="zh-CN" w:bidi="ar-SA"/>
    </w:rPr>
  </w:style>
  <w:style w:type="paragraph" w:customStyle="1" w:styleId="295">
    <w:name w:val="样式 384 10 磅"/>
    <w:pPr>
      <w:widowControl w:val="0"/>
      <w:jc w:val="both"/>
    </w:pPr>
    <w:rPr>
      <w:rFonts w:ascii="Calibri" w:eastAsia="宋体" w:cs="Arial" w:hAnsi="Calibri"/>
      <w:kern w:val="2"/>
      <w:sz w:val="21"/>
      <w:szCs w:val="22"/>
      <w:lang w:val="en-US" w:eastAsia="zh-CN" w:bidi="ar-SA"/>
    </w:rPr>
  </w:style>
  <w:style w:type="paragraph" w:customStyle="1" w:styleId="296">
    <w:name w:val="样式 385 10 磅"/>
    <w:pPr>
      <w:widowControl w:val="0"/>
      <w:jc w:val="both"/>
    </w:pPr>
    <w:rPr>
      <w:rFonts w:ascii="Calibri" w:eastAsia="宋体" w:cs="Arial" w:hAnsi="Calibri"/>
      <w:kern w:val="2"/>
      <w:sz w:val="21"/>
      <w:szCs w:val="22"/>
      <w:lang w:val="en-US" w:eastAsia="zh-CN" w:bidi="ar-SA"/>
    </w:rPr>
  </w:style>
  <w:style w:type="paragraph" w:customStyle="1" w:styleId="297">
    <w:name w:val="样式 386 10 磅"/>
    <w:pPr>
      <w:widowControl w:val="0"/>
      <w:jc w:val="both"/>
    </w:pPr>
    <w:rPr>
      <w:rFonts w:ascii="Calibri" w:eastAsia="宋体" w:cs="Arial" w:hAnsi="Calibri"/>
      <w:kern w:val="2"/>
      <w:sz w:val="21"/>
      <w:szCs w:val="22"/>
      <w:lang w:val="en-US" w:eastAsia="zh-CN" w:bidi="ar-SA"/>
    </w:rPr>
  </w:style>
  <w:style w:type="paragraph" w:customStyle="1" w:styleId="298">
    <w:name w:val="样式 387 10 磅"/>
    <w:pPr>
      <w:widowControl w:val="0"/>
      <w:jc w:val="both"/>
    </w:pPr>
    <w:rPr>
      <w:rFonts w:ascii="Calibri" w:eastAsia="宋体" w:cs="Arial" w:hAnsi="Calibri"/>
      <w:kern w:val="2"/>
      <w:sz w:val="21"/>
      <w:szCs w:val="22"/>
      <w:lang w:val="en-US" w:eastAsia="zh-CN" w:bidi="ar-SA"/>
    </w:rPr>
  </w:style>
  <w:style w:type="paragraph" w:customStyle="1" w:styleId="299">
    <w:name w:val="样式 388 10 磅"/>
    <w:pPr>
      <w:widowControl w:val="0"/>
      <w:jc w:val="both"/>
    </w:pPr>
    <w:rPr>
      <w:rFonts w:ascii="Calibri" w:eastAsia="宋体" w:cs="Arial" w:hAnsi="Calibri"/>
      <w:kern w:val="2"/>
      <w:sz w:val="21"/>
      <w:szCs w:val="22"/>
      <w:lang w:val="en-US" w:eastAsia="zh-CN" w:bidi="ar-SA"/>
    </w:rPr>
  </w:style>
  <w:style w:type="paragraph" w:customStyle="1" w:styleId="300">
    <w:name w:val="样式 367 10 磅"/>
    <w:pPr>
      <w:widowControl w:val="0"/>
      <w:jc w:val="both"/>
    </w:pPr>
    <w:rPr>
      <w:rFonts w:ascii="Calibri" w:eastAsia="宋体" w:cs="Arial" w:hAnsi="Calibri"/>
      <w:kern w:val="2"/>
      <w:sz w:val="21"/>
      <w:szCs w:val="22"/>
      <w:lang w:val="en-US" w:eastAsia="zh-CN" w:bidi="ar-SA"/>
    </w:rPr>
  </w:style>
  <w:style w:type="paragraph" w:customStyle="1" w:styleId="301">
    <w:name w:val="样式 368 10 磅"/>
    <w:pPr>
      <w:widowControl w:val="0"/>
      <w:jc w:val="both"/>
    </w:pPr>
    <w:rPr>
      <w:rFonts w:ascii="Calibri" w:eastAsia="宋体" w:cs="Arial" w:hAnsi="Calibri"/>
      <w:kern w:val="2"/>
      <w:sz w:val="21"/>
      <w:szCs w:val="22"/>
      <w:lang w:val="en-US" w:eastAsia="zh-CN" w:bidi="ar-SA"/>
    </w:rPr>
  </w:style>
  <w:style w:type="paragraph" w:customStyle="1" w:styleId="302">
    <w:name w:val="样式 369 10 磅"/>
    <w:pPr>
      <w:widowControl w:val="0"/>
      <w:jc w:val="both"/>
    </w:pPr>
    <w:rPr>
      <w:rFonts w:ascii="Calibri" w:eastAsia="宋体" w:cs="Arial" w:hAnsi="Calibri"/>
      <w:kern w:val="2"/>
      <w:sz w:val="21"/>
      <w:szCs w:val="22"/>
      <w:lang w:val="en-US" w:eastAsia="zh-CN" w:bidi="ar-SA"/>
    </w:rPr>
  </w:style>
  <w:style w:type="paragraph" w:customStyle="1" w:styleId="303">
    <w:name w:val="样式 370 10 磅"/>
    <w:pPr>
      <w:widowControl w:val="0"/>
      <w:jc w:val="both"/>
    </w:pPr>
    <w:rPr>
      <w:rFonts w:ascii="Calibri" w:eastAsia="宋体" w:cs="Arial" w:hAnsi="Calibri"/>
      <w:kern w:val="2"/>
      <w:sz w:val="21"/>
      <w:szCs w:val="22"/>
      <w:lang w:val="en-US" w:eastAsia="zh-CN" w:bidi="ar-SA"/>
    </w:rPr>
  </w:style>
  <w:style w:type="paragraph" w:customStyle="1" w:styleId="304">
    <w:name w:val="样式 371 10 磅"/>
    <w:pPr>
      <w:widowControl w:val="0"/>
      <w:jc w:val="both"/>
    </w:pPr>
    <w:rPr>
      <w:rFonts w:ascii="Calibri" w:eastAsia="宋体" w:cs="Arial" w:hAnsi="Calibri"/>
      <w:kern w:val="2"/>
      <w:sz w:val="21"/>
      <w:szCs w:val="22"/>
      <w:lang w:val="en-US" w:eastAsia="zh-CN" w:bidi="ar-SA"/>
    </w:rPr>
  </w:style>
  <w:style w:type="paragraph" w:customStyle="1" w:styleId="305">
    <w:name w:val="样式 372 10 磅"/>
    <w:pPr>
      <w:widowControl w:val="0"/>
      <w:jc w:val="both"/>
    </w:pPr>
    <w:rPr>
      <w:rFonts w:ascii="Calibri" w:eastAsia="宋体" w:cs="Arial" w:hAnsi="Calibri"/>
      <w:kern w:val="2"/>
      <w:sz w:val="21"/>
      <w:szCs w:val="22"/>
      <w:lang w:val="en-US" w:eastAsia="zh-CN" w:bidi="ar-SA"/>
    </w:rPr>
  </w:style>
  <w:style w:type="paragraph" w:customStyle="1" w:styleId="306">
    <w:name w:val="样式 373 10 磅"/>
    <w:pPr>
      <w:widowControl w:val="0"/>
      <w:jc w:val="both"/>
    </w:pPr>
    <w:rPr>
      <w:rFonts w:ascii="Calibri" w:eastAsia="宋体" w:cs="Arial" w:hAnsi="Calibri"/>
      <w:kern w:val="2"/>
      <w:sz w:val="21"/>
      <w:szCs w:val="22"/>
      <w:lang w:val="en-US" w:eastAsia="zh-CN" w:bidi="ar-SA"/>
    </w:rPr>
  </w:style>
  <w:style w:type="paragraph" w:customStyle="1" w:styleId="307">
    <w:name w:val="样式 374 10 磅"/>
    <w:pPr>
      <w:widowControl w:val="0"/>
      <w:jc w:val="both"/>
    </w:pPr>
    <w:rPr>
      <w:rFonts w:ascii="Calibri" w:eastAsia="宋体" w:cs="Arial" w:hAnsi="Calibri"/>
      <w:kern w:val="2"/>
      <w:sz w:val="21"/>
      <w:szCs w:val="22"/>
      <w:lang w:val="en-US" w:eastAsia="zh-CN" w:bidi="ar-SA"/>
    </w:rPr>
  </w:style>
  <w:style w:type="paragraph" w:customStyle="1" w:styleId="308">
    <w:name w:val="样式 375 10 磅"/>
    <w:pPr>
      <w:widowControl w:val="0"/>
      <w:jc w:val="both"/>
    </w:pPr>
    <w:rPr>
      <w:rFonts w:ascii="Calibri" w:eastAsia="宋体" w:cs="Arial" w:hAnsi="Calibri"/>
      <w:kern w:val="2"/>
      <w:sz w:val="21"/>
      <w:szCs w:val="22"/>
      <w:lang w:val="en-US" w:eastAsia="zh-CN" w:bidi="ar-SA"/>
    </w:rPr>
  </w:style>
  <w:style w:type="paragraph" w:customStyle="1" w:styleId="309">
    <w:name w:val="样式 376 10 磅"/>
    <w:pPr>
      <w:widowControl w:val="0"/>
      <w:jc w:val="both"/>
    </w:pPr>
    <w:rPr>
      <w:rFonts w:ascii="Calibri" w:eastAsia="宋体" w:cs="Arial" w:hAnsi="Calibri"/>
      <w:kern w:val="2"/>
      <w:sz w:val="21"/>
      <w:szCs w:val="22"/>
      <w:lang w:val="en-US" w:eastAsia="zh-CN" w:bidi="ar-SA"/>
    </w:rPr>
  </w:style>
  <w:style w:type="paragraph" w:customStyle="1" w:styleId="310">
    <w:name w:val="样式 309 10 磅"/>
    <w:pPr>
      <w:widowControl w:val="0"/>
      <w:jc w:val="both"/>
    </w:pPr>
    <w:rPr>
      <w:rFonts w:ascii="Calibri" w:eastAsia="宋体" w:cs="Arial" w:hAnsi="Calibri"/>
      <w:kern w:val="2"/>
      <w:sz w:val="21"/>
      <w:szCs w:val="22"/>
      <w:lang w:val="en-US" w:eastAsia="zh-CN" w:bidi="ar-SA"/>
    </w:rPr>
  </w:style>
  <w:style w:type="paragraph" w:customStyle="1" w:styleId="311">
    <w:name w:val="样式 310 10 磅"/>
    <w:pPr>
      <w:widowControl w:val="0"/>
      <w:jc w:val="both"/>
    </w:pPr>
    <w:rPr>
      <w:rFonts w:ascii="Calibri" w:eastAsia="宋体" w:cs="Arial" w:hAnsi="Calibri"/>
      <w:kern w:val="2"/>
      <w:sz w:val="21"/>
      <w:szCs w:val="22"/>
      <w:lang w:val="en-US" w:eastAsia="zh-CN" w:bidi="ar-SA"/>
    </w:rPr>
  </w:style>
  <w:style w:type="paragraph" w:customStyle="1" w:styleId="312">
    <w:name w:val="样式 311 10 磅"/>
    <w:pPr>
      <w:widowControl w:val="0"/>
      <w:jc w:val="both"/>
    </w:pPr>
    <w:rPr>
      <w:rFonts w:ascii="Calibri" w:eastAsia="宋体" w:cs="Arial" w:hAnsi="Calibri"/>
      <w:kern w:val="2"/>
      <w:sz w:val="21"/>
      <w:szCs w:val="22"/>
      <w:lang w:val="en-US" w:eastAsia="zh-CN" w:bidi="ar-SA"/>
    </w:rPr>
  </w:style>
  <w:style w:type="paragraph" w:customStyle="1" w:styleId="313">
    <w:name w:val="样式 312 10 磅"/>
    <w:pPr>
      <w:widowControl w:val="0"/>
      <w:jc w:val="both"/>
    </w:pPr>
    <w:rPr>
      <w:rFonts w:ascii="Calibri" w:eastAsia="宋体" w:cs="Arial" w:hAnsi="Calibri"/>
      <w:kern w:val="2"/>
      <w:sz w:val="21"/>
      <w:szCs w:val="22"/>
      <w:lang w:val="en-US" w:eastAsia="zh-CN" w:bidi="ar-SA"/>
    </w:rPr>
  </w:style>
  <w:style w:type="paragraph" w:customStyle="1" w:styleId="314">
    <w:name w:val="样式 313 10 磅"/>
    <w:pPr>
      <w:widowControl w:val="0"/>
      <w:jc w:val="both"/>
    </w:pPr>
    <w:rPr>
      <w:rFonts w:ascii="Calibri" w:eastAsia="宋体" w:cs="Arial" w:hAnsi="Calibri"/>
      <w:kern w:val="2"/>
      <w:sz w:val="21"/>
      <w:szCs w:val="22"/>
      <w:lang w:val="en-US" w:eastAsia="zh-CN" w:bidi="ar-SA"/>
    </w:rPr>
  </w:style>
  <w:style w:type="paragraph" w:customStyle="1" w:styleId="315">
    <w:name w:val="样式 314 10 磅"/>
    <w:pPr>
      <w:widowControl w:val="0"/>
      <w:jc w:val="both"/>
    </w:pPr>
    <w:rPr>
      <w:rFonts w:ascii="Calibri" w:eastAsia="宋体" w:cs="Arial" w:hAnsi="Calibri"/>
      <w:kern w:val="2"/>
      <w:sz w:val="21"/>
      <w:szCs w:val="22"/>
      <w:lang w:val="en-US" w:eastAsia="zh-CN" w:bidi="ar-SA"/>
    </w:rPr>
  </w:style>
  <w:style w:type="paragraph" w:customStyle="1" w:styleId="316">
    <w:name w:val="样式 315 10 磅"/>
    <w:pPr>
      <w:widowControl w:val="0"/>
      <w:jc w:val="both"/>
    </w:pPr>
    <w:rPr>
      <w:rFonts w:ascii="Calibri" w:eastAsia="宋体" w:cs="Arial" w:hAnsi="Calibri"/>
      <w:kern w:val="2"/>
      <w:sz w:val="21"/>
      <w:szCs w:val="22"/>
      <w:lang w:val="en-US" w:eastAsia="zh-CN" w:bidi="ar-SA"/>
    </w:rPr>
  </w:style>
  <w:style w:type="paragraph" w:customStyle="1" w:styleId="317">
    <w:name w:val="样式 316 10 磅"/>
    <w:pPr>
      <w:widowControl w:val="0"/>
      <w:jc w:val="both"/>
    </w:pPr>
    <w:rPr>
      <w:rFonts w:ascii="Calibri" w:eastAsia="宋体" w:cs="Arial" w:hAnsi="Calibri"/>
      <w:kern w:val="2"/>
      <w:sz w:val="21"/>
      <w:szCs w:val="22"/>
      <w:lang w:val="en-US" w:eastAsia="zh-CN" w:bidi="ar-SA"/>
    </w:rPr>
  </w:style>
  <w:style w:type="paragraph" w:customStyle="1" w:styleId="318">
    <w:name w:val="样式 317 10 磅"/>
    <w:pPr>
      <w:widowControl w:val="0"/>
      <w:jc w:val="both"/>
    </w:pPr>
    <w:rPr>
      <w:rFonts w:ascii="Calibri" w:eastAsia="宋体" w:cs="Arial" w:hAnsi="Calibri"/>
      <w:kern w:val="2"/>
      <w:sz w:val="21"/>
      <w:szCs w:val="22"/>
      <w:lang w:val="en-US" w:eastAsia="zh-CN" w:bidi="ar-SA"/>
    </w:rPr>
  </w:style>
  <w:style w:type="paragraph" w:customStyle="1" w:styleId="319">
    <w:name w:val="样式 318 10 磅"/>
    <w:pPr>
      <w:widowControl w:val="0"/>
      <w:jc w:val="both"/>
    </w:pPr>
    <w:rPr>
      <w:rFonts w:ascii="Calibri" w:eastAsia="宋体" w:cs="Arial" w:hAnsi="Calibri"/>
      <w:kern w:val="2"/>
      <w:sz w:val="21"/>
      <w:szCs w:val="22"/>
      <w:lang w:val="en-US" w:eastAsia="zh-CN" w:bidi="ar-SA"/>
    </w:rPr>
  </w:style>
  <w:style w:type="paragraph" w:customStyle="1" w:styleId="320">
    <w:name w:val="样式 297 10 磅"/>
    <w:pPr>
      <w:widowControl w:val="0"/>
      <w:jc w:val="both"/>
    </w:pPr>
    <w:rPr>
      <w:rFonts w:ascii="Calibri" w:eastAsia="宋体" w:cs="Arial" w:hAnsi="Calibri"/>
      <w:kern w:val="2"/>
      <w:sz w:val="21"/>
      <w:szCs w:val="22"/>
      <w:lang w:val="en-US" w:eastAsia="zh-CN" w:bidi="ar-SA"/>
    </w:rPr>
  </w:style>
  <w:style w:type="paragraph" w:customStyle="1" w:styleId="321">
    <w:name w:val="样式 298 10 磅"/>
    <w:pPr>
      <w:widowControl w:val="0"/>
      <w:jc w:val="both"/>
    </w:pPr>
    <w:rPr>
      <w:rFonts w:ascii="Calibri" w:eastAsia="宋体" w:cs="Arial" w:hAnsi="Calibri"/>
      <w:kern w:val="2"/>
      <w:sz w:val="21"/>
      <w:szCs w:val="22"/>
      <w:lang w:val="en-US" w:eastAsia="zh-CN" w:bidi="ar-SA"/>
    </w:rPr>
  </w:style>
  <w:style w:type="paragraph" w:customStyle="1" w:styleId="322">
    <w:name w:val="样式 299 10 磅"/>
    <w:pPr>
      <w:widowControl w:val="0"/>
      <w:jc w:val="both"/>
    </w:pPr>
    <w:rPr>
      <w:rFonts w:ascii="Calibri" w:eastAsia="宋体" w:cs="Arial" w:hAnsi="Calibri"/>
      <w:kern w:val="2"/>
      <w:sz w:val="21"/>
      <w:szCs w:val="22"/>
      <w:lang w:val="en-US" w:eastAsia="zh-CN" w:bidi="ar-SA"/>
    </w:rPr>
  </w:style>
  <w:style w:type="paragraph" w:customStyle="1" w:styleId="323">
    <w:name w:val="样式 300 10 磅"/>
    <w:pPr>
      <w:widowControl w:val="0"/>
      <w:jc w:val="both"/>
    </w:pPr>
    <w:rPr>
      <w:rFonts w:ascii="Calibri" w:eastAsia="宋体" w:cs="Arial" w:hAnsi="Calibri"/>
      <w:kern w:val="2"/>
      <w:sz w:val="21"/>
      <w:szCs w:val="22"/>
      <w:lang w:val="en-US" w:eastAsia="zh-CN" w:bidi="ar-SA"/>
    </w:rPr>
  </w:style>
  <w:style w:type="paragraph" w:customStyle="1" w:styleId="324">
    <w:name w:val="样式 301 10 磅"/>
    <w:pPr>
      <w:widowControl w:val="0"/>
      <w:jc w:val="both"/>
    </w:pPr>
    <w:rPr>
      <w:rFonts w:ascii="Calibri" w:eastAsia="宋体" w:cs="Arial" w:hAnsi="Calibri"/>
      <w:kern w:val="2"/>
      <w:sz w:val="21"/>
      <w:szCs w:val="22"/>
      <w:lang w:val="en-US" w:eastAsia="zh-CN" w:bidi="ar-SA"/>
    </w:rPr>
  </w:style>
  <w:style w:type="paragraph" w:customStyle="1" w:styleId="325">
    <w:name w:val="样式 302 10 磅"/>
    <w:pPr>
      <w:widowControl w:val="0"/>
      <w:jc w:val="both"/>
    </w:pPr>
    <w:rPr>
      <w:rFonts w:ascii="Calibri" w:eastAsia="宋体" w:cs="Arial" w:hAnsi="Calibri"/>
      <w:kern w:val="2"/>
      <w:sz w:val="21"/>
      <w:szCs w:val="22"/>
      <w:lang w:val="en-US" w:eastAsia="zh-CN" w:bidi="ar-SA"/>
    </w:rPr>
  </w:style>
  <w:style w:type="paragraph" w:customStyle="1" w:styleId="326">
    <w:name w:val="样式 303 10 磅"/>
    <w:pPr>
      <w:widowControl w:val="0"/>
      <w:jc w:val="both"/>
    </w:pPr>
    <w:rPr>
      <w:rFonts w:ascii="Calibri" w:eastAsia="宋体" w:cs="Arial" w:hAnsi="Calibri"/>
      <w:kern w:val="2"/>
      <w:sz w:val="21"/>
      <w:szCs w:val="22"/>
      <w:lang w:val="en-US" w:eastAsia="zh-CN" w:bidi="ar-SA"/>
    </w:rPr>
  </w:style>
  <w:style w:type="paragraph" w:customStyle="1" w:styleId="327">
    <w:name w:val="样式 304 10 磅"/>
    <w:pPr>
      <w:widowControl w:val="0"/>
      <w:jc w:val="both"/>
    </w:pPr>
    <w:rPr>
      <w:rFonts w:ascii="Calibri" w:eastAsia="宋体" w:cs="Arial" w:hAnsi="Calibri"/>
      <w:kern w:val="2"/>
      <w:sz w:val="21"/>
      <w:szCs w:val="22"/>
      <w:lang w:val="en-US" w:eastAsia="zh-CN" w:bidi="ar-SA"/>
    </w:rPr>
  </w:style>
  <w:style w:type="paragraph" w:customStyle="1" w:styleId="328">
    <w:name w:val="样式 305 10 磅"/>
    <w:pPr>
      <w:widowControl w:val="0"/>
      <w:jc w:val="both"/>
    </w:pPr>
    <w:rPr>
      <w:rFonts w:ascii="Calibri" w:eastAsia="宋体" w:cs="Arial" w:hAnsi="Calibri"/>
      <w:kern w:val="2"/>
      <w:sz w:val="21"/>
      <w:szCs w:val="22"/>
      <w:lang w:val="en-US" w:eastAsia="zh-CN" w:bidi="ar-SA"/>
    </w:rPr>
  </w:style>
  <w:style w:type="paragraph" w:customStyle="1" w:styleId="329">
    <w:name w:val="样式 306 10 磅"/>
    <w:pPr>
      <w:widowControl w:val="0"/>
      <w:jc w:val="both"/>
    </w:pPr>
    <w:rPr>
      <w:rFonts w:ascii="Calibri" w:eastAsia="宋体" w:cs="Arial" w:hAnsi="Calibri"/>
      <w:kern w:val="2"/>
      <w:sz w:val="21"/>
      <w:szCs w:val="22"/>
      <w:lang w:val="en-US" w:eastAsia="zh-CN" w:bidi="ar-SA"/>
    </w:rPr>
  </w:style>
  <w:style w:type="paragraph" w:customStyle="1" w:styleId="330">
    <w:name w:val="样式 285 10 磅"/>
    <w:pPr>
      <w:widowControl w:val="0"/>
      <w:jc w:val="both"/>
    </w:pPr>
    <w:rPr>
      <w:rFonts w:ascii="Calibri" w:eastAsia="宋体" w:cs="Arial" w:hAnsi="Calibri"/>
      <w:kern w:val="2"/>
      <w:sz w:val="21"/>
      <w:szCs w:val="22"/>
      <w:lang w:val="en-US" w:eastAsia="zh-CN" w:bidi="ar-SA"/>
    </w:rPr>
  </w:style>
  <w:style w:type="paragraph" w:customStyle="1" w:styleId="331">
    <w:name w:val="样式 286 10 磅"/>
    <w:pPr>
      <w:widowControl w:val="0"/>
      <w:jc w:val="both"/>
    </w:pPr>
    <w:rPr>
      <w:rFonts w:ascii="Calibri" w:eastAsia="宋体" w:cs="Arial" w:hAnsi="Calibri"/>
      <w:kern w:val="2"/>
      <w:sz w:val="21"/>
      <w:szCs w:val="22"/>
      <w:lang w:val="en-US" w:eastAsia="zh-CN" w:bidi="ar-SA"/>
    </w:rPr>
  </w:style>
  <w:style w:type="paragraph" w:customStyle="1" w:styleId="332">
    <w:name w:val="样式 287 10 磅"/>
    <w:pPr>
      <w:widowControl w:val="0"/>
      <w:jc w:val="both"/>
    </w:pPr>
    <w:rPr>
      <w:rFonts w:ascii="Calibri" w:eastAsia="宋体" w:cs="Arial" w:hAnsi="Calibri"/>
      <w:kern w:val="2"/>
      <w:sz w:val="21"/>
      <w:szCs w:val="22"/>
      <w:lang w:val="en-US" w:eastAsia="zh-CN" w:bidi="ar-SA"/>
    </w:rPr>
  </w:style>
  <w:style w:type="paragraph" w:customStyle="1" w:styleId="333">
    <w:name w:val="样式 288 10 磅"/>
    <w:pPr>
      <w:widowControl w:val="0"/>
      <w:jc w:val="both"/>
    </w:pPr>
    <w:rPr>
      <w:rFonts w:ascii="Calibri" w:eastAsia="宋体" w:cs="Arial" w:hAnsi="Calibri"/>
      <w:kern w:val="2"/>
      <w:sz w:val="21"/>
      <w:szCs w:val="22"/>
      <w:lang w:val="en-US" w:eastAsia="zh-CN" w:bidi="ar-SA"/>
    </w:rPr>
  </w:style>
  <w:style w:type="paragraph" w:customStyle="1" w:styleId="334">
    <w:name w:val="样式 289 10 磅"/>
    <w:pPr>
      <w:widowControl w:val="0"/>
      <w:jc w:val="both"/>
    </w:pPr>
    <w:rPr>
      <w:rFonts w:ascii="Calibri" w:eastAsia="宋体" w:cs="Arial" w:hAnsi="Calibri"/>
      <w:kern w:val="2"/>
      <w:sz w:val="21"/>
      <w:szCs w:val="22"/>
      <w:lang w:val="en-US" w:eastAsia="zh-CN" w:bidi="ar-SA"/>
    </w:rPr>
  </w:style>
  <w:style w:type="paragraph" w:customStyle="1" w:styleId="335">
    <w:name w:val="样式 290 10 磅"/>
    <w:pPr>
      <w:widowControl w:val="0"/>
      <w:jc w:val="both"/>
    </w:pPr>
    <w:rPr>
      <w:rFonts w:ascii="Calibri" w:eastAsia="宋体" w:cs="Arial" w:hAnsi="Calibri"/>
      <w:kern w:val="2"/>
      <w:sz w:val="21"/>
      <w:szCs w:val="22"/>
      <w:lang w:val="en-US" w:eastAsia="zh-CN" w:bidi="ar-SA"/>
    </w:rPr>
  </w:style>
  <w:style w:type="paragraph" w:customStyle="1" w:styleId="336">
    <w:name w:val="样式 291 10 磅"/>
    <w:pPr>
      <w:widowControl w:val="0"/>
      <w:jc w:val="both"/>
    </w:pPr>
    <w:rPr>
      <w:rFonts w:ascii="Calibri" w:eastAsia="宋体" w:cs="Arial" w:hAnsi="Calibri"/>
      <w:kern w:val="2"/>
      <w:sz w:val="21"/>
      <w:szCs w:val="22"/>
      <w:lang w:val="en-US" w:eastAsia="zh-CN" w:bidi="ar-SA"/>
    </w:rPr>
  </w:style>
  <w:style w:type="paragraph" w:customStyle="1" w:styleId="337">
    <w:name w:val="样式 292 10 磅"/>
    <w:pPr>
      <w:widowControl w:val="0"/>
      <w:jc w:val="both"/>
    </w:pPr>
    <w:rPr>
      <w:rFonts w:ascii="Calibri" w:eastAsia="宋体" w:cs="Arial" w:hAnsi="Calibri"/>
      <w:kern w:val="2"/>
      <w:sz w:val="21"/>
      <w:szCs w:val="22"/>
      <w:lang w:val="en-US" w:eastAsia="zh-CN" w:bidi="ar-SA"/>
    </w:rPr>
  </w:style>
  <w:style w:type="paragraph" w:customStyle="1" w:styleId="338">
    <w:name w:val="样式 293 10 磅"/>
    <w:pPr>
      <w:widowControl w:val="0"/>
      <w:jc w:val="both"/>
    </w:pPr>
    <w:rPr>
      <w:rFonts w:ascii="Calibri" w:eastAsia="宋体" w:cs="Arial" w:hAnsi="Calibri"/>
      <w:kern w:val="2"/>
      <w:sz w:val="21"/>
      <w:szCs w:val="22"/>
      <w:lang w:val="en-US" w:eastAsia="zh-CN" w:bidi="ar-SA"/>
    </w:rPr>
  </w:style>
  <w:style w:type="paragraph" w:customStyle="1" w:styleId="339">
    <w:name w:val="样式 294 10 磅"/>
    <w:pPr>
      <w:widowControl w:val="0"/>
      <w:jc w:val="both"/>
    </w:pPr>
    <w:rPr>
      <w:rFonts w:ascii="Calibri" w:eastAsia="宋体" w:cs="Arial" w:hAnsi="Calibri"/>
      <w:kern w:val="2"/>
      <w:sz w:val="21"/>
      <w:szCs w:val="22"/>
      <w:lang w:val="en-US" w:eastAsia="zh-CN" w:bidi="ar-SA"/>
    </w:rPr>
  </w:style>
  <w:style w:type="paragraph" w:customStyle="1" w:styleId="340">
    <w:name w:val="样式 273 10 磅"/>
    <w:pPr>
      <w:widowControl w:val="0"/>
      <w:jc w:val="both"/>
    </w:pPr>
    <w:rPr>
      <w:rFonts w:ascii="Calibri" w:eastAsia="宋体" w:cs="Arial" w:hAnsi="Calibri"/>
      <w:kern w:val="2"/>
      <w:sz w:val="21"/>
      <w:szCs w:val="22"/>
      <w:lang w:val="en-US" w:eastAsia="zh-CN" w:bidi="ar-SA"/>
    </w:rPr>
  </w:style>
  <w:style w:type="paragraph" w:customStyle="1" w:styleId="341">
    <w:name w:val="样式 274 10 磅"/>
    <w:pPr>
      <w:widowControl w:val="0"/>
      <w:jc w:val="both"/>
    </w:pPr>
    <w:rPr>
      <w:rFonts w:ascii="Calibri" w:eastAsia="宋体" w:cs="Arial" w:hAnsi="Calibri"/>
      <w:kern w:val="2"/>
      <w:sz w:val="21"/>
      <w:szCs w:val="22"/>
      <w:lang w:val="en-US" w:eastAsia="zh-CN" w:bidi="ar-SA"/>
    </w:rPr>
  </w:style>
  <w:style w:type="paragraph" w:customStyle="1" w:styleId="342">
    <w:name w:val="样式 275 10 磅"/>
    <w:pPr>
      <w:widowControl w:val="0"/>
      <w:jc w:val="both"/>
    </w:pPr>
    <w:rPr>
      <w:rFonts w:ascii="Calibri" w:eastAsia="宋体" w:cs="Arial" w:hAnsi="Calibri"/>
      <w:kern w:val="2"/>
      <w:sz w:val="21"/>
      <w:szCs w:val="22"/>
      <w:lang w:val="en-US" w:eastAsia="zh-CN" w:bidi="ar-SA"/>
    </w:rPr>
  </w:style>
  <w:style w:type="paragraph" w:customStyle="1" w:styleId="343">
    <w:name w:val="样式 276 10 磅"/>
    <w:pPr>
      <w:widowControl w:val="0"/>
      <w:jc w:val="both"/>
    </w:pPr>
    <w:rPr>
      <w:rFonts w:ascii="Calibri" w:eastAsia="宋体" w:cs="Arial" w:hAnsi="Calibri"/>
      <w:kern w:val="2"/>
      <w:sz w:val="21"/>
      <w:szCs w:val="22"/>
      <w:lang w:val="en-US" w:eastAsia="zh-CN" w:bidi="ar-SA"/>
    </w:rPr>
  </w:style>
  <w:style w:type="paragraph" w:customStyle="1" w:styleId="344">
    <w:name w:val="样式 277 10 磅"/>
    <w:pPr>
      <w:widowControl w:val="0"/>
      <w:jc w:val="both"/>
    </w:pPr>
    <w:rPr>
      <w:rFonts w:ascii="Calibri" w:eastAsia="宋体" w:cs="Arial" w:hAnsi="Calibri"/>
      <w:kern w:val="2"/>
      <w:sz w:val="21"/>
      <w:szCs w:val="22"/>
      <w:lang w:val="en-US" w:eastAsia="zh-CN" w:bidi="ar-SA"/>
    </w:rPr>
  </w:style>
  <w:style w:type="paragraph" w:customStyle="1" w:styleId="345">
    <w:name w:val="样式 278 10 磅"/>
    <w:pPr>
      <w:widowControl w:val="0"/>
      <w:jc w:val="both"/>
    </w:pPr>
    <w:rPr>
      <w:rFonts w:ascii="Calibri" w:eastAsia="宋体" w:cs="Arial" w:hAnsi="Calibri"/>
      <w:kern w:val="2"/>
      <w:sz w:val="21"/>
      <w:szCs w:val="22"/>
      <w:lang w:val="en-US" w:eastAsia="zh-CN" w:bidi="ar-SA"/>
    </w:rPr>
  </w:style>
  <w:style w:type="paragraph" w:customStyle="1" w:styleId="346">
    <w:name w:val="样式 279 10 磅"/>
    <w:pPr>
      <w:widowControl w:val="0"/>
      <w:jc w:val="both"/>
    </w:pPr>
    <w:rPr>
      <w:rFonts w:ascii="Calibri" w:eastAsia="宋体" w:cs="Arial" w:hAnsi="Calibri"/>
      <w:kern w:val="2"/>
      <w:sz w:val="21"/>
      <w:szCs w:val="22"/>
      <w:lang w:val="en-US" w:eastAsia="zh-CN" w:bidi="ar-SA"/>
    </w:rPr>
  </w:style>
  <w:style w:type="paragraph" w:customStyle="1" w:styleId="347">
    <w:name w:val="样式 280 10 磅"/>
    <w:pPr>
      <w:widowControl w:val="0"/>
      <w:jc w:val="both"/>
    </w:pPr>
    <w:rPr>
      <w:rFonts w:ascii="Calibri" w:eastAsia="宋体" w:cs="Arial" w:hAnsi="Calibri"/>
      <w:kern w:val="2"/>
      <w:sz w:val="21"/>
      <w:szCs w:val="22"/>
      <w:lang w:val="en-US" w:eastAsia="zh-CN" w:bidi="ar-SA"/>
    </w:rPr>
  </w:style>
  <w:style w:type="paragraph" w:customStyle="1" w:styleId="348">
    <w:name w:val="样式 281 10 磅"/>
    <w:pPr>
      <w:widowControl w:val="0"/>
      <w:jc w:val="both"/>
    </w:pPr>
    <w:rPr>
      <w:rFonts w:ascii="Calibri" w:eastAsia="宋体" w:cs="Arial" w:hAnsi="Calibri"/>
      <w:kern w:val="2"/>
      <w:sz w:val="21"/>
      <w:szCs w:val="22"/>
      <w:lang w:val="en-US" w:eastAsia="zh-CN" w:bidi="ar-SA"/>
    </w:rPr>
  </w:style>
  <w:style w:type="paragraph" w:customStyle="1" w:styleId="349">
    <w:name w:val="样式 282 10 磅"/>
    <w:pPr>
      <w:widowControl w:val="0"/>
      <w:jc w:val="both"/>
    </w:pPr>
    <w:rPr>
      <w:rFonts w:ascii="Calibri" w:eastAsia="宋体" w:cs="Arial" w:hAnsi="Calibri"/>
      <w:kern w:val="2"/>
      <w:sz w:val="21"/>
      <w:szCs w:val="22"/>
      <w:lang w:val="en-US" w:eastAsia="zh-CN" w:bidi="ar-SA"/>
    </w:rPr>
  </w:style>
  <w:style w:type="paragraph" w:customStyle="1" w:styleId="350">
    <w:name w:val="样式 261 10 磅"/>
    <w:pPr>
      <w:widowControl w:val="0"/>
      <w:jc w:val="both"/>
    </w:pPr>
    <w:rPr>
      <w:rFonts w:ascii="Calibri" w:eastAsia="宋体" w:cs="Arial" w:hAnsi="Calibri"/>
      <w:kern w:val="2"/>
      <w:sz w:val="21"/>
      <w:szCs w:val="22"/>
      <w:lang w:val="en-US" w:eastAsia="zh-CN" w:bidi="ar-SA"/>
    </w:rPr>
  </w:style>
  <w:style w:type="paragraph" w:customStyle="1" w:styleId="351">
    <w:name w:val="样式 262 10 磅"/>
    <w:pPr>
      <w:widowControl w:val="0"/>
      <w:jc w:val="both"/>
    </w:pPr>
    <w:rPr>
      <w:rFonts w:ascii="Calibri" w:eastAsia="宋体" w:cs="Arial" w:hAnsi="Calibri"/>
      <w:kern w:val="2"/>
      <w:sz w:val="21"/>
      <w:szCs w:val="22"/>
      <w:lang w:val="en-US" w:eastAsia="zh-CN" w:bidi="ar-SA"/>
    </w:rPr>
  </w:style>
  <w:style w:type="paragraph" w:customStyle="1" w:styleId="352">
    <w:name w:val="样式 263 10 磅"/>
    <w:pPr>
      <w:widowControl w:val="0"/>
      <w:jc w:val="both"/>
    </w:pPr>
    <w:rPr>
      <w:rFonts w:ascii="Calibri" w:eastAsia="宋体" w:cs="Arial" w:hAnsi="Calibri"/>
      <w:kern w:val="2"/>
      <w:sz w:val="21"/>
      <w:szCs w:val="22"/>
      <w:lang w:val="en-US" w:eastAsia="zh-CN" w:bidi="ar-SA"/>
    </w:rPr>
  </w:style>
  <w:style w:type="paragraph" w:customStyle="1" w:styleId="353">
    <w:name w:val="样式 264 10 磅"/>
    <w:pPr>
      <w:widowControl w:val="0"/>
      <w:jc w:val="both"/>
    </w:pPr>
    <w:rPr>
      <w:rFonts w:ascii="Calibri" w:eastAsia="宋体" w:cs="Arial" w:hAnsi="Calibri"/>
      <w:kern w:val="2"/>
      <w:sz w:val="21"/>
      <w:szCs w:val="22"/>
      <w:lang w:val="en-US" w:eastAsia="zh-CN" w:bidi="ar-SA"/>
    </w:rPr>
  </w:style>
  <w:style w:type="paragraph" w:customStyle="1" w:styleId="354">
    <w:name w:val="样式 265 10 磅"/>
    <w:pPr>
      <w:widowControl w:val="0"/>
      <w:jc w:val="both"/>
    </w:pPr>
    <w:rPr>
      <w:rFonts w:ascii="Calibri" w:eastAsia="宋体" w:cs="Arial" w:hAnsi="Calibri"/>
      <w:kern w:val="2"/>
      <w:sz w:val="21"/>
      <w:szCs w:val="22"/>
      <w:lang w:val="en-US" w:eastAsia="zh-CN" w:bidi="ar-SA"/>
    </w:rPr>
  </w:style>
  <w:style w:type="paragraph" w:customStyle="1" w:styleId="355">
    <w:name w:val="样式 266 10 磅"/>
    <w:pPr>
      <w:widowControl w:val="0"/>
      <w:jc w:val="both"/>
    </w:pPr>
    <w:rPr>
      <w:rFonts w:ascii="Calibri" w:eastAsia="宋体" w:cs="Arial" w:hAnsi="Calibri"/>
      <w:kern w:val="2"/>
      <w:sz w:val="21"/>
      <w:szCs w:val="22"/>
      <w:lang w:val="en-US" w:eastAsia="zh-CN" w:bidi="ar-SA"/>
    </w:rPr>
  </w:style>
  <w:style w:type="paragraph" w:customStyle="1" w:styleId="356">
    <w:name w:val="样式 267 10 磅"/>
    <w:pPr>
      <w:widowControl w:val="0"/>
      <w:jc w:val="both"/>
    </w:pPr>
    <w:rPr>
      <w:rFonts w:ascii="Calibri" w:eastAsia="宋体" w:cs="Arial" w:hAnsi="Calibri"/>
      <w:kern w:val="2"/>
      <w:sz w:val="21"/>
      <w:szCs w:val="22"/>
      <w:lang w:val="en-US" w:eastAsia="zh-CN" w:bidi="ar-SA"/>
    </w:rPr>
  </w:style>
  <w:style w:type="paragraph" w:customStyle="1" w:styleId="357">
    <w:name w:val="样式 268 10 磅"/>
    <w:pPr>
      <w:widowControl w:val="0"/>
      <w:jc w:val="both"/>
    </w:pPr>
    <w:rPr>
      <w:rFonts w:ascii="Calibri" w:eastAsia="宋体" w:cs="Arial" w:hAnsi="Calibri"/>
      <w:kern w:val="2"/>
      <w:sz w:val="21"/>
      <w:szCs w:val="22"/>
      <w:lang w:val="en-US" w:eastAsia="zh-CN" w:bidi="ar-SA"/>
    </w:rPr>
  </w:style>
  <w:style w:type="paragraph" w:customStyle="1" w:styleId="358">
    <w:name w:val="样式 269 10 磅"/>
    <w:pPr>
      <w:widowControl w:val="0"/>
      <w:jc w:val="both"/>
    </w:pPr>
    <w:rPr>
      <w:rFonts w:ascii="Calibri" w:eastAsia="宋体" w:cs="Arial" w:hAnsi="Calibri"/>
      <w:kern w:val="2"/>
      <w:sz w:val="21"/>
      <w:szCs w:val="22"/>
      <w:lang w:val="en-US" w:eastAsia="zh-CN" w:bidi="ar-SA"/>
    </w:rPr>
  </w:style>
  <w:style w:type="paragraph" w:customStyle="1" w:styleId="359">
    <w:name w:val="样式 270 10 磅"/>
    <w:pPr>
      <w:widowControl w:val="0"/>
      <w:jc w:val="both"/>
    </w:pPr>
    <w:rPr>
      <w:rFonts w:ascii="Calibri" w:eastAsia="宋体" w:cs="Arial" w:hAnsi="Calibri"/>
      <w:kern w:val="2"/>
      <w:sz w:val="21"/>
      <w:szCs w:val="22"/>
      <w:lang w:val="en-US" w:eastAsia="zh-CN" w:bidi="ar-SA"/>
    </w:rPr>
  </w:style>
  <w:style w:type="paragraph" w:customStyle="1" w:styleId="360">
    <w:name w:val="样式 249 10 磅"/>
    <w:pPr>
      <w:widowControl w:val="0"/>
      <w:jc w:val="both"/>
    </w:pPr>
    <w:rPr>
      <w:rFonts w:ascii="Calibri" w:eastAsia="宋体" w:cs="Arial" w:hAnsi="Calibri"/>
      <w:kern w:val="2"/>
      <w:sz w:val="21"/>
      <w:szCs w:val="22"/>
      <w:lang w:val="en-US" w:eastAsia="zh-CN" w:bidi="ar-SA"/>
    </w:rPr>
  </w:style>
  <w:style w:type="paragraph" w:customStyle="1" w:styleId="361">
    <w:name w:val="样式 250 10 磅"/>
    <w:pPr>
      <w:widowControl w:val="0"/>
      <w:jc w:val="both"/>
    </w:pPr>
    <w:rPr>
      <w:rFonts w:ascii="Calibri" w:eastAsia="宋体" w:cs="Arial" w:hAnsi="Calibri"/>
      <w:kern w:val="2"/>
      <w:sz w:val="21"/>
      <w:szCs w:val="22"/>
      <w:lang w:val="en-US" w:eastAsia="zh-CN" w:bidi="ar-SA"/>
    </w:rPr>
  </w:style>
  <w:style w:type="paragraph" w:customStyle="1" w:styleId="362">
    <w:name w:val="样式 251 10 磅"/>
    <w:pPr>
      <w:widowControl w:val="0"/>
      <w:jc w:val="both"/>
    </w:pPr>
    <w:rPr>
      <w:rFonts w:ascii="Calibri" w:eastAsia="宋体" w:cs="Arial" w:hAnsi="Calibri"/>
      <w:kern w:val="2"/>
      <w:sz w:val="21"/>
      <w:szCs w:val="22"/>
      <w:lang w:val="en-US" w:eastAsia="zh-CN" w:bidi="ar-SA"/>
    </w:rPr>
  </w:style>
  <w:style w:type="paragraph" w:customStyle="1" w:styleId="363">
    <w:name w:val="样式 252 10 磅"/>
    <w:pPr>
      <w:widowControl w:val="0"/>
      <w:jc w:val="both"/>
    </w:pPr>
    <w:rPr>
      <w:rFonts w:ascii="Calibri" w:eastAsia="宋体" w:cs="Arial" w:hAnsi="Calibri"/>
      <w:kern w:val="2"/>
      <w:sz w:val="21"/>
      <w:szCs w:val="22"/>
      <w:lang w:val="en-US" w:eastAsia="zh-CN" w:bidi="ar-SA"/>
    </w:rPr>
  </w:style>
  <w:style w:type="paragraph" w:customStyle="1" w:styleId="364">
    <w:name w:val="样式 253 10 磅"/>
    <w:pPr>
      <w:widowControl w:val="0"/>
      <w:jc w:val="both"/>
    </w:pPr>
    <w:rPr>
      <w:rFonts w:ascii="Calibri" w:eastAsia="宋体" w:cs="Arial" w:hAnsi="Calibri"/>
      <w:kern w:val="2"/>
      <w:sz w:val="21"/>
      <w:szCs w:val="22"/>
      <w:lang w:val="en-US" w:eastAsia="zh-CN" w:bidi="ar-SA"/>
    </w:rPr>
  </w:style>
  <w:style w:type="paragraph" w:customStyle="1" w:styleId="365">
    <w:name w:val="样式 254 10 磅"/>
    <w:pPr>
      <w:widowControl w:val="0"/>
      <w:jc w:val="both"/>
    </w:pPr>
    <w:rPr>
      <w:rFonts w:ascii="Calibri" w:eastAsia="宋体" w:cs="Arial" w:hAnsi="Calibri"/>
      <w:kern w:val="2"/>
      <w:sz w:val="21"/>
      <w:szCs w:val="22"/>
      <w:lang w:val="en-US" w:eastAsia="zh-CN" w:bidi="ar-SA"/>
    </w:rPr>
  </w:style>
  <w:style w:type="paragraph" w:customStyle="1" w:styleId="366">
    <w:name w:val="样式 255 10 磅"/>
    <w:pPr>
      <w:widowControl w:val="0"/>
      <w:jc w:val="both"/>
    </w:pPr>
    <w:rPr>
      <w:rFonts w:ascii="Calibri" w:eastAsia="宋体" w:cs="Arial" w:hAnsi="Calibri"/>
      <w:kern w:val="2"/>
      <w:sz w:val="21"/>
      <w:szCs w:val="22"/>
      <w:lang w:val="en-US" w:eastAsia="zh-CN" w:bidi="ar-SA"/>
    </w:rPr>
  </w:style>
  <w:style w:type="paragraph" w:customStyle="1" w:styleId="367">
    <w:name w:val="样式 256 10 磅"/>
    <w:pPr>
      <w:widowControl w:val="0"/>
      <w:jc w:val="both"/>
    </w:pPr>
    <w:rPr>
      <w:rFonts w:ascii="Calibri" w:eastAsia="宋体" w:cs="Arial" w:hAnsi="Calibri"/>
      <w:kern w:val="2"/>
      <w:sz w:val="21"/>
      <w:szCs w:val="22"/>
      <w:lang w:val="en-US" w:eastAsia="zh-CN" w:bidi="ar-SA"/>
    </w:rPr>
  </w:style>
  <w:style w:type="paragraph" w:customStyle="1" w:styleId="368">
    <w:name w:val="样式 257 10 磅"/>
    <w:pPr>
      <w:widowControl w:val="0"/>
      <w:jc w:val="both"/>
    </w:pPr>
    <w:rPr>
      <w:rFonts w:ascii="Calibri" w:eastAsia="宋体" w:cs="Arial" w:hAnsi="Calibri"/>
      <w:kern w:val="2"/>
      <w:sz w:val="21"/>
      <w:szCs w:val="22"/>
      <w:lang w:val="en-US" w:eastAsia="zh-CN" w:bidi="ar-SA"/>
    </w:rPr>
  </w:style>
  <w:style w:type="paragraph" w:customStyle="1" w:styleId="369">
    <w:name w:val="样式 258 10 磅"/>
    <w:pPr>
      <w:widowControl w:val="0"/>
      <w:jc w:val="both"/>
    </w:pPr>
    <w:rPr>
      <w:rFonts w:ascii="Calibri" w:eastAsia="宋体" w:cs="Arial" w:hAnsi="Calibri"/>
      <w:kern w:val="2"/>
      <w:sz w:val="21"/>
      <w:szCs w:val="22"/>
      <w:lang w:val="en-US" w:eastAsia="zh-CN" w:bidi="ar-SA"/>
    </w:rPr>
  </w:style>
  <w:style w:type="paragraph" w:customStyle="1" w:styleId="370">
    <w:name w:val="样式 237 10 磅"/>
    <w:pPr>
      <w:widowControl w:val="0"/>
      <w:jc w:val="both"/>
    </w:pPr>
    <w:rPr>
      <w:rFonts w:ascii="Calibri" w:eastAsia="宋体" w:cs="Arial" w:hAnsi="Calibri"/>
      <w:kern w:val="2"/>
      <w:sz w:val="21"/>
      <w:szCs w:val="22"/>
      <w:lang w:val="en-US" w:eastAsia="zh-CN" w:bidi="ar-SA"/>
    </w:rPr>
  </w:style>
  <w:style w:type="paragraph" w:customStyle="1" w:styleId="371">
    <w:name w:val="样式 238 10 磅"/>
    <w:pPr>
      <w:widowControl w:val="0"/>
      <w:jc w:val="both"/>
    </w:pPr>
    <w:rPr>
      <w:rFonts w:ascii="Calibri" w:eastAsia="宋体" w:cs="Arial" w:hAnsi="Calibri"/>
      <w:kern w:val="2"/>
      <w:sz w:val="21"/>
      <w:szCs w:val="22"/>
      <w:lang w:val="en-US" w:eastAsia="zh-CN" w:bidi="ar-SA"/>
    </w:rPr>
  </w:style>
  <w:style w:type="paragraph" w:customStyle="1" w:styleId="372">
    <w:name w:val="样式 239 10 磅"/>
    <w:pPr>
      <w:widowControl w:val="0"/>
      <w:jc w:val="both"/>
    </w:pPr>
    <w:rPr>
      <w:rFonts w:ascii="Calibri" w:eastAsia="宋体" w:cs="Arial" w:hAnsi="Calibri"/>
      <w:kern w:val="2"/>
      <w:sz w:val="21"/>
      <w:szCs w:val="22"/>
      <w:lang w:val="en-US" w:eastAsia="zh-CN" w:bidi="ar-SA"/>
    </w:rPr>
  </w:style>
  <w:style w:type="paragraph" w:customStyle="1" w:styleId="373">
    <w:name w:val="样式 240 10 磅"/>
    <w:pPr>
      <w:widowControl w:val="0"/>
      <w:jc w:val="both"/>
    </w:pPr>
    <w:rPr>
      <w:rFonts w:ascii="Calibri" w:eastAsia="宋体" w:cs="Arial" w:hAnsi="Calibri"/>
      <w:kern w:val="2"/>
      <w:sz w:val="21"/>
      <w:szCs w:val="22"/>
      <w:lang w:val="en-US" w:eastAsia="zh-CN" w:bidi="ar-SA"/>
    </w:rPr>
  </w:style>
  <w:style w:type="paragraph" w:customStyle="1" w:styleId="374">
    <w:name w:val="样式 241 10 磅"/>
    <w:pPr>
      <w:widowControl w:val="0"/>
      <w:jc w:val="both"/>
    </w:pPr>
    <w:rPr>
      <w:rFonts w:ascii="Calibri" w:eastAsia="宋体" w:cs="Arial" w:hAnsi="Calibri"/>
      <w:kern w:val="2"/>
      <w:sz w:val="21"/>
      <w:szCs w:val="22"/>
      <w:lang w:val="en-US" w:eastAsia="zh-CN" w:bidi="ar-SA"/>
    </w:rPr>
  </w:style>
  <w:style w:type="paragraph" w:customStyle="1" w:styleId="375">
    <w:name w:val="样式 242 10 磅"/>
    <w:pPr>
      <w:widowControl w:val="0"/>
      <w:jc w:val="both"/>
    </w:pPr>
    <w:rPr>
      <w:rFonts w:ascii="Calibri" w:eastAsia="宋体" w:cs="Arial" w:hAnsi="Calibri"/>
      <w:kern w:val="2"/>
      <w:sz w:val="21"/>
      <w:szCs w:val="22"/>
      <w:lang w:val="en-US" w:eastAsia="zh-CN" w:bidi="ar-SA"/>
    </w:rPr>
  </w:style>
  <w:style w:type="paragraph" w:customStyle="1" w:styleId="376">
    <w:name w:val="样式 243 10 磅"/>
    <w:pPr>
      <w:widowControl w:val="0"/>
      <w:jc w:val="both"/>
    </w:pPr>
    <w:rPr>
      <w:rFonts w:ascii="Calibri" w:eastAsia="宋体" w:cs="Arial" w:hAnsi="Calibri"/>
      <w:kern w:val="2"/>
      <w:sz w:val="21"/>
      <w:szCs w:val="22"/>
      <w:lang w:val="en-US" w:eastAsia="zh-CN" w:bidi="ar-SA"/>
    </w:rPr>
  </w:style>
  <w:style w:type="paragraph" w:customStyle="1" w:styleId="377">
    <w:name w:val="样式 244 10 磅"/>
    <w:pPr>
      <w:widowControl w:val="0"/>
      <w:jc w:val="both"/>
    </w:pPr>
    <w:rPr>
      <w:rFonts w:ascii="Calibri" w:eastAsia="宋体" w:cs="Arial" w:hAnsi="Calibri"/>
      <w:kern w:val="2"/>
      <w:sz w:val="21"/>
      <w:szCs w:val="22"/>
      <w:lang w:val="en-US" w:eastAsia="zh-CN" w:bidi="ar-SA"/>
    </w:rPr>
  </w:style>
  <w:style w:type="paragraph" w:customStyle="1" w:styleId="378">
    <w:name w:val="样式 245 10 磅"/>
    <w:pPr>
      <w:widowControl w:val="0"/>
      <w:jc w:val="both"/>
    </w:pPr>
    <w:rPr>
      <w:rFonts w:ascii="Calibri" w:eastAsia="宋体" w:cs="Arial" w:hAnsi="Calibri"/>
      <w:kern w:val="2"/>
      <w:sz w:val="21"/>
      <w:szCs w:val="22"/>
      <w:lang w:val="en-US" w:eastAsia="zh-CN" w:bidi="ar-SA"/>
    </w:rPr>
  </w:style>
  <w:style w:type="paragraph" w:customStyle="1" w:styleId="379">
    <w:name w:val="样式 246 10 磅"/>
    <w:pPr>
      <w:widowControl w:val="0"/>
      <w:jc w:val="both"/>
    </w:pPr>
    <w:rPr>
      <w:rFonts w:ascii="Calibri" w:eastAsia="宋体" w:cs="Arial" w:hAnsi="Calibri"/>
      <w:kern w:val="2"/>
      <w:sz w:val="21"/>
      <w:szCs w:val="22"/>
      <w:lang w:val="en-US" w:eastAsia="zh-CN" w:bidi="ar-SA"/>
    </w:rPr>
  </w:style>
  <w:style w:type="paragraph" w:customStyle="1" w:styleId="380">
    <w:name w:val="样式 225 10 磅"/>
    <w:pPr>
      <w:widowControl w:val="0"/>
      <w:jc w:val="both"/>
    </w:pPr>
    <w:rPr>
      <w:rFonts w:ascii="Calibri" w:eastAsia="宋体" w:cs="Arial" w:hAnsi="Calibri"/>
      <w:kern w:val="2"/>
      <w:sz w:val="21"/>
      <w:szCs w:val="22"/>
      <w:lang w:val="en-US" w:eastAsia="zh-CN" w:bidi="ar-SA"/>
    </w:rPr>
  </w:style>
  <w:style w:type="paragraph" w:customStyle="1" w:styleId="381">
    <w:name w:val="样式 226 10 磅"/>
    <w:pPr>
      <w:widowControl w:val="0"/>
      <w:jc w:val="both"/>
    </w:pPr>
    <w:rPr>
      <w:rFonts w:ascii="Calibri" w:eastAsia="宋体" w:cs="Arial" w:hAnsi="Calibri"/>
      <w:kern w:val="2"/>
      <w:sz w:val="21"/>
      <w:szCs w:val="22"/>
      <w:lang w:val="en-US" w:eastAsia="zh-CN" w:bidi="ar-SA"/>
    </w:rPr>
  </w:style>
  <w:style w:type="paragraph" w:customStyle="1" w:styleId="382">
    <w:name w:val="样式 227 10 磅"/>
    <w:pPr>
      <w:widowControl w:val="0"/>
      <w:jc w:val="both"/>
    </w:pPr>
    <w:rPr>
      <w:rFonts w:ascii="Calibri" w:eastAsia="宋体" w:cs="Arial" w:hAnsi="Calibri"/>
      <w:kern w:val="2"/>
      <w:sz w:val="21"/>
      <w:szCs w:val="22"/>
      <w:lang w:val="en-US" w:eastAsia="zh-CN" w:bidi="ar-SA"/>
    </w:rPr>
  </w:style>
  <w:style w:type="paragraph" w:customStyle="1" w:styleId="383">
    <w:name w:val="样式 228 10 磅"/>
    <w:pPr>
      <w:widowControl w:val="0"/>
      <w:jc w:val="both"/>
    </w:pPr>
    <w:rPr>
      <w:rFonts w:ascii="Calibri" w:eastAsia="宋体" w:cs="Arial" w:hAnsi="Calibri"/>
      <w:kern w:val="2"/>
      <w:sz w:val="21"/>
      <w:szCs w:val="22"/>
      <w:lang w:val="en-US" w:eastAsia="zh-CN" w:bidi="ar-SA"/>
    </w:rPr>
  </w:style>
  <w:style w:type="paragraph" w:customStyle="1" w:styleId="384">
    <w:name w:val="样式 229 10 磅"/>
    <w:pPr>
      <w:widowControl w:val="0"/>
      <w:jc w:val="both"/>
    </w:pPr>
    <w:rPr>
      <w:rFonts w:ascii="Calibri" w:eastAsia="宋体" w:cs="Arial" w:hAnsi="Calibri"/>
      <w:kern w:val="2"/>
      <w:sz w:val="21"/>
      <w:szCs w:val="22"/>
      <w:lang w:val="en-US" w:eastAsia="zh-CN" w:bidi="ar-SA"/>
    </w:rPr>
  </w:style>
  <w:style w:type="paragraph" w:customStyle="1" w:styleId="385">
    <w:name w:val="样式 230 10 磅"/>
    <w:pPr>
      <w:widowControl w:val="0"/>
      <w:jc w:val="both"/>
    </w:pPr>
    <w:rPr>
      <w:rFonts w:ascii="Calibri" w:eastAsia="宋体" w:cs="Arial" w:hAnsi="Calibri"/>
      <w:kern w:val="2"/>
      <w:sz w:val="21"/>
      <w:szCs w:val="22"/>
      <w:lang w:val="en-US" w:eastAsia="zh-CN" w:bidi="ar-SA"/>
    </w:rPr>
  </w:style>
  <w:style w:type="paragraph" w:customStyle="1" w:styleId="386">
    <w:name w:val="样式 231 10 磅"/>
    <w:pPr>
      <w:widowControl w:val="0"/>
      <w:jc w:val="both"/>
    </w:pPr>
    <w:rPr>
      <w:rFonts w:ascii="Calibri" w:eastAsia="宋体" w:cs="Arial" w:hAnsi="Calibri"/>
      <w:kern w:val="2"/>
      <w:sz w:val="21"/>
      <w:szCs w:val="22"/>
      <w:lang w:val="en-US" w:eastAsia="zh-CN" w:bidi="ar-SA"/>
    </w:rPr>
  </w:style>
  <w:style w:type="paragraph" w:customStyle="1" w:styleId="387">
    <w:name w:val="样式 232 10 磅"/>
    <w:pPr>
      <w:widowControl w:val="0"/>
      <w:jc w:val="both"/>
    </w:pPr>
    <w:rPr>
      <w:rFonts w:ascii="Calibri" w:eastAsia="宋体" w:cs="Arial" w:hAnsi="Calibri"/>
      <w:kern w:val="2"/>
      <w:sz w:val="21"/>
      <w:szCs w:val="22"/>
      <w:lang w:val="en-US" w:eastAsia="zh-CN" w:bidi="ar-SA"/>
    </w:rPr>
  </w:style>
  <w:style w:type="paragraph" w:customStyle="1" w:styleId="388">
    <w:name w:val="样式 233 10 磅"/>
    <w:pPr>
      <w:widowControl w:val="0"/>
      <w:jc w:val="both"/>
    </w:pPr>
    <w:rPr>
      <w:rFonts w:ascii="Calibri" w:eastAsia="宋体" w:cs="Arial" w:hAnsi="Calibri"/>
      <w:kern w:val="2"/>
      <w:sz w:val="21"/>
      <w:szCs w:val="22"/>
      <w:lang w:val="en-US" w:eastAsia="zh-CN" w:bidi="ar-SA"/>
    </w:rPr>
  </w:style>
  <w:style w:type="paragraph" w:customStyle="1" w:styleId="389">
    <w:name w:val="样式 234 10 磅"/>
    <w:pPr>
      <w:widowControl w:val="0"/>
      <w:jc w:val="both"/>
    </w:pPr>
    <w:rPr>
      <w:rFonts w:ascii="Calibri" w:eastAsia="宋体" w:cs="Arial" w:hAnsi="Calibri"/>
      <w:kern w:val="2"/>
      <w:sz w:val="21"/>
      <w:szCs w:val="22"/>
      <w:lang w:val="en-US" w:eastAsia="zh-CN" w:bidi="ar-SA"/>
    </w:rPr>
  </w:style>
  <w:style w:type="paragraph" w:customStyle="1" w:styleId="390">
    <w:name w:val="样式 213 10 磅"/>
    <w:pPr>
      <w:widowControl w:val="0"/>
      <w:jc w:val="both"/>
    </w:pPr>
    <w:rPr>
      <w:rFonts w:ascii="Calibri" w:eastAsia="宋体" w:cs="Arial" w:hAnsi="Calibri"/>
      <w:kern w:val="2"/>
      <w:sz w:val="21"/>
      <w:szCs w:val="22"/>
      <w:lang w:val="en-US" w:eastAsia="zh-CN" w:bidi="ar-SA"/>
    </w:rPr>
  </w:style>
  <w:style w:type="paragraph" w:customStyle="1" w:styleId="391">
    <w:name w:val="样式 214 10 磅"/>
    <w:pPr>
      <w:widowControl w:val="0"/>
      <w:jc w:val="both"/>
    </w:pPr>
    <w:rPr>
      <w:rFonts w:ascii="Calibri" w:eastAsia="宋体" w:cs="Arial" w:hAnsi="Calibri"/>
      <w:kern w:val="2"/>
      <w:sz w:val="21"/>
      <w:szCs w:val="22"/>
      <w:lang w:val="en-US" w:eastAsia="zh-CN" w:bidi="ar-SA"/>
    </w:rPr>
  </w:style>
  <w:style w:type="paragraph" w:customStyle="1" w:styleId="392">
    <w:name w:val="样式 215 10 磅"/>
    <w:pPr>
      <w:widowControl w:val="0"/>
      <w:jc w:val="both"/>
    </w:pPr>
    <w:rPr>
      <w:rFonts w:ascii="Calibri" w:eastAsia="宋体" w:cs="Arial" w:hAnsi="Calibri"/>
      <w:kern w:val="2"/>
      <w:sz w:val="21"/>
      <w:szCs w:val="22"/>
      <w:lang w:val="en-US" w:eastAsia="zh-CN" w:bidi="ar-SA"/>
    </w:rPr>
  </w:style>
  <w:style w:type="paragraph" w:customStyle="1" w:styleId="393">
    <w:name w:val="样式 216 10 磅"/>
    <w:pPr>
      <w:widowControl w:val="0"/>
      <w:jc w:val="both"/>
    </w:pPr>
    <w:rPr>
      <w:rFonts w:ascii="Calibri" w:eastAsia="宋体" w:cs="Arial" w:hAnsi="Calibri"/>
      <w:kern w:val="2"/>
      <w:sz w:val="21"/>
      <w:szCs w:val="22"/>
      <w:lang w:val="en-US" w:eastAsia="zh-CN" w:bidi="ar-SA"/>
    </w:rPr>
  </w:style>
  <w:style w:type="paragraph" w:customStyle="1" w:styleId="394">
    <w:name w:val="样式 217 10 磅"/>
    <w:pPr>
      <w:widowControl w:val="0"/>
      <w:jc w:val="both"/>
    </w:pPr>
    <w:rPr>
      <w:rFonts w:ascii="Calibri" w:eastAsia="宋体" w:cs="Arial" w:hAnsi="Calibri"/>
      <w:kern w:val="2"/>
      <w:sz w:val="21"/>
      <w:szCs w:val="22"/>
      <w:lang w:val="en-US" w:eastAsia="zh-CN" w:bidi="ar-SA"/>
    </w:rPr>
  </w:style>
  <w:style w:type="paragraph" w:customStyle="1" w:styleId="395">
    <w:name w:val="样式 218 10 磅"/>
    <w:pPr>
      <w:widowControl w:val="0"/>
      <w:jc w:val="both"/>
    </w:pPr>
    <w:rPr>
      <w:rFonts w:ascii="Calibri" w:eastAsia="宋体" w:cs="Arial" w:hAnsi="Calibri"/>
      <w:kern w:val="2"/>
      <w:sz w:val="21"/>
      <w:szCs w:val="22"/>
      <w:lang w:val="en-US" w:eastAsia="zh-CN" w:bidi="ar-SA"/>
    </w:rPr>
  </w:style>
  <w:style w:type="paragraph" w:customStyle="1" w:styleId="396">
    <w:name w:val="样式 219 10 磅"/>
    <w:pPr>
      <w:widowControl w:val="0"/>
      <w:jc w:val="both"/>
    </w:pPr>
    <w:rPr>
      <w:rFonts w:ascii="Calibri" w:eastAsia="宋体" w:cs="Arial" w:hAnsi="Calibri"/>
      <w:kern w:val="2"/>
      <w:sz w:val="21"/>
      <w:szCs w:val="22"/>
      <w:lang w:val="en-US" w:eastAsia="zh-CN" w:bidi="ar-SA"/>
    </w:rPr>
  </w:style>
  <w:style w:type="paragraph" w:customStyle="1" w:styleId="397">
    <w:name w:val="样式 220 10 磅"/>
    <w:pPr>
      <w:widowControl w:val="0"/>
      <w:jc w:val="both"/>
    </w:pPr>
    <w:rPr>
      <w:rFonts w:ascii="Calibri" w:eastAsia="宋体" w:cs="Arial" w:hAnsi="Calibri"/>
      <w:kern w:val="2"/>
      <w:sz w:val="21"/>
      <w:szCs w:val="22"/>
      <w:lang w:val="en-US" w:eastAsia="zh-CN" w:bidi="ar-SA"/>
    </w:rPr>
  </w:style>
  <w:style w:type="paragraph" w:customStyle="1" w:styleId="398">
    <w:name w:val="样式 221 10 磅"/>
    <w:pPr>
      <w:widowControl w:val="0"/>
      <w:jc w:val="both"/>
    </w:pPr>
    <w:rPr>
      <w:rFonts w:ascii="Calibri" w:eastAsia="宋体" w:cs="Arial" w:hAnsi="Calibri"/>
      <w:kern w:val="2"/>
      <w:sz w:val="21"/>
      <w:szCs w:val="22"/>
      <w:lang w:val="en-US" w:eastAsia="zh-CN" w:bidi="ar-SA"/>
    </w:rPr>
  </w:style>
  <w:style w:type="paragraph" w:customStyle="1" w:styleId="399">
    <w:name w:val="样式 222 10 磅"/>
    <w:pPr>
      <w:widowControl w:val="0"/>
      <w:jc w:val="both"/>
    </w:pPr>
    <w:rPr>
      <w:rFonts w:ascii="Calibri" w:eastAsia="宋体" w:cs="Arial" w:hAnsi="Calibri"/>
      <w:kern w:val="2"/>
      <w:sz w:val="21"/>
      <w:szCs w:val="22"/>
      <w:lang w:val="en-US" w:eastAsia="zh-CN" w:bidi="ar-SA"/>
    </w:rPr>
  </w:style>
  <w:style w:type="paragraph" w:customStyle="1" w:styleId="400">
    <w:name w:val="样式 201 10 磅"/>
    <w:pPr>
      <w:widowControl w:val="0"/>
      <w:jc w:val="both"/>
    </w:pPr>
    <w:rPr>
      <w:rFonts w:ascii="Calibri" w:eastAsia="宋体" w:cs="Arial" w:hAnsi="Calibri"/>
      <w:kern w:val="2"/>
      <w:sz w:val="21"/>
      <w:szCs w:val="22"/>
      <w:lang w:val="en-US" w:eastAsia="zh-CN" w:bidi="ar-SA"/>
    </w:rPr>
  </w:style>
  <w:style w:type="paragraph" w:customStyle="1" w:styleId="401">
    <w:name w:val="样式 202 10 磅"/>
    <w:pPr>
      <w:widowControl w:val="0"/>
      <w:jc w:val="both"/>
    </w:pPr>
    <w:rPr>
      <w:rFonts w:ascii="Calibri" w:eastAsia="宋体" w:cs="Arial" w:hAnsi="Calibri"/>
      <w:kern w:val="2"/>
      <w:sz w:val="21"/>
      <w:szCs w:val="22"/>
      <w:lang w:val="en-US" w:eastAsia="zh-CN" w:bidi="ar-SA"/>
    </w:rPr>
  </w:style>
  <w:style w:type="paragraph" w:customStyle="1" w:styleId="402">
    <w:name w:val="样式 203 10 磅"/>
    <w:pPr>
      <w:widowControl w:val="0"/>
      <w:jc w:val="both"/>
    </w:pPr>
    <w:rPr>
      <w:rFonts w:ascii="Calibri" w:eastAsia="宋体" w:cs="Arial" w:hAnsi="Calibri"/>
      <w:kern w:val="2"/>
      <w:sz w:val="21"/>
      <w:szCs w:val="22"/>
      <w:lang w:val="en-US" w:eastAsia="zh-CN" w:bidi="ar-SA"/>
    </w:rPr>
  </w:style>
  <w:style w:type="paragraph" w:customStyle="1" w:styleId="403">
    <w:name w:val="样式 204 10 磅"/>
    <w:pPr>
      <w:widowControl w:val="0"/>
      <w:jc w:val="both"/>
    </w:pPr>
    <w:rPr>
      <w:rFonts w:ascii="Calibri" w:eastAsia="宋体" w:cs="Arial" w:hAnsi="Calibri"/>
      <w:kern w:val="2"/>
      <w:sz w:val="21"/>
      <w:szCs w:val="22"/>
      <w:lang w:val="en-US" w:eastAsia="zh-CN" w:bidi="ar-SA"/>
    </w:rPr>
  </w:style>
  <w:style w:type="paragraph" w:customStyle="1" w:styleId="404">
    <w:name w:val="样式 205 10 磅"/>
    <w:pPr>
      <w:widowControl w:val="0"/>
      <w:jc w:val="both"/>
    </w:pPr>
    <w:rPr>
      <w:rFonts w:ascii="Calibri" w:eastAsia="宋体" w:cs="Arial" w:hAnsi="Calibri"/>
      <w:kern w:val="2"/>
      <w:sz w:val="21"/>
      <w:szCs w:val="22"/>
      <w:lang w:val="en-US" w:eastAsia="zh-CN" w:bidi="ar-SA"/>
    </w:rPr>
  </w:style>
  <w:style w:type="paragraph" w:customStyle="1" w:styleId="405">
    <w:name w:val="样式 206 10 磅"/>
    <w:pPr>
      <w:widowControl w:val="0"/>
      <w:jc w:val="both"/>
    </w:pPr>
    <w:rPr>
      <w:rFonts w:ascii="Calibri" w:eastAsia="宋体" w:cs="Arial" w:hAnsi="Calibri"/>
      <w:kern w:val="2"/>
      <w:sz w:val="21"/>
      <w:szCs w:val="22"/>
      <w:lang w:val="en-US" w:eastAsia="zh-CN" w:bidi="ar-SA"/>
    </w:rPr>
  </w:style>
  <w:style w:type="paragraph" w:customStyle="1" w:styleId="406">
    <w:name w:val="样式 207 10 磅"/>
    <w:pPr>
      <w:widowControl w:val="0"/>
      <w:jc w:val="both"/>
    </w:pPr>
    <w:rPr>
      <w:rFonts w:ascii="Calibri" w:eastAsia="宋体" w:cs="Arial" w:hAnsi="Calibri"/>
      <w:kern w:val="2"/>
      <w:sz w:val="21"/>
      <w:szCs w:val="22"/>
      <w:lang w:val="en-US" w:eastAsia="zh-CN" w:bidi="ar-SA"/>
    </w:rPr>
  </w:style>
  <w:style w:type="paragraph" w:customStyle="1" w:styleId="407">
    <w:name w:val="样式 208 10 磅"/>
    <w:pPr>
      <w:widowControl w:val="0"/>
      <w:jc w:val="both"/>
    </w:pPr>
    <w:rPr>
      <w:rFonts w:ascii="Calibri" w:eastAsia="宋体" w:cs="Arial" w:hAnsi="Calibri"/>
      <w:kern w:val="2"/>
      <w:sz w:val="21"/>
      <w:szCs w:val="22"/>
      <w:lang w:val="en-US" w:eastAsia="zh-CN" w:bidi="ar-SA"/>
    </w:rPr>
  </w:style>
  <w:style w:type="paragraph" w:customStyle="1" w:styleId="408">
    <w:name w:val="样式 209 10 磅"/>
    <w:pPr>
      <w:widowControl w:val="0"/>
      <w:jc w:val="both"/>
    </w:pPr>
    <w:rPr>
      <w:rFonts w:ascii="Calibri" w:eastAsia="宋体" w:cs="Arial" w:hAnsi="Calibri"/>
      <w:kern w:val="2"/>
      <w:sz w:val="21"/>
      <w:szCs w:val="22"/>
      <w:lang w:val="en-US" w:eastAsia="zh-CN" w:bidi="ar-SA"/>
    </w:rPr>
  </w:style>
  <w:style w:type="paragraph" w:customStyle="1" w:styleId="409">
    <w:name w:val="样式 210 10 磅"/>
    <w:pPr>
      <w:widowControl w:val="0"/>
      <w:jc w:val="both"/>
    </w:pPr>
    <w:rPr>
      <w:rFonts w:ascii="Calibri" w:eastAsia="宋体" w:cs="Arial" w:hAnsi="Calibri"/>
      <w:kern w:val="2"/>
      <w:sz w:val="21"/>
      <w:szCs w:val="22"/>
      <w:lang w:val="en-US" w:eastAsia="zh-CN" w:bidi="ar-SA"/>
    </w:rPr>
  </w:style>
  <w:style w:type="paragraph" w:customStyle="1" w:styleId="410">
    <w:name w:val="样式 189 10 磅"/>
    <w:pPr>
      <w:widowControl w:val="0"/>
      <w:jc w:val="both"/>
    </w:pPr>
    <w:rPr>
      <w:rFonts w:ascii="Calibri" w:eastAsia="宋体" w:cs="Arial" w:hAnsi="Calibri"/>
      <w:kern w:val="2"/>
      <w:sz w:val="21"/>
      <w:szCs w:val="22"/>
      <w:lang w:val="en-US" w:eastAsia="zh-CN" w:bidi="ar-SA"/>
    </w:rPr>
  </w:style>
  <w:style w:type="paragraph" w:customStyle="1" w:styleId="411">
    <w:name w:val="样式 190 10 磅"/>
    <w:pPr>
      <w:widowControl w:val="0"/>
      <w:jc w:val="both"/>
    </w:pPr>
    <w:rPr>
      <w:rFonts w:ascii="Calibri" w:eastAsia="宋体" w:cs="Arial" w:hAnsi="Calibri"/>
      <w:kern w:val="2"/>
      <w:sz w:val="21"/>
      <w:szCs w:val="22"/>
      <w:lang w:val="en-US" w:eastAsia="zh-CN" w:bidi="ar-SA"/>
    </w:rPr>
  </w:style>
  <w:style w:type="paragraph" w:customStyle="1" w:styleId="412">
    <w:name w:val="样式 191 10 磅"/>
    <w:pPr>
      <w:widowControl w:val="0"/>
      <w:jc w:val="both"/>
    </w:pPr>
    <w:rPr>
      <w:rFonts w:ascii="Calibri" w:eastAsia="宋体" w:cs="Arial" w:hAnsi="Calibri"/>
      <w:kern w:val="2"/>
      <w:sz w:val="21"/>
      <w:szCs w:val="22"/>
      <w:lang w:val="en-US" w:eastAsia="zh-CN" w:bidi="ar-SA"/>
    </w:rPr>
  </w:style>
  <w:style w:type="paragraph" w:customStyle="1" w:styleId="413">
    <w:name w:val="样式 192 10 磅"/>
    <w:pPr>
      <w:widowControl w:val="0"/>
      <w:jc w:val="both"/>
    </w:pPr>
    <w:rPr>
      <w:rFonts w:ascii="Calibri" w:eastAsia="宋体" w:cs="Arial" w:hAnsi="Calibri"/>
      <w:kern w:val="2"/>
      <w:sz w:val="21"/>
      <w:szCs w:val="22"/>
      <w:lang w:val="en-US" w:eastAsia="zh-CN" w:bidi="ar-SA"/>
    </w:rPr>
  </w:style>
  <w:style w:type="paragraph" w:customStyle="1" w:styleId="414">
    <w:name w:val="样式 193 10 磅"/>
    <w:pPr>
      <w:widowControl w:val="0"/>
      <w:jc w:val="both"/>
    </w:pPr>
    <w:rPr>
      <w:rFonts w:ascii="Calibri" w:eastAsia="宋体" w:cs="Arial" w:hAnsi="Calibri"/>
      <w:kern w:val="2"/>
      <w:sz w:val="21"/>
      <w:szCs w:val="22"/>
      <w:lang w:val="en-US" w:eastAsia="zh-CN" w:bidi="ar-SA"/>
    </w:rPr>
  </w:style>
  <w:style w:type="paragraph" w:customStyle="1" w:styleId="415">
    <w:name w:val="样式 194 10 磅"/>
    <w:pPr>
      <w:widowControl w:val="0"/>
      <w:jc w:val="both"/>
    </w:pPr>
    <w:rPr>
      <w:rFonts w:ascii="Calibri" w:eastAsia="宋体" w:cs="Arial" w:hAnsi="Calibri"/>
      <w:kern w:val="2"/>
      <w:sz w:val="21"/>
      <w:szCs w:val="22"/>
      <w:lang w:val="en-US" w:eastAsia="zh-CN" w:bidi="ar-SA"/>
    </w:rPr>
  </w:style>
  <w:style w:type="paragraph" w:customStyle="1" w:styleId="416">
    <w:name w:val="样式 195 10 磅"/>
    <w:pPr>
      <w:widowControl w:val="0"/>
      <w:jc w:val="both"/>
    </w:pPr>
    <w:rPr>
      <w:rFonts w:ascii="Calibri" w:eastAsia="宋体" w:cs="Arial" w:hAnsi="Calibri"/>
      <w:kern w:val="2"/>
      <w:sz w:val="21"/>
      <w:szCs w:val="22"/>
      <w:lang w:val="en-US" w:eastAsia="zh-CN" w:bidi="ar-SA"/>
    </w:rPr>
  </w:style>
  <w:style w:type="paragraph" w:customStyle="1" w:styleId="417">
    <w:name w:val="样式 196 10 磅"/>
    <w:pPr>
      <w:widowControl w:val="0"/>
      <w:jc w:val="both"/>
    </w:pPr>
    <w:rPr>
      <w:rFonts w:ascii="Calibri" w:eastAsia="宋体" w:cs="Arial" w:hAnsi="Calibri"/>
      <w:kern w:val="2"/>
      <w:sz w:val="21"/>
      <w:szCs w:val="22"/>
      <w:lang w:val="en-US" w:eastAsia="zh-CN" w:bidi="ar-SA"/>
    </w:rPr>
  </w:style>
  <w:style w:type="paragraph" w:customStyle="1" w:styleId="418">
    <w:name w:val="样式 197 10 磅"/>
    <w:pPr>
      <w:widowControl w:val="0"/>
      <w:jc w:val="both"/>
    </w:pPr>
    <w:rPr>
      <w:rFonts w:ascii="Calibri" w:eastAsia="宋体" w:cs="Arial" w:hAnsi="Calibri"/>
      <w:kern w:val="2"/>
      <w:sz w:val="21"/>
      <w:szCs w:val="22"/>
      <w:lang w:val="en-US" w:eastAsia="zh-CN" w:bidi="ar-SA"/>
    </w:rPr>
  </w:style>
  <w:style w:type="paragraph" w:customStyle="1" w:styleId="419">
    <w:name w:val="样式 198 10 磅"/>
    <w:pPr>
      <w:widowControl w:val="0"/>
      <w:jc w:val="both"/>
    </w:pPr>
    <w:rPr>
      <w:rFonts w:ascii="Calibri" w:eastAsia="宋体" w:cs="Arial" w:hAnsi="Calibri"/>
      <w:kern w:val="2"/>
      <w:sz w:val="21"/>
      <w:szCs w:val="22"/>
      <w:lang w:val="en-US" w:eastAsia="zh-CN" w:bidi="ar-SA"/>
    </w:rPr>
  </w:style>
  <w:style w:type="paragraph" w:customStyle="1" w:styleId="420">
    <w:name w:val="样式 177 10 磅"/>
    <w:pPr>
      <w:widowControl w:val="0"/>
      <w:jc w:val="both"/>
    </w:pPr>
    <w:rPr>
      <w:rFonts w:ascii="Calibri" w:eastAsia="宋体" w:cs="Arial" w:hAnsi="Calibri"/>
      <w:kern w:val="2"/>
      <w:sz w:val="21"/>
      <w:szCs w:val="22"/>
      <w:lang w:val="en-US" w:eastAsia="zh-CN" w:bidi="ar-SA"/>
    </w:rPr>
  </w:style>
  <w:style w:type="paragraph" w:customStyle="1" w:styleId="421">
    <w:name w:val="样式 178 10 磅"/>
    <w:pPr>
      <w:widowControl w:val="0"/>
      <w:jc w:val="both"/>
    </w:pPr>
    <w:rPr>
      <w:rFonts w:ascii="Calibri" w:eastAsia="宋体" w:cs="Arial" w:hAnsi="Calibri"/>
      <w:kern w:val="2"/>
      <w:sz w:val="21"/>
      <w:szCs w:val="22"/>
      <w:lang w:val="en-US" w:eastAsia="zh-CN" w:bidi="ar-SA"/>
    </w:rPr>
  </w:style>
  <w:style w:type="paragraph" w:customStyle="1" w:styleId="422">
    <w:name w:val="样式 179 10 磅"/>
    <w:pPr>
      <w:widowControl w:val="0"/>
      <w:jc w:val="both"/>
    </w:pPr>
    <w:rPr>
      <w:rFonts w:ascii="Calibri" w:eastAsia="宋体" w:cs="Arial" w:hAnsi="Calibri"/>
      <w:kern w:val="2"/>
      <w:sz w:val="21"/>
      <w:szCs w:val="22"/>
      <w:lang w:val="en-US" w:eastAsia="zh-CN" w:bidi="ar-SA"/>
    </w:rPr>
  </w:style>
  <w:style w:type="paragraph" w:customStyle="1" w:styleId="423">
    <w:name w:val="样式 180 10 磅"/>
    <w:pPr>
      <w:widowControl w:val="0"/>
      <w:jc w:val="both"/>
    </w:pPr>
    <w:rPr>
      <w:rFonts w:ascii="Calibri" w:eastAsia="宋体" w:cs="Arial" w:hAnsi="Calibri"/>
      <w:kern w:val="2"/>
      <w:sz w:val="21"/>
      <w:szCs w:val="22"/>
      <w:lang w:val="en-US" w:eastAsia="zh-CN" w:bidi="ar-SA"/>
    </w:rPr>
  </w:style>
  <w:style w:type="paragraph" w:customStyle="1" w:styleId="424">
    <w:name w:val="样式 181 10 磅"/>
    <w:pPr>
      <w:widowControl w:val="0"/>
      <w:jc w:val="both"/>
    </w:pPr>
    <w:rPr>
      <w:rFonts w:ascii="Calibri" w:eastAsia="宋体" w:cs="Arial" w:hAnsi="Calibri"/>
      <w:kern w:val="2"/>
      <w:sz w:val="21"/>
      <w:szCs w:val="22"/>
      <w:lang w:val="en-US" w:eastAsia="zh-CN" w:bidi="ar-SA"/>
    </w:rPr>
  </w:style>
  <w:style w:type="paragraph" w:customStyle="1" w:styleId="425">
    <w:name w:val="样式 182 10 磅"/>
    <w:pPr>
      <w:widowControl w:val="0"/>
      <w:jc w:val="both"/>
    </w:pPr>
    <w:rPr>
      <w:rFonts w:ascii="Calibri" w:eastAsia="宋体" w:cs="Arial" w:hAnsi="Calibri"/>
      <w:kern w:val="2"/>
      <w:sz w:val="21"/>
      <w:szCs w:val="22"/>
      <w:lang w:val="en-US" w:eastAsia="zh-CN" w:bidi="ar-SA"/>
    </w:rPr>
  </w:style>
  <w:style w:type="paragraph" w:customStyle="1" w:styleId="426">
    <w:name w:val="样式 183 10 磅"/>
    <w:pPr>
      <w:widowControl w:val="0"/>
      <w:jc w:val="both"/>
    </w:pPr>
    <w:rPr>
      <w:rFonts w:ascii="Calibri" w:eastAsia="宋体" w:cs="Arial" w:hAnsi="Calibri"/>
      <w:kern w:val="2"/>
      <w:sz w:val="21"/>
      <w:szCs w:val="22"/>
      <w:lang w:val="en-US" w:eastAsia="zh-CN" w:bidi="ar-SA"/>
    </w:rPr>
  </w:style>
  <w:style w:type="paragraph" w:customStyle="1" w:styleId="427">
    <w:name w:val="样式 184 10 磅"/>
    <w:pPr>
      <w:widowControl w:val="0"/>
      <w:jc w:val="both"/>
    </w:pPr>
    <w:rPr>
      <w:rFonts w:ascii="Calibri" w:eastAsia="宋体" w:cs="Arial" w:hAnsi="Calibri"/>
      <w:kern w:val="2"/>
      <w:sz w:val="21"/>
      <w:szCs w:val="22"/>
      <w:lang w:val="en-US" w:eastAsia="zh-CN" w:bidi="ar-SA"/>
    </w:rPr>
  </w:style>
  <w:style w:type="paragraph" w:customStyle="1" w:styleId="428">
    <w:name w:val="样式 185 10 磅"/>
    <w:pPr>
      <w:widowControl w:val="0"/>
      <w:jc w:val="both"/>
    </w:pPr>
    <w:rPr>
      <w:rFonts w:ascii="Calibri" w:eastAsia="宋体" w:cs="Arial" w:hAnsi="Calibri"/>
      <w:kern w:val="2"/>
      <w:sz w:val="21"/>
      <w:szCs w:val="22"/>
      <w:lang w:val="en-US" w:eastAsia="zh-CN" w:bidi="ar-SA"/>
    </w:rPr>
  </w:style>
  <w:style w:type="paragraph" w:customStyle="1" w:styleId="429">
    <w:name w:val="样式 186 10 磅"/>
    <w:pPr>
      <w:widowControl w:val="0"/>
      <w:jc w:val="both"/>
    </w:pPr>
    <w:rPr>
      <w:rFonts w:ascii="Calibri" w:eastAsia="宋体" w:cs="Arial" w:hAnsi="Calibri"/>
      <w:kern w:val="2"/>
      <w:sz w:val="21"/>
      <w:szCs w:val="22"/>
      <w:lang w:val="en-US" w:eastAsia="zh-CN" w:bidi="ar-SA"/>
    </w:rPr>
  </w:style>
  <w:style w:type="paragraph" w:customStyle="1" w:styleId="430">
    <w:name w:val="样式 165 10 磅"/>
    <w:pPr>
      <w:widowControl w:val="0"/>
      <w:jc w:val="both"/>
    </w:pPr>
    <w:rPr>
      <w:rFonts w:ascii="Calibri" w:eastAsia="宋体" w:cs="Arial" w:hAnsi="Calibri"/>
      <w:kern w:val="2"/>
      <w:sz w:val="21"/>
      <w:szCs w:val="22"/>
      <w:lang w:val="en-US" w:eastAsia="zh-CN" w:bidi="ar-SA"/>
    </w:rPr>
  </w:style>
  <w:style w:type="paragraph" w:customStyle="1" w:styleId="431">
    <w:name w:val="样式 166 10 磅"/>
    <w:pPr>
      <w:widowControl w:val="0"/>
      <w:jc w:val="both"/>
    </w:pPr>
    <w:rPr>
      <w:rFonts w:ascii="Calibri" w:eastAsia="宋体" w:cs="Arial" w:hAnsi="Calibri"/>
      <w:kern w:val="2"/>
      <w:sz w:val="21"/>
      <w:szCs w:val="22"/>
      <w:lang w:val="en-US" w:eastAsia="zh-CN" w:bidi="ar-SA"/>
    </w:rPr>
  </w:style>
  <w:style w:type="paragraph" w:customStyle="1" w:styleId="432">
    <w:name w:val="样式 167 10 磅"/>
    <w:pPr>
      <w:widowControl w:val="0"/>
      <w:jc w:val="both"/>
    </w:pPr>
    <w:rPr>
      <w:rFonts w:ascii="Calibri" w:eastAsia="宋体" w:cs="Arial" w:hAnsi="Calibri"/>
      <w:kern w:val="2"/>
      <w:sz w:val="21"/>
      <w:szCs w:val="22"/>
      <w:lang w:val="en-US" w:eastAsia="zh-CN" w:bidi="ar-SA"/>
    </w:rPr>
  </w:style>
  <w:style w:type="paragraph" w:customStyle="1" w:styleId="433">
    <w:name w:val="样式 168 10 磅"/>
    <w:pPr>
      <w:widowControl w:val="0"/>
      <w:jc w:val="both"/>
    </w:pPr>
    <w:rPr>
      <w:rFonts w:ascii="Calibri" w:eastAsia="宋体" w:cs="Arial" w:hAnsi="Calibri"/>
      <w:kern w:val="2"/>
      <w:sz w:val="21"/>
      <w:szCs w:val="22"/>
      <w:lang w:val="en-US" w:eastAsia="zh-CN" w:bidi="ar-SA"/>
    </w:rPr>
  </w:style>
  <w:style w:type="paragraph" w:customStyle="1" w:styleId="434">
    <w:name w:val="样式 169 10 磅"/>
    <w:pPr>
      <w:widowControl w:val="0"/>
      <w:jc w:val="both"/>
    </w:pPr>
    <w:rPr>
      <w:rFonts w:ascii="Calibri" w:eastAsia="宋体" w:cs="Arial" w:hAnsi="Calibri"/>
      <w:kern w:val="2"/>
      <w:sz w:val="21"/>
      <w:szCs w:val="22"/>
      <w:lang w:val="en-US" w:eastAsia="zh-CN" w:bidi="ar-SA"/>
    </w:rPr>
  </w:style>
  <w:style w:type="paragraph" w:customStyle="1" w:styleId="435">
    <w:name w:val="样式 170 10 磅"/>
    <w:pPr>
      <w:widowControl w:val="0"/>
      <w:jc w:val="both"/>
    </w:pPr>
    <w:rPr>
      <w:rFonts w:ascii="Calibri" w:eastAsia="宋体" w:cs="Arial" w:hAnsi="Calibri"/>
      <w:kern w:val="2"/>
      <w:sz w:val="21"/>
      <w:szCs w:val="22"/>
      <w:lang w:val="en-US" w:eastAsia="zh-CN" w:bidi="ar-SA"/>
    </w:rPr>
  </w:style>
  <w:style w:type="paragraph" w:customStyle="1" w:styleId="436">
    <w:name w:val="样式 171 10 磅"/>
    <w:pPr>
      <w:widowControl w:val="0"/>
      <w:jc w:val="both"/>
    </w:pPr>
    <w:rPr>
      <w:rFonts w:ascii="Calibri" w:eastAsia="宋体" w:cs="Arial" w:hAnsi="Calibri"/>
      <w:kern w:val="2"/>
      <w:sz w:val="21"/>
      <w:szCs w:val="22"/>
      <w:lang w:val="en-US" w:eastAsia="zh-CN" w:bidi="ar-SA"/>
    </w:rPr>
  </w:style>
  <w:style w:type="paragraph" w:customStyle="1" w:styleId="437">
    <w:name w:val="样式 172 10 磅"/>
    <w:pPr>
      <w:widowControl w:val="0"/>
      <w:jc w:val="both"/>
    </w:pPr>
    <w:rPr>
      <w:rFonts w:ascii="Calibri" w:eastAsia="宋体" w:cs="Arial" w:hAnsi="Calibri"/>
      <w:kern w:val="2"/>
      <w:sz w:val="21"/>
      <w:szCs w:val="22"/>
      <w:lang w:val="en-US" w:eastAsia="zh-CN" w:bidi="ar-SA"/>
    </w:rPr>
  </w:style>
  <w:style w:type="paragraph" w:customStyle="1" w:styleId="438">
    <w:name w:val="样式 173 10 磅"/>
    <w:pPr>
      <w:widowControl w:val="0"/>
      <w:jc w:val="both"/>
    </w:pPr>
    <w:rPr>
      <w:rFonts w:ascii="Calibri" w:eastAsia="宋体" w:cs="Arial" w:hAnsi="Calibri"/>
      <w:kern w:val="2"/>
      <w:sz w:val="21"/>
      <w:szCs w:val="22"/>
      <w:lang w:val="en-US" w:eastAsia="zh-CN" w:bidi="ar-SA"/>
    </w:rPr>
  </w:style>
  <w:style w:type="paragraph" w:customStyle="1" w:styleId="439">
    <w:name w:val="样式 174 10 磅"/>
    <w:pPr>
      <w:widowControl w:val="0"/>
      <w:jc w:val="both"/>
    </w:pPr>
    <w:rPr>
      <w:rFonts w:ascii="Calibri" w:eastAsia="宋体" w:cs="Arial" w:hAnsi="Calibri"/>
      <w:kern w:val="2"/>
      <w:sz w:val="21"/>
      <w:szCs w:val="22"/>
      <w:lang w:val="en-US" w:eastAsia="zh-CN" w:bidi="ar-SA"/>
    </w:rPr>
  </w:style>
  <w:style w:type="paragraph" w:customStyle="1" w:styleId="440">
    <w:name w:val="样式 154 10 磅"/>
    <w:pPr>
      <w:widowControl w:val="0"/>
      <w:jc w:val="both"/>
    </w:pPr>
    <w:rPr>
      <w:rFonts w:ascii="Calibri" w:eastAsia="宋体" w:cs="Arial" w:hAnsi="Calibri"/>
      <w:kern w:val="2"/>
      <w:sz w:val="21"/>
      <w:szCs w:val="22"/>
      <w:lang w:val="en-US" w:eastAsia="zh-CN" w:bidi="ar-SA"/>
    </w:rPr>
  </w:style>
  <w:style w:type="paragraph" w:customStyle="1" w:styleId="441">
    <w:name w:val="样式 155 10 磅"/>
    <w:pPr>
      <w:widowControl w:val="0"/>
      <w:jc w:val="both"/>
    </w:pPr>
    <w:rPr>
      <w:rFonts w:ascii="Calibri" w:eastAsia="宋体" w:cs="Arial" w:hAnsi="Calibri"/>
      <w:kern w:val="2"/>
      <w:sz w:val="21"/>
      <w:szCs w:val="22"/>
      <w:lang w:val="en-US" w:eastAsia="zh-CN" w:bidi="ar-SA"/>
    </w:rPr>
  </w:style>
  <w:style w:type="paragraph" w:customStyle="1" w:styleId="442">
    <w:name w:val="样式 156 10 磅"/>
    <w:pPr>
      <w:widowControl w:val="0"/>
      <w:jc w:val="both"/>
    </w:pPr>
    <w:rPr>
      <w:rFonts w:ascii="Calibri" w:eastAsia="宋体" w:cs="Arial" w:hAnsi="Calibri"/>
      <w:kern w:val="2"/>
      <w:sz w:val="21"/>
      <w:szCs w:val="22"/>
      <w:lang w:val="en-US" w:eastAsia="zh-CN" w:bidi="ar-SA"/>
    </w:rPr>
  </w:style>
  <w:style w:type="paragraph" w:customStyle="1" w:styleId="443">
    <w:name w:val="样式 157 10 磅"/>
    <w:pPr>
      <w:widowControl w:val="0"/>
      <w:jc w:val="both"/>
    </w:pPr>
    <w:rPr>
      <w:rFonts w:ascii="Calibri" w:eastAsia="宋体" w:cs="Arial" w:hAnsi="Calibri"/>
      <w:kern w:val="2"/>
      <w:sz w:val="21"/>
      <w:szCs w:val="22"/>
      <w:lang w:val="en-US" w:eastAsia="zh-CN" w:bidi="ar-SA"/>
    </w:rPr>
  </w:style>
  <w:style w:type="paragraph" w:customStyle="1" w:styleId="444">
    <w:name w:val="样式 158 10 磅"/>
    <w:pPr>
      <w:widowControl w:val="0"/>
      <w:jc w:val="both"/>
    </w:pPr>
    <w:rPr>
      <w:rFonts w:ascii="Calibri" w:eastAsia="宋体" w:cs="Arial" w:hAnsi="Calibri"/>
      <w:kern w:val="2"/>
      <w:sz w:val="21"/>
      <w:szCs w:val="22"/>
      <w:lang w:val="en-US" w:eastAsia="zh-CN" w:bidi="ar-SA"/>
    </w:rPr>
  </w:style>
  <w:style w:type="paragraph" w:customStyle="1" w:styleId="445">
    <w:name w:val="样式 159 10 磅"/>
    <w:pPr>
      <w:widowControl w:val="0"/>
      <w:jc w:val="both"/>
    </w:pPr>
    <w:rPr>
      <w:rFonts w:ascii="Calibri" w:eastAsia="宋体" w:cs="Arial" w:hAnsi="Calibri"/>
      <w:kern w:val="2"/>
      <w:sz w:val="21"/>
      <w:szCs w:val="22"/>
      <w:lang w:val="en-US" w:eastAsia="zh-CN" w:bidi="ar-SA"/>
    </w:rPr>
  </w:style>
  <w:style w:type="paragraph" w:customStyle="1" w:styleId="446">
    <w:name w:val="样式 160 10 磅"/>
    <w:pPr>
      <w:widowControl w:val="0"/>
      <w:jc w:val="both"/>
    </w:pPr>
    <w:rPr>
      <w:rFonts w:ascii="Calibri" w:eastAsia="宋体" w:cs="Arial" w:hAnsi="Calibri"/>
      <w:kern w:val="2"/>
      <w:sz w:val="21"/>
      <w:szCs w:val="22"/>
      <w:lang w:val="en-US" w:eastAsia="zh-CN" w:bidi="ar-SA"/>
    </w:rPr>
  </w:style>
  <w:style w:type="paragraph" w:customStyle="1" w:styleId="447">
    <w:name w:val="样式 161 10 磅"/>
    <w:pPr>
      <w:widowControl w:val="0"/>
      <w:jc w:val="both"/>
    </w:pPr>
    <w:rPr>
      <w:rFonts w:ascii="Calibri" w:eastAsia="宋体" w:cs="Arial" w:hAnsi="Calibri"/>
      <w:kern w:val="2"/>
      <w:sz w:val="21"/>
      <w:szCs w:val="22"/>
      <w:lang w:val="en-US" w:eastAsia="zh-CN" w:bidi="ar-SA"/>
    </w:rPr>
  </w:style>
  <w:style w:type="paragraph" w:customStyle="1" w:styleId="448">
    <w:name w:val="样式 162 10 磅"/>
    <w:pPr>
      <w:widowControl w:val="0"/>
      <w:jc w:val="both"/>
    </w:pPr>
    <w:rPr>
      <w:rFonts w:ascii="Calibri" w:eastAsia="宋体" w:cs="Arial" w:hAnsi="Calibri"/>
      <w:kern w:val="2"/>
      <w:sz w:val="21"/>
      <w:szCs w:val="22"/>
      <w:lang w:val="en-US" w:eastAsia="zh-CN" w:bidi="ar-SA"/>
    </w:rPr>
  </w:style>
  <w:style w:type="paragraph" w:customStyle="1" w:styleId="449">
    <w:name w:val="样式 163 10 磅"/>
    <w:pPr>
      <w:widowControl w:val="0"/>
      <w:jc w:val="both"/>
    </w:pPr>
    <w:rPr>
      <w:rFonts w:ascii="Calibri" w:eastAsia="宋体" w:cs="Arial" w:hAnsi="Calibri"/>
      <w:kern w:val="2"/>
      <w:sz w:val="21"/>
      <w:szCs w:val="22"/>
      <w:lang w:val="en-US" w:eastAsia="zh-CN" w:bidi="ar-SA"/>
    </w:rPr>
  </w:style>
  <w:style w:type="paragraph" w:customStyle="1" w:styleId="450">
    <w:name w:val="样式 1017 10 磅"/>
    <w:pPr>
      <w:widowControl w:val="0"/>
      <w:jc w:val="both"/>
    </w:pPr>
    <w:rPr>
      <w:rFonts w:ascii="Calibri" w:eastAsia="宋体" w:cs="Arial" w:hAnsi="Calibri"/>
      <w:kern w:val="2"/>
      <w:sz w:val="21"/>
      <w:szCs w:val="22"/>
      <w:lang w:val="en-US" w:eastAsia="zh-CN" w:bidi="ar-SA"/>
    </w:rPr>
  </w:style>
  <w:style w:type="paragraph" w:customStyle="1" w:styleId="451">
    <w:name w:val="样式 1018 10 磅"/>
    <w:pPr>
      <w:widowControl w:val="0"/>
      <w:jc w:val="both"/>
    </w:pPr>
    <w:rPr>
      <w:rFonts w:ascii="Calibri" w:eastAsia="宋体" w:cs="Arial" w:hAnsi="Calibri"/>
      <w:kern w:val="2"/>
      <w:sz w:val="21"/>
      <w:szCs w:val="22"/>
      <w:lang w:val="en-US" w:eastAsia="zh-CN" w:bidi="ar-SA"/>
    </w:rPr>
  </w:style>
  <w:style w:type="paragraph" w:customStyle="1" w:styleId="452">
    <w:name w:val="样式 1019 10 磅"/>
    <w:pPr>
      <w:widowControl w:val="0"/>
      <w:jc w:val="both"/>
    </w:pPr>
    <w:rPr>
      <w:rFonts w:ascii="Calibri" w:eastAsia="宋体" w:cs="Arial" w:hAnsi="Calibri"/>
      <w:kern w:val="2"/>
      <w:sz w:val="21"/>
      <w:szCs w:val="22"/>
      <w:lang w:val="en-US" w:eastAsia="zh-CN" w:bidi="ar-SA"/>
    </w:rPr>
  </w:style>
  <w:style w:type="paragraph" w:customStyle="1" w:styleId="453">
    <w:name w:val="样式 1012 10 磅"/>
    <w:pPr>
      <w:widowControl w:val="0"/>
      <w:jc w:val="both"/>
    </w:pPr>
    <w:rPr>
      <w:rFonts w:ascii="Calibri" w:eastAsia="宋体" w:cs="Arial" w:hAnsi="Calibri"/>
      <w:kern w:val="2"/>
      <w:sz w:val="21"/>
      <w:szCs w:val="22"/>
      <w:lang w:val="en-US" w:eastAsia="zh-CN" w:bidi="ar-SA"/>
    </w:rPr>
  </w:style>
  <w:style w:type="paragraph" w:customStyle="1" w:styleId="454">
    <w:name w:val="样式 1013 10 磅"/>
    <w:pPr>
      <w:widowControl w:val="0"/>
      <w:jc w:val="both"/>
    </w:pPr>
    <w:rPr>
      <w:rFonts w:ascii="Calibri" w:eastAsia="宋体" w:cs="Arial" w:hAnsi="Calibri"/>
      <w:kern w:val="2"/>
      <w:sz w:val="21"/>
      <w:szCs w:val="22"/>
      <w:lang w:val="en-US" w:eastAsia="zh-CN" w:bidi="ar-SA"/>
    </w:rPr>
  </w:style>
  <w:style w:type="paragraph" w:customStyle="1" w:styleId="455">
    <w:name w:val="样式 1014 10 磅"/>
    <w:pPr>
      <w:widowControl w:val="0"/>
      <w:jc w:val="both"/>
    </w:pPr>
    <w:rPr>
      <w:rFonts w:ascii="Calibri" w:eastAsia="宋体" w:cs="Arial" w:hAnsi="Calibri"/>
      <w:kern w:val="2"/>
      <w:sz w:val="21"/>
      <w:szCs w:val="22"/>
      <w:lang w:val="en-US" w:eastAsia="zh-CN" w:bidi="ar-SA"/>
    </w:rPr>
  </w:style>
  <w:style w:type="paragraph" w:customStyle="1" w:styleId="456">
    <w:name w:val="样式 1007 10 磅"/>
    <w:pPr>
      <w:widowControl w:val="0"/>
      <w:jc w:val="both"/>
    </w:pPr>
    <w:rPr>
      <w:rFonts w:ascii="Calibri" w:eastAsia="宋体" w:cs="Arial" w:hAnsi="Calibri"/>
      <w:kern w:val="2"/>
      <w:sz w:val="21"/>
      <w:szCs w:val="22"/>
      <w:lang w:val="en-US" w:eastAsia="zh-CN" w:bidi="ar-SA"/>
    </w:rPr>
  </w:style>
  <w:style w:type="paragraph" w:customStyle="1" w:styleId="457">
    <w:name w:val="样式 1008 10 磅"/>
    <w:pPr>
      <w:widowControl w:val="0"/>
      <w:jc w:val="both"/>
    </w:pPr>
    <w:rPr>
      <w:rFonts w:ascii="Calibri" w:eastAsia="宋体" w:cs="Arial" w:hAnsi="Calibri"/>
      <w:kern w:val="2"/>
      <w:sz w:val="21"/>
      <w:szCs w:val="22"/>
      <w:lang w:val="en-US" w:eastAsia="zh-CN" w:bidi="ar-SA"/>
    </w:rPr>
  </w:style>
  <w:style w:type="paragraph" w:customStyle="1" w:styleId="458">
    <w:name w:val="样式 1009 10 磅"/>
    <w:pPr>
      <w:widowControl w:val="0"/>
      <w:jc w:val="both"/>
    </w:pPr>
    <w:rPr>
      <w:rFonts w:ascii="Calibri" w:eastAsia="宋体" w:cs="Arial" w:hAnsi="Calibri"/>
      <w:kern w:val="2"/>
      <w:sz w:val="21"/>
      <w:szCs w:val="22"/>
      <w:lang w:val="en-US" w:eastAsia="zh-CN" w:bidi="ar-SA"/>
    </w:rPr>
  </w:style>
  <w:style w:type="paragraph" w:customStyle="1" w:styleId="459">
    <w:name w:val="样式 1002 10 磅"/>
    <w:pPr>
      <w:widowControl w:val="0"/>
      <w:jc w:val="both"/>
    </w:pPr>
    <w:rPr>
      <w:rFonts w:ascii="Calibri" w:eastAsia="宋体" w:cs="Arial" w:hAnsi="Calibri"/>
      <w:kern w:val="2"/>
      <w:sz w:val="21"/>
      <w:szCs w:val="22"/>
      <w:lang w:val="en-US" w:eastAsia="zh-CN" w:bidi="ar-SA"/>
    </w:rPr>
  </w:style>
  <w:style w:type="paragraph" w:customStyle="1" w:styleId="460">
    <w:name w:val="样式 1003 10 磅"/>
    <w:pPr>
      <w:widowControl w:val="0"/>
      <w:jc w:val="both"/>
    </w:pPr>
    <w:rPr>
      <w:rFonts w:ascii="Calibri" w:eastAsia="宋体" w:cs="Arial" w:hAnsi="Calibri"/>
      <w:kern w:val="2"/>
      <w:sz w:val="21"/>
      <w:szCs w:val="22"/>
      <w:lang w:val="en-US" w:eastAsia="zh-CN" w:bidi="ar-SA"/>
    </w:rPr>
  </w:style>
  <w:style w:type="paragraph" w:customStyle="1" w:styleId="461">
    <w:name w:val="样式 1004 10 磅"/>
    <w:pPr>
      <w:widowControl w:val="0"/>
      <w:jc w:val="both"/>
    </w:pPr>
    <w:rPr>
      <w:rFonts w:ascii="Calibri" w:eastAsia="宋体" w:cs="Arial" w:hAnsi="Calibri"/>
      <w:kern w:val="2"/>
      <w:sz w:val="21"/>
      <w:szCs w:val="22"/>
      <w:lang w:val="en-US" w:eastAsia="zh-CN" w:bidi="ar-SA"/>
    </w:rPr>
  </w:style>
  <w:style w:type="paragraph" w:customStyle="1" w:styleId="462">
    <w:name w:val="样式 997 10 磅"/>
    <w:pPr>
      <w:widowControl w:val="0"/>
      <w:jc w:val="both"/>
    </w:pPr>
    <w:rPr>
      <w:rFonts w:ascii="Calibri" w:eastAsia="宋体" w:cs="Arial" w:hAnsi="Calibri"/>
      <w:kern w:val="2"/>
      <w:sz w:val="21"/>
      <w:szCs w:val="22"/>
      <w:lang w:val="en-US" w:eastAsia="zh-CN" w:bidi="ar-SA"/>
    </w:rPr>
  </w:style>
  <w:style w:type="paragraph" w:customStyle="1" w:styleId="463">
    <w:name w:val="样式 998 10 磅"/>
    <w:pPr>
      <w:widowControl w:val="0"/>
      <w:jc w:val="both"/>
    </w:pPr>
    <w:rPr>
      <w:rFonts w:ascii="Calibri" w:eastAsia="宋体" w:cs="Arial" w:hAnsi="Calibri"/>
      <w:kern w:val="2"/>
      <w:sz w:val="21"/>
      <w:szCs w:val="22"/>
      <w:lang w:val="en-US" w:eastAsia="zh-CN" w:bidi="ar-SA"/>
    </w:rPr>
  </w:style>
  <w:style w:type="paragraph" w:customStyle="1" w:styleId="464">
    <w:name w:val="样式 999 10 磅"/>
    <w:pPr>
      <w:widowControl w:val="0"/>
      <w:jc w:val="both"/>
    </w:pPr>
    <w:rPr>
      <w:rFonts w:ascii="Calibri" w:eastAsia="宋体" w:cs="Arial" w:hAnsi="Calibri"/>
      <w:kern w:val="2"/>
      <w:sz w:val="21"/>
      <w:szCs w:val="22"/>
      <w:lang w:val="en-US" w:eastAsia="zh-CN" w:bidi="ar-SA"/>
    </w:rPr>
  </w:style>
  <w:style w:type="paragraph" w:customStyle="1" w:styleId="465">
    <w:name w:val="样式 992 10 磅"/>
    <w:pPr>
      <w:widowControl w:val="0"/>
      <w:jc w:val="both"/>
    </w:pPr>
    <w:rPr>
      <w:rFonts w:ascii="Calibri" w:eastAsia="宋体" w:cs="Arial" w:hAnsi="Calibri"/>
      <w:kern w:val="2"/>
      <w:sz w:val="21"/>
      <w:szCs w:val="22"/>
      <w:lang w:val="en-US" w:eastAsia="zh-CN" w:bidi="ar-SA"/>
    </w:rPr>
  </w:style>
  <w:style w:type="paragraph" w:customStyle="1" w:styleId="466">
    <w:name w:val="样式 993 10 磅"/>
    <w:pPr>
      <w:widowControl w:val="0"/>
      <w:jc w:val="both"/>
    </w:pPr>
    <w:rPr>
      <w:rFonts w:ascii="Calibri" w:eastAsia="宋体" w:cs="Arial" w:hAnsi="Calibri"/>
      <w:kern w:val="2"/>
      <w:sz w:val="21"/>
      <w:szCs w:val="22"/>
      <w:lang w:val="en-US" w:eastAsia="zh-CN" w:bidi="ar-SA"/>
    </w:rPr>
  </w:style>
  <w:style w:type="paragraph" w:customStyle="1" w:styleId="467">
    <w:name w:val="样式 994 10 磅"/>
    <w:pPr>
      <w:widowControl w:val="0"/>
      <w:jc w:val="both"/>
    </w:pPr>
    <w:rPr>
      <w:rFonts w:ascii="Calibri" w:eastAsia="宋体" w:cs="Arial" w:hAnsi="Calibri"/>
      <w:kern w:val="2"/>
      <w:sz w:val="21"/>
      <w:szCs w:val="22"/>
      <w:lang w:val="en-US" w:eastAsia="zh-CN" w:bidi="ar-SA"/>
    </w:rPr>
  </w:style>
  <w:style w:type="paragraph" w:customStyle="1" w:styleId="468">
    <w:name w:val="样式 987 10 磅"/>
    <w:pPr>
      <w:widowControl w:val="0"/>
      <w:jc w:val="both"/>
    </w:pPr>
    <w:rPr>
      <w:rFonts w:ascii="Calibri" w:eastAsia="宋体" w:cs="Arial" w:hAnsi="Calibri"/>
      <w:kern w:val="2"/>
      <w:sz w:val="21"/>
      <w:szCs w:val="22"/>
      <w:lang w:val="en-US" w:eastAsia="zh-CN" w:bidi="ar-SA"/>
    </w:rPr>
  </w:style>
  <w:style w:type="paragraph" w:customStyle="1" w:styleId="469">
    <w:name w:val="样式 988 10 磅"/>
    <w:pPr>
      <w:widowControl w:val="0"/>
      <w:jc w:val="both"/>
    </w:pPr>
    <w:rPr>
      <w:rFonts w:ascii="Calibri" w:eastAsia="宋体" w:cs="Arial" w:hAnsi="Calibri"/>
      <w:kern w:val="2"/>
      <w:sz w:val="21"/>
      <w:szCs w:val="22"/>
      <w:lang w:val="en-US" w:eastAsia="zh-CN" w:bidi="ar-SA"/>
    </w:rPr>
  </w:style>
  <w:style w:type="paragraph" w:customStyle="1" w:styleId="470">
    <w:name w:val="样式 989 10 磅"/>
    <w:pPr>
      <w:widowControl w:val="0"/>
      <w:jc w:val="both"/>
    </w:pPr>
    <w:rPr>
      <w:rFonts w:ascii="Calibri" w:eastAsia="宋体" w:cs="Arial" w:hAnsi="Calibri"/>
      <w:kern w:val="2"/>
      <w:sz w:val="21"/>
      <w:szCs w:val="22"/>
      <w:lang w:val="en-US" w:eastAsia="zh-CN" w:bidi="ar-SA"/>
    </w:rPr>
  </w:style>
  <w:style w:type="paragraph" w:customStyle="1" w:styleId="471">
    <w:name w:val="样式 982 10 磅"/>
    <w:pPr>
      <w:widowControl w:val="0"/>
      <w:jc w:val="both"/>
    </w:pPr>
    <w:rPr>
      <w:rFonts w:ascii="Calibri" w:eastAsia="宋体" w:cs="Arial" w:hAnsi="Calibri"/>
      <w:kern w:val="2"/>
      <w:sz w:val="21"/>
      <w:szCs w:val="22"/>
      <w:lang w:val="en-US" w:eastAsia="zh-CN" w:bidi="ar-SA"/>
    </w:rPr>
  </w:style>
  <w:style w:type="paragraph" w:customStyle="1" w:styleId="472">
    <w:name w:val="样式 983 10 磅"/>
    <w:pPr>
      <w:widowControl w:val="0"/>
      <w:jc w:val="both"/>
    </w:pPr>
    <w:rPr>
      <w:rFonts w:ascii="Calibri" w:eastAsia="宋体" w:cs="Arial" w:hAnsi="Calibri"/>
      <w:kern w:val="2"/>
      <w:sz w:val="21"/>
      <w:szCs w:val="22"/>
      <w:lang w:val="en-US" w:eastAsia="zh-CN" w:bidi="ar-SA"/>
    </w:rPr>
  </w:style>
  <w:style w:type="paragraph" w:customStyle="1" w:styleId="473">
    <w:name w:val="样式 984 10 磅"/>
    <w:pPr>
      <w:widowControl w:val="0"/>
      <w:jc w:val="both"/>
    </w:pPr>
    <w:rPr>
      <w:rFonts w:ascii="Calibri" w:eastAsia="宋体" w:cs="Arial" w:hAnsi="Calibri"/>
      <w:kern w:val="2"/>
      <w:sz w:val="21"/>
      <w:szCs w:val="22"/>
      <w:lang w:val="en-US" w:eastAsia="zh-CN" w:bidi="ar-SA"/>
    </w:rPr>
  </w:style>
  <w:style w:type="paragraph" w:customStyle="1" w:styleId="474">
    <w:name w:val="样式 977 10 磅"/>
    <w:pPr>
      <w:widowControl w:val="0"/>
      <w:jc w:val="both"/>
    </w:pPr>
    <w:rPr>
      <w:rFonts w:ascii="Calibri" w:eastAsia="宋体" w:cs="Arial" w:hAnsi="Calibri"/>
      <w:kern w:val="2"/>
      <w:sz w:val="21"/>
      <w:szCs w:val="22"/>
      <w:lang w:val="en-US" w:eastAsia="zh-CN" w:bidi="ar-SA"/>
    </w:rPr>
  </w:style>
  <w:style w:type="paragraph" w:customStyle="1" w:styleId="475">
    <w:name w:val="样式 978 10 磅"/>
    <w:pPr>
      <w:widowControl w:val="0"/>
      <w:jc w:val="both"/>
    </w:pPr>
    <w:rPr>
      <w:rFonts w:ascii="Calibri" w:eastAsia="宋体" w:cs="Arial" w:hAnsi="Calibri"/>
      <w:kern w:val="2"/>
      <w:sz w:val="21"/>
      <w:szCs w:val="22"/>
      <w:lang w:val="en-US" w:eastAsia="zh-CN" w:bidi="ar-SA"/>
    </w:rPr>
  </w:style>
  <w:style w:type="paragraph" w:customStyle="1" w:styleId="476">
    <w:name w:val="样式 979 10 磅"/>
    <w:pPr>
      <w:widowControl w:val="0"/>
      <w:jc w:val="both"/>
    </w:pPr>
    <w:rPr>
      <w:rFonts w:ascii="Calibri" w:eastAsia="宋体" w:cs="Arial" w:hAnsi="Calibri"/>
      <w:kern w:val="2"/>
      <w:sz w:val="21"/>
      <w:szCs w:val="22"/>
      <w:lang w:val="en-US" w:eastAsia="zh-CN" w:bidi="ar-SA"/>
    </w:rPr>
  </w:style>
  <w:style w:type="paragraph" w:customStyle="1" w:styleId="477">
    <w:name w:val="样式 972 10 磅"/>
    <w:pPr>
      <w:widowControl w:val="0"/>
      <w:jc w:val="both"/>
    </w:pPr>
    <w:rPr>
      <w:rFonts w:ascii="Calibri" w:eastAsia="宋体" w:cs="Arial" w:hAnsi="Calibri"/>
      <w:kern w:val="2"/>
      <w:sz w:val="21"/>
      <w:szCs w:val="22"/>
      <w:lang w:val="en-US" w:eastAsia="zh-CN" w:bidi="ar-SA"/>
    </w:rPr>
  </w:style>
  <w:style w:type="paragraph" w:customStyle="1" w:styleId="478">
    <w:name w:val="样式 973 10 磅"/>
    <w:pPr>
      <w:widowControl w:val="0"/>
      <w:jc w:val="both"/>
    </w:pPr>
    <w:rPr>
      <w:rFonts w:ascii="Calibri" w:eastAsia="宋体" w:cs="Arial" w:hAnsi="Calibri"/>
      <w:kern w:val="2"/>
      <w:sz w:val="21"/>
      <w:szCs w:val="22"/>
      <w:lang w:val="en-US" w:eastAsia="zh-CN" w:bidi="ar-SA"/>
    </w:rPr>
  </w:style>
  <w:style w:type="paragraph" w:customStyle="1" w:styleId="479">
    <w:name w:val="样式 974 10 磅"/>
    <w:pPr>
      <w:widowControl w:val="0"/>
      <w:jc w:val="both"/>
    </w:pPr>
    <w:rPr>
      <w:rFonts w:ascii="Calibri" w:eastAsia="宋体" w:cs="Arial" w:hAnsi="Calibri"/>
      <w:kern w:val="2"/>
      <w:sz w:val="21"/>
      <w:szCs w:val="22"/>
      <w:lang w:val="en-US" w:eastAsia="zh-CN" w:bidi="ar-SA"/>
    </w:rPr>
  </w:style>
  <w:style w:type="paragraph" w:customStyle="1" w:styleId="480">
    <w:name w:val="样式 967 10 磅"/>
    <w:pPr>
      <w:widowControl w:val="0"/>
      <w:jc w:val="both"/>
    </w:pPr>
    <w:rPr>
      <w:rFonts w:ascii="Calibri" w:eastAsia="宋体" w:cs="Arial" w:hAnsi="Calibri"/>
      <w:kern w:val="2"/>
      <w:sz w:val="21"/>
      <w:szCs w:val="22"/>
      <w:lang w:val="en-US" w:eastAsia="zh-CN" w:bidi="ar-SA"/>
    </w:rPr>
  </w:style>
  <w:style w:type="paragraph" w:customStyle="1" w:styleId="481">
    <w:name w:val="样式 968 10 磅"/>
    <w:pPr>
      <w:widowControl w:val="0"/>
      <w:jc w:val="both"/>
    </w:pPr>
    <w:rPr>
      <w:rFonts w:ascii="Calibri" w:eastAsia="宋体" w:cs="Arial" w:hAnsi="Calibri"/>
      <w:kern w:val="2"/>
      <w:sz w:val="21"/>
      <w:szCs w:val="22"/>
      <w:lang w:val="en-US" w:eastAsia="zh-CN" w:bidi="ar-SA"/>
    </w:rPr>
  </w:style>
  <w:style w:type="paragraph" w:customStyle="1" w:styleId="482">
    <w:name w:val="样式 969 10 磅"/>
    <w:pPr>
      <w:widowControl w:val="0"/>
      <w:jc w:val="both"/>
    </w:pPr>
    <w:rPr>
      <w:rFonts w:ascii="Calibri" w:eastAsia="宋体" w:cs="Arial" w:hAnsi="Calibri"/>
      <w:kern w:val="2"/>
      <w:sz w:val="21"/>
      <w:szCs w:val="22"/>
      <w:lang w:val="en-US" w:eastAsia="zh-CN" w:bidi="ar-SA"/>
    </w:rPr>
  </w:style>
  <w:style w:type="paragraph" w:customStyle="1" w:styleId="483">
    <w:name w:val="样式 962 10 磅"/>
    <w:pPr>
      <w:widowControl w:val="0"/>
      <w:jc w:val="both"/>
    </w:pPr>
    <w:rPr>
      <w:rFonts w:ascii="Calibri" w:eastAsia="宋体" w:cs="Arial" w:hAnsi="Calibri"/>
      <w:kern w:val="2"/>
      <w:sz w:val="21"/>
      <w:szCs w:val="22"/>
      <w:lang w:val="en-US" w:eastAsia="zh-CN" w:bidi="ar-SA"/>
    </w:rPr>
  </w:style>
  <w:style w:type="paragraph" w:customStyle="1" w:styleId="484">
    <w:name w:val="样式 963 10 磅"/>
    <w:pPr>
      <w:widowControl w:val="0"/>
      <w:jc w:val="both"/>
    </w:pPr>
    <w:rPr>
      <w:rFonts w:ascii="Calibri" w:eastAsia="宋体" w:cs="Arial" w:hAnsi="Calibri"/>
      <w:kern w:val="2"/>
      <w:sz w:val="21"/>
      <w:szCs w:val="22"/>
      <w:lang w:val="en-US" w:eastAsia="zh-CN" w:bidi="ar-SA"/>
    </w:rPr>
  </w:style>
  <w:style w:type="paragraph" w:customStyle="1" w:styleId="485">
    <w:name w:val="样式 964 10 磅"/>
    <w:pPr>
      <w:widowControl w:val="0"/>
      <w:jc w:val="both"/>
    </w:pPr>
    <w:rPr>
      <w:rFonts w:ascii="Calibri" w:eastAsia="宋体" w:cs="Arial" w:hAnsi="Calibri"/>
      <w:kern w:val="2"/>
      <w:sz w:val="21"/>
      <w:szCs w:val="22"/>
      <w:lang w:val="en-US" w:eastAsia="zh-CN" w:bidi="ar-SA"/>
    </w:rPr>
  </w:style>
  <w:style w:type="paragraph" w:customStyle="1" w:styleId="486">
    <w:name w:val="样式 957 10 磅"/>
    <w:pPr>
      <w:widowControl w:val="0"/>
      <w:jc w:val="both"/>
    </w:pPr>
    <w:rPr>
      <w:rFonts w:ascii="Calibri" w:eastAsia="宋体" w:cs="Arial" w:hAnsi="Calibri"/>
      <w:kern w:val="2"/>
      <w:sz w:val="21"/>
      <w:szCs w:val="22"/>
      <w:lang w:val="en-US" w:eastAsia="zh-CN" w:bidi="ar-SA"/>
    </w:rPr>
  </w:style>
  <w:style w:type="paragraph" w:customStyle="1" w:styleId="487">
    <w:name w:val="样式 958 10 磅"/>
    <w:pPr>
      <w:widowControl w:val="0"/>
      <w:jc w:val="both"/>
    </w:pPr>
    <w:rPr>
      <w:rFonts w:ascii="Calibri" w:eastAsia="宋体" w:cs="Arial" w:hAnsi="Calibri"/>
      <w:kern w:val="2"/>
      <w:sz w:val="21"/>
      <w:szCs w:val="22"/>
      <w:lang w:val="en-US" w:eastAsia="zh-CN" w:bidi="ar-SA"/>
    </w:rPr>
  </w:style>
  <w:style w:type="paragraph" w:customStyle="1" w:styleId="488">
    <w:name w:val="样式 959 10 磅"/>
    <w:pPr>
      <w:widowControl w:val="0"/>
      <w:jc w:val="both"/>
    </w:pPr>
    <w:rPr>
      <w:rFonts w:ascii="Calibri" w:eastAsia="宋体" w:cs="Arial" w:hAnsi="Calibri"/>
      <w:kern w:val="2"/>
      <w:sz w:val="21"/>
      <w:szCs w:val="22"/>
      <w:lang w:val="en-US" w:eastAsia="zh-CN" w:bidi="ar-SA"/>
    </w:rPr>
  </w:style>
  <w:style w:type="paragraph" w:customStyle="1" w:styleId="489">
    <w:name w:val="样式 952 10 磅"/>
    <w:pPr>
      <w:widowControl w:val="0"/>
      <w:jc w:val="both"/>
    </w:pPr>
    <w:rPr>
      <w:rFonts w:ascii="Calibri" w:eastAsia="宋体" w:cs="Arial" w:hAnsi="Calibri"/>
      <w:kern w:val="2"/>
      <w:sz w:val="21"/>
      <w:szCs w:val="22"/>
      <w:lang w:val="en-US" w:eastAsia="zh-CN" w:bidi="ar-SA"/>
    </w:rPr>
  </w:style>
  <w:style w:type="paragraph" w:customStyle="1" w:styleId="490">
    <w:name w:val="样式 953 10 磅"/>
    <w:pPr>
      <w:widowControl w:val="0"/>
      <w:jc w:val="both"/>
    </w:pPr>
    <w:rPr>
      <w:rFonts w:ascii="Calibri" w:eastAsia="宋体" w:cs="Arial" w:hAnsi="Calibri"/>
      <w:kern w:val="2"/>
      <w:sz w:val="21"/>
      <w:szCs w:val="22"/>
      <w:lang w:val="en-US" w:eastAsia="zh-CN" w:bidi="ar-SA"/>
    </w:rPr>
  </w:style>
  <w:style w:type="paragraph" w:customStyle="1" w:styleId="491">
    <w:name w:val="样式 954 10 磅"/>
    <w:pPr>
      <w:widowControl w:val="0"/>
      <w:jc w:val="both"/>
    </w:pPr>
    <w:rPr>
      <w:rFonts w:ascii="Calibri" w:eastAsia="宋体" w:cs="Arial" w:hAnsi="Calibri"/>
      <w:kern w:val="2"/>
      <w:sz w:val="21"/>
      <w:szCs w:val="22"/>
      <w:lang w:val="en-US" w:eastAsia="zh-CN" w:bidi="ar-SA"/>
    </w:rPr>
  </w:style>
  <w:style w:type="paragraph" w:customStyle="1" w:styleId="492">
    <w:name w:val="样式 947 10 磅"/>
    <w:pPr>
      <w:widowControl w:val="0"/>
      <w:jc w:val="both"/>
    </w:pPr>
    <w:rPr>
      <w:rFonts w:ascii="Calibri" w:eastAsia="宋体" w:cs="Arial" w:hAnsi="Calibri"/>
      <w:kern w:val="2"/>
      <w:sz w:val="21"/>
      <w:szCs w:val="22"/>
      <w:lang w:val="en-US" w:eastAsia="zh-CN" w:bidi="ar-SA"/>
    </w:rPr>
  </w:style>
  <w:style w:type="paragraph" w:customStyle="1" w:styleId="493">
    <w:name w:val="样式 948 10 磅"/>
    <w:pPr>
      <w:widowControl w:val="0"/>
      <w:jc w:val="both"/>
    </w:pPr>
    <w:rPr>
      <w:rFonts w:ascii="Calibri" w:eastAsia="宋体" w:cs="Arial" w:hAnsi="Calibri"/>
      <w:kern w:val="2"/>
      <w:sz w:val="21"/>
      <w:szCs w:val="22"/>
      <w:lang w:val="en-US" w:eastAsia="zh-CN" w:bidi="ar-SA"/>
    </w:rPr>
  </w:style>
  <w:style w:type="paragraph" w:customStyle="1" w:styleId="494">
    <w:name w:val="样式 949 10 磅"/>
    <w:pPr>
      <w:widowControl w:val="0"/>
      <w:jc w:val="both"/>
    </w:pPr>
    <w:rPr>
      <w:rFonts w:ascii="Calibri" w:eastAsia="宋体" w:cs="Arial" w:hAnsi="Calibri"/>
      <w:kern w:val="2"/>
      <w:sz w:val="21"/>
      <w:szCs w:val="22"/>
      <w:lang w:val="en-US" w:eastAsia="zh-CN" w:bidi="ar-SA"/>
    </w:rPr>
  </w:style>
  <w:style w:type="paragraph" w:customStyle="1" w:styleId="495">
    <w:name w:val="样式 942 10 磅"/>
    <w:pPr>
      <w:widowControl w:val="0"/>
      <w:jc w:val="both"/>
    </w:pPr>
    <w:rPr>
      <w:rFonts w:ascii="Calibri" w:eastAsia="宋体" w:cs="Arial" w:hAnsi="Calibri"/>
      <w:kern w:val="2"/>
      <w:sz w:val="21"/>
      <w:szCs w:val="22"/>
      <w:lang w:val="en-US" w:eastAsia="zh-CN" w:bidi="ar-SA"/>
    </w:rPr>
  </w:style>
  <w:style w:type="paragraph" w:customStyle="1" w:styleId="496">
    <w:name w:val="样式 943 10 磅"/>
    <w:pPr>
      <w:widowControl w:val="0"/>
      <w:jc w:val="both"/>
    </w:pPr>
    <w:rPr>
      <w:rFonts w:ascii="Calibri" w:eastAsia="宋体" w:cs="Arial" w:hAnsi="Calibri"/>
      <w:kern w:val="2"/>
      <w:sz w:val="21"/>
      <w:szCs w:val="22"/>
      <w:lang w:val="en-US" w:eastAsia="zh-CN" w:bidi="ar-SA"/>
    </w:rPr>
  </w:style>
  <w:style w:type="paragraph" w:customStyle="1" w:styleId="497">
    <w:name w:val="样式 944 10 磅"/>
    <w:pPr>
      <w:widowControl w:val="0"/>
      <w:jc w:val="both"/>
    </w:pPr>
    <w:rPr>
      <w:rFonts w:ascii="Calibri" w:eastAsia="宋体" w:cs="Arial" w:hAnsi="Calibri"/>
      <w:kern w:val="2"/>
      <w:sz w:val="21"/>
      <w:szCs w:val="22"/>
      <w:lang w:val="en-US" w:eastAsia="zh-CN" w:bidi="ar-SA"/>
    </w:rPr>
  </w:style>
  <w:style w:type="paragraph" w:customStyle="1" w:styleId="498">
    <w:name w:val="样式 937 10 磅"/>
    <w:pPr>
      <w:widowControl w:val="0"/>
      <w:jc w:val="both"/>
    </w:pPr>
    <w:rPr>
      <w:rFonts w:ascii="Calibri" w:eastAsia="宋体" w:cs="Arial" w:hAnsi="Calibri"/>
      <w:kern w:val="2"/>
      <w:sz w:val="21"/>
      <w:szCs w:val="22"/>
      <w:lang w:val="en-US" w:eastAsia="zh-CN" w:bidi="ar-SA"/>
    </w:rPr>
  </w:style>
  <w:style w:type="paragraph" w:customStyle="1" w:styleId="499">
    <w:name w:val="样式 938 10 磅"/>
    <w:pPr>
      <w:widowControl w:val="0"/>
      <w:jc w:val="both"/>
    </w:pPr>
    <w:rPr>
      <w:rFonts w:ascii="Calibri" w:eastAsia="宋体" w:cs="Arial" w:hAnsi="Calibri"/>
      <w:kern w:val="2"/>
      <w:sz w:val="21"/>
      <w:szCs w:val="22"/>
      <w:lang w:val="en-US" w:eastAsia="zh-CN" w:bidi="ar-SA"/>
    </w:rPr>
  </w:style>
  <w:style w:type="paragraph" w:customStyle="1" w:styleId="500">
    <w:name w:val="样式 939 10 磅"/>
    <w:pPr>
      <w:widowControl w:val="0"/>
      <w:jc w:val="both"/>
    </w:pPr>
    <w:rPr>
      <w:rFonts w:ascii="Calibri" w:eastAsia="宋体" w:cs="Arial" w:hAnsi="Calibri"/>
      <w:kern w:val="2"/>
      <w:sz w:val="21"/>
      <w:szCs w:val="22"/>
      <w:lang w:val="en-US" w:eastAsia="zh-CN" w:bidi="ar-SA"/>
    </w:rPr>
  </w:style>
  <w:style w:type="paragraph" w:customStyle="1" w:styleId="501">
    <w:name w:val="样式 932 10 磅"/>
    <w:pPr>
      <w:widowControl w:val="0"/>
      <w:jc w:val="both"/>
    </w:pPr>
    <w:rPr>
      <w:rFonts w:ascii="Calibri" w:eastAsia="宋体" w:cs="Arial" w:hAnsi="Calibri"/>
      <w:kern w:val="2"/>
      <w:sz w:val="21"/>
      <w:szCs w:val="22"/>
      <w:lang w:val="en-US" w:eastAsia="zh-CN" w:bidi="ar-SA"/>
    </w:rPr>
  </w:style>
  <w:style w:type="paragraph" w:customStyle="1" w:styleId="502">
    <w:name w:val="样式 933 10 磅"/>
    <w:pPr>
      <w:widowControl w:val="0"/>
      <w:jc w:val="both"/>
    </w:pPr>
    <w:rPr>
      <w:rFonts w:ascii="Calibri" w:eastAsia="宋体" w:cs="Arial" w:hAnsi="Calibri"/>
      <w:kern w:val="2"/>
      <w:sz w:val="21"/>
      <w:szCs w:val="22"/>
      <w:lang w:val="en-US" w:eastAsia="zh-CN" w:bidi="ar-SA"/>
    </w:rPr>
  </w:style>
  <w:style w:type="paragraph" w:customStyle="1" w:styleId="503">
    <w:name w:val="样式 934 10 磅"/>
    <w:pPr>
      <w:widowControl w:val="0"/>
      <w:jc w:val="both"/>
    </w:pPr>
    <w:rPr>
      <w:rFonts w:ascii="Calibri" w:eastAsia="宋体" w:cs="Arial" w:hAnsi="Calibri"/>
      <w:kern w:val="2"/>
      <w:sz w:val="21"/>
      <w:szCs w:val="22"/>
      <w:lang w:val="en-US" w:eastAsia="zh-CN" w:bidi="ar-SA"/>
    </w:rPr>
  </w:style>
  <w:style w:type="paragraph" w:customStyle="1" w:styleId="504">
    <w:name w:val="样式 927 10 磅"/>
    <w:pPr>
      <w:widowControl w:val="0"/>
      <w:jc w:val="both"/>
    </w:pPr>
    <w:rPr>
      <w:rFonts w:ascii="Calibri" w:eastAsia="宋体" w:cs="Arial" w:hAnsi="Calibri"/>
      <w:kern w:val="2"/>
      <w:sz w:val="21"/>
      <w:szCs w:val="22"/>
      <w:lang w:val="en-US" w:eastAsia="zh-CN" w:bidi="ar-SA"/>
    </w:rPr>
  </w:style>
  <w:style w:type="paragraph" w:customStyle="1" w:styleId="505">
    <w:name w:val="样式 928 10 磅"/>
    <w:pPr>
      <w:widowControl w:val="0"/>
      <w:jc w:val="both"/>
    </w:pPr>
    <w:rPr>
      <w:rFonts w:ascii="Calibri" w:eastAsia="宋体" w:cs="Arial" w:hAnsi="Calibri"/>
      <w:kern w:val="2"/>
      <w:sz w:val="21"/>
      <w:szCs w:val="22"/>
      <w:lang w:val="en-US" w:eastAsia="zh-CN" w:bidi="ar-SA"/>
    </w:rPr>
  </w:style>
  <w:style w:type="paragraph" w:customStyle="1" w:styleId="506">
    <w:name w:val="样式 929 10 磅"/>
    <w:pPr>
      <w:widowControl w:val="0"/>
      <w:jc w:val="both"/>
    </w:pPr>
    <w:rPr>
      <w:rFonts w:ascii="Calibri" w:eastAsia="宋体" w:cs="Arial" w:hAnsi="Calibri"/>
      <w:kern w:val="2"/>
      <w:sz w:val="21"/>
      <w:szCs w:val="22"/>
      <w:lang w:val="en-US" w:eastAsia="zh-CN" w:bidi="ar-SA"/>
    </w:rPr>
  </w:style>
  <w:style w:type="paragraph" w:customStyle="1" w:styleId="507">
    <w:name w:val="样式 922 10 磅"/>
    <w:pPr>
      <w:widowControl w:val="0"/>
      <w:jc w:val="both"/>
    </w:pPr>
    <w:rPr>
      <w:rFonts w:ascii="Calibri" w:eastAsia="宋体" w:cs="Arial" w:hAnsi="Calibri"/>
      <w:kern w:val="2"/>
      <w:sz w:val="21"/>
      <w:szCs w:val="22"/>
      <w:lang w:val="en-US" w:eastAsia="zh-CN" w:bidi="ar-SA"/>
    </w:rPr>
  </w:style>
  <w:style w:type="paragraph" w:customStyle="1" w:styleId="508">
    <w:name w:val="样式 923 10 磅"/>
    <w:pPr>
      <w:widowControl w:val="0"/>
      <w:jc w:val="both"/>
    </w:pPr>
    <w:rPr>
      <w:rFonts w:ascii="Calibri" w:eastAsia="宋体" w:cs="Arial" w:hAnsi="Calibri"/>
      <w:kern w:val="2"/>
      <w:sz w:val="21"/>
      <w:szCs w:val="22"/>
      <w:lang w:val="en-US" w:eastAsia="zh-CN" w:bidi="ar-SA"/>
    </w:rPr>
  </w:style>
  <w:style w:type="paragraph" w:customStyle="1" w:styleId="509">
    <w:name w:val="样式 924 10 磅"/>
    <w:pPr>
      <w:widowControl w:val="0"/>
      <w:jc w:val="both"/>
    </w:pPr>
    <w:rPr>
      <w:rFonts w:ascii="Calibri" w:eastAsia="宋体" w:cs="Arial" w:hAnsi="Calibri"/>
      <w:kern w:val="2"/>
      <w:sz w:val="21"/>
      <w:szCs w:val="22"/>
      <w:lang w:val="en-US" w:eastAsia="zh-CN" w:bidi="ar-SA"/>
    </w:rPr>
  </w:style>
  <w:style w:type="paragraph" w:customStyle="1" w:styleId="510">
    <w:name w:val="样式 917 10 磅"/>
    <w:pPr>
      <w:widowControl w:val="0"/>
      <w:jc w:val="both"/>
    </w:pPr>
    <w:rPr>
      <w:rFonts w:ascii="Calibri" w:eastAsia="宋体" w:cs="Arial" w:hAnsi="Calibri"/>
      <w:kern w:val="2"/>
      <w:sz w:val="21"/>
      <w:szCs w:val="22"/>
      <w:lang w:val="en-US" w:eastAsia="zh-CN" w:bidi="ar-SA"/>
    </w:rPr>
  </w:style>
  <w:style w:type="paragraph" w:customStyle="1" w:styleId="511">
    <w:name w:val="样式 918 10 磅"/>
    <w:pPr>
      <w:widowControl w:val="0"/>
      <w:jc w:val="both"/>
    </w:pPr>
    <w:rPr>
      <w:rFonts w:ascii="Calibri" w:eastAsia="宋体" w:cs="Arial" w:hAnsi="Calibri"/>
      <w:kern w:val="2"/>
      <w:sz w:val="21"/>
      <w:szCs w:val="22"/>
      <w:lang w:val="en-US" w:eastAsia="zh-CN" w:bidi="ar-SA"/>
    </w:rPr>
  </w:style>
  <w:style w:type="paragraph" w:customStyle="1" w:styleId="512">
    <w:name w:val="样式 919 10 磅"/>
    <w:pPr>
      <w:widowControl w:val="0"/>
      <w:jc w:val="both"/>
    </w:pPr>
    <w:rPr>
      <w:rFonts w:ascii="Calibri" w:eastAsia="宋体" w:cs="Arial" w:hAnsi="Calibri"/>
      <w:kern w:val="2"/>
      <w:sz w:val="21"/>
      <w:szCs w:val="22"/>
      <w:lang w:val="en-US" w:eastAsia="zh-CN" w:bidi="ar-SA"/>
    </w:rPr>
  </w:style>
  <w:style w:type="paragraph" w:customStyle="1" w:styleId="513">
    <w:name w:val="样式 912 10 磅"/>
    <w:pPr>
      <w:widowControl w:val="0"/>
      <w:jc w:val="both"/>
    </w:pPr>
    <w:rPr>
      <w:rFonts w:ascii="Calibri" w:eastAsia="宋体" w:cs="Arial" w:hAnsi="Calibri"/>
      <w:kern w:val="2"/>
      <w:sz w:val="21"/>
      <w:szCs w:val="22"/>
      <w:lang w:val="en-US" w:eastAsia="zh-CN" w:bidi="ar-SA"/>
    </w:rPr>
  </w:style>
  <w:style w:type="paragraph" w:customStyle="1" w:styleId="514">
    <w:name w:val="样式 913 10 磅"/>
    <w:pPr>
      <w:widowControl w:val="0"/>
      <w:jc w:val="both"/>
    </w:pPr>
    <w:rPr>
      <w:rFonts w:ascii="Calibri" w:eastAsia="宋体" w:cs="Arial" w:hAnsi="Calibri"/>
      <w:kern w:val="2"/>
      <w:sz w:val="21"/>
      <w:szCs w:val="22"/>
      <w:lang w:val="en-US" w:eastAsia="zh-CN" w:bidi="ar-SA"/>
    </w:rPr>
  </w:style>
  <w:style w:type="paragraph" w:customStyle="1" w:styleId="515">
    <w:name w:val="样式 914 10 磅"/>
    <w:pPr>
      <w:widowControl w:val="0"/>
      <w:jc w:val="both"/>
    </w:pPr>
    <w:rPr>
      <w:rFonts w:ascii="Calibri" w:eastAsia="宋体" w:cs="Arial" w:hAnsi="Calibri"/>
      <w:kern w:val="2"/>
      <w:sz w:val="21"/>
      <w:szCs w:val="22"/>
      <w:lang w:val="en-US" w:eastAsia="zh-CN" w:bidi="ar-SA"/>
    </w:rPr>
  </w:style>
  <w:style w:type="paragraph" w:customStyle="1" w:styleId="516">
    <w:name w:val="样式 907 10 磅"/>
    <w:pPr>
      <w:widowControl w:val="0"/>
      <w:jc w:val="both"/>
    </w:pPr>
    <w:rPr>
      <w:rFonts w:ascii="Calibri" w:eastAsia="宋体" w:cs="Arial" w:hAnsi="Calibri"/>
      <w:kern w:val="2"/>
      <w:sz w:val="21"/>
      <w:szCs w:val="22"/>
      <w:lang w:val="en-US" w:eastAsia="zh-CN" w:bidi="ar-SA"/>
    </w:rPr>
  </w:style>
  <w:style w:type="paragraph" w:customStyle="1" w:styleId="517">
    <w:name w:val="样式 908 10 磅"/>
    <w:pPr>
      <w:widowControl w:val="0"/>
      <w:jc w:val="both"/>
    </w:pPr>
    <w:rPr>
      <w:rFonts w:ascii="Calibri" w:eastAsia="宋体" w:cs="Arial" w:hAnsi="Calibri"/>
      <w:kern w:val="2"/>
      <w:sz w:val="21"/>
      <w:szCs w:val="22"/>
      <w:lang w:val="en-US" w:eastAsia="zh-CN" w:bidi="ar-SA"/>
    </w:rPr>
  </w:style>
  <w:style w:type="paragraph" w:customStyle="1" w:styleId="518">
    <w:name w:val="样式 909 10 磅"/>
    <w:pPr>
      <w:widowControl w:val="0"/>
      <w:jc w:val="both"/>
    </w:pPr>
    <w:rPr>
      <w:rFonts w:ascii="Calibri" w:eastAsia="宋体" w:cs="Arial" w:hAnsi="Calibri"/>
      <w:kern w:val="2"/>
      <w:sz w:val="21"/>
      <w:szCs w:val="22"/>
      <w:lang w:val="en-US" w:eastAsia="zh-CN" w:bidi="ar-SA"/>
    </w:rPr>
  </w:style>
  <w:style w:type="paragraph" w:customStyle="1" w:styleId="519">
    <w:name w:val="样式 902 10 磅"/>
    <w:pPr>
      <w:widowControl w:val="0"/>
      <w:jc w:val="both"/>
    </w:pPr>
    <w:rPr>
      <w:rFonts w:ascii="Calibri" w:eastAsia="宋体" w:cs="Arial" w:hAnsi="Calibri"/>
      <w:kern w:val="2"/>
      <w:sz w:val="21"/>
      <w:szCs w:val="22"/>
      <w:lang w:val="en-US" w:eastAsia="zh-CN" w:bidi="ar-SA"/>
    </w:rPr>
  </w:style>
  <w:style w:type="paragraph" w:customStyle="1" w:styleId="520">
    <w:name w:val="样式 903 10 磅"/>
    <w:pPr>
      <w:widowControl w:val="0"/>
      <w:jc w:val="both"/>
    </w:pPr>
    <w:rPr>
      <w:rFonts w:ascii="Calibri" w:eastAsia="宋体" w:cs="Arial" w:hAnsi="Calibri"/>
      <w:kern w:val="2"/>
      <w:sz w:val="21"/>
      <w:szCs w:val="22"/>
      <w:lang w:val="en-US" w:eastAsia="zh-CN" w:bidi="ar-SA"/>
    </w:rPr>
  </w:style>
  <w:style w:type="paragraph" w:customStyle="1" w:styleId="521">
    <w:name w:val="样式 904 10 磅"/>
    <w:pPr>
      <w:widowControl w:val="0"/>
      <w:jc w:val="both"/>
    </w:pPr>
    <w:rPr>
      <w:rFonts w:ascii="Calibri" w:eastAsia="宋体" w:cs="Arial" w:hAnsi="Calibri"/>
      <w:kern w:val="2"/>
      <w:sz w:val="21"/>
      <w:szCs w:val="22"/>
      <w:lang w:val="en-US" w:eastAsia="zh-CN" w:bidi="ar-SA"/>
    </w:rPr>
  </w:style>
  <w:style w:type="paragraph" w:customStyle="1" w:styleId="522">
    <w:name w:val="样式 897 10 磅"/>
    <w:pPr>
      <w:widowControl w:val="0"/>
      <w:jc w:val="both"/>
    </w:pPr>
    <w:rPr>
      <w:rFonts w:ascii="Calibri" w:eastAsia="宋体" w:cs="Arial" w:hAnsi="Calibri"/>
      <w:kern w:val="2"/>
      <w:sz w:val="21"/>
      <w:szCs w:val="22"/>
      <w:lang w:val="en-US" w:eastAsia="zh-CN" w:bidi="ar-SA"/>
    </w:rPr>
  </w:style>
  <w:style w:type="paragraph" w:customStyle="1" w:styleId="523">
    <w:name w:val="样式 898 10 磅"/>
    <w:pPr>
      <w:widowControl w:val="0"/>
      <w:jc w:val="both"/>
    </w:pPr>
    <w:rPr>
      <w:rFonts w:ascii="Calibri" w:eastAsia="宋体" w:cs="Arial" w:hAnsi="Calibri"/>
      <w:kern w:val="2"/>
      <w:sz w:val="21"/>
      <w:szCs w:val="22"/>
      <w:lang w:val="en-US" w:eastAsia="zh-CN" w:bidi="ar-SA"/>
    </w:rPr>
  </w:style>
  <w:style w:type="paragraph" w:customStyle="1" w:styleId="524">
    <w:name w:val="样式 899 10 磅"/>
    <w:pPr>
      <w:widowControl w:val="0"/>
      <w:jc w:val="both"/>
    </w:pPr>
    <w:rPr>
      <w:rFonts w:ascii="Calibri" w:eastAsia="宋体" w:cs="Arial" w:hAnsi="Calibri"/>
      <w:kern w:val="2"/>
      <w:sz w:val="21"/>
      <w:szCs w:val="22"/>
      <w:lang w:val="en-US" w:eastAsia="zh-CN" w:bidi="ar-SA"/>
    </w:rPr>
  </w:style>
  <w:style w:type="paragraph" w:customStyle="1" w:styleId="525">
    <w:name w:val="样式 892 10 磅"/>
    <w:pPr>
      <w:widowControl w:val="0"/>
      <w:jc w:val="both"/>
    </w:pPr>
    <w:rPr>
      <w:rFonts w:ascii="Calibri" w:eastAsia="宋体" w:cs="Arial" w:hAnsi="Calibri"/>
      <w:kern w:val="2"/>
      <w:sz w:val="21"/>
      <w:szCs w:val="22"/>
      <w:lang w:val="en-US" w:eastAsia="zh-CN" w:bidi="ar-SA"/>
    </w:rPr>
  </w:style>
  <w:style w:type="paragraph" w:customStyle="1" w:styleId="526">
    <w:name w:val="样式 893 10 磅"/>
    <w:pPr>
      <w:widowControl w:val="0"/>
      <w:jc w:val="both"/>
    </w:pPr>
    <w:rPr>
      <w:rFonts w:ascii="Calibri" w:eastAsia="宋体" w:cs="Arial" w:hAnsi="Calibri"/>
      <w:kern w:val="2"/>
      <w:sz w:val="21"/>
      <w:szCs w:val="22"/>
      <w:lang w:val="en-US" w:eastAsia="zh-CN" w:bidi="ar-SA"/>
    </w:rPr>
  </w:style>
  <w:style w:type="paragraph" w:customStyle="1" w:styleId="527">
    <w:name w:val="样式 894 10 磅"/>
    <w:pPr>
      <w:widowControl w:val="0"/>
      <w:jc w:val="both"/>
    </w:pPr>
    <w:rPr>
      <w:rFonts w:ascii="Calibri" w:eastAsia="宋体" w:cs="Arial" w:hAnsi="Calibri"/>
      <w:kern w:val="2"/>
      <w:sz w:val="21"/>
      <w:szCs w:val="22"/>
      <w:lang w:val="en-US" w:eastAsia="zh-CN" w:bidi="ar-SA"/>
    </w:rPr>
  </w:style>
  <w:style w:type="paragraph" w:customStyle="1" w:styleId="528">
    <w:name w:val="样式 887 10 磅"/>
    <w:pPr>
      <w:widowControl w:val="0"/>
      <w:jc w:val="both"/>
    </w:pPr>
    <w:rPr>
      <w:rFonts w:ascii="Calibri" w:eastAsia="宋体" w:cs="Arial" w:hAnsi="Calibri"/>
      <w:kern w:val="2"/>
      <w:sz w:val="21"/>
      <w:szCs w:val="22"/>
      <w:lang w:val="en-US" w:eastAsia="zh-CN" w:bidi="ar-SA"/>
    </w:rPr>
  </w:style>
  <w:style w:type="paragraph" w:customStyle="1" w:styleId="529">
    <w:name w:val="样式 888 10 磅"/>
    <w:pPr>
      <w:widowControl w:val="0"/>
      <w:jc w:val="both"/>
    </w:pPr>
    <w:rPr>
      <w:rFonts w:ascii="Calibri" w:eastAsia="宋体" w:cs="Arial" w:hAnsi="Calibri"/>
      <w:kern w:val="2"/>
      <w:sz w:val="21"/>
      <w:szCs w:val="22"/>
      <w:lang w:val="en-US" w:eastAsia="zh-CN" w:bidi="ar-SA"/>
    </w:rPr>
  </w:style>
  <w:style w:type="paragraph" w:customStyle="1" w:styleId="530">
    <w:name w:val="样式 889 10 磅"/>
    <w:pPr>
      <w:widowControl w:val="0"/>
      <w:jc w:val="both"/>
    </w:pPr>
    <w:rPr>
      <w:rFonts w:ascii="Calibri" w:eastAsia="宋体" w:cs="Arial" w:hAnsi="Calibri"/>
      <w:kern w:val="2"/>
      <w:sz w:val="21"/>
      <w:szCs w:val="22"/>
      <w:lang w:val="en-US" w:eastAsia="zh-CN" w:bidi="ar-SA"/>
    </w:rPr>
  </w:style>
  <w:style w:type="paragraph" w:customStyle="1" w:styleId="531">
    <w:name w:val="样式 882 10 磅"/>
    <w:pPr>
      <w:widowControl w:val="0"/>
      <w:jc w:val="both"/>
    </w:pPr>
    <w:rPr>
      <w:rFonts w:ascii="Calibri" w:eastAsia="宋体" w:cs="Arial" w:hAnsi="Calibri"/>
      <w:kern w:val="2"/>
      <w:sz w:val="21"/>
      <w:szCs w:val="22"/>
      <w:lang w:val="en-US" w:eastAsia="zh-CN" w:bidi="ar-SA"/>
    </w:rPr>
  </w:style>
  <w:style w:type="paragraph" w:customStyle="1" w:styleId="532">
    <w:name w:val="样式 883 10 磅"/>
    <w:pPr>
      <w:widowControl w:val="0"/>
      <w:jc w:val="both"/>
    </w:pPr>
    <w:rPr>
      <w:rFonts w:ascii="Calibri" w:eastAsia="宋体" w:cs="Arial" w:hAnsi="Calibri"/>
      <w:kern w:val="2"/>
      <w:sz w:val="21"/>
      <w:szCs w:val="22"/>
      <w:lang w:val="en-US" w:eastAsia="zh-CN" w:bidi="ar-SA"/>
    </w:rPr>
  </w:style>
  <w:style w:type="paragraph" w:customStyle="1" w:styleId="533">
    <w:name w:val="样式 884 10 磅"/>
    <w:pPr>
      <w:widowControl w:val="0"/>
      <w:jc w:val="both"/>
    </w:pPr>
    <w:rPr>
      <w:rFonts w:ascii="Calibri" w:eastAsia="宋体" w:cs="Arial" w:hAnsi="Calibri"/>
      <w:kern w:val="2"/>
      <w:sz w:val="21"/>
      <w:szCs w:val="22"/>
      <w:lang w:val="en-US" w:eastAsia="zh-CN" w:bidi="ar-SA"/>
    </w:rPr>
  </w:style>
  <w:style w:type="paragraph" w:customStyle="1" w:styleId="534">
    <w:name w:val="样式 877 10 磅"/>
    <w:pPr>
      <w:widowControl w:val="0"/>
      <w:jc w:val="both"/>
    </w:pPr>
    <w:rPr>
      <w:rFonts w:ascii="Calibri" w:eastAsia="宋体" w:cs="Arial" w:hAnsi="Calibri"/>
      <w:kern w:val="2"/>
      <w:sz w:val="21"/>
      <w:szCs w:val="22"/>
      <w:lang w:val="en-US" w:eastAsia="zh-CN" w:bidi="ar-SA"/>
    </w:rPr>
  </w:style>
  <w:style w:type="paragraph" w:customStyle="1" w:styleId="535">
    <w:name w:val="样式 878 10 磅"/>
    <w:pPr>
      <w:widowControl w:val="0"/>
      <w:jc w:val="both"/>
    </w:pPr>
    <w:rPr>
      <w:rFonts w:ascii="Calibri" w:eastAsia="宋体" w:cs="Arial" w:hAnsi="Calibri"/>
      <w:kern w:val="2"/>
      <w:sz w:val="21"/>
      <w:szCs w:val="22"/>
      <w:lang w:val="en-US" w:eastAsia="zh-CN" w:bidi="ar-SA"/>
    </w:rPr>
  </w:style>
  <w:style w:type="paragraph" w:customStyle="1" w:styleId="536">
    <w:name w:val="样式 879 10 磅"/>
    <w:pPr>
      <w:widowControl w:val="0"/>
      <w:jc w:val="both"/>
    </w:pPr>
    <w:rPr>
      <w:rFonts w:ascii="Calibri" w:eastAsia="宋体" w:cs="Arial" w:hAnsi="Calibri"/>
      <w:kern w:val="2"/>
      <w:sz w:val="21"/>
      <w:szCs w:val="22"/>
      <w:lang w:val="en-US" w:eastAsia="zh-CN" w:bidi="ar-SA"/>
    </w:rPr>
  </w:style>
  <w:style w:type="paragraph" w:customStyle="1" w:styleId="537">
    <w:name w:val="样式 872 10 磅"/>
    <w:pPr>
      <w:widowControl w:val="0"/>
      <w:jc w:val="both"/>
    </w:pPr>
    <w:rPr>
      <w:rFonts w:ascii="Calibri" w:eastAsia="宋体" w:cs="Arial" w:hAnsi="Calibri"/>
      <w:kern w:val="2"/>
      <w:sz w:val="21"/>
      <w:szCs w:val="22"/>
      <w:lang w:val="en-US" w:eastAsia="zh-CN" w:bidi="ar-SA"/>
    </w:rPr>
  </w:style>
  <w:style w:type="paragraph" w:customStyle="1" w:styleId="538">
    <w:name w:val="样式 873 10 磅"/>
    <w:pPr>
      <w:widowControl w:val="0"/>
      <w:jc w:val="both"/>
    </w:pPr>
    <w:rPr>
      <w:rFonts w:ascii="Calibri" w:eastAsia="宋体" w:cs="Arial" w:hAnsi="Calibri"/>
      <w:kern w:val="2"/>
      <w:sz w:val="21"/>
      <w:szCs w:val="22"/>
      <w:lang w:val="en-US" w:eastAsia="zh-CN" w:bidi="ar-SA"/>
    </w:rPr>
  </w:style>
  <w:style w:type="paragraph" w:customStyle="1" w:styleId="539">
    <w:name w:val="样式 874 10 磅"/>
    <w:pPr>
      <w:widowControl w:val="0"/>
      <w:jc w:val="both"/>
    </w:pPr>
    <w:rPr>
      <w:rFonts w:ascii="Calibri" w:eastAsia="宋体" w:cs="Arial" w:hAnsi="Calibri"/>
      <w:kern w:val="2"/>
      <w:sz w:val="21"/>
      <w:szCs w:val="22"/>
      <w:lang w:val="en-US" w:eastAsia="zh-CN" w:bidi="ar-SA"/>
    </w:rPr>
  </w:style>
  <w:style w:type="paragraph" w:customStyle="1" w:styleId="540">
    <w:name w:val="样式 867 10 磅"/>
    <w:pPr>
      <w:widowControl w:val="0"/>
      <w:jc w:val="both"/>
    </w:pPr>
    <w:rPr>
      <w:rFonts w:ascii="Calibri" w:eastAsia="宋体" w:cs="Arial" w:hAnsi="Calibri"/>
      <w:kern w:val="2"/>
      <w:sz w:val="21"/>
      <w:szCs w:val="22"/>
      <w:lang w:val="en-US" w:eastAsia="zh-CN" w:bidi="ar-SA"/>
    </w:rPr>
  </w:style>
  <w:style w:type="paragraph" w:customStyle="1" w:styleId="541">
    <w:name w:val="样式 868 10 磅"/>
    <w:pPr>
      <w:widowControl w:val="0"/>
      <w:jc w:val="both"/>
    </w:pPr>
    <w:rPr>
      <w:rFonts w:ascii="Calibri" w:eastAsia="宋体" w:cs="Arial" w:hAnsi="Calibri"/>
      <w:kern w:val="2"/>
      <w:sz w:val="21"/>
      <w:szCs w:val="22"/>
      <w:lang w:val="en-US" w:eastAsia="zh-CN" w:bidi="ar-SA"/>
    </w:rPr>
  </w:style>
  <w:style w:type="paragraph" w:customStyle="1" w:styleId="542">
    <w:name w:val="样式 869 10 磅"/>
    <w:pPr>
      <w:widowControl w:val="0"/>
      <w:jc w:val="both"/>
    </w:pPr>
    <w:rPr>
      <w:rFonts w:ascii="Calibri" w:eastAsia="宋体" w:cs="Arial" w:hAnsi="Calibri"/>
      <w:kern w:val="2"/>
      <w:sz w:val="21"/>
      <w:szCs w:val="22"/>
      <w:lang w:val="en-US" w:eastAsia="zh-CN" w:bidi="ar-SA"/>
    </w:rPr>
  </w:style>
  <w:style w:type="paragraph" w:customStyle="1" w:styleId="543">
    <w:name w:val="样式 862 10 磅"/>
    <w:pPr>
      <w:widowControl w:val="0"/>
      <w:jc w:val="both"/>
    </w:pPr>
    <w:rPr>
      <w:rFonts w:ascii="Calibri" w:eastAsia="宋体" w:cs="Arial" w:hAnsi="Calibri"/>
      <w:kern w:val="2"/>
      <w:sz w:val="21"/>
      <w:szCs w:val="22"/>
      <w:lang w:val="en-US" w:eastAsia="zh-CN" w:bidi="ar-SA"/>
    </w:rPr>
  </w:style>
  <w:style w:type="paragraph" w:customStyle="1" w:styleId="544">
    <w:name w:val="样式 863 10 磅"/>
    <w:pPr>
      <w:widowControl w:val="0"/>
      <w:jc w:val="both"/>
    </w:pPr>
    <w:rPr>
      <w:rFonts w:ascii="Calibri" w:eastAsia="宋体" w:cs="Arial" w:hAnsi="Calibri"/>
      <w:kern w:val="2"/>
      <w:sz w:val="21"/>
      <w:szCs w:val="22"/>
      <w:lang w:val="en-US" w:eastAsia="zh-CN" w:bidi="ar-SA"/>
    </w:rPr>
  </w:style>
  <w:style w:type="paragraph" w:customStyle="1" w:styleId="545">
    <w:name w:val="样式 864 10 磅"/>
    <w:pPr>
      <w:widowControl w:val="0"/>
      <w:jc w:val="both"/>
    </w:pPr>
    <w:rPr>
      <w:rFonts w:ascii="Calibri" w:eastAsia="宋体" w:cs="Arial" w:hAnsi="Calibri"/>
      <w:kern w:val="2"/>
      <w:sz w:val="21"/>
      <w:szCs w:val="22"/>
      <w:lang w:val="en-US" w:eastAsia="zh-CN" w:bidi="ar-SA"/>
    </w:rPr>
  </w:style>
  <w:style w:type="paragraph" w:customStyle="1" w:styleId="546">
    <w:name w:val="样式 857 10 磅"/>
    <w:pPr>
      <w:widowControl w:val="0"/>
      <w:jc w:val="both"/>
    </w:pPr>
    <w:rPr>
      <w:rFonts w:ascii="Calibri" w:eastAsia="宋体" w:cs="Arial" w:hAnsi="Calibri"/>
      <w:kern w:val="2"/>
      <w:sz w:val="21"/>
      <w:szCs w:val="22"/>
      <w:lang w:val="en-US" w:eastAsia="zh-CN" w:bidi="ar-SA"/>
    </w:rPr>
  </w:style>
  <w:style w:type="paragraph" w:customStyle="1" w:styleId="547">
    <w:name w:val="样式 858 10 磅"/>
    <w:pPr>
      <w:widowControl w:val="0"/>
      <w:jc w:val="both"/>
    </w:pPr>
    <w:rPr>
      <w:rFonts w:ascii="Calibri" w:eastAsia="宋体" w:cs="Arial" w:hAnsi="Calibri"/>
      <w:kern w:val="2"/>
      <w:sz w:val="21"/>
      <w:szCs w:val="22"/>
      <w:lang w:val="en-US" w:eastAsia="zh-CN" w:bidi="ar-SA"/>
    </w:rPr>
  </w:style>
  <w:style w:type="paragraph" w:customStyle="1" w:styleId="548">
    <w:name w:val="样式 859 10 磅"/>
    <w:pPr>
      <w:widowControl w:val="0"/>
      <w:jc w:val="both"/>
    </w:pPr>
    <w:rPr>
      <w:rFonts w:ascii="Calibri" w:eastAsia="宋体" w:cs="Arial" w:hAnsi="Calibri"/>
      <w:kern w:val="2"/>
      <w:sz w:val="21"/>
      <w:szCs w:val="22"/>
      <w:lang w:val="en-US" w:eastAsia="zh-CN" w:bidi="ar-SA"/>
    </w:rPr>
  </w:style>
  <w:style w:type="paragraph" w:customStyle="1" w:styleId="549">
    <w:name w:val="样式 852 10 磅"/>
    <w:pPr>
      <w:widowControl w:val="0"/>
      <w:jc w:val="both"/>
    </w:pPr>
    <w:rPr>
      <w:rFonts w:ascii="Calibri" w:eastAsia="宋体" w:cs="Arial" w:hAnsi="Calibri"/>
      <w:kern w:val="2"/>
      <w:sz w:val="21"/>
      <w:szCs w:val="22"/>
      <w:lang w:val="en-US" w:eastAsia="zh-CN" w:bidi="ar-SA"/>
    </w:rPr>
  </w:style>
  <w:style w:type="paragraph" w:customStyle="1" w:styleId="550">
    <w:name w:val="样式 853 10 磅"/>
    <w:pPr>
      <w:widowControl w:val="0"/>
      <w:jc w:val="both"/>
    </w:pPr>
    <w:rPr>
      <w:rFonts w:ascii="Calibri" w:eastAsia="宋体" w:cs="Arial" w:hAnsi="Calibri"/>
      <w:kern w:val="2"/>
      <w:sz w:val="21"/>
      <w:szCs w:val="22"/>
      <w:lang w:val="en-US" w:eastAsia="zh-CN" w:bidi="ar-SA"/>
    </w:rPr>
  </w:style>
  <w:style w:type="paragraph" w:customStyle="1" w:styleId="551">
    <w:name w:val="样式 854 10 磅"/>
    <w:pPr>
      <w:widowControl w:val="0"/>
      <w:jc w:val="both"/>
    </w:pPr>
    <w:rPr>
      <w:rFonts w:ascii="Calibri" w:eastAsia="宋体" w:cs="Arial" w:hAnsi="Calibri"/>
      <w:kern w:val="2"/>
      <w:sz w:val="21"/>
      <w:szCs w:val="22"/>
      <w:lang w:val="en-US" w:eastAsia="zh-CN" w:bidi="ar-SA"/>
    </w:rPr>
  </w:style>
  <w:style w:type="paragraph" w:customStyle="1" w:styleId="552">
    <w:name w:val="样式 847 10 磅"/>
    <w:pPr>
      <w:widowControl w:val="0"/>
      <w:jc w:val="both"/>
    </w:pPr>
    <w:rPr>
      <w:rFonts w:ascii="Calibri" w:eastAsia="宋体" w:cs="Arial" w:hAnsi="Calibri"/>
      <w:kern w:val="2"/>
      <w:sz w:val="21"/>
      <w:szCs w:val="22"/>
      <w:lang w:val="en-US" w:eastAsia="zh-CN" w:bidi="ar-SA"/>
    </w:rPr>
  </w:style>
  <w:style w:type="paragraph" w:customStyle="1" w:styleId="553">
    <w:name w:val="样式 848 10 磅"/>
    <w:pPr>
      <w:widowControl w:val="0"/>
      <w:jc w:val="both"/>
    </w:pPr>
    <w:rPr>
      <w:rFonts w:ascii="Calibri" w:eastAsia="宋体" w:cs="Arial" w:hAnsi="Calibri"/>
      <w:kern w:val="2"/>
      <w:sz w:val="21"/>
      <w:szCs w:val="22"/>
      <w:lang w:val="en-US" w:eastAsia="zh-CN" w:bidi="ar-SA"/>
    </w:rPr>
  </w:style>
  <w:style w:type="paragraph" w:customStyle="1" w:styleId="554">
    <w:name w:val="样式 849 10 磅"/>
    <w:pPr>
      <w:widowControl w:val="0"/>
      <w:jc w:val="both"/>
    </w:pPr>
    <w:rPr>
      <w:rFonts w:ascii="Calibri" w:eastAsia="宋体" w:cs="Arial" w:hAnsi="Calibri"/>
      <w:kern w:val="2"/>
      <w:sz w:val="21"/>
      <w:szCs w:val="22"/>
      <w:lang w:val="en-US" w:eastAsia="zh-CN" w:bidi="ar-SA"/>
    </w:rPr>
  </w:style>
  <w:style w:type="paragraph" w:customStyle="1" w:styleId="555">
    <w:name w:val="样式 1141 10 磅"/>
    <w:pPr>
      <w:widowControl w:val="0"/>
      <w:jc w:val="both"/>
    </w:pPr>
    <w:rPr>
      <w:rFonts w:ascii="Calibri" w:eastAsia="宋体" w:cs="Arial" w:hAnsi="Calibri"/>
      <w:kern w:val="2"/>
      <w:sz w:val="21"/>
      <w:szCs w:val="22"/>
      <w:lang w:val="en-US" w:eastAsia="zh-CN" w:bidi="ar-SA"/>
    </w:rPr>
  </w:style>
  <w:style w:type="paragraph" w:customStyle="1" w:styleId="556">
    <w:name w:val="样式 1142 10 磅"/>
    <w:pPr>
      <w:widowControl w:val="0"/>
      <w:jc w:val="both"/>
    </w:pPr>
    <w:rPr>
      <w:rFonts w:ascii="Calibri" w:eastAsia="宋体" w:cs="Arial" w:hAnsi="Calibri"/>
      <w:kern w:val="2"/>
      <w:sz w:val="21"/>
      <w:szCs w:val="22"/>
      <w:lang w:val="en-US" w:eastAsia="zh-CN" w:bidi="ar-SA"/>
    </w:rPr>
  </w:style>
  <w:style w:type="paragraph" w:customStyle="1" w:styleId="557">
    <w:name w:val="样式 1143 10 磅"/>
    <w:pPr>
      <w:widowControl w:val="0"/>
      <w:jc w:val="both"/>
    </w:pPr>
    <w:rPr>
      <w:rFonts w:ascii="Calibri" w:eastAsia="宋体" w:cs="Arial" w:hAnsi="Calibri"/>
      <w:kern w:val="2"/>
      <w:sz w:val="21"/>
      <w:szCs w:val="22"/>
      <w:lang w:val="en-US" w:eastAsia="zh-CN" w:bidi="ar-SA"/>
    </w:rPr>
  </w:style>
  <w:style w:type="paragraph" w:customStyle="1" w:styleId="558">
    <w:name w:val="样式 1144 10 磅"/>
    <w:pPr>
      <w:widowControl w:val="0"/>
      <w:jc w:val="both"/>
    </w:pPr>
    <w:rPr>
      <w:rFonts w:ascii="Calibri" w:eastAsia="宋体" w:cs="Arial" w:hAnsi="Calibri"/>
      <w:kern w:val="2"/>
      <w:sz w:val="21"/>
      <w:szCs w:val="22"/>
      <w:lang w:val="en-US" w:eastAsia="zh-CN" w:bidi="ar-SA"/>
    </w:rPr>
  </w:style>
  <w:style w:type="paragraph" w:customStyle="1" w:styleId="559">
    <w:name w:val="样式 1145 10 磅"/>
    <w:pPr>
      <w:widowControl w:val="0"/>
      <w:jc w:val="both"/>
    </w:pPr>
    <w:rPr>
      <w:rFonts w:ascii="Calibri" w:eastAsia="宋体" w:cs="Arial" w:hAnsi="Calibri"/>
      <w:kern w:val="2"/>
      <w:sz w:val="21"/>
      <w:szCs w:val="22"/>
      <w:lang w:val="en-US" w:eastAsia="zh-CN" w:bidi="ar-SA"/>
    </w:rPr>
  </w:style>
  <w:style w:type="paragraph" w:customStyle="1" w:styleId="560">
    <w:name w:val="样式 1146 10 磅"/>
    <w:pPr>
      <w:widowControl w:val="0"/>
      <w:jc w:val="both"/>
    </w:pPr>
    <w:rPr>
      <w:rFonts w:ascii="Calibri" w:eastAsia="宋体" w:cs="Arial" w:hAnsi="Calibri"/>
      <w:kern w:val="2"/>
      <w:sz w:val="21"/>
      <w:szCs w:val="22"/>
      <w:lang w:val="en-US" w:eastAsia="zh-CN" w:bidi="ar-SA"/>
    </w:rPr>
  </w:style>
  <w:style w:type="paragraph" w:customStyle="1" w:styleId="561">
    <w:name w:val="样式 1147 10 磅"/>
    <w:pPr>
      <w:widowControl w:val="0"/>
      <w:jc w:val="both"/>
    </w:pPr>
    <w:rPr>
      <w:rFonts w:ascii="Calibri" w:eastAsia="宋体" w:cs="Arial" w:hAnsi="Calibri"/>
      <w:kern w:val="2"/>
      <w:sz w:val="21"/>
      <w:szCs w:val="22"/>
      <w:lang w:val="en-US" w:eastAsia="zh-CN" w:bidi="ar-SA"/>
    </w:rPr>
  </w:style>
  <w:style w:type="paragraph" w:customStyle="1" w:styleId="562">
    <w:name w:val="样式 1148 10 磅"/>
    <w:pPr>
      <w:widowControl w:val="0"/>
      <w:jc w:val="both"/>
    </w:pPr>
    <w:rPr>
      <w:rFonts w:ascii="Calibri" w:eastAsia="宋体" w:cs="Arial" w:hAnsi="Calibri"/>
      <w:kern w:val="2"/>
      <w:sz w:val="21"/>
      <w:szCs w:val="22"/>
      <w:lang w:val="en-US" w:eastAsia="zh-CN" w:bidi="ar-SA"/>
    </w:rPr>
  </w:style>
  <w:style w:type="paragraph" w:customStyle="1" w:styleId="563">
    <w:name w:val="样式 1149 10 磅"/>
    <w:pPr>
      <w:widowControl w:val="0"/>
      <w:jc w:val="both"/>
    </w:pPr>
    <w:rPr>
      <w:rFonts w:ascii="Calibri" w:eastAsia="宋体" w:cs="Arial" w:hAnsi="Calibri"/>
      <w:kern w:val="2"/>
      <w:sz w:val="21"/>
      <w:szCs w:val="22"/>
      <w:lang w:val="en-US" w:eastAsia="zh-CN" w:bidi="ar-SA"/>
    </w:rPr>
  </w:style>
  <w:style w:type="paragraph" w:customStyle="1" w:styleId="564">
    <w:name w:val="样式 1150 10 磅"/>
    <w:pPr>
      <w:widowControl w:val="0"/>
      <w:jc w:val="both"/>
    </w:pPr>
    <w:rPr>
      <w:rFonts w:ascii="Calibri" w:eastAsia="宋体" w:cs="Arial" w:hAnsi="Calibri"/>
      <w:kern w:val="2"/>
      <w:sz w:val="21"/>
      <w:szCs w:val="22"/>
      <w:lang w:val="en-US" w:eastAsia="zh-CN" w:bidi="ar-SA"/>
    </w:rPr>
  </w:style>
  <w:style w:type="paragraph" w:customStyle="1" w:styleId="565">
    <w:name w:val="样式 1151 10 磅"/>
    <w:pPr>
      <w:widowControl w:val="0"/>
      <w:jc w:val="both"/>
    </w:pPr>
    <w:rPr>
      <w:rFonts w:ascii="Calibri" w:eastAsia="宋体" w:cs="Arial" w:hAnsi="Calibri"/>
      <w:kern w:val="2"/>
      <w:sz w:val="21"/>
      <w:szCs w:val="22"/>
      <w:lang w:val="en-US" w:eastAsia="zh-CN" w:bidi="ar-SA"/>
    </w:rPr>
  </w:style>
  <w:style w:type="paragraph" w:customStyle="1" w:styleId="566">
    <w:name w:val="样式 1152 10 磅"/>
    <w:pPr>
      <w:widowControl w:val="0"/>
      <w:jc w:val="both"/>
    </w:pPr>
    <w:rPr>
      <w:rFonts w:ascii="Calibri" w:eastAsia="宋体" w:cs="Arial" w:hAnsi="Calibri"/>
      <w:kern w:val="2"/>
      <w:sz w:val="21"/>
      <w:szCs w:val="22"/>
      <w:lang w:val="en-US" w:eastAsia="zh-CN" w:bidi="ar-SA"/>
    </w:rPr>
  </w:style>
  <w:style w:type="paragraph" w:customStyle="1" w:styleId="567">
    <w:name w:val="样式 1153 10 磅"/>
    <w:pPr>
      <w:widowControl w:val="0"/>
      <w:jc w:val="both"/>
    </w:pPr>
    <w:rPr>
      <w:rFonts w:ascii="Calibri" w:eastAsia="宋体" w:cs="Arial" w:hAnsi="Calibri"/>
      <w:kern w:val="2"/>
      <w:sz w:val="21"/>
      <w:szCs w:val="22"/>
      <w:lang w:val="en-US" w:eastAsia="zh-CN" w:bidi="ar-SA"/>
    </w:rPr>
  </w:style>
  <w:style w:type="paragraph" w:customStyle="1" w:styleId="568">
    <w:name w:val="样式 1154 10 磅"/>
    <w:pPr>
      <w:widowControl w:val="0"/>
      <w:jc w:val="both"/>
    </w:pPr>
    <w:rPr>
      <w:rFonts w:ascii="Calibri" w:eastAsia="宋体" w:cs="Arial" w:hAnsi="Calibri"/>
      <w:kern w:val="2"/>
      <w:sz w:val="21"/>
      <w:szCs w:val="22"/>
      <w:lang w:val="en-US" w:eastAsia="zh-CN" w:bidi="ar-SA"/>
    </w:rPr>
  </w:style>
  <w:style w:type="paragraph" w:customStyle="1" w:styleId="569">
    <w:name w:val="样式 1155 10 磅"/>
    <w:pPr>
      <w:widowControl w:val="0"/>
      <w:jc w:val="both"/>
    </w:pPr>
    <w:rPr>
      <w:rFonts w:ascii="Calibri" w:eastAsia="宋体" w:cs="Arial" w:hAnsi="Calibri"/>
      <w:kern w:val="2"/>
      <w:sz w:val="21"/>
      <w:szCs w:val="22"/>
      <w:lang w:val="en-US" w:eastAsia="zh-CN" w:bidi="ar-SA"/>
    </w:rPr>
  </w:style>
  <w:style w:type="paragraph" w:customStyle="1" w:styleId="570">
    <w:name w:val="样式 1156 10 磅"/>
    <w:pPr>
      <w:widowControl w:val="0"/>
      <w:jc w:val="both"/>
    </w:pPr>
    <w:rPr>
      <w:rFonts w:ascii="Calibri" w:eastAsia="宋体" w:cs="Arial" w:hAnsi="Calibri"/>
      <w:kern w:val="2"/>
      <w:sz w:val="21"/>
      <w:szCs w:val="22"/>
      <w:lang w:val="en-US" w:eastAsia="zh-CN" w:bidi="ar-SA"/>
    </w:rPr>
  </w:style>
  <w:style w:type="paragraph" w:customStyle="1" w:styleId="571">
    <w:name w:val="样式 1157 10 磅"/>
    <w:pPr>
      <w:widowControl w:val="0"/>
      <w:jc w:val="both"/>
    </w:pPr>
    <w:rPr>
      <w:rFonts w:ascii="Calibri" w:eastAsia="宋体" w:cs="Arial" w:hAnsi="Calibri"/>
      <w:kern w:val="2"/>
      <w:sz w:val="21"/>
      <w:szCs w:val="22"/>
      <w:lang w:val="en-US" w:eastAsia="zh-CN" w:bidi="ar-SA"/>
    </w:rPr>
  </w:style>
  <w:style w:type="paragraph" w:customStyle="1" w:styleId="572">
    <w:name w:val="样式 1158 10 磅"/>
    <w:pPr>
      <w:widowControl w:val="0"/>
      <w:jc w:val="both"/>
    </w:pPr>
    <w:rPr>
      <w:rFonts w:ascii="Calibri" w:eastAsia="宋体" w:cs="Arial" w:hAnsi="Calibri"/>
      <w:kern w:val="2"/>
      <w:sz w:val="21"/>
      <w:szCs w:val="22"/>
      <w:lang w:val="en-US" w:eastAsia="zh-CN" w:bidi="ar-SA"/>
    </w:rPr>
  </w:style>
  <w:style w:type="paragraph" w:customStyle="1" w:styleId="573">
    <w:name w:val="样式 1159 10 磅"/>
    <w:pPr>
      <w:widowControl w:val="0"/>
      <w:jc w:val="both"/>
    </w:pPr>
    <w:rPr>
      <w:rFonts w:ascii="Calibri" w:eastAsia="宋体" w:cs="Arial" w:hAnsi="Calibri"/>
      <w:kern w:val="2"/>
      <w:sz w:val="21"/>
      <w:szCs w:val="22"/>
      <w:lang w:val="en-US" w:eastAsia="zh-CN" w:bidi="ar-SA"/>
    </w:rPr>
  </w:style>
  <w:style w:type="paragraph" w:customStyle="1" w:styleId="574">
    <w:name w:val="样式 1160 10 磅"/>
    <w:pPr>
      <w:widowControl w:val="0"/>
      <w:jc w:val="both"/>
    </w:pPr>
    <w:rPr>
      <w:rFonts w:ascii="Calibri" w:eastAsia="宋体" w:cs="Arial" w:hAnsi="Calibri"/>
      <w:kern w:val="2"/>
      <w:sz w:val="21"/>
      <w:szCs w:val="22"/>
      <w:lang w:val="en-US" w:eastAsia="zh-CN" w:bidi="ar-SA"/>
    </w:rPr>
  </w:style>
  <w:style w:type="paragraph" w:customStyle="1" w:styleId="575">
    <w:name w:val="样式 1161 10 磅"/>
    <w:pPr>
      <w:widowControl w:val="0"/>
      <w:jc w:val="both"/>
    </w:pPr>
    <w:rPr>
      <w:rFonts w:ascii="Calibri" w:eastAsia="宋体" w:cs="Arial" w:hAnsi="Calibri"/>
      <w:kern w:val="2"/>
      <w:sz w:val="21"/>
      <w:szCs w:val="22"/>
      <w:lang w:val="en-US" w:eastAsia="zh-CN" w:bidi="ar-SA"/>
    </w:rPr>
  </w:style>
  <w:style w:type="paragraph" w:customStyle="1" w:styleId="576">
    <w:name w:val="样式 1162 10 磅"/>
    <w:pPr>
      <w:widowControl w:val="0"/>
      <w:jc w:val="both"/>
    </w:pPr>
    <w:rPr>
      <w:rFonts w:ascii="Calibri" w:eastAsia="宋体" w:cs="Arial" w:hAnsi="Calibri"/>
      <w:kern w:val="2"/>
      <w:sz w:val="21"/>
      <w:szCs w:val="22"/>
      <w:lang w:val="en-US" w:eastAsia="zh-CN" w:bidi="ar-SA"/>
    </w:rPr>
  </w:style>
  <w:style w:type="paragraph" w:customStyle="1" w:styleId="577">
    <w:name w:val="样式 1163 10 磅"/>
    <w:pPr>
      <w:widowControl w:val="0"/>
      <w:jc w:val="both"/>
    </w:pPr>
    <w:rPr>
      <w:rFonts w:ascii="Calibri" w:eastAsia="宋体" w:cs="Arial" w:hAnsi="Calibri"/>
      <w:kern w:val="2"/>
      <w:sz w:val="21"/>
      <w:szCs w:val="22"/>
      <w:lang w:val="en-US" w:eastAsia="zh-CN" w:bidi="ar-SA"/>
    </w:rPr>
  </w:style>
  <w:style w:type="paragraph" w:customStyle="1" w:styleId="578">
    <w:name w:val="样式 1164 10 磅"/>
    <w:pPr>
      <w:widowControl w:val="0"/>
      <w:jc w:val="both"/>
    </w:pPr>
    <w:rPr>
      <w:rFonts w:ascii="Calibri" w:eastAsia="宋体" w:cs="Arial" w:hAnsi="Calibri"/>
      <w:kern w:val="2"/>
      <w:sz w:val="21"/>
      <w:szCs w:val="22"/>
      <w:lang w:val="en-US" w:eastAsia="zh-CN" w:bidi="ar-SA"/>
    </w:rPr>
  </w:style>
  <w:style w:type="paragraph" w:customStyle="1" w:styleId="579">
    <w:name w:val="样式 1165 10 磅"/>
    <w:pPr>
      <w:widowControl w:val="0"/>
      <w:jc w:val="both"/>
    </w:pPr>
    <w:rPr>
      <w:rFonts w:ascii="Calibri" w:eastAsia="宋体" w:cs="Arial" w:hAnsi="Calibri"/>
      <w:kern w:val="2"/>
      <w:sz w:val="21"/>
      <w:szCs w:val="22"/>
      <w:lang w:val="en-US" w:eastAsia="zh-CN" w:bidi="ar-SA"/>
    </w:rPr>
  </w:style>
  <w:style w:type="paragraph" w:customStyle="1" w:styleId="580">
    <w:name w:val="样式 1166 10 磅"/>
    <w:pPr>
      <w:widowControl w:val="0"/>
      <w:jc w:val="both"/>
    </w:pPr>
    <w:rPr>
      <w:rFonts w:ascii="Calibri" w:eastAsia="宋体" w:cs="Arial" w:hAnsi="Calibri"/>
      <w:kern w:val="2"/>
      <w:sz w:val="21"/>
      <w:szCs w:val="22"/>
      <w:lang w:val="en-US" w:eastAsia="zh-CN" w:bidi="ar-SA"/>
    </w:rPr>
  </w:style>
  <w:style w:type="paragraph" w:customStyle="1" w:styleId="581">
    <w:name w:val="样式 1167 10 磅"/>
    <w:pPr>
      <w:widowControl w:val="0"/>
      <w:jc w:val="both"/>
    </w:pPr>
    <w:rPr>
      <w:rFonts w:ascii="Calibri" w:eastAsia="宋体" w:cs="Arial" w:hAnsi="Calibri"/>
      <w:kern w:val="2"/>
      <w:sz w:val="21"/>
      <w:szCs w:val="22"/>
      <w:lang w:val="en-US" w:eastAsia="zh-CN" w:bidi="ar-SA"/>
    </w:rPr>
  </w:style>
  <w:style w:type="paragraph" w:customStyle="1" w:styleId="582">
    <w:name w:val="样式 1168 10 磅"/>
    <w:pPr>
      <w:widowControl w:val="0"/>
      <w:jc w:val="both"/>
    </w:pPr>
    <w:rPr>
      <w:rFonts w:ascii="Calibri" w:eastAsia="宋体" w:cs="Arial" w:hAnsi="Calibri"/>
      <w:kern w:val="2"/>
      <w:sz w:val="21"/>
      <w:szCs w:val="22"/>
      <w:lang w:val="en-US" w:eastAsia="zh-CN" w:bidi="ar-SA"/>
    </w:rPr>
  </w:style>
  <w:style w:type="paragraph" w:customStyle="1" w:styleId="583">
    <w:name w:val="样式 10 磅"/>
    <w:pPr>
      <w:widowControl w:val="0"/>
      <w:jc w:val="both"/>
    </w:pPr>
    <w:rPr>
      <w:rFonts w:ascii="Calibri" w:eastAsia="宋体" w:cs="Arial" w:hAnsi="Calibri"/>
      <w:kern w:val="2"/>
      <w:sz w:val="21"/>
      <w:szCs w:val="22"/>
      <w:lang w:val="en-US" w:eastAsia="zh-CN" w:bidi="ar-SA"/>
    </w:rPr>
  </w:style>
  <w:style w:type="paragraph" w:customStyle="1" w:styleId="584">
    <w:name w:val="样式 3 10 磅"/>
    <w:pPr>
      <w:widowControl w:val="0"/>
      <w:jc w:val="both"/>
    </w:pPr>
    <w:rPr>
      <w:rFonts w:ascii="Calibri" w:eastAsia="宋体" w:cs="Arial" w:hAnsi="Calibri"/>
      <w:kern w:val="2"/>
      <w:sz w:val="21"/>
      <w:szCs w:val="22"/>
      <w:lang w:val="en-US" w:eastAsia="zh-CN" w:bidi="ar-SA"/>
    </w:rPr>
  </w:style>
  <w:style w:type="paragraph" w:customStyle="1" w:styleId="585">
    <w:name w:val="样式 5 10 磅"/>
    <w:pPr>
      <w:widowControl w:val="0"/>
      <w:jc w:val="both"/>
    </w:pPr>
    <w:rPr>
      <w:rFonts w:ascii="Calibri" w:eastAsia="宋体" w:cs="Arial" w:hAnsi="Calibri"/>
      <w:kern w:val="2"/>
      <w:sz w:val="21"/>
      <w:szCs w:val="22"/>
      <w:lang w:val="en-US" w:eastAsia="zh-CN" w:bidi="ar-SA"/>
    </w:rPr>
  </w:style>
  <w:style w:type="paragraph" w:customStyle="1" w:styleId="586">
    <w:name w:val="样式 6 10 磅"/>
    <w:pPr>
      <w:widowControl w:val="0"/>
      <w:jc w:val="both"/>
    </w:pPr>
    <w:rPr>
      <w:rFonts w:ascii="Calibri" w:eastAsia="宋体" w:cs="Arial" w:hAnsi="Calibri"/>
      <w:kern w:val="2"/>
      <w:sz w:val="21"/>
      <w:szCs w:val="22"/>
      <w:lang w:val="en-US" w:eastAsia="zh-CN" w:bidi="ar-SA"/>
    </w:rPr>
  </w:style>
  <w:style w:type="paragraph" w:customStyle="1" w:styleId="587">
    <w:name w:val="样式 7 10 磅"/>
    <w:pPr>
      <w:widowControl w:val="0"/>
      <w:jc w:val="both"/>
    </w:pPr>
    <w:rPr>
      <w:rFonts w:ascii="Calibri" w:eastAsia="宋体" w:cs="Arial" w:hAnsi="Calibri"/>
      <w:kern w:val="2"/>
      <w:sz w:val="21"/>
      <w:szCs w:val="22"/>
      <w:lang w:val="en-US" w:eastAsia="zh-CN" w:bidi="ar-SA"/>
    </w:rPr>
  </w:style>
  <w:style w:type="paragraph" w:customStyle="1" w:styleId="588">
    <w:name w:val="样式 8 10 磅"/>
    <w:pPr>
      <w:widowControl w:val="0"/>
      <w:jc w:val="both"/>
    </w:pPr>
    <w:rPr>
      <w:rFonts w:ascii="Calibri" w:eastAsia="宋体" w:cs="Arial" w:hAnsi="Calibri"/>
      <w:kern w:val="2"/>
      <w:sz w:val="21"/>
      <w:szCs w:val="22"/>
      <w:lang w:val="en-US" w:eastAsia="zh-CN" w:bidi="ar-SA"/>
    </w:rPr>
  </w:style>
  <w:style w:type="paragraph" w:customStyle="1" w:styleId="589">
    <w:name w:val="样式 9 10 磅"/>
    <w:pPr>
      <w:widowControl w:val="0"/>
      <w:jc w:val="both"/>
    </w:pPr>
    <w:rPr>
      <w:rFonts w:ascii="Calibri" w:eastAsia="宋体" w:cs="Arial" w:hAnsi="Calibri"/>
      <w:kern w:val="2"/>
      <w:sz w:val="21"/>
      <w:szCs w:val="22"/>
      <w:lang w:val="en-US" w:eastAsia="zh-CN" w:bidi="ar-SA"/>
    </w:rPr>
  </w:style>
  <w:style w:type="paragraph" w:customStyle="1" w:styleId="590">
    <w:name w:val="样式 10 10 磅"/>
    <w:pPr>
      <w:widowControl w:val="0"/>
      <w:jc w:val="both"/>
    </w:pPr>
    <w:rPr>
      <w:rFonts w:ascii="Calibri" w:eastAsia="宋体" w:cs="Arial" w:hAnsi="Calibri"/>
      <w:kern w:val="2"/>
      <w:sz w:val="21"/>
      <w:szCs w:val="22"/>
      <w:lang w:val="en-US" w:eastAsia="zh-CN" w:bidi="ar-SA"/>
    </w:rPr>
  </w:style>
  <w:style w:type="paragraph" w:customStyle="1" w:styleId="591">
    <w:name w:val="样式 11 10 磅"/>
    <w:pPr>
      <w:widowControl w:val="0"/>
      <w:jc w:val="both"/>
    </w:pPr>
    <w:rPr>
      <w:rFonts w:ascii="Calibri" w:eastAsia="宋体" w:cs="Arial" w:hAnsi="Calibri"/>
      <w:kern w:val="2"/>
      <w:sz w:val="21"/>
      <w:szCs w:val="22"/>
      <w:lang w:val="en-US" w:eastAsia="zh-CN" w:bidi="ar-SA"/>
    </w:rPr>
  </w:style>
  <w:style w:type="paragraph" w:customStyle="1" w:styleId="592">
    <w:name w:val="样式 12 10 磅"/>
    <w:pPr>
      <w:widowControl w:val="0"/>
      <w:jc w:val="both"/>
    </w:pPr>
    <w:rPr>
      <w:rFonts w:ascii="Calibri" w:eastAsia="宋体" w:cs="Arial" w:hAnsi="Calibri"/>
      <w:kern w:val="2"/>
      <w:sz w:val="21"/>
      <w:szCs w:val="22"/>
      <w:lang w:val="en-US" w:eastAsia="zh-CN" w:bidi="ar-SA"/>
    </w:rPr>
  </w:style>
  <w:style w:type="paragraph" w:customStyle="1" w:styleId="593">
    <w:name w:val="样式 13 10 磅"/>
    <w:pPr>
      <w:widowControl w:val="0"/>
      <w:jc w:val="both"/>
    </w:pPr>
    <w:rPr>
      <w:rFonts w:ascii="Calibri" w:eastAsia="宋体" w:cs="Arial" w:hAnsi="Calibri"/>
      <w:kern w:val="2"/>
      <w:sz w:val="21"/>
      <w:szCs w:val="22"/>
      <w:lang w:val="en-US" w:eastAsia="zh-CN" w:bidi="ar-SA"/>
    </w:rPr>
  </w:style>
  <w:style w:type="paragraph" w:customStyle="1" w:styleId="594">
    <w:name w:val="样式 14 10 磅"/>
    <w:pPr>
      <w:widowControl w:val="0"/>
      <w:jc w:val="both"/>
    </w:pPr>
    <w:rPr>
      <w:rFonts w:ascii="Calibri" w:eastAsia="宋体" w:cs="Arial" w:hAnsi="Calibri"/>
      <w:kern w:val="2"/>
      <w:sz w:val="21"/>
      <w:szCs w:val="22"/>
      <w:lang w:val="en-US" w:eastAsia="zh-CN" w:bidi="ar-SA"/>
    </w:rPr>
  </w:style>
  <w:style w:type="paragraph" w:customStyle="1" w:styleId="595">
    <w:name w:val="样式 15 10 磅"/>
    <w:pPr>
      <w:widowControl w:val="0"/>
      <w:jc w:val="both"/>
    </w:pPr>
    <w:rPr>
      <w:rFonts w:ascii="Calibri" w:eastAsia="宋体" w:cs="Arial" w:hAnsi="Calibri"/>
      <w:kern w:val="2"/>
      <w:sz w:val="21"/>
      <w:szCs w:val="22"/>
      <w:lang w:val="en-US" w:eastAsia="zh-CN" w:bidi="ar-SA"/>
    </w:rPr>
  </w:style>
  <w:style w:type="paragraph" w:customStyle="1" w:styleId="596">
    <w:name w:val="样式 16 10 磅"/>
    <w:pPr>
      <w:widowControl w:val="0"/>
      <w:jc w:val="both"/>
    </w:pPr>
    <w:rPr>
      <w:rFonts w:ascii="Calibri" w:eastAsia="宋体" w:cs="Arial" w:hAnsi="Calibri"/>
      <w:kern w:val="2"/>
      <w:sz w:val="21"/>
      <w:szCs w:val="22"/>
      <w:lang w:val="en-US" w:eastAsia="zh-CN" w:bidi="ar-SA"/>
    </w:rPr>
  </w:style>
  <w:style w:type="paragraph" w:customStyle="1" w:styleId="597">
    <w:name w:val="样式 17 10 磅"/>
    <w:pPr>
      <w:widowControl w:val="0"/>
      <w:jc w:val="both"/>
    </w:pPr>
    <w:rPr>
      <w:rFonts w:ascii="Calibri" w:eastAsia="宋体" w:cs="Arial" w:hAnsi="Calibri"/>
      <w:kern w:val="2"/>
      <w:sz w:val="21"/>
      <w:szCs w:val="22"/>
      <w:lang w:val="en-US" w:eastAsia="zh-CN" w:bidi="ar-SA"/>
    </w:rPr>
  </w:style>
  <w:style w:type="paragraph" w:customStyle="1" w:styleId="598">
    <w:name w:val="样式 18 10 磅"/>
    <w:pPr>
      <w:widowControl w:val="0"/>
      <w:jc w:val="both"/>
    </w:pPr>
    <w:rPr>
      <w:rFonts w:ascii="Calibri" w:eastAsia="宋体" w:cs="Arial" w:hAnsi="Calibri"/>
      <w:kern w:val="2"/>
      <w:sz w:val="21"/>
      <w:szCs w:val="22"/>
      <w:lang w:val="en-US" w:eastAsia="zh-CN" w:bidi="ar-SA"/>
    </w:rPr>
  </w:style>
  <w:style w:type="paragraph" w:customStyle="1" w:styleId="599">
    <w:name w:val="样式 19 10 磅"/>
    <w:pPr>
      <w:widowControl w:val="0"/>
      <w:jc w:val="both"/>
    </w:pPr>
    <w:rPr>
      <w:rFonts w:ascii="Calibri" w:eastAsia="宋体" w:cs="Arial" w:hAnsi="Calibri"/>
      <w:kern w:val="2"/>
      <w:sz w:val="21"/>
      <w:szCs w:val="22"/>
      <w:lang w:val="en-US" w:eastAsia="zh-CN" w:bidi="ar-SA"/>
    </w:rPr>
  </w:style>
  <w:style w:type="paragraph" w:customStyle="1" w:styleId="600">
    <w:name w:val="样式 20 10 磅"/>
    <w:pPr>
      <w:widowControl w:val="0"/>
      <w:jc w:val="both"/>
    </w:pPr>
    <w:rPr>
      <w:rFonts w:ascii="Calibri" w:eastAsia="宋体" w:cs="Arial" w:hAnsi="Calibri"/>
      <w:kern w:val="2"/>
      <w:sz w:val="21"/>
      <w:szCs w:val="22"/>
      <w:lang w:val="en-US" w:eastAsia="zh-CN" w:bidi="ar-SA"/>
    </w:rPr>
  </w:style>
  <w:style w:type="paragraph" w:customStyle="1" w:styleId="601">
    <w:name w:val="样式 21 10 磅"/>
    <w:pPr>
      <w:widowControl w:val="0"/>
      <w:jc w:val="both"/>
    </w:pPr>
    <w:rPr>
      <w:rFonts w:ascii="Calibri" w:eastAsia="宋体" w:cs="Arial" w:hAnsi="Calibri"/>
      <w:kern w:val="2"/>
      <w:sz w:val="21"/>
      <w:szCs w:val="22"/>
      <w:lang w:val="en-US" w:eastAsia="zh-CN" w:bidi="ar-SA"/>
    </w:rPr>
  </w:style>
  <w:style w:type="paragraph" w:customStyle="1" w:styleId="602">
    <w:name w:val="样式 22 10 磅"/>
    <w:pPr>
      <w:widowControl w:val="0"/>
      <w:jc w:val="both"/>
    </w:pPr>
    <w:rPr>
      <w:rFonts w:ascii="Calibri" w:eastAsia="宋体" w:cs="Arial" w:hAnsi="Calibri"/>
      <w:kern w:val="2"/>
      <w:sz w:val="21"/>
      <w:szCs w:val="22"/>
      <w:lang w:val="en-US" w:eastAsia="zh-CN" w:bidi="ar-SA"/>
    </w:rPr>
  </w:style>
  <w:style w:type="paragraph" w:customStyle="1" w:styleId="603">
    <w:name w:val="样式 23 10 磅"/>
    <w:pPr>
      <w:widowControl w:val="0"/>
      <w:jc w:val="both"/>
    </w:pPr>
    <w:rPr>
      <w:rFonts w:ascii="Calibri" w:eastAsia="宋体" w:cs="Arial" w:hAnsi="Calibri"/>
      <w:kern w:val="2"/>
      <w:sz w:val="21"/>
      <w:szCs w:val="22"/>
      <w:lang w:val="en-US" w:eastAsia="zh-CN" w:bidi="ar-SA"/>
    </w:rPr>
  </w:style>
  <w:style w:type="paragraph" w:customStyle="1" w:styleId="604">
    <w:name w:val="样式 24 10 磅"/>
    <w:pPr>
      <w:widowControl w:val="0"/>
      <w:jc w:val="both"/>
    </w:pPr>
    <w:rPr>
      <w:rFonts w:ascii="Calibri" w:eastAsia="宋体" w:cs="Arial" w:hAnsi="Calibri"/>
      <w:kern w:val="2"/>
      <w:sz w:val="21"/>
      <w:szCs w:val="22"/>
      <w:lang w:val="en-US" w:eastAsia="zh-CN" w:bidi="ar-SA"/>
    </w:rPr>
  </w:style>
  <w:style w:type="paragraph" w:customStyle="1" w:styleId="605">
    <w:name w:val="样式 25 10 磅"/>
    <w:pPr>
      <w:widowControl w:val="0"/>
      <w:jc w:val="both"/>
    </w:pPr>
    <w:rPr>
      <w:rFonts w:ascii="Calibri" w:eastAsia="宋体" w:cs="Arial" w:hAnsi="Calibri"/>
      <w:kern w:val="2"/>
      <w:sz w:val="21"/>
      <w:szCs w:val="22"/>
      <w:lang w:val="en-US" w:eastAsia="zh-CN" w:bidi="ar-SA"/>
    </w:rPr>
  </w:style>
  <w:style w:type="paragraph" w:customStyle="1" w:styleId="606">
    <w:name w:val="样式 26 10 磅"/>
    <w:pPr>
      <w:widowControl w:val="0"/>
      <w:jc w:val="both"/>
    </w:pPr>
    <w:rPr>
      <w:rFonts w:ascii="Calibri" w:eastAsia="宋体" w:cs="Arial" w:hAnsi="Calibri"/>
      <w:kern w:val="2"/>
      <w:sz w:val="21"/>
      <w:szCs w:val="22"/>
      <w:lang w:val="en-US" w:eastAsia="zh-CN" w:bidi="ar-SA"/>
    </w:rPr>
  </w:style>
  <w:style w:type="paragraph" w:customStyle="1" w:styleId="607">
    <w:name w:val="样式 27 10 磅"/>
    <w:pPr>
      <w:widowControl w:val="0"/>
      <w:jc w:val="both"/>
    </w:pPr>
    <w:rPr>
      <w:rFonts w:ascii="Calibri" w:eastAsia="宋体" w:cs="Arial" w:hAnsi="Calibri"/>
      <w:kern w:val="2"/>
      <w:sz w:val="21"/>
      <w:szCs w:val="22"/>
      <w:lang w:val="en-US" w:eastAsia="zh-CN" w:bidi="ar-SA"/>
    </w:rPr>
  </w:style>
  <w:style w:type="paragraph" w:customStyle="1" w:styleId="608">
    <w:name w:val="样式 28 10 磅"/>
    <w:pPr>
      <w:widowControl w:val="0"/>
      <w:jc w:val="both"/>
    </w:pPr>
    <w:rPr>
      <w:rFonts w:ascii="Calibri" w:eastAsia="宋体" w:cs="Arial" w:hAnsi="Calibri"/>
      <w:kern w:val="2"/>
      <w:sz w:val="21"/>
      <w:szCs w:val="22"/>
      <w:lang w:val="en-US" w:eastAsia="zh-CN" w:bidi="ar-SA"/>
    </w:rPr>
  </w:style>
  <w:style w:type="paragraph" w:customStyle="1" w:styleId="609">
    <w:name w:val="样式 29 10 磅"/>
    <w:pPr>
      <w:widowControl w:val="0"/>
      <w:jc w:val="both"/>
    </w:pPr>
    <w:rPr>
      <w:rFonts w:ascii="Calibri" w:eastAsia="宋体" w:cs="Arial" w:hAnsi="Calibri"/>
      <w:kern w:val="2"/>
      <w:sz w:val="21"/>
      <w:szCs w:val="22"/>
      <w:lang w:val="en-US" w:eastAsia="zh-CN" w:bidi="ar-SA"/>
    </w:rPr>
  </w:style>
  <w:style w:type="paragraph" w:customStyle="1" w:styleId="610">
    <w:name w:val="样式 30 10 磅"/>
    <w:pPr>
      <w:widowControl w:val="0"/>
      <w:jc w:val="both"/>
    </w:pPr>
    <w:rPr>
      <w:rFonts w:ascii="Calibri" w:eastAsia="宋体" w:cs="Arial" w:hAnsi="Calibri"/>
      <w:kern w:val="2"/>
      <w:sz w:val="21"/>
      <w:szCs w:val="22"/>
      <w:lang w:val="en-US" w:eastAsia="zh-CN" w:bidi="ar-SA"/>
    </w:rPr>
  </w:style>
  <w:style w:type="paragraph" w:customStyle="1" w:styleId="611">
    <w:name w:val="样式 31 10 磅"/>
    <w:pPr>
      <w:widowControl w:val="0"/>
      <w:jc w:val="both"/>
    </w:pPr>
    <w:rPr>
      <w:rFonts w:ascii="Calibri" w:eastAsia="宋体" w:cs="Arial" w:hAnsi="Calibri"/>
      <w:kern w:val="2"/>
      <w:sz w:val="21"/>
      <w:szCs w:val="22"/>
      <w:lang w:val="en-US" w:eastAsia="zh-CN" w:bidi="ar-SA"/>
    </w:rPr>
  </w:style>
  <w:style w:type="paragraph" w:customStyle="1" w:styleId="612">
    <w:name w:val="样式 32 10 磅"/>
    <w:pPr>
      <w:widowControl w:val="0"/>
      <w:jc w:val="both"/>
    </w:pPr>
    <w:rPr>
      <w:rFonts w:ascii="Calibri" w:eastAsia="宋体" w:cs="Arial" w:hAnsi="Calibri"/>
      <w:kern w:val="2"/>
      <w:sz w:val="21"/>
      <w:szCs w:val="22"/>
      <w:lang w:val="en-US" w:eastAsia="zh-CN" w:bidi="ar-SA"/>
    </w:rPr>
  </w:style>
  <w:style w:type="paragraph" w:customStyle="1" w:styleId="613">
    <w:name w:val="样式 33 10 磅"/>
    <w:pPr>
      <w:widowControl w:val="0"/>
      <w:jc w:val="both"/>
    </w:pPr>
    <w:rPr>
      <w:rFonts w:ascii="Calibri" w:eastAsia="宋体" w:cs="Arial" w:hAnsi="Calibri"/>
      <w:kern w:val="2"/>
      <w:sz w:val="21"/>
      <w:szCs w:val="22"/>
      <w:lang w:val="en-US" w:eastAsia="zh-CN" w:bidi="ar-SA"/>
    </w:rPr>
  </w:style>
  <w:style w:type="paragraph" w:customStyle="1" w:styleId="614">
    <w:name w:val="样式 34 10 磅"/>
    <w:pPr>
      <w:widowControl w:val="0"/>
      <w:jc w:val="both"/>
    </w:pPr>
    <w:rPr>
      <w:rFonts w:ascii="Calibri" w:eastAsia="宋体" w:cs="Arial" w:hAnsi="Calibri"/>
      <w:kern w:val="2"/>
      <w:sz w:val="21"/>
      <w:szCs w:val="22"/>
      <w:lang w:val="en-US" w:eastAsia="zh-CN" w:bidi="ar-SA"/>
    </w:rPr>
  </w:style>
  <w:style w:type="paragraph" w:customStyle="1" w:styleId="615">
    <w:name w:val="样式 35 10 磅"/>
    <w:pPr>
      <w:widowControl w:val="0"/>
      <w:jc w:val="both"/>
    </w:pPr>
    <w:rPr>
      <w:rFonts w:ascii="Calibri" w:eastAsia="宋体" w:cs="Arial" w:hAnsi="Calibri"/>
      <w:kern w:val="2"/>
      <w:sz w:val="21"/>
      <w:szCs w:val="22"/>
      <w:lang w:val="en-US" w:eastAsia="zh-CN" w:bidi="ar-SA"/>
    </w:rPr>
  </w:style>
  <w:style w:type="paragraph" w:customStyle="1" w:styleId="616">
    <w:name w:val="样式 37 10 磅"/>
    <w:pPr>
      <w:widowControl w:val="0"/>
      <w:jc w:val="both"/>
    </w:pPr>
    <w:rPr>
      <w:rFonts w:ascii="Calibri" w:eastAsia="宋体" w:cs="Arial" w:hAnsi="Calibri"/>
      <w:kern w:val="2"/>
      <w:sz w:val="21"/>
      <w:szCs w:val="22"/>
      <w:lang w:val="en-US" w:eastAsia="zh-CN" w:bidi="ar-SA"/>
    </w:rPr>
  </w:style>
  <w:style w:type="paragraph" w:customStyle="1" w:styleId="617">
    <w:name w:val="样式 38 10 磅"/>
    <w:pPr>
      <w:widowControl w:val="0"/>
      <w:jc w:val="both"/>
    </w:pPr>
    <w:rPr>
      <w:rFonts w:ascii="Calibri" w:eastAsia="宋体" w:cs="Arial" w:hAnsi="Calibri"/>
      <w:kern w:val="2"/>
      <w:sz w:val="21"/>
      <w:szCs w:val="22"/>
      <w:lang w:val="en-US" w:eastAsia="zh-CN" w:bidi="ar-SA"/>
    </w:rPr>
  </w:style>
  <w:style w:type="paragraph" w:customStyle="1" w:styleId="618">
    <w:name w:val="样式 39 10 磅"/>
    <w:pPr>
      <w:widowControl w:val="0"/>
      <w:jc w:val="both"/>
    </w:pPr>
    <w:rPr>
      <w:rFonts w:ascii="Calibri" w:eastAsia="宋体" w:cs="Arial" w:hAnsi="Calibri"/>
      <w:kern w:val="2"/>
      <w:sz w:val="21"/>
      <w:szCs w:val="22"/>
      <w:lang w:val="en-US" w:eastAsia="zh-CN" w:bidi="ar-SA"/>
    </w:rPr>
  </w:style>
  <w:style w:type="paragraph" w:customStyle="1" w:styleId="619">
    <w:name w:val="样式 40 10 磅"/>
    <w:pPr>
      <w:widowControl w:val="0"/>
      <w:jc w:val="both"/>
    </w:pPr>
    <w:rPr>
      <w:rFonts w:ascii="Calibri" w:eastAsia="宋体" w:cs="Arial" w:hAnsi="Calibri"/>
      <w:kern w:val="2"/>
      <w:sz w:val="21"/>
      <w:szCs w:val="22"/>
      <w:lang w:val="en-US" w:eastAsia="zh-CN" w:bidi="ar-SA"/>
    </w:rPr>
  </w:style>
  <w:style w:type="paragraph" w:customStyle="1" w:styleId="620">
    <w:name w:val="样式 41 10 磅"/>
    <w:pPr>
      <w:widowControl w:val="0"/>
      <w:jc w:val="both"/>
    </w:pPr>
    <w:rPr>
      <w:rFonts w:ascii="Calibri" w:eastAsia="宋体" w:cs="Arial" w:hAnsi="Calibri"/>
      <w:kern w:val="2"/>
      <w:sz w:val="21"/>
      <w:szCs w:val="22"/>
      <w:lang w:val="en-US" w:eastAsia="zh-CN" w:bidi="ar-SA"/>
    </w:rPr>
  </w:style>
  <w:style w:type="paragraph" w:customStyle="1" w:styleId="621">
    <w:name w:val="样式 42 10 磅"/>
    <w:pPr>
      <w:widowControl w:val="0"/>
      <w:jc w:val="both"/>
    </w:pPr>
    <w:rPr>
      <w:rFonts w:ascii="Calibri" w:eastAsia="宋体" w:cs="Arial" w:hAnsi="Calibri"/>
      <w:kern w:val="2"/>
      <w:sz w:val="21"/>
      <w:szCs w:val="22"/>
      <w:lang w:val="en-US" w:eastAsia="zh-CN" w:bidi="ar-SA"/>
    </w:rPr>
  </w:style>
  <w:style w:type="paragraph" w:customStyle="1" w:styleId="622">
    <w:name w:val="样式 43 10 磅"/>
    <w:pPr>
      <w:widowControl w:val="0"/>
      <w:jc w:val="both"/>
    </w:pPr>
    <w:rPr>
      <w:rFonts w:ascii="Calibri" w:eastAsia="宋体" w:cs="Arial" w:hAnsi="Calibri"/>
      <w:kern w:val="2"/>
      <w:sz w:val="21"/>
      <w:szCs w:val="22"/>
      <w:lang w:val="en-US" w:eastAsia="zh-CN" w:bidi="ar-SA"/>
    </w:rPr>
  </w:style>
  <w:style w:type="paragraph" w:customStyle="1" w:styleId="623">
    <w:name w:val="样式 44 10 磅"/>
    <w:pPr>
      <w:widowControl w:val="0"/>
      <w:jc w:val="both"/>
    </w:pPr>
    <w:rPr>
      <w:rFonts w:ascii="Calibri" w:eastAsia="宋体" w:cs="Arial" w:hAnsi="Calibri"/>
      <w:kern w:val="2"/>
      <w:sz w:val="21"/>
      <w:szCs w:val="22"/>
      <w:lang w:val="en-US" w:eastAsia="zh-CN" w:bidi="ar-SA"/>
    </w:rPr>
  </w:style>
  <w:style w:type="paragraph" w:customStyle="1" w:styleId="624">
    <w:name w:val="样式 45 10 磅"/>
    <w:pPr>
      <w:widowControl w:val="0"/>
      <w:jc w:val="both"/>
    </w:pPr>
    <w:rPr>
      <w:rFonts w:ascii="Calibri" w:eastAsia="宋体" w:cs="Arial" w:hAnsi="Calibri"/>
      <w:kern w:val="2"/>
      <w:sz w:val="21"/>
      <w:szCs w:val="22"/>
      <w:lang w:val="en-US" w:eastAsia="zh-CN" w:bidi="ar-SA"/>
    </w:rPr>
  </w:style>
  <w:style w:type="paragraph" w:customStyle="1" w:styleId="625">
    <w:name w:val="样式 46 10 磅"/>
    <w:pPr>
      <w:widowControl w:val="0"/>
      <w:jc w:val="both"/>
    </w:pPr>
    <w:rPr>
      <w:rFonts w:ascii="Calibri" w:eastAsia="宋体" w:cs="Arial" w:hAnsi="Calibri"/>
      <w:kern w:val="2"/>
      <w:sz w:val="21"/>
      <w:szCs w:val="22"/>
      <w:lang w:val="en-US" w:eastAsia="zh-CN" w:bidi="ar-SA"/>
    </w:rPr>
  </w:style>
  <w:style w:type="paragraph" w:customStyle="1" w:styleId="626">
    <w:name w:val="样式 47 10 磅"/>
    <w:pPr>
      <w:widowControl w:val="0"/>
      <w:jc w:val="both"/>
    </w:pPr>
    <w:rPr>
      <w:rFonts w:ascii="Calibri" w:eastAsia="宋体" w:cs="Arial" w:hAnsi="Calibri"/>
      <w:kern w:val="2"/>
      <w:sz w:val="21"/>
      <w:szCs w:val="22"/>
      <w:lang w:val="en-US" w:eastAsia="zh-CN" w:bidi="ar-SA"/>
    </w:rPr>
  </w:style>
  <w:style w:type="paragraph" w:customStyle="1" w:styleId="627">
    <w:name w:val="样式 48 10 磅"/>
    <w:pPr>
      <w:widowControl w:val="0"/>
      <w:jc w:val="both"/>
    </w:pPr>
    <w:rPr>
      <w:rFonts w:ascii="Calibri" w:eastAsia="宋体" w:cs="Arial" w:hAnsi="Calibri"/>
      <w:kern w:val="2"/>
      <w:sz w:val="21"/>
      <w:szCs w:val="22"/>
      <w:lang w:val="en-US" w:eastAsia="zh-CN" w:bidi="ar-SA"/>
    </w:rPr>
  </w:style>
  <w:style w:type="paragraph" w:customStyle="1" w:styleId="628">
    <w:name w:val="样式 50 10 磅"/>
    <w:pPr>
      <w:widowControl w:val="0"/>
      <w:jc w:val="both"/>
    </w:pPr>
    <w:rPr>
      <w:rFonts w:ascii="Calibri" w:eastAsia="宋体" w:cs="Arial" w:hAnsi="Calibri"/>
      <w:kern w:val="2"/>
      <w:sz w:val="21"/>
      <w:szCs w:val="22"/>
      <w:lang w:val="en-US" w:eastAsia="zh-CN" w:bidi="ar-SA"/>
    </w:rPr>
  </w:style>
  <w:style w:type="paragraph" w:customStyle="1" w:styleId="629">
    <w:name w:val="样式 52 10 磅"/>
    <w:pPr>
      <w:widowControl w:val="0"/>
      <w:jc w:val="both"/>
    </w:pPr>
    <w:rPr>
      <w:rFonts w:ascii="Calibri" w:eastAsia="宋体" w:cs="Arial" w:hAnsi="Calibri"/>
      <w:kern w:val="2"/>
      <w:sz w:val="21"/>
      <w:szCs w:val="22"/>
      <w:lang w:val="en-US" w:eastAsia="zh-CN" w:bidi="ar-SA"/>
    </w:rPr>
  </w:style>
  <w:style w:type="paragraph" w:customStyle="1" w:styleId="630">
    <w:name w:val="样式 53 10 磅"/>
    <w:pPr>
      <w:widowControl w:val="0"/>
      <w:jc w:val="both"/>
    </w:pPr>
    <w:rPr>
      <w:rFonts w:ascii="Calibri" w:eastAsia="宋体" w:cs="Arial" w:hAnsi="Calibri"/>
      <w:kern w:val="2"/>
      <w:sz w:val="21"/>
      <w:szCs w:val="22"/>
      <w:lang w:val="en-US" w:eastAsia="zh-CN" w:bidi="ar-SA"/>
    </w:rPr>
  </w:style>
  <w:style w:type="paragraph" w:customStyle="1" w:styleId="631">
    <w:name w:val="样式 54 10 磅"/>
    <w:pPr>
      <w:widowControl w:val="0"/>
      <w:jc w:val="both"/>
    </w:pPr>
    <w:rPr>
      <w:rFonts w:ascii="Calibri" w:eastAsia="宋体" w:cs="Arial" w:hAnsi="Calibri"/>
      <w:kern w:val="2"/>
      <w:sz w:val="21"/>
      <w:szCs w:val="22"/>
      <w:lang w:val="en-US" w:eastAsia="zh-CN" w:bidi="ar-SA"/>
    </w:rPr>
  </w:style>
  <w:style w:type="paragraph" w:customStyle="1" w:styleId="632">
    <w:name w:val="样式 55 10 磅"/>
    <w:pPr>
      <w:widowControl w:val="0"/>
      <w:jc w:val="both"/>
    </w:pPr>
    <w:rPr>
      <w:rFonts w:ascii="Calibri" w:eastAsia="宋体" w:cs="Arial" w:hAnsi="Calibri"/>
      <w:kern w:val="2"/>
      <w:sz w:val="21"/>
      <w:szCs w:val="22"/>
      <w:lang w:val="en-US" w:eastAsia="zh-CN" w:bidi="ar-SA"/>
    </w:rPr>
  </w:style>
  <w:style w:type="paragraph" w:customStyle="1" w:styleId="633">
    <w:name w:val="样式 56 10 磅"/>
    <w:pPr>
      <w:widowControl w:val="0"/>
      <w:jc w:val="both"/>
    </w:pPr>
    <w:rPr>
      <w:rFonts w:ascii="Calibri" w:eastAsia="宋体" w:cs="Arial" w:hAnsi="Calibri"/>
      <w:kern w:val="2"/>
      <w:sz w:val="21"/>
      <w:szCs w:val="22"/>
      <w:lang w:val="en-US" w:eastAsia="zh-CN" w:bidi="ar-SA"/>
    </w:rPr>
  </w:style>
  <w:style w:type="paragraph" w:customStyle="1" w:styleId="634">
    <w:name w:val="样式 57 10 磅"/>
    <w:pPr>
      <w:widowControl w:val="0"/>
      <w:jc w:val="both"/>
    </w:pPr>
    <w:rPr>
      <w:rFonts w:ascii="Calibri" w:eastAsia="宋体" w:cs="Arial" w:hAnsi="Calibri"/>
      <w:kern w:val="2"/>
      <w:sz w:val="21"/>
      <w:szCs w:val="22"/>
      <w:lang w:val="en-US" w:eastAsia="zh-CN" w:bidi="ar-SA"/>
    </w:rPr>
  </w:style>
  <w:style w:type="paragraph" w:customStyle="1" w:styleId="635">
    <w:name w:val="样式 58 10 磅"/>
    <w:pPr>
      <w:widowControl w:val="0"/>
      <w:jc w:val="both"/>
    </w:pPr>
    <w:rPr>
      <w:rFonts w:ascii="Calibri" w:eastAsia="宋体" w:cs="Arial" w:hAnsi="Calibri"/>
      <w:kern w:val="2"/>
      <w:sz w:val="21"/>
      <w:szCs w:val="22"/>
      <w:lang w:val="en-US" w:eastAsia="zh-CN" w:bidi="ar-SA"/>
    </w:rPr>
  </w:style>
  <w:style w:type="paragraph" w:customStyle="1" w:styleId="636">
    <w:name w:val="样式 59 10 磅"/>
    <w:pPr>
      <w:widowControl w:val="0"/>
      <w:jc w:val="both"/>
    </w:pPr>
    <w:rPr>
      <w:rFonts w:ascii="Calibri" w:eastAsia="宋体" w:cs="Arial" w:hAnsi="Calibri"/>
      <w:kern w:val="2"/>
      <w:sz w:val="21"/>
      <w:szCs w:val="22"/>
      <w:lang w:val="en-US" w:eastAsia="zh-CN" w:bidi="ar-SA"/>
    </w:rPr>
  </w:style>
  <w:style w:type="paragraph" w:customStyle="1" w:styleId="637">
    <w:name w:val="样式 60 10 磅"/>
    <w:pPr>
      <w:widowControl w:val="0"/>
      <w:jc w:val="both"/>
    </w:pPr>
    <w:rPr>
      <w:rFonts w:ascii="Calibri" w:eastAsia="宋体" w:cs="Arial" w:hAnsi="Calibri"/>
      <w:kern w:val="2"/>
      <w:sz w:val="21"/>
      <w:szCs w:val="22"/>
      <w:lang w:val="en-US" w:eastAsia="zh-CN" w:bidi="ar-SA"/>
    </w:rPr>
  </w:style>
  <w:style w:type="paragraph" w:customStyle="1" w:styleId="638">
    <w:name w:val="样式 61 10 磅"/>
    <w:pPr>
      <w:widowControl w:val="0"/>
      <w:jc w:val="both"/>
    </w:pPr>
    <w:rPr>
      <w:rFonts w:ascii="Calibri" w:eastAsia="宋体" w:cs="Arial" w:hAnsi="Calibri"/>
      <w:kern w:val="2"/>
      <w:sz w:val="21"/>
      <w:szCs w:val="22"/>
      <w:lang w:val="en-US" w:eastAsia="zh-CN" w:bidi="ar-SA"/>
    </w:rPr>
  </w:style>
  <w:style w:type="paragraph" w:customStyle="1" w:styleId="639">
    <w:name w:val="样式 62 10 磅"/>
    <w:pPr>
      <w:widowControl w:val="0"/>
      <w:jc w:val="both"/>
    </w:pPr>
    <w:rPr>
      <w:rFonts w:ascii="Calibri" w:eastAsia="宋体" w:cs="Arial" w:hAnsi="Calibri"/>
      <w:kern w:val="2"/>
      <w:sz w:val="21"/>
      <w:szCs w:val="22"/>
      <w:lang w:val="en-US" w:eastAsia="zh-CN" w:bidi="ar-SA"/>
    </w:rPr>
  </w:style>
  <w:style w:type="paragraph" w:customStyle="1" w:styleId="640">
    <w:name w:val="样式 63 10 磅"/>
    <w:pPr>
      <w:widowControl w:val="0"/>
      <w:jc w:val="both"/>
    </w:pPr>
    <w:rPr>
      <w:rFonts w:ascii="Calibri" w:eastAsia="宋体" w:cs="Arial" w:hAnsi="Calibri"/>
      <w:kern w:val="2"/>
      <w:sz w:val="21"/>
      <w:szCs w:val="22"/>
      <w:lang w:val="en-US" w:eastAsia="zh-CN" w:bidi="ar-SA"/>
    </w:rPr>
  </w:style>
  <w:style w:type="paragraph" w:customStyle="1" w:styleId="641">
    <w:name w:val="样式 65 10 磅"/>
    <w:pPr>
      <w:widowControl w:val="0"/>
      <w:jc w:val="both"/>
    </w:pPr>
    <w:rPr>
      <w:rFonts w:ascii="Calibri" w:eastAsia="宋体" w:cs="Arial" w:hAnsi="Calibri"/>
      <w:kern w:val="2"/>
      <w:sz w:val="21"/>
      <w:szCs w:val="22"/>
      <w:lang w:val="en-US" w:eastAsia="zh-CN" w:bidi="ar-SA"/>
    </w:rPr>
  </w:style>
  <w:style w:type="paragraph" w:customStyle="1" w:styleId="642">
    <w:name w:val="样式 66 10 磅"/>
    <w:pPr>
      <w:widowControl w:val="0"/>
      <w:jc w:val="both"/>
    </w:pPr>
    <w:rPr>
      <w:rFonts w:ascii="Calibri" w:eastAsia="宋体" w:cs="Arial" w:hAnsi="Calibri"/>
      <w:kern w:val="2"/>
      <w:sz w:val="21"/>
      <w:szCs w:val="22"/>
      <w:lang w:val="en-US" w:eastAsia="zh-CN" w:bidi="ar-SA"/>
    </w:rPr>
  </w:style>
  <w:style w:type="paragraph" w:customStyle="1" w:styleId="643">
    <w:name w:val="样式 67 10 磅"/>
    <w:pPr>
      <w:widowControl w:val="0"/>
      <w:jc w:val="both"/>
    </w:pPr>
    <w:rPr>
      <w:rFonts w:ascii="Calibri" w:eastAsia="宋体" w:cs="Arial" w:hAnsi="Calibri"/>
      <w:kern w:val="2"/>
      <w:sz w:val="21"/>
      <w:szCs w:val="22"/>
      <w:lang w:val="en-US" w:eastAsia="zh-CN" w:bidi="ar-SA"/>
    </w:rPr>
  </w:style>
  <w:style w:type="paragraph" w:customStyle="1" w:styleId="644">
    <w:name w:val="样式 68 10 磅"/>
    <w:pPr>
      <w:widowControl w:val="0"/>
      <w:jc w:val="both"/>
    </w:pPr>
    <w:rPr>
      <w:rFonts w:ascii="Calibri" w:eastAsia="宋体" w:cs="Arial" w:hAnsi="Calibri"/>
      <w:kern w:val="2"/>
      <w:sz w:val="21"/>
      <w:szCs w:val="22"/>
      <w:lang w:val="en-US" w:eastAsia="zh-CN" w:bidi="ar-SA"/>
    </w:rPr>
  </w:style>
  <w:style w:type="paragraph" w:customStyle="1" w:styleId="645">
    <w:name w:val="样式 1031 10 磅"/>
    <w:pPr>
      <w:widowControl w:val="0"/>
      <w:jc w:val="both"/>
    </w:pPr>
    <w:rPr>
      <w:rFonts w:ascii="Calibri" w:eastAsia="宋体" w:cs="Arial" w:hAnsi="Calibri"/>
      <w:kern w:val="2"/>
      <w:sz w:val="21"/>
      <w:szCs w:val="22"/>
      <w:lang w:val="en-US" w:eastAsia="zh-CN" w:bidi="ar-SA"/>
    </w:rPr>
  </w:style>
  <w:style w:type="paragraph" w:customStyle="1" w:styleId="646">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47">
    <w:name w:val="样式 31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48">
    <w:name w:val="样式 31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49">
    <w:name w:val="样式 31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0">
    <w:name w:val="样式 3131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3132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3133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31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4">
    <w:name w:val="样式 31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5">
    <w:name w:val="样式 31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6">
    <w:name w:val="样式 31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7">
    <w:name w:val="样式 31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8">
    <w:name w:val="样式 3139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3140 10 磅"/>
    <w:pPr>
      <w:widowControl w:val="0"/>
      <w:jc w:val="both"/>
    </w:pPr>
    <w:rPr>
      <w:rFonts w:ascii="Times New Roman" w:eastAsia="宋体" w:cs="Times New Roman" w:hAnsi="Times New Roman"/>
      <w:kern w:val="2"/>
      <w:sz w:val="21"/>
      <w:szCs w:val="24"/>
      <w:lang w:val="en-US" w:eastAsia="zh-CN" w:bidi="ar-SA"/>
    </w:rPr>
  </w:style>
  <w:style w:type="paragraph" w:customStyle="1" w:styleId="660">
    <w:name w:val="样式 3141 10 磅"/>
    <w:pPr>
      <w:widowControl w:val="0"/>
      <w:jc w:val="both"/>
    </w:pPr>
    <w:rPr>
      <w:rFonts w:ascii="Times New Roman" w:eastAsia="宋体" w:cs="Times New Roman" w:hAnsi="Times New Roman"/>
      <w:kern w:val="2"/>
      <w:sz w:val="21"/>
      <w:szCs w:val="24"/>
      <w:lang w:val="en-US" w:eastAsia="zh-CN" w:bidi="ar-SA"/>
    </w:rPr>
  </w:style>
  <w:style w:type="paragraph" w:customStyle="1" w:styleId="661">
    <w:name w:val="样式 31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2">
    <w:name w:val="样式 31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3">
    <w:name w:val="样式 31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4">
    <w:name w:val="样式 31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5">
    <w:name w:val="样式 31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6">
    <w:name w:val="样式 3147 10 磅"/>
    <w:pPr>
      <w:widowControl w:val="0"/>
      <w:jc w:val="both"/>
    </w:pPr>
    <w:rPr>
      <w:rFonts w:ascii="Times New Roman" w:eastAsia="宋体" w:cs="Times New Roman" w:hAnsi="Times New Roman"/>
      <w:kern w:val="2"/>
      <w:sz w:val="21"/>
      <w:szCs w:val="24"/>
      <w:lang w:val="en-US" w:eastAsia="zh-CN" w:bidi="ar-SA"/>
    </w:rPr>
  </w:style>
  <w:style w:type="paragraph" w:customStyle="1" w:styleId="667">
    <w:name w:val="样式 3148 10 磅"/>
    <w:pPr>
      <w:widowControl w:val="0"/>
      <w:jc w:val="both"/>
    </w:pPr>
    <w:rPr>
      <w:rFonts w:ascii="Times New Roman" w:eastAsia="宋体" w:cs="Times New Roman" w:hAnsi="Times New Roman"/>
      <w:kern w:val="2"/>
      <w:sz w:val="21"/>
      <w:szCs w:val="24"/>
      <w:lang w:val="en-US" w:eastAsia="zh-CN" w:bidi="ar-SA"/>
    </w:rPr>
  </w:style>
  <w:style w:type="paragraph" w:customStyle="1" w:styleId="668">
    <w:name w:val="样式 3149 10 磅"/>
    <w:pPr>
      <w:widowControl w:val="0"/>
      <w:jc w:val="both"/>
    </w:pPr>
    <w:rPr>
      <w:rFonts w:ascii="Times New Roman" w:eastAsia="宋体" w:cs="Times New Roman" w:hAnsi="Times New Roman"/>
      <w:kern w:val="2"/>
      <w:sz w:val="21"/>
      <w:szCs w:val="24"/>
      <w:lang w:val="en-US" w:eastAsia="zh-CN" w:bidi="ar-SA"/>
    </w:rPr>
  </w:style>
  <w:style w:type="paragraph" w:customStyle="1" w:styleId="669">
    <w:name w:val="样式 31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0">
    <w:name w:val="样式 31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1">
    <w:name w:val="样式 31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2">
    <w:name w:val="样式 31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3">
    <w:name w:val="样式 31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4">
    <w:name w:val="样式 3155 10 磅"/>
    <w:pPr>
      <w:widowControl w:val="0"/>
      <w:jc w:val="both"/>
    </w:pPr>
    <w:rPr>
      <w:rFonts w:ascii="Times New Roman" w:eastAsia="宋体" w:cs="Times New Roman" w:hAnsi="Times New Roman"/>
      <w:kern w:val="2"/>
      <w:sz w:val="21"/>
      <w:szCs w:val="24"/>
      <w:lang w:val="en-US" w:eastAsia="zh-CN" w:bidi="ar-SA"/>
    </w:rPr>
  </w:style>
  <w:style w:type="paragraph" w:customStyle="1" w:styleId="675">
    <w:name w:val="样式 3156 10 磅"/>
    <w:pPr>
      <w:widowControl w:val="0"/>
      <w:jc w:val="both"/>
    </w:pPr>
    <w:rPr>
      <w:rFonts w:ascii="Times New Roman" w:eastAsia="宋体" w:cs="Times New Roman" w:hAnsi="Times New Roman"/>
      <w:kern w:val="2"/>
      <w:sz w:val="21"/>
      <w:szCs w:val="24"/>
      <w:lang w:val="en-US" w:eastAsia="zh-CN" w:bidi="ar-SA"/>
    </w:rPr>
  </w:style>
  <w:style w:type="paragraph" w:customStyle="1" w:styleId="676">
    <w:name w:val="样式 3157 10 磅"/>
    <w:pPr>
      <w:widowControl w:val="0"/>
      <w:jc w:val="both"/>
    </w:pPr>
    <w:rPr>
      <w:rFonts w:ascii="Times New Roman" w:eastAsia="宋体" w:cs="Times New Roman" w:hAnsi="Times New Roman"/>
      <w:kern w:val="2"/>
      <w:sz w:val="21"/>
      <w:szCs w:val="24"/>
      <w:lang w:val="en-US" w:eastAsia="zh-CN" w:bidi="ar-SA"/>
    </w:rPr>
  </w:style>
  <w:style w:type="paragraph" w:customStyle="1" w:styleId="677">
    <w:name w:val="样式 31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8">
    <w:name w:val="样式 31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9">
    <w:name w:val="样式 31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0">
    <w:name w:val="样式 31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1">
    <w:name w:val="样式 31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2">
    <w:name w:val="样式 3163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3164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3165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31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6">
    <w:name w:val="样式 31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7">
    <w:name w:val="样式 31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8">
    <w:name w:val="样式 31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9">
    <w:name w:val="样式 31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0">
    <w:name w:val="样式 3171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3172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3173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31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4">
    <w:name w:val="样式 31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5">
    <w:name w:val="样式 31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6">
    <w:name w:val="样式 31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7">
    <w:name w:val="样式 31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8">
    <w:name w:val="样式 3179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3180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3181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31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2">
    <w:name w:val="样式 31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3">
    <w:name w:val="样式 31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4">
    <w:name w:val="样式 31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5">
    <w:name w:val="样式 31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6">
    <w:name w:val="样式 3187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3188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3189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31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0">
    <w:name w:val="样式 31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1">
    <w:name w:val="样式 31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2">
    <w:name w:val="样式 31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3">
    <w:name w:val="样式 31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4">
    <w:name w:val="样式 3195 10 磅"/>
    <w:pPr>
      <w:widowControl w:val="0"/>
      <w:jc w:val="both"/>
    </w:pPr>
    <w:rPr>
      <w:rFonts w:ascii="Times New Roman" w:eastAsia="宋体" w:cs="Times New Roman" w:hAnsi="Times New Roman"/>
      <w:kern w:val="2"/>
      <w:sz w:val="21"/>
      <w:szCs w:val="24"/>
      <w:lang w:val="en-US" w:eastAsia="zh-CN" w:bidi="ar-SA"/>
    </w:rPr>
  </w:style>
  <w:style w:type="paragraph" w:customStyle="1" w:styleId="715">
    <w:name w:val="样式 3196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3197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31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8">
    <w:name w:val="样式 31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9">
    <w:name w:val="样式 32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0">
    <w:name w:val="样式 32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1">
    <w:name w:val="样式 32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2">
    <w:name w:val="样式 3203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3204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3205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32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6">
    <w:name w:val="样式 32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7">
    <w:name w:val="样式 32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8">
    <w:name w:val="样式 32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9">
    <w:name w:val="样式 32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0">
    <w:name w:val="样式 3211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3212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3213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32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4">
    <w:name w:val="样式 32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5">
    <w:name w:val="样式 32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6">
    <w:name w:val="样式 32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7">
    <w:name w:val="样式 32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8">
    <w:name w:val="样式 3219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3220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3221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32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2">
    <w:name w:val="样式 32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3">
    <w:name w:val="样式 32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4">
    <w:name w:val="样式 32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5">
    <w:name w:val="样式 32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6">
    <w:name w:val="样式 3227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3228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3229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32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0">
    <w:name w:val="样式 32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1">
    <w:name w:val="样式 32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2">
    <w:name w:val="样式 32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3">
    <w:name w:val="样式 32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4">
    <w:name w:val="样式 3235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3236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3237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32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8">
    <w:name w:val="样式 32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9">
    <w:name w:val="样式 32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0">
    <w:name w:val="样式 32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1">
    <w:name w:val="样式 32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2">
    <w:name w:val="样式 3243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3244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3245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32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6">
    <w:name w:val="样式 32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7">
    <w:name w:val="样式 32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8">
    <w:name w:val="样式 32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9">
    <w:name w:val="样式 32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0">
    <w:name w:val="样式 3251 10 磅"/>
    <w:pPr>
      <w:widowControl w:val="0"/>
      <w:jc w:val="both"/>
    </w:pPr>
    <w:rPr>
      <w:rFonts w:ascii="Times New Roman" w:eastAsia="宋体" w:cs="Times New Roman" w:hAnsi="Times New Roman"/>
      <w:kern w:val="2"/>
      <w:sz w:val="21"/>
      <w:szCs w:val="24"/>
      <w:lang w:val="en-US" w:eastAsia="zh-CN" w:bidi="ar-SA"/>
    </w:rPr>
  </w:style>
  <w:style w:type="paragraph" w:customStyle="1" w:styleId="771">
    <w:name w:val="样式 3252 10 磅"/>
    <w:pPr>
      <w:widowControl w:val="0"/>
      <w:jc w:val="both"/>
    </w:pPr>
    <w:rPr>
      <w:rFonts w:ascii="Times New Roman" w:eastAsia="宋体" w:cs="Times New Roman" w:hAnsi="Times New Roman"/>
      <w:kern w:val="2"/>
      <w:sz w:val="21"/>
      <w:szCs w:val="24"/>
      <w:lang w:val="en-US" w:eastAsia="zh-CN" w:bidi="ar-SA"/>
    </w:rPr>
  </w:style>
  <w:style w:type="paragraph" w:customStyle="1" w:styleId="772">
    <w:name w:val="样式 3253 10 磅"/>
    <w:pPr>
      <w:widowControl w:val="0"/>
      <w:jc w:val="both"/>
    </w:pPr>
    <w:rPr>
      <w:rFonts w:ascii="Times New Roman" w:eastAsia="宋体" w:cs="Times New Roman" w:hAnsi="Times New Roman"/>
      <w:kern w:val="2"/>
      <w:sz w:val="21"/>
      <w:szCs w:val="24"/>
      <w:lang w:val="en-US" w:eastAsia="zh-CN" w:bidi="ar-SA"/>
    </w:rPr>
  </w:style>
  <w:style w:type="paragraph" w:customStyle="1" w:styleId="773">
    <w:name w:val="样式 32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4">
    <w:name w:val="样式 32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5">
    <w:name w:val="样式 32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6">
    <w:name w:val="样式 32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7">
    <w:name w:val="样式 3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8">
    <w:name w:val="样式 3259 10 磅"/>
    <w:pPr>
      <w:widowControl w:val="0"/>
      <w:jc w:val="both"/>
    </w:pPr>
    <w:rPr>
      <w:rFonts w:ascii="Times New Roman" w:eastAsia="宋体" w:cs="Times New Roman" w:hAnsi="Times New Roman"/>
      <w:kern w:val="2"/>
      <w:sz w:val="21"/>
      <w:szCs w:val="24"/>
      <w:lang w:val="en-US" w:eastAsia="zh-CN" w:bidi="ar-SA"/>
    </w:rPr>
  </w:style>
  <w:style w:type="paragraph" w:customStyle="1" w:styleId="779">
    <w:name w:val="样式 3260 10 磅"/>
    <w:pPr>
      <w:widowControl w:val="0"/>
      <w:jc w:val="both"/>
    </w:pPr>
    <w:rPr>
      <w:rFonts w:ascii="Times New Roman" w:eastAsia="宋体" w:cs="Times New Roman" w:hAnsi="Times New Roman"/>
      <w:kern w:val="2"/>
      <w:sz w:val="21"/>
      <w:szCs w:val="24"/>
      <w:lang w:val="en-US" w:eastAsia="zh-CN" w:bidi="ar-SA"/>
    </w:rPr>
  </w:style>
  <w:style w:type="paragraph" w:customStyle="1" w:styleId="780">
    <w:name w:val="样式 3261 10 磅"/>
    <w:pPr>
      <w:widowControl w:val="0"/>
      <w:jc w:val="both"/>
    </w:pPr>
    <w:rPr>
      <w:rFonts w:ascii="Times New Roman" w:eastAsia="宋体" w:cs="Times New Roman" w:hAnsi="Times New Roman"/>
      <w:kern w:val="2"/>
      <w:sz w:val="21"/>
      <w:szCs w:val="24"/>
      <w:lang w:val="en-US" w:eastAsia="zh-CN" w:bidi="ar-SA"/>
    </w:rPr>
  </w:style>
  <w:style w:type="paragraph" w:customStyle="1" w:styleId="781">
    <w:name w:val="样式 3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2">
    <w:name w:val="样式 3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3">
    <w:name w:val="样式 3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4">
    <w:name w:val="样式 3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5">
    <w:name w:val="样式 3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6">
    <w:name w:val="样式 3267 10 磅"/>
    <w:pPr>
      <w:widowControl w:val="0"/>
      <w:jc w:val="both"/>
    </w:pPr>
    <w:rPr>
      <w:rFonts w:ascii="Times New Roman" w:eastAsia="宋体" w:cs="Times New Roman" w:hAnsi="Times New Roman"/>
      <w:kern w:val="2"/>
      <w:sz w:val="21"/>
      <w:szCs w:val="24"/>
      <w:lang w:val="en-US" w:eastAsia="zh-CN" w:bidi="ar-SA"/>
    </w:rPr>
  </w:style>
  <w:style w:type="paragraph" w:customStyle="1" w:styleId="787">
    <w:name w:val="样式 3268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3269 10 磅"/>
    <w:pPr>
      <w:widowControl w:val="0"/>
      <w:jc w:val="both"/>
    </w:pPr>
    <w:rPr>
      <w:rFonts w:ascii="Times New Roman" w:eastAsia="宋体" w:cs="Times New Roman" w:hAnsi="Times New Roman"/>
      <w:kern w:val="2"/>
      <w:sz w:val="21"/>
      <w:szCs w:val="24"/>
      <w:lang w:val="en-US" w:eastAsia="zh-CN" w:bidi="ar-SA"/>
    </w:rPr>
  </w:style>
  <w:style w:type="paragraph" w:customStyle="1" w:styleId="789">
    <w:name w:val="样式 3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0">
    <w:name w:val="样式 3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1">
    <w:name w:val="样式 3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2">
    <w:name w:val="样式 3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3">
    <w:name w:val="样式 3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4">
    <w:name w:val="样式 3275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3276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3277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3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8">
    <w:name w:val="样式 3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9">
    <w:name w:val="样式 3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0">
    <w:name w:val="样式 3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1">
    <w:name w:val="样式 3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2">
    <w:name w:val="样式 3283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3284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3285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3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6">
    <w:name w:val="样式 3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7">
    <w:name w:val="样式 3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8">
    <w:name w:val="样式 3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9">
    <w:name w:val="样式 3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0">
    <w:name w:val="样式 3291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3292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3293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3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4">
    <w:name w:val="样式 3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5">
    <w:name w:val="样式 3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6">
    <w:name w:val="样式 3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7">
    <w:name w:val="样式 3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8">
    <w:name w:val="样式 3299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3300 10 磅"/>
    <w:pPr>
      <w:widowControl w:val="0"/>
      <w:jc w:val="both"/>
    </w:pPr>
    <w:rPr>
      <w:rFonts w:ascii="Times New Roman" w:eastAsia="宋体" w:cs="Times New Roman" w:hAnsi="Times New Roman"/>
      <w:kern w:val="2"/>
      <w:sz w:val="21"/>
      <w:szCs w:val="24"/>
      <w:lang w:val="en-US" w:eastAsia="zh-CN" w:bidi="ar-SA"/>
    </w:rPr>
  </w:style>
  <w:style w:type="paragraph" w:customStyle="1" w:styleId="820">
    <w:name w:val="样式 3301 10 磅"/>
    <w:pPr>
      <w:widowControl w:val="0"/>
      <w:jc w:val="both"/>
    </w:pPr>
    <w:rPr>
      <w:rFonts w:ascii="Times New Roman" w:eastAsia="宋体" w:cs="Times New Roman" w:hAnsi="Times New Roman"/>
      <w:kern w:val="2"/>
      <w:sz w:val="21"/>
      <w:szCs w:val="24"/>
      <w:lang w:val="en-US" w:eastAsia="zh-CN" w:bidi="ar-SA"/>
    </w:rPr>
  </w:style>
  <w:style w:type="paragraph" w:customStyle="1" w:styleId="821">
    <w:name w:val="样式 3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2">
    <w:name w:val="样式 3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3">
    <w:name w:val="样式 3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4">
    <w:name w:val="样式 3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5">
    <w:name w:val="样式 3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6">
    <w:name w:val="样式 3307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3308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3309 10 磅"/>
    <w:pPr>
      <w:widowControl w:val="0"/>
      <w:jc w:val="both"/>
    </w:pPr>
    <w:rPr>
      <w:rFonts w:ascii="Times New Roman" w:eastAsia="宋体" w:cs="Times New Roman" w:hAnsi="Times New Roman"/>
      <w:kern w:val="2"/>
      <w:sz w:val="21"/>
      <w:szCs w:val="24"/>
      <w:lang w:val="en-US" w:eastAsia="zh-CN" w:bidi="ar-SA"/>
    </w:rPr>
  </w:style>
  <w:style w:type="paragraph" w:customStyle="1" w:styleId="829">
    <w:name w:val="样式 3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0">
    <w:name w:val="样式 3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1">
    <w:name w:val="样式 3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2">
    <w:name w:val="样式 3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3">
    <w:name w:val="样式 3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4">
    <w:name w:val="样式 3315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3316 10 磅"/>
    <w:pPr>
      <w:widowControl w:val="0"/>
      <w:jc w:val="both"/>
    </w:pPr>
    <w:rPr>
      <w:rFonts w:ascii="Times New Roman" w:eastAsia="宋体" w:cs="Times New Roman" w:hAnsi="Times New Roman"/>
      <w:kern w:val="2"/>
      <w:sz w:val="21"/>
      <w:szCs w:val="24"/>
      <w:lang w:val="en-US" w:eastAsia="zh-CN" w:bidi="ar-SA"/>
    </w:rPr>
  </w:style>
  <w:style w:type="paragraph" w:customStyle="1" w:styleId="836">
    <w:name w:val="样式 3317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3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8">
    <w:name w:val="样式 3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9">
    <w:name w:val="样式 3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0">
    <w:name w:val="样式 3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1">
    <w:name w:val="样式 3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2">
    <w:name w:val="样式 3323 10 磅"/>
    <w:pPr>
      <w:widowControl w:val="0"/>
      <w:jc w:val="both"/>
    </w:pPr>
    <w:rPr>
      <w:rFonts w:ascii="Times New Roman" w:eastAsia="宋体" w:cs="Times New Roman" w:hAnsi="Times New Roman"/>
      <w:kern w:val="2"/>
      <w:sz w:val="21"/>
      <w:szCs w:val="24"/>
      <w:lang w:val="en-US" w:eastAsia="zh-CN" w:bidi="ar-SA"/>
    </w:rPr>
  </w:style>
  <w:style w:type="paragraph" w:customStyle="1" w:styleId="843">
    <w:name w:val="样式 3324 10 磅"/>
    <w:pPr>
      <w:widowControl w:val="0"/>
      <w:jc w:val="both"/>
    </w:pPr>
    <w:rPr>
      <w:rFonts w:ascii="Times New Roman" w:eastAsia="宋体" w:cs="Times New Roman" w:hAnsi="Times New Roman"/>
      <w:kern w:val="2"/>
      <w:sz w:val="21"/>
      <w:szCs w:val="24"/>
      <w:lang w:val="en-US" w:eastAsia="zh-CN" w:bidi="ar-SA"/>
    </w:rPr>
  </w:style>
  <w:style w:type="paragraph" w:customStyle="1" w:styleId="844">
    <w:name w:val="样式 3325 10 磅"/>
    <w:pPr>
      <w:widowControl w:val="0"/>
      <w:jc w:val="both"/>
    </w:pPr>
    <w:rPr>
      <w:rFonts w:ascii="Times New Roman" w:eastAsia="宋体" w:cs="Times New Roman" w:hAnsi="Times New Roman"/>
      <w:kern w:val="2"/>
      <w:sz w:val="21"/>
      <w:szCs w:val="24"/>
      <w:lang w:val="en-US" w:eastAsia="zh-CN" w:bidi="ar-SA"/>
    </w:rPr>
  </w:style>
  <w:style w:type="paragraph" w:customStyle="1" w:styleId="845">
    <w:name w:val="样式 3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6">
    <w:name w:val="样式 3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7">
    <w:name w:val="样式 3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8">
    <w:name w:val="样式 3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9">
    <w:name w:val="样式 3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0">
    <w:name w:val="样式 3331 10 磅"/>
    <w:pPr>
      <w:widowControl w:val="0"/>
      <w:jc w:val="both"/>
    </w:pPr>
    <w:rPr>
      <w:rFonts w:ascii="Times New Roman" w:eastAsia="宋体" w:cs="Times New Roman" w:hAnsi="Times New Roman"/>
      <w:kern w:val="2"/>
      <w:sz w:val="21"/>
      <w:szCs w:val="24"/>
      <w:lang w:val="en-US" w:eastAsia="zh-CN" w:bidi="ar-SA"/>
    </w:rPr>
  </w:style>
  <w:style w:type="paragraph" w:customStyle="1" w:styleId="851">
    <w:name w:val="样式 3332 10 磅"/>
    <w:pPr>
      <w:widowControl w:val="0"/>
      <w:jc w:val="both"/>
    </w:pPr>
    <w:rPr>
      <w:rFonts w:ascii="Times New Roman" w:eastAsia="宋体" w:cs="Times New Roman" w:hAnsi="Times New Roman"/>
      <w:kern w:val="2"/>
      <w:sz w:val="21"/>
      <w:szCs w:val="24"/>
      <w:lang w:val="en-US" w:eastAsia="zh-CN" w:bidi="ar-SA"/>
    </w:rPr>
  </w:style>
  <w:style w:type="paragraph" w:customStyle="1" w:styleId="852">
    <w:name w:val="样式 3333 10 磅"/>
    <w:pPr>
      <w:widowControl w:val="0"/>
      <w:jc w:val="both"/>
    </w:pPr>
    <w:rPr>
      <w:rFonts w:ascii="Times New Roman" w:eastAsia="宋体" w:cs="Times New Roman" w:hAnsi="Times New Roman"/>
      <w:kern w:val="2"/>
      <w:sz w:val="21"/>
      <w:szCs w:val="24"/>
      <w:lang w:val="en-US" w:eastAsia="zh-CN" w:bidi="ar-SA"/>
    </w:rPr>
  </w:style>
  <w:style w:type="paragraph" w:customStyle="1" w:styleId="853">
    <w:name w:val="样式 3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4">
    <w:name w:val="样式 3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5">
    <w:name w:val="样式 3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6">
    <w:name w:val="样式 3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7">
    <w:name w:val="样式 3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8">
    <w:name w:val="样式 3339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3340 10 磅"/>
    <w:pPr>
      <w:widowControl w:val="0"/>
      <w:jc w:val="both"/>
    </w:pPr>
    <w:rPr>
      <w:rFonts w:ascii="Times New Roman" w:eastAsia="宋体" w:cs="Times New Roman" w:hAnsi="Times New Roman"/>
      <w:kern w:val="2"/>
      <w:sz w:val="21"/>
      <w:szCs w:val="24"/>
      <w:lang w:val="en-US" w:eastAsia="zh-CN" w:bidi="ar-SA"/>
    </w:rPr>
  </w:style>
  <w:style w:type="paragraph" w:customStyle="1" w:styleId="860">
    <w:name w:val="样式 3341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3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2">
    <w:name w:val="样式 3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3">
    <w:name w:val="样式 3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4">
    <w:name w:val="样式 3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5">
    <w:name w:val="样式 3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6">
    <w:name w:val="样式 3347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3348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3349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3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0">
    <w:name w:val="样式 3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1">
    <w:name w:val="样式 3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2">
    <w:name w:val="样式 3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3">
    <w:name w:val="样式 3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4">
    <w:name w:val="样式 3355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3356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3357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3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8">
    <w:name w:val="样式 3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9">
    <w:name w:val="样式 3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0">
    <w:name w:val="样式 3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1">
    <w:name w:val="样式 3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2">
    <w:name w:val="样式 3363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3364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3365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3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6">
    <w:name w:val="样式 3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7">
    <w:name w:val="样式 3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8">
    <w:name w:val="样式 3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9">
    <w:name w:val="样式 3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0">
    <w:name w:val="样式 3371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3372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3373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3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4">
    <w:name w:val="样式 3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5">
    <w:name w:val="样式 3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6">
    <w:name w:val="样式 3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7">
    <w:name w:val="样式 3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8">
    <w:name w:val="样式 3379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3380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3381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3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2">
    <w:name w:val="样式 3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3">
    <w:name w:val="样式 3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4">
    <w:name w:val="样式 3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5">
    <w:name w:val="样式 3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6">
    <w:name w:val="样式 3387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3388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3389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3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0">
    <w:name w:val="样式 3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1">
    <w:name w:val="样式 3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2">
    <w:name w:val="样式 3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3">
    <w:name w:val="样式 3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4">
    <w:name w:val="样式 3395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3396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3397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3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8">
    <w:name w:val="样式 3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9">
    <w:name w:val="样式 3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0">
    <w:name w:val="样式 3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1">
    <w:name w:val="样式 3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2">
    <w:name w:val="样式 3403 10 磅"/>
    <w:pPr>
      <w:widowControl w:val="0"/>
      <w:jc w:val="both"/>
    </w:pPr>
    <w:rPr>
      <w:rFonts w:ascii="Times New Roman" w:eastAsia="宋体" w:cs="Times New Roman" w:hAnsi="Times New Roman"/>
      <w:kern w:val="2"/>
      <w:sz w:val="21"/>
      <w:szCs w:val="24"/>
      <w:lang w:val="en-US" w:eastAsia="zh-CN" w:bidi="ar-SA"/>
    </w:rPr>
  </w:style>
  <w:style w:type="paragraph" w:customStyle="1" w:styleId="923">
    <w:name w:val="样式 3404 10 磅"/>
    <w:pPr>
      <w:widowControl w:val="0"/>
      <w:jc w:val="both"/>
    </w:pPr>
    <w:rPr>
      <w:rFonts w:ascii="Times New Roman" w:eastAsia="宋体" w:cs="Times New Roman" w:hAnsi="Times New Roman"/>
      <w:kern w:val="2"/>
      <w:sz w:val="21"/>
      <w:szCs w:val="24"/>
      <w:lang w:val="en-US" w:eastAsia="zh-CN" w:bidi="ar-SA"/>
    </w:rPr>
  </w:style>
  <w:style w:type="paragraph" w:customStyle="1" w:styleId="924">
    <w:name w:val="样式 3405 10 磅"/>
    <w:pPr>
      <w:widowControl w:val="0"/>
      <w:jc w:val="both"/>
    </w:pPr>
    <w:rPr>
      <w:rFonts w:ascii="Times New Roman" w:eastAsia="宋体" w:cs="Times New Roman" w:hAnsi="Times New Roman"/>
      <w:kern w:val="2"/>
      <w:sz w:val="21"/>
      <w:szCs w:val="24"/>
      <w:lang w:val="en-US" w:eastAsia="zh-CN" w:bidi="ar-SA"/>
    </w:rPr>
  </w:style>
  <w:style w:type="paragraph" w:customStyle="1" w:styleId="925">
    <w:name w:val="样式 3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6">
    <w:name w:val="样式 3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7">
    <w:name w:val="样式 3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8">
    <w:name w:val="样式 3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9">
    <w:name w:val="样式 3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0">
    <w:name w:val="样式 3411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3412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3413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3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4">
    <w:name w:val="样式 3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5">
    <w:name w:val="样式 3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6">
    <w:name w:val="样式 3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7">
    <w:name w:val="样式 3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8">
    <w:name w:val="样式 3419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3420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3421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3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2">
    <w:name w:val="样式 3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3">
    <w:name w:val="样式 3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4">
    <w:name w:val="样式 3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5">
    <w:name w:val="样式 3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6">
    <w:name w:val="样式 3427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3428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3429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3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0">
    <w:name w:val="样式 3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1">
    <w:name w:val="样式 3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2">
    <w:name w:val="样式 3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3">
    <w:name w:val="样式 3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4">
    <w:name w:val="样式 3435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3436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3437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3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8">
    <w:name w:val="样式 3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9">
    <w:name w:val="样式 3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0">
    <w:name w:val="样式 3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1">
    <w:name w:val="样式 3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2">
    <w:name w:val="样式 3443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3444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3445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3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6">
    <w:name w:val="样式 3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7">
    <w:name w:val="样式 3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8">
    <w:name w:val="样式 3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9">
    <w:name w:val="样式 3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0">
    <w:name w:val="样式 3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1">
    <w:name w:val="样式 3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2">
    <w:name w:val="样式 3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3">
    <w:name w:val="样式 3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4">
    <w:name w:val="样式 3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5">
    <w:name w:val="样式 3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6">
    <w:name w:val="样式 3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7">
    <w:name w:val="样式 3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8">
    <w:name w:val="样式 3459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3460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3461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3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2">
    <w:name w:val="样式 3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3">
    <w:name w:val="样式 3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4">
    <w:name w:val="样式 3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5">
    <w:name w:val="样式 3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6">
    <w:name w:val="样式 3467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3468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3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9">
    <w:name w:val="样式 3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0">
    <w:name w:val="样式 3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1">
    <w:name w:val="样式 3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2">
    <w:name w:val="样式 3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3">
    <w:name w:val="样式 3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4">
    <w:name w:val="样式 3475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3476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3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7">
    <w:name w:val="样式 3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8">
    <w:name w:val="样式 3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9">
    <w:name w:val="样式 3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0">
    <w:name w:val="样式 3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1">
    <w:name w:val="样式 3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2">
    <w:name w:val="样式 3483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3484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3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5">
    <w:name w:val="样式 3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6">
    <w:name w:val="样式 3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7">
    <w:name w:val="样式 3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8">
    <w:name w:val="样式 3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9">
    <w:name w:val="样式 3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0">
    <w:name w:val="样式 3491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3492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3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3">
    <w:name w:val="样式 3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4">
    <w:name w:val="样式 3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5">
    <w:name w:val="样式 3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6">
    <w:name w:val="样式 3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7">
    <w:name w:val="样式 3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8">
    <w:name w:val="样式 3499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3500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3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1">
    <w:name w:val="样式 3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2">
    <w:name w:val="样式 3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3">
    <w:name w:val="样式 3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4">
    <w:name w:val="样式 3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5">
    <w:name w:val="样式 3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6">
    <w:name w:val="样式 3507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3508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3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9">
    <w:name w:val="样式 3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0">
    <w:name w:val="样式 3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1">
    <w:name w:val="样式 3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2">
    <w:name w:val="样式 3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3">
    <w:name w:val="样式 3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4">
    <w:name w:val="样式 3515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3516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3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7">
    <w:name w:val="样式 3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8">
    <w:name w:val="样式 3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9">
    <w:name w:val="样式 3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0">
    <w:name w:val="样式 3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1">
    <w:name w:val="样式 3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2">
    <w:name w:val="样式 3523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3524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3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5">
    <w:name w:val="样式 3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6">
    <w:name w:val="样式 3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7">
    <w:name w:val="样式 3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8">
    <w:name w:val="样式 3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9">
    <w:name w:val="样式 3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0">
    <w:name w:val="样式 3531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3532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3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3">
    <w:name w:val="样式 3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4">
    <w:name w:val="样式 3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5">
    <w:name w:val="样式 3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6">
    <w:name w:val="样式 3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7">
    <w:name w:val="样式 3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8">
    <w:name w:val="样式 3539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3540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3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1">
    <w:name w:val="样式 3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2">
    <w:name w:val="样式 3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3">
    <w:name w:val="样式 3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4">
    <w:name w:val="样式 3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5">
    <w:name w:val="样式 3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6">
    <w:name w:val="样式 3547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3548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3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9">
    <w:name w:val="样式 3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0">
    <w:name w:val="样式 3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1">
    <w:name w:val="样式 3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2">
    <w:name w:val="样式 3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3">
    <w:name w:val="样式 3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4">
    <w:name w:val="样式 3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5">
    <w:name w:val="样式 3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6">
    <w:name w:val="样式 3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7">
    <w:name w:val="样式 3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8">
    <w:name w:val="样式 3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9">
    <w:name w:val="样式 3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0">
    <w:name w:val="样式 3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1">
    <w:name w:val="样式 3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2">
    <w:name w:val="样式 3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3">
    <w:name w:val="样式 3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4">
    <w:name w:val="样式 3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5">
    <w:name w:val="样式 3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6">
    <w:name w:val="样式 3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7">
    <w:name w:val="样式 3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8">
    <w:name w:val="样式 3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9">
    <w:name w:val="样式 3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0">
    <w:name w:val="样式 3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1">
    <w:name w:val="样式 3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2">
    <w:name w:val="样式 3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3">
    <w:name w:val="样式 3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4">
    <w:name w:val="样式 153 10 磅"/>
    <w:pPr>
      <w:widowControl w:val="0"/>
      <w:jc w:val="both"/>
    </w:pPr>
    <w:rPr>
      <w:rFonts w:ascii="Calibri" w:eastAsia="宋体" w:cs="Arial" w:hAnsi="Calibri"/>
      <w:kern w:val="2"/>
      <w:sz w:val="21"/>
      <w:szCs w:val="22"/>
      <w:lang w:val="en-US" w:eastAsia="zh-CN" w:bidi="ar-SA"/>
    </w:rPr>
  </w:style>
  <w:style w:type="paragraph" w:customStyle="1" w:styleId="1095">
    <w:name w:val="样式 3578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chart" Target="charts/chart3.xml"/><Relationship Id="rId8" Type="http://schemas.openxmlformats.org/officeDocument/2006/relationships/chart" Target="charts/chart4.xml"/><Relationship Id="rId9" Type="http://schemas.openxmlformats.org/officeDocument/2006/relationships/styles" Target="styles.xml"/><Relationship Id="rId10" Type="http://schemas.openxmlformats.org/officeDocument/2006/relationships/fontTable" Target="fontTable.xml"/><Relationship Id="rId11"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Sheet1!$B$1</c:f>
              <c:strCache>
                <c:ptCount val="1"/>
                <c:pt idx="0">
                  <c:v>收入预算</c:v>
                </c:pt>
              </c:strCache>
            </c:strRef>
          </c:tx>
          <c:spPr>
            <a:solidFill>
              <a:srgbClr val="4F81BD"/>
            </a:solidFill>
          </c:spPr>
          <c:dPt>
            <c:idx val="0"/>
            <c:bubble3D val="0"/>
            <c:spPr>
              <a:solidFill>
                <a:srgbClr val="4F81BD"/>
              </a:solidFill>
            </c:spPr>
          </c:dPt>
          <c:dPt>
            <c:idx val="1"/>
            <c:bubble3D val="0"/>
            <c:spPr>
              <a:solidFill>
                <a:srgbClr val="C0504D"/>
              </a:solidFill>
            </c:spPr>
          </c:dPt>
          <c:dPt>
            <c:idx val="2"/>
            <c:bubble3D val="0"/>
            <c:spPr>
              <a:solidFill>
                <a:srgbClr val="9BBB59"/>
              </a:solidFill>
            </c:spPr>
          </c:dPt>
          <c:dPt>
            <c:idx val="3"/>
            <c:bubble3D val="0"/>
            <c:spPr>
              <a:solidFill>
                <a:srgbClr val="8064A2"/>
              </a:solidFill>
            </c:spPr>
          </c:dPt>
          <c:dPt>
            <c:idx val="4"/>
            <c:bubble3D val="0"/>
            <c:spPr>
              <a:solidFill>
                <a:srgbClr val="4BACC6"/>
              </a:solidFill>
            </c:spPr>
          </c:dPt>
          <c:dLbls>
            <c:txPr>
              <a:bodyPr/>
              <a:lstStyle/>
              <a:p>
                <a:pPr>
                  <a:defRPr sz="1000" b="0" i="0" u="none" strike="noStrike" baseline="0">
                    <a:solidFill>
                      <a:srgbClr val="000000"/>
                    </a:solidFill>
                    <a:latin typeface="Times New Roman"/>
                    <a:ea typeface="宋体"/>
                    <a:cs typeface="Lucida Sans"/>
                  </a:defRPr>
                </a:pPr>
                <a:endParaRPr lang="zh-CN"/>
              </a:p>
            </c:txPr>
            <c:numFmt formatCode="0.00%" sourceLinked="0"/>
            <c:showLegendKey val="0"/>
            <c:showVal val="0"/>
            <c:showCatName val="0"/>
            <c:showSerName val="0"/>
            <c:showPercent val="1"/>
            <c:showBubbleSize val="0"/>
            <c:showLeaderLines val="1"/>
          </c:dLbls>
          <c:cat>
            <c:strRef>
              <c:f>Sheet1!$A$2:$A$6</c:f>
              <c:strCache>
                <c:ptCount val="5"/>
                <c:pt idx="0">
                  <c:v>上年结转</c:v>
                </c:pt>
                <c:pt idx="1">
                  <c:v>一般公共预算财政拨款</c:v>
                </c:pt>
                <c:pt idx="2">
                  <c:v>事业收入</c:v>
                </c:pt>
                <c:pt idx="3">
                  <c:v>其他收入</c:v>
                </c:pt>
                <c:pt idx="4">
                  <c:v>非财政拨款结余</c:v>
                </c:pt>
              </c:strCache>
            </c:strRef>
          </c:cat>
          <c:val>
            <c:numRef>
              <c:f>Sheet1!$B$2:$B$6</c:f>
              <c:numCache>
                <c:formatCode>General</c:formatCode>
                <c:ptCount val="5"/>
                <c:pt idx="0">
                  <c:v>881.02</c:v>
                </c:pt>
                <c:pt idx="1">
                  <c:v>3870.77</c:v>
                </c:pt>
                <c:pt idx="2">
                  <c:v>1400.0</c:v>
                </c:pt>
                <c:pt idx="3">
                  <c:v>1670.66</c:v>
                </c:pt>
                <c:pt idx="4">
                  <c:v>278.34</c:v>
                </c:pt>
              </c:numCache>
            </c:numRef>
          </c:val>
        </c:ser>
        <c:firstSliceAng val="0"/>
      </c:pieChart>
      <c:spPr>
        <a:noFill/>
      </c:spPr>
    </c:plotArea>
    <c:legend>
      <c:legendPos val="r"/>
      <c:layout>
        <c:manualLayout>
          <c:xMode val="edge"/>
          <c:yMode val="edge"/>
          <c:x val="0.60095394"/>
          <c:y val="0.18701845"/>
          <c:w val="0.39602265"/>
          <c:h val="0.81090933"/>
        </c:manualLayout>
      </c:layout>
      <c:overlay val="0"/>
      <c:spPr>
        <a:noFill/>
        <a:ln>
          <a:noFill/>
        </a:ln>
      </c:spPr>
      <c:txPr>
        <a:bodyPr/>
        <a:lstStyle/>
        <a:p>
          <a:pPr>
            <a:defRPr sz="1000" b="0" i="0" u="none" strike="noStrike" baseline="0">
              <a:solidFill>
                <a:srgbClr val="000000"/>
              </a:solidFill>
              <a:latin typeface="Times New Roman"/>
              <a:ea typeface="宋体"/>
              <a:cs typeface="Lucida Sans"/>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 (2)'!$B$1</c:f>
              <c:strCache>
                <c:ptCount val="1"/>
                <c:pt idx="0">
                  <c:v>支出预算</c:v>
                </c:pt>
              </c:strCache>
            </c:strRef>
          </c:tx>
          <c:spPr>
            <a:solidFill>
              <a:srgbClr val="4F81BD"/>
            </a:solidFill>
          </c:spPr>
          <c:dPt>
            <c:idx val="0"/>
            <c:bubble3D val="0"/>
            <c:spPr>
              <a:solidFill>
                <a:srgbClr val="4F81BD"/>
              </a:solidFill>
            </c:spPr>
          </c:dPt>
          <c:dPt>
            <c:idx val="1"/>
            <c:bubble3D val="0"/>
            <c:spPr>
              <a:solidFill>
                <a:srgbClr val="C0504D"/>
              </a:solidFill>
            </c:spPr>
          </c:dPt>
          <c:dLbls>
            <c:txPr>
              <a:bodyPr/>
              <a:lstStyle/>
              <a:p>
                <a:pPr>
                  <a:defRPr sz="1000" b="0" i="0" u="none" strike="noStrike" baseline="0">
                    <a:solidFill>
                      <a:srgbClr val="000000"/>
                    </a:solidFill>
                    <a:latin typeface="Times New Roman"/>
                    <a:ea typeface="宋体"/>
                    <a:cs typeface="Lucida Sans"/>
                  </a:defRPr>
                </a:pPr>
                <a:endParaRPr lang="zh-CN"/>
              </a:p>
            </c:txPr>
            <c:numFmt formatCode="0%" sourceLinked="0"/>
            <c:dLbl>
              <c:idx val="0"/>
              <c:numFmt formatCode="0.00%" sourceLinked="0"/>
              <c:txPr>
                <a:bodyPr vert="horz"/>
                <a:lstStyle/>
                <a:p>
                  <a:pPr>
                    <a:defRPr sz="1000" b="0" i="0" u="none" strike="noStrike" baseline="0">
                      <a:solidFill>
                        <a:srgbClr val="000000"/>
                      </a:solidFill>
                      <a:latin typeface="Times New Roman"/>
                      <a:ea typeface="宋体"/>
                      <a:cs typeface="Lucida Sans"/>
                    </a:defRPr>
                  </a:pPr>
                  <a:endParaRPr lang="zh-CN"/>
                </a:p>
              </c:txPr>
              <c:showLegendKey val="0"/>
              <c:showVal val="0"/>
              <c:showCatName val="0"/>
              <c:showSerName val="0"/>
              <c:showPercent val="1"/>
              <c:showBubbleSize val="0"/>
            </c:dLbl>
            <c:dLbl>
              <c:idx val="1"/>
              <c:numFmt formatCode="0.00%" sourceLinked="0"/>
              <c:txPr>
                <a:bodyPr vert="horz"/>
                <a:lstStyle/>
                <a:p>
                  <a:pPr>
                    <a:defRPr sz="1000" b="0" i="0" u="none" strike="noStrike" baseline="0">
                      <a:solidFill>
                        <a:srgbClr val="000000"/>
                      </a:solidFill>
                      <a:latin typeface="Times New Roman"/>
                      <a:ea typeface="宋体"/>
                      <a:cs typeface="Lucida Sans"/>
                    </a:defRPr>
                  </a:pPr>
                  <a:endParaRPr lang="zh-CN"/>
                </a:p>
              </c:txPr>
              <c:showLegendKey val="0"/>
              <c:showVal val="0"/>
              <c:showCatName val="0"/>
              <c:showSerName val="0"/>
              <c:showPercent val="1"/>
              <c:showBubbleSize val="0"/>
            </c:dLbl>
            <c:showLegendKey val="0"/>
            <c:showVal val="0"/>
            <c:showCatName val="0"/>
            <c:showSerName val="0"/>
            <c:showPercent val="1"/>
            <c:showBubbleSize val="0"/>
            <c:showLeaderLines val="1"/>
          </c:dLbls>
          <c:cat>
            <c:strRef>
              <c:f>'Sheet1 (2)'!$A$2:$A$3</c:f>
              <c:strCache>
                <c:ptCount val="2"/>
                <c:pt idx="0">
                  <c:v>基本支出</c:v>
                </c:pt>
                <c:pt idx="1">
                  <c:v>项目支出</c:v>
                </c:pt>
              </c:strCache>
            </c:strRef>
          </c:cat>
          <c:val>
            <c:numRef>
              <c:f>'Sheet1 (2)'!$B$2:$B$3</c:f>
              <c:numCache>
                <c:formatCode>General</c:formatCode>
                <c:ptCount val="2"/>
                <c:pt idx="0">
                  <c:v>6996.43</c:v>
                </c:pt>
                <c:pt idx="1">
                  <c:v>907.43</c:v>
                </c:pt>
              </c:numCache>
            </c:numRef>
          </c:val>
        </c:ser>
        <c:firstSliceAng val="0"/>
      </c:pieChart>
      <c:spPr>
        <a:no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Lucida Sans"/>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 (3)'!$B$1</c:f>
              <c:strCache>
                <c:ptCount val="1"/>
                <c:pt idx="0">
                  <c:v>财政拨款支出预算</c:v>
                </c:pt>
              </c:strCache>
            </c:strRef>
          </c:tx>
          <c:spPr>
            <a:solidFill>
              <a:srgbClr val="4F81BD"/>
            </a:solidFill>
          </c:spPr>
          <c:dPt>
            <c:idx val="0"/>
            <c:bubble3D val="0"/>
            <c:spPr>
              <a:solidFill>
                <a:srgbClr val="4F81BD"/>
              </a:solidFill>
            </c:spPr>
          </c:dPt>
          <c:dPt>
            <c:idx val="1"/>
            <c:bubble3D val="0"/>
            <c:spPr>
              <a:solidFill>
                <a:srgbClr val="C0504D"/>
              </a:solidFill>
            </c:spPr>
          </c:dPt>
          <c:dPt>
            <c:idx val="2"/>
            <c:bubble3D val="0"/>
            <c:spPr>
              <a:solidFill>
                <a:srgbClr val="9BBB59"/>
              </a:solidFill>
            </c:spPr>
          </c:dPt>
          <c:dPt>
            <c:idx val="3"/>
            <c:bubble3D val="0"/>
            <c:spPr>
              <a:solidFill>
                <a:srgbClr val="8064A2"/>
              </a:solidFill>
            </c:spPr>
          </c:dPt>
          <c:dPt>
            <c:idx val="4"/>
            <c:bubble3D val="0"/>
            <c:spPr>
              <a:solidFill>
                <a:srgbClr val="4BACC6"/>
              </a:solidFill>
            </c:spPr>
          </c:dPt>
          <c:dPt>
            <c:idx val="5"/>
            <c:bubble3D val="0"/>
            <c:spPr>
              <a:solidFill>
                <a:srgbClr val="F79646"/>
              </a:solidFill>
            </c:spPr>
          </c:dPt>
          <c:dLbls>
            <c:txPr>
              <a:bodyPr/>
              <a:lstStyle/>
              <a:p>
                <a:pPr>
                  <a:defRPr sz="1000" b="0" i="0" u="none" strike="noStrike" baseline="0">
                    <a:solidFill>
                      <a:srgbClr val="000000"/>
                    </a:solidFill>
                    <a:latin typeface="Times New Roman"/>
                    <a:ea typeface="宋体"/>
                    <a:cs typeface="Lucida Sans"/>
                  </a:defRPr>
                </a:pPr>
                <a:endParaRPr lang="zh-CN"/>
              </a:p>
            </c:txPr>
            <c:numFmt formatCode="0.00%" sourceLinked="0"/>
            <c:showLegendKey val="0"/>
            <c:showVal val="0"/>
            <c:showCatName val="0"/>
            <c:showSerName val="0"/>
            <c:showPercent val="1"/>
            <c:showBubbleSize val="0"/>
            <c:showLeaderLines val="1"/>
          </c:dLbls>
          <c:cat>
            <c:strRef>
              <c:f>'Sheet1 (3)'!$A$2:$A$7</c:f>
              <c:strCache>
                <c:ptCount val="6"/>
                <c:pt idx="0">
                  <c:v>一般公共服务支出</c:v>
                </c:pt>
                <c:pt idx="1">
                  <c:v>公共安全支出</c:v>
                </c:pt>
                <c:pt idx="2">
                  <c:v>社会保障和就业支出</c:v>
                </c:pt>
                <c:pt idx="3">
                  <c:v>卫生健康支出</c:v>
                </c:pt>
                <c:pt idx="4">
                  <c:v>其他支出</c:v>
                </c:pt>
                <c:pt idx="5">
                  <c:v>住房保障支出</c:v>
                </c:pt>
              </c:strCache>
            </c:strRef>
          </c:cat>
          <c:val>
            <c:numRef>
              <c:f>'Sheet1 (3)'!$B$2:$B$7</c:f>
              <c:numCache>
                <c:formatCode>General</c:formatCode>
                <c:ptCount val="6"/>
                <c:pt idx="0">
                  <c:v>2731.69</c:v>
                </c:pt>
                <c:pt idx="1">
                  <c:v>338.72</c:v>
                </c:pt>
                <c:pt idx="2">
                  <c:v>314.66</c:v>
                </c:pt>
                <c:pt idx="3">
                  <c:v>168.55</c:v>
                </c:pt>
                <c:pt idx="4">
                  <c:v>220.92</c:v>
                </c:pt>
                <c:pt idx="5">
                  <c:v>317.16</c:v>
                </c:pt>
              </c:numCache>
            </c:numRef>
          </c:val>
        </c:ser>
        <c:firstSliceAng val="0"/>
      </c:pieChart>
      <c:spPr>
        <a:noFill/>
      </c:spPr>
    </c:plotArea>
    <c:legend>
      <c:legendPos val="r"/>
      <c:layout>
        <c:manualLayout>
          <c:xMode val="edge"/>
          <c:yMode val="edge"/>
          <c:x val="0.5786519"/>
          <c:y val="0.23731159"/>
          <c:w val="0.40159503"/>
          <c:h val="0.71823394"/>
        </c:manualLayout>
      </c:layout>
      <c:overlay val="0"/>
      <c:spPr>
        <a:noFill/>
        <a:ln>
          <a:noFill/>
        </a:ln>
      </c:spPr>
      <c:txPr>
        <a:bodyPr/>
        <a:lstStyle/>
        <a:p>
          <a:pPr>
            <a:defRPr sz="1000" b="0" i="0" u="none" strike="noStrike" baseline="0">
              <a:solidFill>
                <a:srgbClr val="000000"/>
              </a:solidFill>
              <a:latin typeface="Times New Roman"/>
              <a:ea typeface="宋体"/>
              <a:cs typeface="Lucida Sans"/>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 (4)'!$B$1</c:f>
              <c:strCache>
                <c:ptCount val="1"/>
                <c:pt idx="0">
                  <c:v>一般公共预算当年财政拨款支出预算</c:v>
                </c:pt>
              </c:strCache>
            </c:strRef>
          </c:tx>
          <c:spPr>
            <a:solidFill>
              <a:srgbClr val="4F81BD"/>
            </a:solidFill>
          </c:spPr>
          <c:dPt>
            <c:idx val="0"/>
            <c:bubble3D val="0"/>
            <c:spPr>
              <a:solidFill>
                <a:srgbClr val="4F81BD"/>
              </a:solidFill>
            </c:spPr>
          </c:dPt>
          <c:dPt>
            <c:idx val="1"/>
            <c:bubble3D val="0"/>
            <c:spPr>
              <a:solidFill>
                <a:srgbClr val="C0504D"/>
              </a:solidFill>
            </c:spPr>
          </c:dPt>
          <c:dPt>
            <c:idx val="2"/>
            <c:bubble3D val="0"/>
            <c:spPr>
              <a:solidFill>
                <a:srgbClr val="9BBB59"/>
              </a:solidFill>
            </c:spPr>
          </c:dPt>
          <c:dPt>
            <c:idx val="3"/>
            <c:bubble3D val="0"/>
            <c:spPr>
              <a:solidFill>
                <a:srgbClr val="8064A2"/>
              </a:solidFill>
            </c:spPr>
          </c:dPt>
          <c:dPt>
            <c:idx val="4"/>
            <c:bubble3D val="0"/>
            <c:spPr>
              <a:solidFill>
                <a:srgbClr val="4BACC6"/>
              </a:solidFill>
            </c:spPr>
          </c:dPt>
          <c:dLbls>
            <c:txPr>
              <a:bodyPr/>
              <a:lstStyle/>
              <a:p>
                <a:pPr>
                  <a:defRPr sz="1000" b="0" i="0" u="none" strike="noStrike" baseline="0">
                    <a:solidFill>
                      <a:srgbClr val="000000"/>
                    </a:solidFill>
                    <a:latin typeface="Times New Roman"/>
                    <a:ea typeface="宋体"/>
                    <a:cs typeface="Lucida Sans"/>
                  </a:defRPr>
                </a:pPr>
                <a:endParaRPr lang="zh-CN"/>
              </a:p>
            </c:txPr>
            <c:numFmt formatCode="0.00%" sourceLinked="0"/>
            <c:showLegendKey val="0"/>
            <c:showVal val="0"/>
            <c:showCatName val="0"/>
            <c:showSerName val="0"/>
            <c:showPercent val="1"/>
            <c:showBubbleSize val="0"/>
            <c:showLeaderLines val="1"/>
          </c:dLbls>
          <c:cat>
            <c:strRef>
              <c:f>'Sheet1 (4)'!$A$2:$A$6</c:f>
              <c:strCache>
                <c:ptCount val="5"/>
                <c:pt idx="0">
                  <c:v>一般公共服务</c:v>
                </c:pt>
                <c:pt idx="1">
                  <c:v>公共安全</c:v>
                </c:pt>
                <c:pt idx="2">
                  <c:v>社会保障和就业</c:v>
                </c:pt>
                <c:pt idx="3">
                  <c:v>卫生健康</c:v>
                </c:pt>
                <c:pt idx="4">
                  <c:v>住房保障</c:v>
                </c:pt>
              </c:strCache>
            </c:strRef>
          </c:cat>
          <c:val>
            <c:numRef>
              <c:f>'Sheet1 (4)'!$B$2:$B$6</c:f>
              <c:numCache>
                <c:formatCode>General</c:formatCode>
                <c:ptCount val="5"/>
                <c:pt idx="0">
                  <c:v>2731.68</c:v>
                </c:pt>
                <c:pt idx="1">
                  <c:v>338.72</c:v>
                </c:pt>
                <c:pt idx="2">
                  <c:v>314.66</c:v>
                </c:pt>
                <c:pt idx="3">
                  <c:v>168.55</c:v>
                </c:pt>
                <c:pt idx="4">
                  <c:v>317.16</c:v>
                </c:pt>
              </c:numCache>
            </c:numRef>
          </c:val>
        </c:ser>
        <c:firstSliceAng val="0"/>
      </c:pieChart>
      <c:spPr>
        <a:no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Lucida Sans"/>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customProps>
</customData>
</file>

<file path=customXml/itemProps1.xml><?xml version="1.0" encoding="utf-8"?>
<ds:datastoreItem xmlns:ds="http://schemas.openxmlformats.org/officeDocument/2006/customXml" ds:itemID="{8E3AA709-2EB0-40EE-85D8-AD4796593FC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TotalTime>
  <Application>Yozo_Office27021597764231179</Application>
  <Pages>9</Pages>
  <Words>0</Words>
  <Characters>18121</Characters>
  <Lines>0</Lines>
  <Paragraphs>321</Paragraphs>
  <CharactersWithSpaces>24162</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lenovo</dc:creator>
  <cp:lastModifiedBy>fzhg</cp:lastModifiedBy>
  <cp:revision>3</cp:revision>
  <dcterms:created xsi:type="dcterms:W3CDTF">2025-04-23T02:09:00Z</dcterms:created>
  <dcterms:modified xsi:type="dcterms:W3CDTF">2025-04-25T02:13:55Z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549C4AFD17B24936AA0EF0C3A256E8AB</vt:lpwstr>
  </property>
</Properties>
</file>