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sz w:val="48"/>
          <w:szCs w:val="48"/>
        </w:rPr>
      </w:pPr>
    </w:p>
    <w:p>
      <w:pPr>
        <w:jc w:val="center"/>
        <w:rPr>
          <w:rFonts w:ascii="Times New Roman" w:hAnsi="Times New Roman"/>
          <w:sz w:val="48"/>
          <w:szCs w:val="48"/>
        </w:rPr>
      </w:pPr>
    </w:p>
    <w:p>
      <w:pPr>
        <w:jc w:val="center"/>
        <w:rPr>
          <w:rFonts w:ascii="Times New Roman" w:hAnsi="Times New Roman"/>
          <w:sz w:val="48"/>
          <w:szCs w:val="48"/>
        </w:rPr>
      </w:pPr>
    </w:p>
    <w:p>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方正小标宋_GBK" w:eastAsia="方正小标宋_GBK" w:hint="eastAsia"/>
          <w:sz w:val="84"/>
          <w:szCs w:val="84"/>
        </w:rPr>
      </w:pPr>
      <w:r>
        <w:rPr>
          <w:rFonts w:ascii="方正小标宋_GBK" w:eastAsia="方正小标宋_GBK" w:hint="eastAsia"/>
          <w:sz w:val="84"/>
          <w:szCs w:val="84"/>
        </w:rPr>
        <w:t>三明海关部门预算</w:t>
      </w:r>
    </w:p>
    <w:p>
      <w:pPr>
        <w:jc w:val="center"/>
        <w:rPr>
          <w:rFonts w:ascii="Times New Roman" w:hAnsi="Times New Roman"/>
          <w:sz w:val="44"/>
          <w:szCs w:val="44"/>
        </w:rPr>
      </w:pPr>
      <w:r>
        <w:rPr>
          <w:rFonts w:ascii="Times New Roman" w:hAnsi="Times New Roman" w:hint="eastAsia"/>
          <w:sz w:val="44"/>
          <w:szCs w:val="44"/>
        </w:rPr>
        <w:t>202</w:t>
      </w:r>
      <w:r>
        <w:rPr>
          <w:rFonts w:ascii="Times New Roman" w:hAnsi="Times New Roman"/>
          <w:sz w:val="44"/>
          <w:szCs w:val="44"/>
        </w:rPr>
        <w:t>6</w:t>
      </w:r>
      <w:r>
        <w:rPr>
          <w:rFonts w:ascii="Times New Roman" w:hAnsi="Times New Roman" w:hint="eastAsia"/>
          <w:sz w:val="44"/>
          <w:szCs w:val="44"/>
        </w:rPr>
        <w:t>年</w:t>
      </w:r>
    </w:p>
    <w:p>
      <w:pPr>
        <w:jc w:val="center"/>
        <w:rPr>
          <w:rFonts w:ascii="Times New Roman" w:hAnsi="Times New Roman"/>
          <w:sz w:val="44"/>
          <w:szCs w:val="44"/>
        </w:rPr>
      </w:pPr>
      <w:r>
        <w:rPr>
          <w:rFonts w:ascii="Times New Roman" w:hAnsi="Times New Roman" w:hint="eastAsia"/>
          <w:sz w:val="44"/>
          <w:szCs w:val="44"/>
        </w:rPr>
        <w:t xml:space="preserve"> </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sectPr>
          <w:pgSz w:w="11906" w:h="16838"/>
          <w:pgMar w:top="1440" w:right="1800" w:bottom="1440" w:left="1800" w:header="851" w:footer="992" w:gutter="0"/>
          <w:pgNumType w:start="0"/>
          <w:docGrid w:type="lines" w:linePitch="312" w:charSpace="0"/>
        </w:sectPr>
      </w:pPr>
    </w:p>
    <w:p>
      <w:pPr>
        <w:jc w:val="center"/>
        <w:rPr>
          <w:rFonts w:ascii="Times New Roman" w:cs="Times New Roman" w:hAnsi="Times New Roman"/>
          <w:b/>
          <w:sz w:val="84"/>
          <w:szCs w:val="84"/>
        </w:rPr>
      </w:pPr>
      <w:r>
        <w:rPr>
          <w:rFonts w:ascii="Times New Roman" w:eastAsia="方正仿宋_GBK" w:hAnsi="Times New Roman"/>
          <w:sz w:val="84"/>
          <w:szCs w:val="84"/>
        </w:rPr>
        <w:tab/>
      </w:r>
      <w:r>
        <w:rPr>
          <w:rFonts w:ascii="宋体" w:hint="eastAsia"/>
          <w:b/>
          <w:sz w:val="84"/>
          <w:szCs w:val="84"/>
        </w:rPr>
        <w:t>目</w:t>
      </w:r>
      <w:r>
        <w:rPr>
          <w:b/>
          <w:sz w:val="84"/>
          <w:szCs w:val="84"/>
        </w:rPr>
        <w:t xml:space="preserve">  </w:t>
      </w:r>
      <w:r>
        <w:rPr>
          <w:rFonts w:ascii="宋体" w:hint="eastAsia"/>
          <w:b/>
          <w:sz w:val="84"/>
          <w:szCs w:val="84"/>
        </w:rPr>
        <w:t>录</w:t>
      </w:r>
    </w:p>
    <w:p>
      <w:pPr>
        <w:jc w:val="center"/>
        <w:rPr>
          <w:b/>
          <w:sz w:val="84"/>
          <w:szCs w:val="84"/>
        </w:rPr>
      </w:pPr>
      <w:r>
        <w:rPr>
          <w:b/>
          <w:sz w:val="84"/>
          <w:szCs w:val="84"/>
        </w:rPr>
        <w:t xml:space="preserve"> </w:t>
      </w:r>
    </w:p>
    <w:p>
      <w:pPr>
        <w:rPr>
          <w:rFonts w:ascii="Times New Roman" w:eastAsia="方正黑体_GBK" w:cs="Times New Roman" w:hAnsi="Times New Roman"/>
          <w:sz w:val="32"/>
          <w:szCs w:val="32"/>
        </w:rPr>
      </w:pPr>
      <w:r>
        <w:rPr>
          <w:rFonts w:ascii="Times New Roman" w:eastAsia="方正黑体_GBK" w:cs="Times New Roman" w:hAnsi="Times New Roman"/>
          <w:sz w:val="32"/>
          <w:szCs w:val="32"/>
        </w:rPr>
        <w:t>第一部分  三明海关部门概况</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一、主要职能</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 xml:space="preserve">二、海关系统单位构成情况 </w:t>
      </w:r>
    </w:p>
    <w:p>
      <w:pPr>
        <w:rPr>
          <w:rFonts w:ascii="Times New Roman" w:eastAsia="方正黑体_GBK" w:cs="Times New Roman" w:hAnsi="Times New Roman"/>
          <w:sz w:val="32"/>
          <w:szCs w:val="32"/>
        </w:rPr>
      </w:pPr>
      <w:r>
        <w:rPr>
          <w:rFonts w:ascii="Times New Roman" w:eastAsia="方正黑体_GBK" w:cs="Times New Roman" w:hAnsi="Times New Roman"/>
          <w:sz w:val="32"/>
          <w:szCs w:val="32"/>
        </w:rPr>
        <w:t>第二部分  三明海关2026年部门预算表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一、部门收支总表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二、部门收入总表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三、部门支出总表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四、财政拨款收支总表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五、一般公共预算支出表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六、一般公共预算基本支出表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七、政府性基金预算支出表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八、国有资本经营预算支出表</w:t>
      </w:r>
    </w:p>
    <w:p>
      <w:pPr>
        <w:rPr>
          <w:rFonts w:ascii="Times New Roman" w:eastAsia="方正仿宋_GBK" w:cs="Times New Roman" w:hAnsi="Times New Roman"/>
          <w:sz w:val="32"/>
          <w:szCs w:val="32"/>
        </w:rPr>
      </w:pPr>
      <w:r>
        <w:rPr>
          <w:rFonts w:ascii="Times New Roman" w:eastAsia="方正仿宋_GBK" w:cs="Times New Roman" w:hAnsi="Times New Roman"/>
          <w:sz w:val="32"/>
          <w:szCs w:val="32"/>
        </w:rPr>
        <w:t>九、财政拨款预算“三公”经费支出表</w:t>
      </w:r>
    </w:p>
    <w:p>
      <w:pPr>
        <w:rPr>
          <w:rFonts w:ascii="Times New Roman" w:eastAsia="方正黑体_GBK" w:cs="Times New Roman" w:hAnsi="Times New Roman"/>
          <w:sz w:val="32"/>
          <w:szCs w:val="32"/>
        </w:rPr>
      </w:pPr>
      <w:r>
        <w:rPr>
          <w:rFonts w:ascii="Times New Roman" w:eastAsia="方正黑体_GBK" w:cs="Times New Roman" w:hAnsi="Times New Roman"/>
          <w:sz w:val="32"/>
          <w:szCs w:val="32"/>
        </w:rPr>
        <w:t>第三部分  三明海关2026年部门预算情况说明</w:t>
      </w:r>
    </w:p>
    <w:p>
      <w:pPr>
        <w:rPr>
          <w:rFonts w:ascii="Times New Roman" w:eastAsia="方正黑体_GBK" w:cs="Times New Roman" w:hAnsi="Times New Roman"/>
          <w:sz w:val="32"/>
          <w:szCs w:val="32"/>
        </w:rPr>
      </w:pPr>
      <w:r>
        <w:rPr>
          <w:rFonts w:ascii="Times New Roman" w:eastAsia="方正黑体_GBK" w:cs="Times New Roman" w:hAnsi="Times New Roman"/>
          <w:sz w:val="32"/>
          <w:szCs w:val="32"/>
        </w:rPr>
        <w:t>第四部分  名词解释</w:t>
      </w:r>
    </w:p>
    <w:p>
      <w:pPr>
        <w:rPr>
          <w:rFonts w:ascii="Times New Roman" w:eastAsia="方正黑体_GBK" w:cs="Times New Roman" w:hAnsi="Times New Roman"/>
          <w:sz w:val="32"/>
          <w:szCs w:val="32"/>
        </w:rPr>
      </w:pPr>
      <w:r>
        <w:rPr>
          <w:rFonts w:ascii="Times New Roman" w:eastAsia="方正黑体_GBK" w:cs="Times New Roman" w:hAnsi="Times New Roman"/>
          <w:sz w:val="32"/>
          <w:szCs w:val="32"/>
        </w:rPr>
        <w:t>第五部分  附件</w:t>
      </w:r>
    </w:p>
    <w:p/>
    <w:p>
      <w:pPr>
        <w:tabs>
          <w:tab w:val="left" w:pos="6241"/>
        </w:tabs>
        <w:jc w:val="left"/>
        <w:sectPr>
          <w:footerReference w:type="default" r:id="rId3"/>
          <w:pgSz w:w="11906" w:h="16838"/>
          <w:pgMar w:top="1440" w:right="1800" w:bottom="1440" w:left="1800" w:header="851" w:footer="992" w:gutter="0"/>
          <w:pgNumType w:start="1"/>
          <w:docGrid w:type="lines" w:linePitch="312" w:charSpace="0"/>
        </w:sectPr>
      </w:pPr>
      <w:r>
        <w:rPr>
          <w:rFonts w:hint="eastAsia"/>
        </w:rPr>
        <w:tab/>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方正小标宋_GBK" w:eastAsia="方正小标宋_GBK" w:hint="eastAsia"/>
          <w:sz w:val="84"/>
          <w:szCs w:val="84"/>
        </w:rPr>
      </w:pPr>
      <w:r>
        <w:rPr>
          <w:rFonts w:ascii="方正小标宋_GBK" w:eastAsia="方正小标宋_GBK" w:hint="eastAsia"/>
          <w:sz w:val="84"/>
          <w:szCs w:val="84"/>
        </w:rPr>
        <w:t>第一部分</w:t>
      </w:r>
    </w:p>
    <w:p>
      <w:pPr>
        <w:jc w:val="center"/>
        <w:rPr>
          <w:rFonts w:ascii="方正小标宋_GBK" w:eastAsia="方正小标宋_GBK" w:hint="eastAsia"/>
          <w:sz w:val="84"/>
          <w:szCs w:val="84"/>
        </w:rPr>
      </w:pPr>
      <w:r>
        <w:rPr>
          <w:rFonts w:ascii="方正小标宋_GBK" w:eastAsia="方正小标宋_GBK" w:hint="eastAsia"/>
          <w:sz w:val="84"/>
          <w:szCs w:val="84"/>
        </w:rPr>
        <w:t>三明海关部门概况</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spacing w:line="560" w:lineRule="exact"/>
        <w:ind w:firstLineChars="200" w:firstLine="640"/>
        <w:jc w:val="left"/>
        <w:rPr>
          <w:rFonts w:ascii="Times New Roman" w:eastAsia="方正黑体_GBK" w:hAnsi="Times New Roman" w:hint="eastAsia"/>
          <w:sz w:val="32"/>
          <w:szCs w:val="32"/>
        </w:rPr>
      </w:pP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一、主要职能</w:t>
      </w:r>
    </w:p>
    <w:p>
      <w:pPr>
        <w:spacing w:line="560" w:lineRule="exact"/>
        <w:ind w:firstLineChars="200" w:firstLine="640"/>
        <w:rPr>
          <w:rFonts w:eastAsia="方正仿宋_GBK"/>
          <w:sz w:val="32"/>
          <w:szCs w:val="32"/>
        </w:rPr>
      </w:pPr>
      <w:r>
        <w:rPr>
          <w:rFonts w:eastAsia="方正仿宋_GBK" w:hint="eastAsia"/>
          <w:sz w:val="32"/>
          <w:szCs w:val="32"/>
        </w:rPr>
        <w:t>中华人民共和国</w:t>
      </w:r>
      <w:r>
        <w:rPr>
          <w:rFonts w:eastAsia="方正仿宋_GBK"/>
          <w:sz w:val="32"/>
          <w:szCs w:val="32"/>
        </w:rPr>
        <w:t>三明海关是受福州海关直接领导，按授权负责三明市行政辖区海关各类管理工作的执行机构</w:t>
      </w:r>
      <w:r>
        <w:rPr>
          <w:rFonts w:eastAsia="方正仿宋_GBK" w:hint="eastAsia"/>
          <w:sz w:val="32"/>
          <w:szCs w:val="32"/>
        </w:rPr>
        <w:t>，为</w:t>
      </w:r>
      <w:r>
        <w:rPr>
          <w:rFonts w:eastAsia="方正仿宋_GBK"/>
          <w:sz w:val="32"/>
          <w:szCs w:val="32"/>
        </w:rPr>
        <w:t>正处级。</w:t>
      </w:r>
      <w:r>
        <w:rPr>
          <w:rFonts w:eastAsia="方正仿宋_GBK" w:hint="eastAsia"/>
          <w:sz w:val="32"/>
          <w:szCs w:val="32"/>
        </w:rPr>
        <w:t>依据《中华人民共和国海关法》等有关法律法规，</w:t>
      </w:r>
      <w:r>
        <w:rPr>
          <w:rFonts w:eastAsia="方正仿宋_GBK"/>
          <w:sz w:val="32"/>
          <w:szCs w:val="32"/>
        </w:rPr>
        <w:t>负责党的基层组织建设和干部队伍建设；办理具体海关业务，反馈执法作业结果；承办上级交办的其他工作事项</w:t>
      </w:r>
      <w:r>
        <w:rPr>
          <w:rFonts w:eastAsia="方正仿宋_GBK" w:hint="eastAsia"/>
          <w:sz w:val="32"/>
          <w:szCs w:val="32"/>
        </w:rPr>
        <w:t>。</w:t>
      </w:r>
    </w:p>
    <w:p>
      <w:pPr>
        <w:spacing w:line="560" w:lineRule="exact"/>
        <w:ind w:firstLineChars="200" w:firstLine="640"/>
        <w:rPr>
          <w:rFonts w:eastAsia="方正黑体_GBK"/>
          <w:sz w:val="32"/>
          <w:szCs w:val="32"/>
        </w:rPr>
      </w:pPr>
      <w:r>
        <w:rPr>
          <w:rFonts w:eastAsia="方正黑体_GBK" w:hint="eastAsia"/>
          <w:sz w:val="32"/>
          <w:szCs w:val="32"/>
        </w:rPr>
        <w:t>二、三明海关系统单位构成情况</w:t>
      </w:r>
    </w:p>
    <w:p>
      <w:pPr>
        <w:autoSpaceDN w:val="0"/>
        <w:spacing w:line="360" w:lineRule="auto"/>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三明海关所属单位2个，包括：</w:t>
      </w:r>
    </w:p>
    <w:p>
      <w:pPr>
        <w:autoSpaceDN w:val="0"/>
        <w:spacing w:line="360" w:lineRule="auto"/>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（一）行政单位1个，三明海关本级</w:t>
      </w:r>
    </w:p>
    <w:p>
      <w:pPr>
        <w:autoSpaceDN w:val="0"/>
        <w:spacing w:line="360" w:lineRule="auto"/>
        <w:ind w:firstLineChars="200" w:firstLine="640"/>
        <w:rPr>
          <w:rFonts w:ascii="Times New Roman" w:eastAsia="方正仿宋_GBK" w:cs="Times New Roman" w:hAnsi="Times New Roman"/>
          <w:sz w:val="32"/>
          <w:szCs w:val="32"/>
        </w:rPr>
        <w:sectPr>
          <w:pgSz w:w="11906" w:h="16838"/>
          <w:pgMar w:top="1440" w:right="1797" w:bottom="1440" w:left="1797" w:header="851" w:footer="992" w:gutter="0"/>
          <w:docGrid w:type="linesAndChars" w:linePitch="312" w:charSpace="0"/>
        </w:sectPr>
      </w:pPr>
      <w:r>
        <w:rPr>
          <w:rFonts w:ascii="Times New Roman" w:eastAsia="方正仿宋_GBK" w:cs="Times New Roman" w:hAnsi="Times New Roman"/>
          <w:sz w:val="32"/>
          <w:szCs w:val="32"/>
        </w:rPr>
        <w:t>（二）事业单位1个，三明海关综合技术服务中心</w:t>
      </w:r>
    </w:p>
    <w:p>
      <w:pPr>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纳入三明海关2026年预算编制范围的单位如下：</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noWrap/>
            <w:vAlign w:val="center"/>
          </w:tcPr>
          <w:p>
            <w:pPr>
              <w:jc w:val="center"/>
              <w:rPr>
                <w:rFonts w:ascii="方正小标宋_GBK" w:eastAsia="方正小标宋_GBK"/>
                <w:sz w:val="18"/>
                <w:szCs w:val="18"/>
              </w:rPr>
            </w:pPr>
            <w:r>
              <w:rPr>
                <w:rFonts w:ascii="方正小标宋_GBK" w:eastAsia="方正小标宋_GBK" w:hint="eastAsia"/>
                <w:sz w:val="18"/>
                <w:szCs w:val="18"/>
              </w:rPr>
              <w:t>序号</w:t>
            </w:r>
          </w:p>
        </w:tc>
        <w:tc>
          <w:tcPr>
            <w:tcW w:w="2913" w:type="dxa"/>
            <w:noWrap/>
            <w:vAlign w:val="center"/>
          </w:tcPr>
          <w:p>
            <w:pPr>
              <w:jc w:val="center"/>
              <w:rPr>
                <w:rFonts w:ascii="方正小标宋_GBK" w:eastAsia="方正小标宋_GBK"/>
                <w:sz w:val="18"/>
                <w:szCs w:val="18"/>
              </w:rPr>
            </w:pPr>
            <w:r>
              <w:rPr>
                <w:rFonts w:ascii="方正小标宋_GBK" w:eastAsia="方正小标宋_GBK" w:hint="eastAsia"/>
                <w:sz w:val="18"/>
                <w:szCs w:val="18"/>
              </w:rPr>
              <w:t>单位</w:t>
            </w:r>
          </w:p>
        </w:tc>
        <w:tc>
          <w:tcPr>
            <w:tcW w:w="581" w:type="dxa"/>
            <w:noWrap/>
            <w:vAlign w:val="center"/>
          </w:tcPr>
          <w:p>
            <w:pPr>
              <w:jc w:val="center"/>
              <w:rPr>
                <w:rFonts w:ascii="方正小标宋_GBK" w:eastAsia="方正小标宋_GBK"/>
                <w:sz w:val="18"/>
                <w:szCs w:val="18"/>
              </w:rPr>
            </w:pPr>
            <w:r>
              <w:rPr>
                <w:rFonts w:ascii="方正小标宋_GBK" w:eastAsia="方正小标宋_GBK" w:hint="eastAsia"/>
                <w:sz w:val="18"/>
                <w:szCs w:val="18"/>
              </w:rPr>
              <w:t>序号</w:t>
            </w:r>
          </w:p>
        </w:tc>
        <w:tc>
          <w:tcPr>
            <w:tcW w:w="4453" w:type="dxa"/>
            <w:noWrap/>
            <w:vAlign w:val="center"/>
          </w:tcPr>
          <w:p>
            <w:pPr>
              <w:jc w:val="center"/>
              <w:rPr>
                <w:rFonts w:ascii="方正小标宋_GBK" w:eastAsia="方正小标宋_GBK"/>
                <w:sz w:val="18"/>
                <w:szCs w:val="18"/>
              </w:rPr>
            </w:pPr>
            <w:r>
              <w:rPr>
                <w:rFonts w:ascii="方正小标宋_GBK" w:eastAsia="方正小标宋_GBK" w:hint="eastAsia"/>
                <w:sz w:val="18"/>
                <w:szCs w:val="18"/>
              </w:rPr>
              <w:t>单位</w:t>
            </w: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w:t>
            </w:r>
          </w:p>
        </w:tc>
        <w:tc>
          <w:tcPr>
            <w:tcW w:w="2913" w:type="dxa"/>
            <w:noWrap/>
            <w:vAlign w:val="center"/>
          </w:tcPr>
          <w:p>
            <w:pPr>
              <w:jc w:val="center"/>
              <w:rPr>
                <w:rFonts w:ascii="宋体"/>
                <w:sz w:val="20"/>
                <w:szCs w:val="20"/>
              </w:rPr>
            </w:pPr>
            <w:r>
              <w:rPr>
                <w:rFonts w:ascii="宋体" w:hint="eastAsia"/>
                <w:sz w:val="20"/>
                <w:szCs w:val="20"/>
              </w:rPr>
              <w:t>三明海关本级</w:t>
            </w:r>
          </w:p>
        </w:tc>
        <w:tc>
          <w:tcPr>
            <w:tcW w:w="581" w:type="dxa"/>
            <w:noWrap/>
            <w:vAlign w:val="center"/>
          </w:tcPr>
          <w:p>
            <w:pPr>
              <w:jc w:val="center"/>
              <w:rPr>
                <w:rFonts w:eastAsia="方正黑体_GBK"/>
                <w:sz w:val="20"/>
                <w:szCs w:val="20"/>
              </w:rPr>
            </w:pPr>
            <w:r>
              <w:rPr>
                <w:rFonts w:eastAsia="方正黑体_GBK"/>
                <w:sz w:val="20"/>
                <w:szCs w:val="20"/>
              </w:rPr>
              <w:t>33</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w:t>
            </w:r>
          </w:p>
        </w:tc>
        <w:tc>
          <w:tcPr>
            <w:tcW w:w="2913" w:type="dxa"/>
            <w:noWrap/>
            <w:vAlign w:val="center"/>
          </w:tcPr>
          <w:p>
            <w:pPr>
              <w:jc w:val="center"/>
              <w:rPr>
                <w:rFonts w:ascii="宋体"/>
                <w:sz w:val="20"/>
                <w:szCs w:val="20"/>
              </w:rPr>
            </w:pPr>
            <w:r>
              <w:rPr>
                <w:rFonts w:ascii="宋体" w:hint="eastAsia"/>
                <w:sz w:val="20"/>
                <w:szCs w:val="20"/>
              </w:rPr>
              <w:t>三明海关综合技术服务中心</w:t>
            </w:r>
          </w:p>
        </w:tc>
        <w:tc>
          <w:tcPr>
            <w:tcW w:w="581" w:type="dxa"/>
            <w:noWrap/>
            <w:vAlign w:val="center"/>
          </w:tcPr>
          <w:p>
            <w:pPr>
              <w:jc w:val="center"/>
              <w:rPr>
                <w:rFonts w:eastAsia="方正黑体_GBK"/>
                <w:sz w:val="20"/>
                <w:szCs w:val="20"/>
              </w:rPr>
            </w:pPr>
            <w:r>
              <w:rPr>
                <w:rFonts w:eastAsia="方正黑体_GBK"/>
                <w:sz w:val="20"/>
                <w:szCs w:val="20"/>
              </w:rPr>
              <w:t>34</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3</w:t>
            </w:r>
          </w:p>
        </w:tc>
        <w:tc>
          <w:tcPr>
            <w:tcW w:w="2913" w:type="dxa"/>
            <w:noWrap/>
            <w:vAlign w:val="center"/>
          </w:tcPr>
          <w:p>
            <w:pPr>
              <w:jc w:val="center"/>
              <w:rPr>
                <w:rFonts w:ascii="宋体"/>
                <w:sz w:val="20"/>
                <w:szCs w:val="20"/>
              </w:rPr>
            </w:pPr>
            <w:r>
              <w:rPr>
                <w:rFonts w:ascii="宋体" w:hint="eastAsia"/>
                <w:sz w:val="20"/>
                <w:szCs w:val="20"/>
              </w:rPr>
              <w:t>…</w:t>
            </w:r>
          </w:p>
        </w:tc>
        <w:tc>
          <w:tcPr>
            <w:tcW w:w="581" w:type="dxa"/>
            <w:noWrap/>
            <w:vAlign w:val="center"/>
          </w:tcPr>
          <w:p>
            <w:pPr>
              <w:jc w:val="center"/>
              <w:rPr>
                <w:rFonts w:eastAsia="方正黑体_GBK"/>
                <w:sz w:val="20"/>
                <w:szCs w:val="20"/>
              </w:rPr>
            </w:pPr>
            <w:r>
              <w:rPr>
                <w:rFonts w:eastAsia="方正黑体_GBK"/>
                <w:sz w:val="20"/>
                <w:szCs w:val="20"/>
              </w:rPr>
              <w:t>35</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4</w:t>
            </w:r>
          </w:p>
        </w:tc>
        <w:tc>
          <w:tcPr>
            <w:tcW w:w="2913" w:type="dxa"/>
            <w:noWrap/>
            <w:vAlign w:val="center"/>
          </w:tcPr>
          <w:p>
            <w:pPr>
              <w:jc w:val="center"/>
              <w:rPr>
                <w:rFonts w:ascii="宋体"/>
                <w:sz w:val="20"/>
                <w:szCs w:val="20"/>
              </w:rPr>
            </w:pPr>
            <w:r>
              <w:rPr>
                <w:rFonts w:ascii="宋体" w:hint="eastAsia"/>
                <w:sz w:val="20"/>
                <w:szCs w:val="20"/>
              </w:rPr>
              <w:t>…</w:t>
            </w:r>
          </w:p>
        </w:tc>
        <w:tc>
          <w:tcPr>
            <w:tcW w:w="581" w:type="dxa"/>
            <w:noWrap/>
            <w:vAlign w:val="center"/>
          </w:tcPr>
          <w:p>
            <w:pPr>
              <w:jc w:val="center"/>
              <w:rPr>
                <w:rFonts w:eastAsia="方正黑体_GBK"/>
                <w:sz w:val="20"/>
                <w:szCs w:val="20"/>
              </w:rPr>
            </w:pPr>
            <w:r>
              <w:rPr>
                <w:rFonts w:eastAsia="方正黑体_GBK"/>
                <w:sz w:val="20"/>
                <w:szCs w:val="20"/>
              </w:rPr>
              <w:t>36</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5</w:t>
            </w:r>
          </w:p>
        </w:tc>
        <w:tc>
          <w:tcPr>
            <w:tcW w:w="2913" w:type="dxa"/>
            <w:noWrap/>
            <w:vAlign w:val="center"/>
          </w:tcPr>
          <w:p>
            <w:pPr>
              <w:jc w:val="center"/>
              <w:rPr>
                <w:rFonts w:ascii="宋体"/>
                <w:sz w:val="20"/>
                <w:szCs w:val="20"/>
              </w:rPr>
            </w:pPr>
            <w:r>
              <w:rPr>
                <w:rFonts w:ascii="宋体" w:hint="eastAsia"/>
                <w:sz w:val="20"/>
                <w:szCs w:val="20"/>
              </w:rPr>
              <w:t>…</w:t>
            </w:r>
          </w:p>
        </w:tc>
        <w:tc>
          <w:tcPr>
            <w:tcW w:w="581" w:type="dxa"/>
            <w:noWrap/>
            <w:vAlign w:val="center"/>
          </w:tcPr>
          <w:p>
            <w:pPr>
              <w:jc w:val="center"/>
              <w:rPr>
                <w:rFonts w:eastAsia="方正黑体_GBK"/>
                <w:sz w:val="20"/>
                <w:szCs w:val="20"/>
              </w:rPr>
            </w:pPr>
            <w:r>
              <w:rPr>
                <w:rFonts w:eastAsia="方正黑体_GBK"/>
                <w:sz w:val="20"/>
                <w:szCs w:val="20"/>
              </w:rPr>
              <w:t>37</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6</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38</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7</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39</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8</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40</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9</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41</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10</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42</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11</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43</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12</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44</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13</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45</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14</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46</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15</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47</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16</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48</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17</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49</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18</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50</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19</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51</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20</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52</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21</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53</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22</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54</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23</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55</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24</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56</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25</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57</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26</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58</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27</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59</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28</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60</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29</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61</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30</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62</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31</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63</w:t>
            </w:r>
          </w:p>
        </w:tc>
        <w:tc>
          <w:tcPr>
            <w:tcW w:w="4453" w:type="dxa"/>
            <w:noWrap/>
            <w:vAlign w:val="center"/>
          </w:tcPr>
          <w:p>
            <w:pPr>
              <w:jc w:val="center"/>
              <w:rPr>
                <w:rFonts w:ascii="宋体"/>
                <w:sz w:val="20"/>
                <w:szCs w:val="20"/>
              </w:rPr>
            </w:pPr>
          </w:p>
        </w:tc>
      </w:tr>
      <w:tr>
        <w:trPr>
          <w:trHeight w:val="391"/>
        </w:trPr>
        <w:tc>
          <w:tcPr>
            <w:tcW w:w="581" w:type="dxa"/>
            <w:noWrap/>
            <w:vAlign w:val="center"/>
          </w:tcPr>
          <w:p>
            <w:pPr>
              <w:jc w:val="center"/>
              <w:rPr>
                <w:rFonts w:eastAsia="方正黑体_GBK"/>
                <w:sz w:val="20"/>
                <w:szCs w:val="20"/>
              </w:rPr>
            </w:pPr>
            <w:r>
              <w:rPr>
                <w:rFonts w:eastAsia="方正黑体_GBK"/>
                <w:sz w:val="20"/>
                <w:szCs w:val="20"/>
              </w:rPr>
              <w:t>32</w:t>
            </w:r>
          </w:p>
        </w:tc>
        <w:tc>
          <w:tcPr>
            <w:tcW w:w="2913" w:type="dxa"/>
            <w:noWrap/>
            <w:vAlign w:val="center"/>
          </w:tcPr>
          <w:p>
            <w:pPr>
              <w:jc w:val="center"/>
              <w:rPr>
                <w:rFonts w:ascii="宋体"/>
                <w:sz w:val="20"/>
                <w:szCs w:val="20"/>
              </w:rPr>
            </w:pPr>
          </w:p>
        </w:tc>
        <w:tc>
          <w:tcPr>
            <w:tcW w:w="581" w:type="dxa"/>
            <w:noWrap/>
            <w:vAlign w:val="center"/>
          </w:tcPr>
          <w:p>
            <w:pPr>
              <w:jc w:val="center"/>
              <w:rPr>
                <w:rFonts w:eastAsia="方正黑体_GBK"/>
                <w:sz w:val="20"/>
                <w:szCs w:val="20"/>
              </w:rPr>
            </w:pPr>
            <w:r>
              <w:rPr>
                <w:rFonts w:eastAsia="方正黑体_GBK"/>
                <w:sz w:val="20"/>
                <w:szCs w:val="20"/>
              </w:rPr>
              <w:t>64</w:t>
            </w:r>
          </w:p>
        </w:tc>
        <w:tc>
          <w:tcPr>
            <w:tcW w:w="4453" w:type="dxa"/>
            <w:noWrap/>
            <w:vAlign w:val="center"/>
          </w:tcPr>
          <w:p>
            <w:pPr>
              <w:jc w:val="center"/>
              <w:rPr>
                <w:rFonts w:ascii="宋体"/>
                <w:sz w:val="20"/>
                <w:szCs w:val="20"/>
              </w:rPr>
            </w:pPr>
          </w:p>
        </w:tc>
      </w:tr>
    </w:tbl>
    <w:p>
      <w:pPr>
        <w:jc w:val="left"/>
        <w:rPr>
          <w:rFonts w:ascii="方正仿宋_GBK" w:eastAsia="方正仿宋_GBK"/>
          <w:sz w:val="32"/>
          <w:szCs w:val="32"/>
        </w:rPr>
        <w:sectPr>
          <w:pgSz w:w="11906" w:h="16838"/>
          <w:pgMar w:top="1440" w:right="1797" w:bottom="1440" w:left="1797" w:header="851" w:footer="992" w:gutter="0"/>
          <w:docGrid w:type="linesAndChars" w:linePitch="312" w:charSpace="0"/>
        </w:sect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方正小标宋_GBK" w:eastAsia="方正小标宋_GBK" w:hint="eastAsia"/>
          <w:sz w:val="72"/>
          <w:szCs w:val="72"/>
        </w:rPr>
      </w:pPr>
      <w:r>
        <w:rPr>
          <w:rFonts w:ascii="方正小标宋_GBK" w:eastAsia="方正小标宋_GBK" w:hint="eastAsia"/>
          <w:sz w:val="72"/>
          <w:szCs w:val="72"/>
        </w:rPr>
        <w:t xml:space="preserve">第二部分  </w:t>
      </w:r>
    </w:p>
    <w:p>
      <w:pPr>
        <w:jc w:val="center"/>
        <w:rPr>
          <w:rFonts w:ascii="方正小标宋_GBK" w:eastAsia="方正小标宋_GBK" w:hint="eastAsia"/>
          <w:spacing w:val="-20"/>
          <w:szCs w:val="21"/>
        </w:rPr>
      </w:pPr>
      <w:r>
        <w:rPr>
          <w:rFonts w:ascii="方正小标宋_GBK" w:eastAsia="方正小标宋_GBK" w:hint="eastAsia"/>
          <w:spacing w:val="-20"/>
          <w:sz w:val="72"/>
          <w:szCs w:val="72"/>
        </w:rPr>
        <w:t>三明海关2026年部门预算表</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widowControl/>
        <w:jc w:val="left"/>
        <w:rPr>
          <w:rFonts w:ascii="Times New Roman" w:eastAsia="方正仿宋_GBK" w:hAnsi="Times New Roman"/>
          <w:sz w:val="84"/>
          <w:szCs w:val="84"/>
        </w:rPr>
        <w:sectPr>
          <w:pgSz w:w="11906" w:h="16838"/>
          <w:pgMar w:top="1440" w:right="1416" w:bottom="1440" w:left="1800" w:header="851" w:footer="992" w:gutter="0"/>
          <w:docGrid w:type="lines" w:linePitch="312" w:charSpace="0"/>
        </w:sectPr>
      </w:pPr>
    </w:p>
    <w:tbl>
      <w:tblPr>
        <w:jc w:val="left"/>
        <w:tblInd w:w="3" w:type="dxa"/>
        <w:tblW w:w="1421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755"/>
        <w:gridCol w:w="2018"/>
        <w:gridCol w:w="237"/>
        <w:gridCol w:w="764"/>
        <w:gridCol w:w="3203"/>
        <w:gridCol w:w="5242"/>
      </w:tblGrid>
      <w:tr>
        <w:trPr>
          <w:trHeight w:val="301"/>
        </w:trPr>
        <w:tc>
          <w:tcPr>
            <w:tcW w:w="2755" w:type="dxa"/>
            <w:tcBorders>
              <w:top w:val="nil"/>
              <w:left w:val="nil"/>
              <w:bottom w:val="nil"/>
              <w:right w:val="nil"/>
              <w:tl2br w:val="nil"/>
              <w:tr2bl w:val="nil"/>
            </w:tcBorders>
            <w:noWrap/>
            <w:vAlign w:val="center"/>
          </w:tcPr>
          <w:p>
            <w:pPr>
              <w:rPr>
                <w:rFonts w:ascii="宋体"/>
                <w:sz w:val="20"/>
              </w:rPr>
            </w:pPr>
          </w:p>
        </w:tc>
        <w:tc>
          <w:tcPr>
            <w:tcW w:w="2255" w:type="dxa"/>
            <w:gridSpan w:val="2"/>
            <w:tcBorders>
              <w:top w:val="nil"/>
              <w:left w:val="nil"/>
              <w:bottom w:val="nil"/>
              <w:right w:val="nil"/>
              <w:tl2br w:val="nil"/>
              <w:tr2bl w:val="nil"/>
            </w:tcBorders>
            <w:noWrap/>
            <w:vAlign w:val="center"/>
          </w:tcPr>
          <w:p>
            <w:pPr>
              <w:rPr>
                <w:rFonts w:ascii="宋体"/>
                <w:sz w:val="20"/>
              </w:rPr>
            </w:pPr>
          </w:p>
        </w:tc>
        <w:tc>
          <w:tcPr>
            <w:tcW w:w="3967" w:type="dxa"/>
            <w:gridSpan w:val="2"/>
            <w:tcBorders>
              <w:top w:val="nil"/>
              <w:left w:val="nil"/>
              <w:bottom w:val="nil"/>
              <w:right w:val="nil"/>
              <w:tl2br w:val="nil"/>
              <w:tr2bl w:val="nil"/>
            </w:tcBorders>
            <w:noWrap/>
            <w:vAlign w:val="center"/>
          </w:tcPr>
          <w:p>
            <w:pPr>
              <w:rPr>
                <w:rFonts w:ascii="宋体"/>
                <w:sz w:val="20"/>
              </w:rPr>
            </w:pPr>
          </w:p>
        </w:tc>
        <w:tc>
          <w:tcPr>
            <w:tcW w:w="5242" w:type="dxa"/>
            <w:tcBorders>
              <w:top w:val="nil"/>
              <w:left w:val="nil"/>
              <w:bottom w:val="nil"/>
              <w:right w:val="nil"/>
              <w:tl2br w:val="nil"/>
              <w:tr2bl w:val="nil"/>
            </w:tcBorders>
            <w:noWrap/>
            <w:vAlign w:val="center"/>
          </w:tcPr>
          <w:p>
            <w:pPr>
              <w:jc w:val="right"/>
              <w:rPr>
                <w:rFonts w:ascii="宋体"/>
                <w:color w:val="000000"/>
                <w:sz w:val="20"/>
              </w:rPr>
            </w:pPr>
            <w:r>
              <w:rPr>
                <w:rFonts w:ascii="宋体"/>
                <w:color w:val="000000"/>
                <w:sz w:val="20"/>
              </w:rPr>
              <w:t>批复表1</w:t>
            </w:r>
          </w:p>
        </w:tc>
      </w:tr>
      <w:tr>
        <w:trPr>
          <w:trHeight w:val="575"/>
        </w:trPr>
        <w:tc>
          <w:tcPr>
            <w:tcW w:w="14218" w:type="dxa"/>
            <w:gridSpan w:val="6"/>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部门收支总表</w:t>
            </w:r>
          </w:p>
        </w:tc>
      </w:tr>
      <w:tr>
        <w:trPr>
          <w:trHeight w:val="318"/>
        </w:trPr>
        <w:tc>
          <w:tcPr>
            <w:tcW w:w="4773" w:type="dxa"/>
            <w:gridSpan w:val="2"/>
            <w:tcBorders>
              <w:top w:val="nil"/>
              <w:left w:val="nil"/>
              <w:bottom w:val="nil"/>
              <w:right w:val="nil"/>
              <w:tl2br w:val="nil"/>
              <w:tr2bl w:val="nil"/>
            </w:tcBorders>
            <w:noWrap/>
            <w:vAlign w:val="center"/>
          </w:tcPr>
          <w:p>
            <w:pPr>
              <w:rPr>
                <w:rFonts w:ascii="宋体"/>
                <w:color w:val="000000"/>
                <w:sz w:val="20"/>
              </w:rPr>
            </w:pPr>
            <w:r>
              <w:rPr>
                <w:rFonts w:ascii="宋体"/>
                <w:color w:val="000000"/>
                <w:sz w:val="20"/>
              </w:rPr>
              <w:t>单位：中华人民共和国三明海关本级,三明海关综合技术服务中心</w:t>
            </w:r>
          </w:p>
        </w:tc>
        <w:tc>
          <w:tcPr>
            <w:tcW w:w="1001" w:type="dxa"/>
            <w:gridSpan w:val="2"/>
            <w:tcBorders>
              <w:top w:val="nil"/>
              <w:left w:val="nil"/>
              <w:bottom w:val="nil"/>
              <w:right w:val="nil"/>
              <w:tl2br w:val="nil"/>
              <w:tr2bl w:val="nil"/>
            </w:tcBorders>
            <w:noWrap/>
            <w:vAlign w:val="center"/>
          </w:tcPr>
          <w:p>
            <w:pPr>
              <w:rPr>
                <w:rFonts w:ascii="宋体"/>
                <w:color w:val="000000"/>
                <w:sz w:val="18"/>
              </w:rPr>
            </w:pPr>
          </w:p>
        </w:tc>
        <w:tc>
          <w:tcPr>
            <w:tcW w:w="3202" w:type="dxa"/>
            <w:tcBorders>
              <w:top w:val="nil"/>
              <w:left w:val="nil"/>
              <w:bottom w:val="nil"/>
              <w:right w:val="nil"/>
              <w:tl2br w:val="nil"/>
              <w:tr2bl w:val="nil"/>
            </w:tcBorders>
            <w:noWrap/>
            <w:vAlign w:val="center"/>
          </w:tcPr>
          <w:p>
            <w:pPr>
              <w:rPr>
                <w:rFonts w:ascii="宋体"/>
                <w:color w:val="000000"/>
                <w:sz w:val="18"/>
              </w:rPr>
            </w:pPr>
          </w:p>
        </w:tc>
        <w:tc>
          <w:tcPr>
            <w:tcW w:w="5242" w:type="dxa"/>
            <w:tcBorders>
              <w:top w:val="nil"/>
              <w:left w:val="nil"/>
              <w:bottom w:val="nil"/>
              <w:right w:val="nil"/>
              <w:tl2br w:val="nil"/>
              <w:tr2bl w:val="nil"/>
            </w:tcBorders>
            <w:noWrap/>
            <w:vAlign w:val="center"/>
          </w:tcPr>
          <w:p>
            <w:pPr>
              <w:jc w:val="right"/>
              <w:rPr>
                <w:rFonts w:ascii="宋体"/>
                <w:color w:val="000000"/>
                <w:sz w:val="18"/>
              </w:rPr>
            </w:pPr>
            <w:r>
              <w:rPr>
                <w:rFonts w:ascii="宋体"/>
                <w:color w:val="000000"/>
                <w:sz w:val="18"/>
              </w:rPr>
              <w:t>单位：万元</w:t>
            </w:r>
          </w:p>
        </w:tc>
      </w:tr>
      <w:tr>
        <w:trPr>
          <w:trHeight w:val="361"/>
        </w:trPr>
        <w:tc>
          <w:tcPr>
            <w:tcW w:w="501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收入</w:t>
            </w:r>
          </w:p>
        </w:tc>
        <w:tc>
          <w:tcPr>
            <w:tcW w:w="920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支出</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项目</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预算数</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项目</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预算数</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一、一般公共预算拨款收入</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1482.37</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一、一般公共服务支出</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2,141.01</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二、政府性基金预算拨款收入</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10.00</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二、社会保障和就业支出</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201.40</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三、国有资本经营预算拨款收入</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三、卫生健康支出</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103.97</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四、事业收入</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300.00</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四、住房保障支出</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243.09</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五、事业单位经营收入</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五、其他支出</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529.98</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六、其他收入</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320.00</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sz w:val="20"/>
              </w:rPr>
            </w:pPr>
            <w:r>
              <w:rPr>
                <w:rFonts w:ascii="宋体"/>
                <w:sz w:val="20"/>
              </w:rPr>
              <w:t>本年收入合计</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2,112.37</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sz w:val="20"/>
              </w:rPr>
            </w:pPr>
            <w:r>
              <w:rPr>
                <w:rFonts w:ascii="宋体"/>
                <w:sz w:val="20"/>
              </w:rPr>
              <w:t>本年支出合计</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3,219.45</w:t>
            </w: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使用非财政拨款结余</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228.34</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结转下年（非财政拨款）</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r>
              <w:rPr>
                <w:rFonts w:ascii="宋体"/>
                <w:sz w:val="20"/>
              </w:rPr>
              <w:t>上年结转</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878.74</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sz w:val="20"/>
              </w:rPr>
            </w:pP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p>
        </w:tc>
      </w:tr>
      <w:tr>
        <w:trPr>
          <w:trHeight w:val="361"/>
        </w:trPr>
        <w:tc>
          <w:tcPr>
            <w:tcW w:w="2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sz w:val="20"/>
              </w:rPr>
            </w:pPr>
            <w:r>
              <w:rPr>
                <w:rFonts w:ascii="宋体"/>
                <w:sz w:val="20"/>
              </w:rPr>
              <w:t>收入总计</w:t>
            </w:r>
          </w:p>
        </w:tc>
        <w:tc>
          <w:tcPr>
            <w:tcW w:w="2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3,219.45</w:t>
            </w:r>
          </w:p>
        </w:tc>
        <w:tc>
          <w:tcPr>
            <w:tcW w:w="39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sz w:val="20"/>
              </w:rPr>
            </w:pPr>
            <w:r>
              <w:rPr>
                <w:rFonts w:ascii="宋体"/>
                <w:sz w:val="20"/>
              </w:rPr>
              <w:t>支出总计</w:t>
            </w:r>
          </w:p>
        </w:tc>
        <w:tc>
          <w:tcPr>
            <w:tcW w:w="52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sz w:val="20"/>
              </w:rPr>
            </w:pPr>
            <w:r>
              <w:rPr>
                <w:rFonts w:ascii="宋体"/>
                <w:sz w:val="20"/>
              </w:rPr>
              <w:t>3,219.45</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4993"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153"/>
        <w:gridCol w:w="430"/>
        <w:gridCol w:w="425"/>
        <w:gridCol w:w="344"/>
        <w:gridCol w:w="339"/>
        <w:gridCol w:w="296"/>
        <w:gridCol w:w="290"/>
        <w:gridCol w:w="349"/>
        <w:gridCol w:w="589"/>
        <w:gridCol w:w="5"/>
        <w:gridCol w:w="427"/>
        <w:gridCol w:w="489"/>
        <w:gridCol w:w="395"/>
        <w:gridCol w:w="395"/>
        <w:gridCol w:w="438"/>
        <w:gridCol w:w="438"/>
        <w:gridCol w:w="438"/>
        <w:gridCol w:w="438"/>
        <w:gridCol w:w="293"/>
        <w:gridCol w:w="293"/>
        <w:gridCol w:w="344"/>
        <w:gridCol w:w="344"/>
        <w:gridCol w:w="685"/>
        <w:gridCol w:w="589"/>
        <w:gridCol w:w="245"/>
        <w:gridCol w:w="245"/>
        <w:gridCol w:w="245"/>
        <w:gridCol w:w="245"/>
        <w:gridCol w:w="500"/>
        <w:gridCol w:w="288"/>
        <w:gridCol w:w="288"/>
        <w:gridCol w:w="309"/>
        <w:gridCol w:w="312"/>
        <w:gridCol w:w="306"/>
        <w:gridCol w:w="234"/>
      </w:tblGrid>
      <w:tr>
        <w:trPr>
          <w:trHeight w:val="329"/>
          <w:gridAfter w:val="1"/>
          <w:wAfter w:w="234" w:type="dxa"/>
        </w:trPr>
        <w:tc>
          <w:tcPr>
            <w:tcW w:w="429" w:type="pct"/>
            <w:tcBorders>
              <w:top w:val="nil"/>
              <w:left w:val="nil"/>
              <w:bottom w:val="nil"/>
              <w:right w:val="nil"/>
              <w:tl2br w:val="nil"/>
              <w:tr2bl w:val="nil"/>
            </w:tcBorders>
            <w:noWrap/>
            <w:vAlign w:val="bottom"/>
          </w:tcPr>
          <w:p>
            <w:pPr>
              <w:rPr>
                <w:rFonts w:eastAsia="Calibri"/>
                <w:sz w:val="24"/>
              </w:rPr>
            </w:pPr>
          </w:p>
        </w:tc>
        <w:tc>
          <w:tcPr>
            <w:tcW w:w="318" w:type="pct"/>
            <w:gridSpan w:val="2"/>
            <w:tcBorders>
              <w:top w:val="nil"/>
              <w:left w:val="nil"/>
              <w:bottom w:val="nil"/>
              <w:right w:val="nil"/>
              <w:tl2br w:val="nil"/>
              <w:tr2bl w:val="nil"/>
            </w:tcBorders>
            <w:noWrap/>
            <w:vAlign w:val="bottom"/>
          </w:tcPr>
          <w:p>
            <w:pPr>
              <w:rPr>
                <w:rFonts w:eastAsia="Calibri"/>
                <w:sz w:val="24"/>
              </w:rPr>
            </w:pPr>
          </w:p>
        </w:tc>
        <w:tc>
          <w:tcPr>
            <w:tcW w:w="254" w:type="pct"/>
            <w:gridSpan w:val="2"/>
            <w:tcBorders>
              <w:top w:val="nil"/>
              <w:left w:val="nil"/>
              <w:bottom w:val="nil"/>
              <w:right w:val="nil"/>
              <w:tl2br w:val="nil"/>
              <w:tr2bl w:val="nil"/>
            </w:tcBorders>
            <w:noWrap/>
            <w:vAlign w:val="center"/>
          </w:tcPr>
          <w:p>
            <w:pPr>
              <w:rPr>
                <w:rFonts w:ascii="宋体"/>
                <w:sz w:val="20"/>
              </w:rPr>
            </w:pPr>
          </w:p>
        </w:tc>
        <w:tc>
          <w:tcPr>
            <w:tcW w:w="218" w:type="pct"/>
            <w:gridSpan w:val="2"/>
            <w:tcBorders>
              <w:top w:val="nil"/>
              <w:left w:val="nil"/>
              <w:bottom w:val="nil"/>
              <w:right w:val="nil"/>
              <w:tl2br w:val="nil"/>
              <w:tr2bl w:val="nil"/>
            </w:tcBorders>
            <w:noWrap/>
            <w:vAlign w:val="bottom"/>
          </w:tcPr>
          <w:p>
            <w:pPr>
              <w:rPr>
                <w:rFonts w:eastAsia="Calibri"/>
                <w:sz w:val="24"/>
              </w:rPr>
            </w:pPr>
          </w:p>
        </w:tc>
        <w:tc>
          <w:tcPr>
            <w:tcW w:w="351" w:type="pct"/>
            <w:gridSpan w:val="3"/>
            <w:tcBorders>
              <w:top w:val="nil"/>
              <w:left w:val="nil"/>
              <w:bottom w:val="nil"/>
              <w:right w:val="nil"/>
              <w:tl2br w:val="nil"/>
              <w:tr2bl w:val="nil"/>
            </w:tcBorders>
            <w:noWrap/>
            <w:vAlign w:val="bottom"/>
          </w:tcPr>
          <w:p>
            <w:pPr>
              <w:rPr>
                <w:rFonts w:eastAsia="Calibri"/>
                <w:sz w:val="24"/>
              </w:rPr>
            </w:pPr>
          </w:p>
        </w:tc>
        <w:tc>
          <w:tcPr>
            <w:tcW w:w="158" w:type="pct"/>
            <w:tcBorders>
              <w:top w:val="nil"/>
              <w:left w:val="nil"/>
              <w:bottom w:val="nil"/>
              <w:right w:val="nil"/>
              <w:tl2br w:val="nil"/>
              <w:tr2bl w:val="nil"/>
            </w:tcBorders>
            <w:noWrap/>
            <w:vAlign w:val="bottom"/>
          </w:tcPr>
          <w:p>
            <w:pPr>
              <w:rPr>
                <w:rFonts w:eastAsia="Calibri"/>
                <w:sz w:val="24"/>
              </w:rPr>
            </w:pPr>
          </w:p>
        </w:tc>
        <w:tc>
          <w:tcPr>
            <w:tcW w:w="182" w:type="pct"/>
            <w:tcBorders>
              <w:top w:val="nil"/>
              <w:left w:val="nil"/>
              <w:bottom w:val="nil"/>
              <w:right w:val="nil"/>
              <w:tl2br w:val="nil"/>
              <w:tr2bl w:val="nil"/>
            </w:tcBorders>
            <w:noWrap/>
            <w:vAlign w:val="bottom"/>
          </w:tcPr>
          <w:p>
            <w:pPr>
              <w:rPr>
                <w:rFonts w:eastAsia="Calibri"/>
                <w:sz w:val="24"/>
              </w:rPr>
            </w:pPr>
          </w:p>
        </w:tc>
        <w:tc>
          <w:tcPr>
            <w:tcW w:w="294" w:type="pct"/>
            <w:gridSpan w:val="2"/>
            <w:tcBorders>
              <w:top w:val="nil"/>
              <w:left w:val="nil"/>
              <w:bottom w:val="nil"/>
              <w:right w:val="nil"/>
              <w:tl2br w:val="nil"/>
              <w:tr2bl w:val="nil"/>
            </w:tcBorders>
            <w:noWrap/>
            <w:vAlign w:val="bottom"/>
          </w:tcPr>
          <w:p>
            <w:pPr>
              <w:rPr>
                <w:rFonts w:eastAsia="Calibri"/>
                <w:sz w:val="24"/>
              </w:rPr>
            </w:pPr>
          </w:p>
        </w:tc>
        <w:tc>
          <w:tcPr>
            <w:tcW w:w="326" w:type="pct"/>
            <w:gridSpan w:val="2"/>
            <w:tcBorders>
              <w:top w:val="nil"/>
              <w:left w:val="nil"/>
              <w:bottom w:val="nil"/>
              <w:right w:val="nil"/>
              <w:tl2br w:val="nil"/>
              <w:tr2bl w:val="nil"/>
            </w:tcBorders>
            <w:noWrap/>
            <w:vAlign w:val="bottom"/>
          </w:tcPr>
          <w:p>
            <w:pPr>
              <w:rPr>
                <w:rFonts w:eastAsia="Calibri"/>
                <w:sz w:val="24"/>
              </w:rPr>
            </w:pPr>
          </w:p>
        </w:tc>
        <w:tc>
          <w:tcPr>
            <w:tcW w:w="326" w:type="pct"/>
            <w:gridSpan w:val="2"/>
            <w:tcBorders>
              <w:top w:val="nil"/>
              <w:left w:val="nil"/>
              <w:bottom w:val="nil"/>
              <w:right w:val="nil"/>
              <w:tl2br w:val="nil"/>
              <w:tr2bl w:val="nil"/>
            </w:tcBorders>
            <w:noWrap/>
            <w:vAlign w:val="bottom"/>
          </w:tcPr>
          <w:p>
            <w:pPr>
              <w:rPr>
                <w:rFonts w:eastAsia="Calibri"/>
                <w:sz w:val="24"/>
              </w:rPr>
            </w:pPr>
          </w:p>
        </w:tc>
        <w:tc>
          <w:tcPr>
            <w:tcW w:w="218" w:type="pct"/>
            <w:gridSpan w:val="2"/>
            <w:tcBorders>
              <w:top w:val="nil"/>
              <w:left w:val="nil"/>
              <w:bottom w:val="nil"/>
              <w:right w:val="nil"/>
              <w:tl2br w:val="nil"/>
              <w:tr2bl w:val="nil"/>
            </w:tcBorders>
            <w:noWrap/>
            <w:vAlign w:val="bottom"/>
          </w:tcPr>
          <w:p>
            <w:pPr>
              <w:rPr>
                <w:rFonts w:eastAsia="Calibri"/>
                <w:sz w:val="24"/>
              </w:rPr>
            </w:pPr>
          </w:p>
        </w:tc>
        <w:tc>
          <w:tcPr>
            <w:tcW w:w="256" w:type="pct"/>
            <w:gridSpan w:val="2"/>
            <w:tcBorders>
              <w:top w:val="nil"/>
              <w:left w:val="nil"/>
              <w:bottom w:val="nil"/>
              <w:right w:val="nil"/>
              <w:tl2br w:val="nil"/>
              <w:tr2bl w:val="nil"/>
            </w:tcBorders>
            <w:noWrap/>
            <w:vAlign w:val="bottom"/>
          </w:tcPr>
          <w:p>
            <w:pPr>
              <w:rPr>
                <w:rFonts w:eastAsia="Calibri"/>
                <w:sz w:val="24"/>
              </w:rPr>
            </w:pPr>
          </w:p>
        </w:tc>
        <w:tc>
          <w:tcPr>
            <w:tcW w:w="255" w:type="pct"/>
            <w:tcBorders>
              <w:top w:val="nil"/>
              <w:left w:val="nil"/>
              <w:bottom w:val="nil"/>
              <w:right w:val="nil"/>
              <w:tl2br w:val="nil"/>
              <w:tr2bl w:val="nil"/>
            </w:tcBorders>
            <w:noWrap/>
            <w:vAlign w:val="bottom"/>
          </w:tcPr>
          <w:p>
            <w:pPr>
              <w:rPr>
                <w:rFonts w:eastAsia="Calibri"/>
                <w:sz w:val="24"/>
              </w:rPr>
            </w:pPr>
          </w:p>
        </w:tc>
        <w:tc>
          <w:tcPr>
            <w:tcW w:w="219" w:type="pct"/>
            <w:tcBorders>
              <w:top w:val="nil"/>
              <w:left w:val="nil"/>
              <w:bottom w:val="nil"/>
              <w:right w:val="nil"/>
              <w:tl2br w:val="nil"/>
              <w:tr2bl w:val="nil"/>
            </w:tcBorders>
            <w:noWrap/>
            <w:vAlign w:val="bottom"/>
          </w:tcPr>
          <w:p>
            <w:pPr>
              <w:rPr>
                <w:rFonts w:eastAsia="Calibri"/>
                <w:sz w:val="24"/>
              </w:rPr>
            </w:pPr>
          </w:p>
        </w:tc>
        <w:tc>
          <w:tcPr>
            <w:tcW w:w="182" w:type="pct"/>
            <w:gridSpan w:val="2"/>
            <w:tcBorders>
              <w:top w:val="nil"/>
              <w:left w:val="nil"/>
              <w:bottom w:val="nil"/>
              <w:right w:val="nil"/>
              <w:tl2br w:val="nil"/>
              <w:tr2bl w:val="nil"/>
            </w:tcBorders>
            <w:noWrap/>
            <w:vAlign w:val="bottom"/>
          </w:tcPr>
          <w:p>
            <w:pPr>
              <w:rPr>
                <w:rFonts w:eastAsia="Calibri"/>
                <w:sz w:val="24"/>
              </w:rPr>
            </w:pPr>
          </w:p>
        </w:tc>
        <w:tc>
          <w:tcPr>
            <w:tcW w:w="182" w:type="pct"/>
            <w:gridSpan w:val="2"/>
            <w:tcBorders>
              <w:top w:val="nil"/>
              <w:left w:val="nil"/>
              <w:bottom w:val="nil"/>
              <w:right w:val="nil"/>
              <w:tl2br w:val="nil"/>
              <w:tr2bl w:val="nil"/>
            </w:tcBorders>
            <w:noWrap/>
            <w:vAlign w:val="bottom"/>
          </w:tcPr>
          <w:p>
            <w:pPr>
              <w:rPr>
                <w:rFonts w:eastAsia="Calibri"/>
                <w:sz w:val="24"/>
              </w:rPr>
            </w:pPr>
          </w:p>
        </w:tc>
        <w:tc>
          <w:tcPr>
            <w:tcW w:w="186" w:type="pct"/>
            <w:tcBorders>
              <w:top w:val="nil"/>
              <w:left w:val="nil"/>
              <w:bottom w:val="nil"/>
              <w:right w:val="nil"/>
              <w:tl2br w:val="nil"/>
              <w:tr2bl w:val="nil"/>
            </w:tcBorders>
            <w:noWrap/>
            <w:vAlign w:val="bottom"/>
          </w:tcPr>
          <w:p>
            <w:pPr>
              <w:rPr>
                <w:rFonts w:eastAsia="Calibri"/>
                <w:sz w:val="24"/>
              </w:rPr>
            </w:pPr>
          </w:p>
        </w:tc>
        <w:tc>
          <w:tcPr>
            <w:tcW w:w="214" w:type="pct"/>
            <w:gridSpan w:val="2"/>
            <w:tcBorders>
              <w:top w:val="nil"/>
              <w:left w:val="nil"/>
              <w:bottom w:val="nil"/>
              <w:right w:val="nil"/>
              <w:tl2br w:val="nil"/>
              <w:tr2bl w:val="nil"/>
            </w:tcBorders>
            <w:noWrap/>
            <w:vAlign w:val="bottom"/>
          </w:tcPr>
          <w:p>
            <w:pPr>
              <w:rPr>
                <w:rFonts w:eastAsia="Calibri"/>
                <w:sz w:val="24"/>
              </w:rPr>
            </w:pPr>
          </w:p>
        </w:tc>
        <w:tc>
          <w:tcPr>
            <w:tcW w:w="345" w:type="pct"/>
            <w:gridSpan w:val="3"/>
            <w:tcBorders>
              <w:top w:val="nil"/>
              <w:left w:val="nil"/>
              <w:bottom w:val="nil"/>
              <w:right w:val="nil"/>
              <w:tl2br w:val="nil"/>
              <w:tr2bl w:val="nil"/>
            </w:tcBorders>
            <w:noWrap/>
            <w:vAlign w:val="center"/>
          </w:tcPr>
          <w:p>
            <w:pPr>
              <w:jc w:val="right"/>
              <w:rPr>
                <w:rFonts w:ascii="宋体"/>
                <w:color w:val="000000"/>
                <w:sz w:val="20"/>
              </w:rPr>
            </w:pPr>
            <w:r>
              <w:rPr>
                <w:rFonts w:ascii="宋体"/>
                <w:color w:val="000000"/>
                <w:sz w:val="20"/>
              </w:rPr>
              <w:t>批复表2</w:t>
            </w:r>
          </w:p>
        </w:tc>
      </w:tr>
      <w:tr>
        <w:trPr>
          <w:trHeight w:val="704"/>
          <w:gridAfter w:val="1"/>
          <w:wAfter w:w="234" w:type="dxa"/>
        </w:trPr>
        <w:tc>
          <w:tcPr>
            <w:tcW w:w="429" w:type="pct"/>
            <w:tcBorders>
              <w:top w:val="nil"/>
              <w:left w:val="nil"/>
              <w:bottom w:val="nil"/>
              <w:right w:val="nil"/>
              <w:tl2br w:val="nil"/>
              <w:tr2bl w:val="nil"/>
            </w:tcBorders>
            <w:noWrap/>
            <w:vAlign w:val="center"/>
          </w:tcPr>
          <w:p>
            <w:pPr>
              <w:jc w:val="center"/>
              <w:rPr>
                <w:rFonts w:ascii="宋体"/>
                <w:b/>
                <w:color w:val="000000"/>
                <w:sz w:val="48"/>
              </w:rPr>
            </w:pPr>
          </w:p>
        </w:tc>
        <w:tc>
          <w:tcPr>
            <w:tcW w:w="4255" w:type="pct"/>
            <w:gridSpan w:val="31"/>
            <w:tcBorders>
              <w:top w:val="nil"/>
              <w:left w:val="nil"/>
              <w:bottom w:val="nil"/>
              <w:right w:val="nil"/>
              <w:tl2br w:val="nil"/>
              <w:tr2bl w:val="nil"/>
            </w:tcBorders>
            <w:noWrap/>
            <w:vAlign w:val="center"/>
          </w:tcPr>
          <w:p>
            <w:pPr>
              <w:jc w:val="center"/>
              <w:rPr>
                <w:rFonts w:ascii="宋体"/>
                <w:b/>
                <w:sz w:val="48"/>
              </w:rPr>
            </w:pPr>
            <w:r>
              <w:rPr>
                <w:rFonts w:ascii="宋体"/>
                <w:b/>
                <w:sz w:val="48"/>
              </w:rPr>
              <w:t>部门收入总表</w:t>
            </w:r>
          </w:p>
        </w:tc>
        <w:tc>
          <w:tcPr>
            <w:tcW w:w="230" w:type="pct"/>
            <w:gridSpan w:val="2"/>
            <w:tcBorders>
              <w:top w:val="nil"/>
              <w:left w:val="nil"/>
              <w:bottom w:val="nil"/>
              <w:right w:val="nil"/>
              <w:tl2br w:val="nil"/>
              <w:tr2bl w:val="nil"/>
            </w:tcBorders>
            <w:noWrap/>
            <w:vAlign w:val="bottom"/>
          </w:tcPr>
          <w:p>
            <w:pPr>
              <w:rPr>
                <w:rFonts w:eastAsia="Calibri"/>
                <w:sz w:val="24"/>
              </w:rPr>
            </w:pPr>
          </w:p>
        </w:tc>
      </w:tr>
      <w:tr>
        <w:trPr>
          <w:trHeight w:val="294"/>
        </w:trPr>
        <w:tc>
          <w:tcPr>
            <w:tcW w:w="4462" w:type="pct"/>
            <w:gridSpan w:val="30"/>
            <w:tcBorders>
              <w:top w:val="nil"/>
              <w:left w:val="nil"/>
              <w:bottom w:val="nil"/>
              <w:right w:val="nil"/>
              <w:tl2br w:val="nil"/>
              <w:tr2bl w:val="nil"/>
            </w:tcBorders>
            <w:shd w:val="clear" w:color="auto" w:fill="FFFFFF"/>
            <w:noWrap/>
            <w:vAlign w:val="center"/>
          </w:tcPr>
          <w:p>
            <w:pPr>
              <w:rPr>
                <w:rFonts w:ascii="宋体" w:cs="宋体"/>
                <w:sz w:val="10"/>
                <w:szCs w:val="10"/>
              </w:rPr>
            </w:pPr>
            <w:r>
              <w:rPr>
                <w:rFonts w:ascii="宋体" w:cs="宋体"/>
                <w:sz w:val="10"/>
                <w:szCs w:val="10"/>
              </w:rPr>
              <w:t>单位：中华人民共和国三明海关本级,三明海关综合技术服务中心</w:t>
            </w:r>
          </w:p>
        </w:tc>
        <w:tc>
          <w:tcPr>
            <w:tcW w:w="538" w:type="pct"/>
            <w:gridSpan w:val="5"/>
            <w:tcBorders>
              <w:top w:val="nil"/>
              <w:left w:val="nil"/>
              <w:bottom w:val="nil"/>
              <w:right w:val="nil"/>
              <w:tl2br w:val="nil"/>
              <w:tr2bl w:val="nil"/>
            </w:tcBorders>
            <w:shd w:val="clear" w:color="auto" w:fill="FFFFFF"/>
            <w:noWrap/>
            <w:vAlign w:val="center"/>
          </w:tcPr>
          <w:p>
            <w:pPr>
              <w:jc w:val="right"/>
              <w:rPr>
                <w:rFonts w:ascii="宋体" w:cs="宋体"/>
                <w:sz w:val="10"/>
                <w:szCs w:val="10"/>
              </w:rPr>
            </w:pPr>
            <w:r>
              <w:rPr>
                <w:rFonts w:ascii="宋体" w:cs="宋体"/>
                <w:sz w:val="10"/>
                <w:szCs w:val="10"/>
              </w:rPr>
              <w:t>单位：万元</w:t>
            </w:r>
          </w:p>
        </w:tc>
      </w:tr>
      <w:tr>
        <w:trPr>
          <w:trHeight w:val="294"/>
        </w:trPr>
        <w:tc>
          <w:tcPr>
            <w:tcW w:w="428" w:type="pct"/>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单位名称</w:t>
            </w:r>
          </w:p>
        </w:tc>
        <w:tc>
          <w:tcPr>
            <w:tcW w:w="160" w:type="pct"/>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合计</w:t>
            </w:r>
          </w:p>
        </w:tc>
        <w:tc>
          <w:tcPr>
            <w:tcW w:w="1469" w:type="pct"/>
            <w:gridSpan w:val="11"/>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上年结转</w:t>
            </w:r>
          </w:p>
        </w:tc>
        <w:tc>
          <w:tcPr>
            <w:tcW w:w="2742" w:type="pct"/>
            <w:gridSpan w:val="20"/>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本年收入</w:t>
            </w:r>
          </w:p>
        </w:tc>
        <w:tc>
          <w:tcPr>
            <w:tcW w:w="201"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使用非财政拨款结余</w:t>
            </w:r>
          </w:p>
        </w:tc>
      </w:tr>
      <w:tr>
        <w:trPr>
          <w:trHeight w:val="294"/>
        </w:trPr>
        <w:tc>
          <w:tcPr>
            <w:tcW w:w="42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0"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86"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小计</w:t>
            </w:r>
          </w:p>
        </w:tc>
        <w:tc>
          <w:tcPr>
            <w:tcW w:w="236"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一般公共预算结转资金</w:t>
            </w:r>
          </w:p>
        </w:tc>
        <w:tc>
          <w:tcPr>
            <w:tcW w:w="238"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政府性基金预算结转资金</w:t>
            </w:r>
          </w:p>
        </w:tc>
        <w:tc>
          <w:tcPr>
            <w:tcW w:w="219" w:type="pct"/>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国有资本经营预算结转资金</w:t>
            </w:r>
          </w:p>
        </w:tc>
        <w:tc>
          <w:tcPr>
            <w:tcW w:w="161"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财政专户管理资金</w:t>
            </w:r>
          </w:p>
        </w:tc>
        <w:tc>
          <w:tcPr>
            <w:tcW w:w="329"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单位资金</w:t>
            </w:r>
          </w:p>
        </w:tc>
        <w:tc>
          <w:tcPr>
            <w:tcW w:w="310"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小计</w:t>
            </w:r>
          </w:p>
        </w:tc>
        <w:tc>
          <w:tcPr>
            <w:tcW w:w="326"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一般公共预算拨款</w:t>
            </w:r>
          </w:p>
        </w:tc>
        <w:tc>
          <w:tcPr>
            <w:tcW w:w="272"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政府性基金预算拨款</w:t>
            </w:r>
          </w:p>
        </w:tc>
        <w:tc>
          <w:tcPr>
            <w:tcW w:w="237"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国有资本经营预算拨款</w:t>
            </w:r>
          </w:p>
        </w:tc>
        <w:tc>
          <w:tcPr>
            <w:tcW w:w="38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事业收入</w:t>
            </w:r>
          </w:p>
        </w:tc>
        <w:tc>
          <w:tcPr>
            <w:tcW w:w="310"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事业单位经营收入</w:t>
            </w:r>
          </w:p>
        </w:tc>
        <w:tc>
          <w:tcPr>
            <w:tcW w:w="182"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上级补助</w:t>
            </w:r>
          </w:p>
          <w:p>
            <w:pPr>
              <w:jc w:val="center"/>
              <w:rPr>
                <w:rFonts w:ascii="宋体" w:cs="宋体"/>
                <w:sz w:val="10"/>
                <w:szCs w:val="10"/>
              </w:rPr>
            </w:pPr>
            <w:r>
              <w:rPr>
                <w:rFonts w:ascii="宋体" w:cs="宋体"/>
                <w:sz w:val="10"/>
                <w:szCs w:val="10"/>
              </w:rPr>
              <w:t>收入</w:t>
            </w:r>
          </w:p>
        </w:tc>
        <w:tc>
          <w:tcPr>
            <w:tcW w:w="384" w:type="pct"/>
            <w:gridSpan w:val="3"/>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附属单位</w:t>
            </w:r>
          </w:p>
          <w:p>
            <w:pPr>
              <w:jc w:val="center"/>
              <w:rPr>
                <w:rFonts w:ascii="宋体" w:cs="宋体"/>
                <w:sz w:val="10"/>
                <w:szCs w:val="10"/>
              </w:rPr>
            </w:pPr>
            <w:r>
              <w:rPr>
                <w:rFonts w:ascii="宋体" w:cs="宋体"/>
                <w:sz w:val="10"/>
                <w:szCs w:val="10"/>
              </w:rPr>
              <w:t>上缴收入</w:t>
            </w:r>
          </w:p>
        </w:tc>
        <w:tc>
          <w:tcPr>
            <w:tcW w:w="337" w:type="pct"/>
            <w:gridSpan w:val="3"/>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其他收入</w:t>
            </w:r>
          </w:p>
        </w:tc>
        <w:tc>
          <w:tcPr>
            <w:tcW w:w="201"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1837"/>
        </w:trPr>
        <w:tc>
          <w:tcPr>
            <w:tcW w:w="428"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0"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86"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36"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38"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19"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1"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9"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0"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6"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72"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37"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金额</w:t>
            </w:r>
          </w:p>
        </w:tc>
        <w:tc>
          <w:tcPr>
            <w:tcW w:w="25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其中：财政专户管理资金</w:t>
            </w:r>
          </w:p>
        </w:tc>
        <w:tc>
          <w:tcPr>
            <w:tcW w:w="310"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2"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84" w:type="pct"/>
            <w:gridSpan w:val="3"/>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37" w:type="pct"/>
            <w:gridSpan w:val="3"/>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1"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1359"/>
        </w:trPr>
        <w:tc>
          <w:tcPr>
            <w:tcW w:w="4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0"/>
                <w:szCs w:val="10"/>
              </w:rPr>
            </w:pPr>
            <w:r>
              <w:rPr>
                <w:rFonts w:ascii="宋体" w:cs="宋体"/>
                <w:sz w:val="10"/>
                <w:szCs w:val="10"/>
              </w:rPr>
              <w:t>中华人民共和国三明海关本级</w:t>
            </w:r>
          </w:p>
        </w:tc>
        <w:tc>
          <w:tcPr>
            <w:tcW w:w="16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1,961.82</w:t>
            </w:r>
          </w:p>
        </w:tc>
        <w:tc>
          <w:tcPr>
            <w:tcW w:w="28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358.76</w:t>
            </w:r>
          </w:p>
        </w:tc>
        <w:tc>
          <w:tcPr>
            <w:tcW w:w="23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23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21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6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358.76</w:t>
            </w:r>
          </w:p>
        </w:tc>
        <w:tc>
          <w:tcPr>
            <w:tcW w:w="31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1,603.06</w:t>
            </w:r>
          </w:p>
        </w:tc>
        <w:tc>
          <w:tcPr>
            <w:tcW w:w="32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1,303.06</w:t>
            </w:r>
          </w:p>
        </w:tc>
        <w:tc>
          <w:tcPr>
            <w:tcW w:w="272"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2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25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1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82"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8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3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300.00</w:t>
            </w:r>
          </w:p>
        </w:tc>
        <w:tc>
          <w:tcPr>
            <w:tcW w:w="20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r>
      <w:tr>
        <w:trPr>
          <w:trHeight w:val="1087"/>
        </w:trPr>
        <w:tc>
          <w:tcPr>
            <w:tcW w:w="4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0"/>
                <w:szCs w:val="10"/>
              </w:rPr>
            </w:pPr>
            <w:r>
              <w:rPr>
                <w:rFonts w:ascii="宋体" w:cs="宋体"/>
                <w:sz w:val="10"/>
                <w:szCs w:val="10"/>
              </w:rPr>
              <w:t>三明海关综合技术服务中心</w:t>
            </w:r>
          </w:p>
        </w:tc>
        <w:tc>
          <w:tcPr>
            <w:tcW w:w="16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1,257.63</w:t>
            </w:r>
          </w:p>
        </w:tc>
        <w:tc>
          <w:tcPr>
            <w:tcW w:w="28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519.98</w:t>
            </w:r>
          </w:p>
        </w:tc>
        <w:tc>
          <w:tcPr>
            <w:tcW w:w="23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23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519.98</w:t>
            </w:r>
          </w:p>
        </w:tc>
        <w:tc>
          <w:tcPr>
            <w:tcW w:w="21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6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1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509.31</w:t>
            </w:r>
          </w:p>
        </w:tc>
        <w:tc>
          <w:tcPr>
            <w:tcW w:w="32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179.31</w:t>
            </w:r>
          </w:p>
        </w:tc>
        <w:tc>
          <w:tcPr>
            <w:tcW w:w="272"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10.00</w:t>
            </w:r>
          </w:p>
        </w:tc>
        <w:tc>
          <w:tcPr>
            <w:tcW w:w="2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300.00</w:t>
            </w:r>
          </w:p>
        </w:tc>
        <w:tc>
          <w:tcPr>
            <w:tcW w:w="25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1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82"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8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3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20.00</w:t>
            </w:r>
          </w:p>
        </w:tc>
        <w:tc>
          <w:tcPr>
            <w:tcW w:w="20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228.34</w:t>
            </w:r>
          </w:p>
        </w:tc>
      </w:tr>
      <w:tr>
        <w:trPr>
          <w:trHeight w:val="543"/>
        </w:trPr>
        <w:tc>
          <w:tcPr>
            <w:tcW w:w="4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0"/>
                <w:szCs w:val="10"/>
              </w:rPr>
            </w:pPr>
            <w:r>
              <w:rPr>
                <w:rFonts w:ascii="宋体" w:cs="宋体"/>
                <w:sz w:val="10"/>
                <w:szCs w:val="10"/>
              </w:rPr>
              <w:t>合计</w:t>
            </w:r>
          </w:p>
        </w:tc>
        <w:tc>
          <w:tcPr>
            <w:tcW w:w="160"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3,219.45</w:t>
            </w:r>
          </w:p>
        </w:tc>
        <w:tc>
          <w:tcPr>
            <w:tcW w:w="28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878.74</w:t>
            </w:r>
          </w:p>
        </w:tc>
        <w:tc>
          <w:tcPr>
            <w:tcW w:w="23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238"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519.98</w:t>
            </w:r>
          </w:p>
        </w:tc>
        <w:tc>
          <w:tcPr>
            <w:tcW w:w="21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6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358.76</w:t>
            </w:r>
          </w:p>
        </w:tc>
        <w:tc>
          <w:tcPr>
            <w:tcW w:w="31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2,112.37</w:t>
            </w:r>
          </w:p>
        </w:tc>
        <w:tc>
          <w:tcPr>
            <w:tcW w:w="326"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1,482.37</w:t>
            </w:r>
          </w:p>
        </w:tc>
        <w:tc>
          <w:tcPr>
            <w:tcW w:w="272"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10.00</w:t>
            </w:r>
          </w:p>
        </w:tc>
        <w:tc>
          <w:tcPr>
            <w:tcW w:w="2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28"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300.00</w:t>
            </w:r>
          </w:p>
        </w:tc>
        <w:tc>
          <w:tcPr>
            <w:tcW w:w="255"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10"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182"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8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p>
        </w:tc>
        <w:tc>
          <w:tcPr>
            <w:tcW w:w="33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320.00</w:t>
            </w:r>
          </w:p>
        </w:tc>
        <w:tc>
          <w:tcPr>
            <w:tcW w:w="20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0"/>
                <w:szCs w:val="10"/>
              </w:rPr>
            </w:pPr>
            <w:r>
              <w:rPr>
                <w:rFonts w:ascii="宋体" w:cs="宋体"/>
                <w:sz w:val="10"/>
                <w:szCs w:val="10"/>
              </w:rPr>
              <w:t>228.34</w:t>
            </w:r>
          </w:p>
        </w:tc>
      </w:tr>
    </w:tbl>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tbl>
      <w:tblPr>
        <w:jc w:val="left"/>
        <w:tblInd w:w="-56" w:type="dxa"/>
        <w:tblW w:w="5330"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872"/>
        <w:gridCol w:w="103"/>
        <w:gridCol w:w="112"/>
        <w:gridCol w:w="2806"/>
        <w:gridCol w:w="83"/>
        <w:gridCol w:w="473"/>
        <w:gridCol w:w="468"/>
        <w:gridCol w:w="382"/>
        <w:gridCol w:w="304"/>
        <w:gridCol w:w="301"/>
        <w:gridCol w:w="301"/>
        <w:gridCol w:w="270"/>
        <w:gridCol w:w="835"/>
        <w:gridCol w:w="594"/>
        <w:gridCol w:w="542"/>
        <w:gridCol w:w="370"/>
        <w:gridCol w:w="339"/>
        <w:gridCol w:w="448"/>
        <w:gridCol w:w="442"/>
        <w:gridCol w:w="608"/>
        <w:gridCol w:w="278"/>
        <w:gridCol w:w="195"/>
        <w:gridCol w:w="648"/>
        <w:gridCol w:w="571"/>
      </w:tblGrid>
      <w:tr>
        <w:trPr>
          <w:trHeight w:val="314"/>
          <w:gridAfter w:val="2"/>
          <w:wAfter w:w="1219" w:type="dxa"/>
        </w:trPr>
        <w:tc>
          <w:tcPr>
            <w:tcW w:w="1001" w:type="pct"/>
            <w:tcBorders>
              <w:top w:val="nil"/>
              <w:left w:val="nil"/>
              <w:bottom w:val="nil"/>
              <w:right w:val="nil"/>
              <w:tl2br w:val="nil"/>
              <w:tr2bl w:val="nil"/>
            </w:tcBorders>
            <w:noWrap/>
            <w:vAlign w:val="bottom"/>
          </w:tcPr>
          <w:p>
            <w:pPr>
              <w:rPr>
                <w:rFonts w:eastAsia="Calibri"/>
                <w:sz w:val="24"/>
              </w:rPr>
            </w:pPr>
          </w:p>
        </w:tc>
        <w:tc>
          <w:tcPr>
            <w:tcW w:w="1082" w:type="pct"/>
            <w:gridSpan w:val="4"/>
            <w:tcBorders>
              <w:top w:val="nil"/>
              <w:left w:val="nil"/>
              <w:bottom w:val="nil"/>
              <w:right w:val="nil"/>
              <w:tl2br w:val="nil"/>
              <w:tr2bl w:val="nil"/>
            </w:tcBorders>
            <w:noWrap/>
            <w:vAlign w:val="bottom"/>
          </w:tcPr>
          <w:p>
            <w:pPr>
              <w:rPr>
                <w:rFonts w:eastAsia="Calibri"/>
                <w:sz w:val="24"/>
              </w:rPr>
            </w:pPr>
          </w:p>
        </w:tc>
        <w:tc>
          <w:tcPr>
            <w:tcW w:w="461" w:type="pct"/>
            <w:gridSpan w:val="3"/>
            <w:tcBorders>
              <w:top w:val="nil"/>
              <w:left w:val="nil"/>
              <w:bottom w:val="nil"/>
              <w:right w:val="nil"/>
              <w:tl2br w:val="nil"/>
              <w:tr2bl w:val="nil"/>
            </w:tcBorders>
            <w:noWrap/>
            <w:vAlign w:val="bottom"/>
          </w:tcPr>
          <w:p>
            <w:pPr>
              <w:rPr>
                <w:rFonts w:eastAsia="Calibri"/>
                <w:sz w:val="24"/>
              </w:rPr>
            </w:pPr>
          </w:p>
        </w:tc>
        <w:tc>
          <w:tcPr>
            <w:tcW w:w="410" w:type="pct"/>
            <w:gridSpan w:val="4"/>
            <w:tcBorders>
              <w:top w:val="nil"/>
              <w:left w:val="nil"/>
              <w:bottom w:val="nil"/>
              <w:right w:val="nil"/>
              <w:tl2br w:val="nil"/>
              <w:tr2bl w:val="nil"/>
            </w:tcBorders>
            <w:noWrap/>
            <w:vAlign w:val="bottom"/>
          </w:tcPr>
          <w:p>
            <w:pPr>
              <w:rPr>
                <w:rFonts w:eastAsia="Calibri"/>
                <w:sz w:val="24"/>
              </w:rPr>
            </w:pPr>
          </w:p>
        </w:tc>
        <w:tc>
          <w:tcPr>
            <w:tcW w:w="291" w:type="pct"/>
            <w:tcBorders>
              <w:top w:val="nil"/>
              <w:left w:val="nil"/>
              <w:bottom w:val="nil"/>
              <w:right w:val="nil"/>
              <w:tl2br w:val="nil"/>
              <w:tr2bl w:val="nil"/>
            </w:tcBorders>
            <w:noWrap/>
            <w:vAlign w:val="bottom"/>
          </w:tcPr>
          <w:p>
            <w:pPr>
              <w:rPr>
                <w:rFonts w:eastAsia="Calibri"/>
                <w:sz w:val="24"/>
              </w:rPr>
            </w:pPr>
          </w:p>
        </w:tc>
        <w:tc>
          <w:tcPr>
            <w:tcW w:w="396" w:type="pct"/>
            <w:gridSpan w:val="2"/>
            <w:tcBorders>
              <w:top w:val="nil"/>
              <w:left w:val="nil"/>
              <w:bottom w:val="nil"/>
              <w:right w:val="nil"/>
              <w:tl2br w:val="nil"/>
              <w:tr2bl w:val="nil"/>
            </w:tcBorders>
            <w:noWrap/>
            <w:vAlign w:val="bottom"/>
          </w:tcPr>
          <w:p>
            <w:pPr>
              <w:rPr>
                <w:rFonts w:eastAsia="Calibri"/>
                <w:sz w:val="24"/>
              </w:rPr>
            </w:pPr>
          </w:p>
        </w:tc>
        <w:tc>
          <w:tcPr>
            <w:tcW w:w="557" w:type="pct"/>
            <w:gridSpan w:val="4"/>
            <w:tcBorders>
              <w:top w:val="nil"/>
              <w:left w:val="nil"/>
              <w:bottom w:val="nil"/>
              <w:right w:val="nil"/>
              <w:tl2br w:val="nil"/>
              <w:tr2bl w:val="nil"/>
            </w:tcBorders>
            <w:noWrap/>
            <w:vAlign w:val="bottom"/>
          </w:tcPr>
          <w:p>
            <w:pPr>
              <w:rPr>
                <w:rFonts w:eastAsia="Calibri"/>
                <w:sz w:val="24"/>
              </w:rPr>
            </w:pPr>
          </w:p>
        </w:tc>
        <w:tc>
          <w:tcPr>
            <w:tcW w:w="377" w:type="pct"/>
            <w:gridSpan w:val="3"/>
            <w:tcBorders>
              <w:top w:val="nil"/>
              <w:left w:val="nil"/>
              <w:bottom w:val="nil"/>
              <w:right w:val="nil"/>
              <w:tl2br w:val="nil"/>
              <w:tr2bl w:val="nil"/>
            </w:tcBorders>
            <w:noWrap/>
            <w:vAlign w:val="center"/>
          </w:tcPr>
          <w:p>
            <w:pPr>
              <w:jc w:val="right"/>
              <w:rPr>
                <w:rFonts w:ascii="宋体"/>
                <w:color w:val="000000"/>
                <w:sz w:val="20"/>
              </w:rPr>
            </w:pPr>
            <w:r>
              <w:rPr>
                <w:rFonts w:ascii="宋体"/>
                <w:color w:val="000000"/>
                <w:sz w:val="20"/>
              </w:rPr>
              <w:t>批复表3</w:t>
            </w:r>
          </w:p>
        </w:tc>
      </w:tr>
      <w:tr>
        <w:trPr>
          <w:trHeight w:val="614"/>
          <w:gridAfter w:val="2"/>
          <w:wAfter w:w="1219" w:type="dxa"/>
        </w:trPr>
        <w:tc>
          <w:tcPr>
            <w:tcW w:w="4575" w:type="pct"/>
            <w:gridSpan w:val="22"/>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部门支出总表</w:t>
            </w:r>
          </w:p>
        </w:tc>
      </w:tr>
      <w:tr>
        <w:trPr>
          <w:trHeight w:val="512"/>
          <w:gridAfter w:val="1"/>
          <w:wAfter w:w="571" w:type="dxa"/>
        </w:trPr>
        <w:tc>
          <w:tcPr>
            <w:tcW w:w="4409" w:type="pct"/>
            <w:gridSpan w:val="20"/>
            <w:tcBorders>
              <w:top w:val="nil"/>
              <w:left w:val="nil"/>
              <w:bottom w:val="nil"/>
              <w:right w:val="nil"/>
              <w:tl2br w:val="nil"/>
              <w:tr2bl w:val="nil"/>
            </w:tcBorders>
            <w:shd w:val="clear" w:color="auto" w:fill="FFFFFF"/>
            <w:noWrap/>
            <w:vAlign w:val="center"/>
          </w:tcPr>
          <w:p>
            <w:pPr>
              <w:pStyle w:val="257"/>
              <w:rPr>
                <w:rFonts w:ascii="宋体" w:eastAsia="宋体" w:cs="宋体"/>
                <w:sz w:val="16"/>
              </w:rPr>
            </w:pPr>
            <w:r>
              <w:rPr>
                <w:rFonts w:ascii="宋体" w:eastAsia="宋体" w:cs="宋体"/>
                <w:sz w:val="16"/>
              </w:rPr>
              <w:t>单位：中华人民共和国三明海关本级,三明海关综合技术服务中心</w:t>
            </w:r>
          </w:p>
        </w:tc>
        <w:tc>
          <w:tcPr>
            <w:tcW w:w="391" w:type="pct"/>
            <w:gridSpan w:val="3"/>
            <w:tcBorders>
              <w:top w:val="nil"/>
              <w:left w:val="nil"/>
              <w:bottom w:val="nil"/>
              <w:right w:val="nil"/>
              <w:tl2br w:val="nil"/>
              <w:tr2bl w:val="nil"/>
            </w:tcBorders>
            <w:shd w:val="clear" w:color="auto" w:fill="FFFFFF"/>
            <w:noWrap/>
            <w:vAlign w:val="center"/>
          </w:tcPr>
          <w:p>
            <w:pPr>
              <w:pStyle w:val="256"/>
              <w:jc w:val="right"/>
              <w:rPr>
                <w:rFonts w:ascii="宋体" w:eastAsia="宋体" w:cs="宋体"/>
                <w:sz w:val="16"/>
              </w:rPr>
            </w:pPr>
            <w:r>
              <w:rPr>
                <w:rFonts w:ascii="宋体" w:eastAsia="宋体" w:cs="宋体"/>
                <w:sz w:val="16"/>
              </w:rPr>
              <w:t>单位：万元</w:t>
            </w:r>
          </w:p>
        </w:tc>
      </w:tr>
      <w:tr>
        <w:trPr>
          <w:trHeight w:val="1024"/>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5"/>
              <w:jc w:val="center"/>
              <w:rPr>
                <w:rFonts w:ascii="宋体" w:eastAsia="宋体" w:cs="宋体"/>
                <w:sz w:val="16"/>
              </w:rPr>
            </w:pPr>
            <w:r>
              <w:rPr>
                <w:rFonts w:ascii="宋体" w:eastAsia="宋体" w:cs="宋体"/>
                <w:sz w:val="16"/>
              </w:rPr>
              <w:t>科目代码</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4"/>
              <w:jc w:val="center"/>
              <w:rPr>
                <w:rFonts w:ascii="宋体" w:eastAsia="宋体" w:cs="宋体"/>
                <w:sz w:val="16"/>
              </w:rPr>
            </w:pPr>
            <w:r>
              <w:rPr>
                <w:rFonts w:ascii="宋体" w:eastAsia="宋体" w:cs="宋体"/>
                <w:sz w:val="16"/>
              </w:rPr>
              <w:t>科目名称</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3"/>
              <w:jc w:val="center"/>
              <w:rPr>
                <w:rFonts w:ascii="宋体" w:eastAsia="宋体" w:cs="宋体"/>
                <w:sz w:val="16"/>
              </w:rPr>
            </w:pPr>
            <w:r>
              <w:rPr>
                <w:rFonts w:ascii="宋体" w:eastAsia="宋体" w:cs="宋体"/>
                <w:sz w:val="16"/>
              </w:rPr>
              <w:t>合计</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2"/>
              <w:jc w:val="center"/>
              <w:rPr>
                <w:rFonts w:ascii="宋体" w:eastAsia="宋体" w:cs="宋体"/>
                <w:sz w:val="16"/>
              </w:rPr>
            </w:pPr>
            <w:r>
              <w:rPr>
                <w:rFonts w:ascii="宋体" w:eastAsia="宋体" w:cs="宋体"/>
                <w:sz w:val="16"/>
              </w:rPr>
              <w:t>基本支出</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1"/>
              <w:jc w:val="center"/>
              <w:rPr>
                <w:rFonts w:ascii="宋体" w:eastAsia="宋体" w:cs="宋体"/>
                <w:sz w:val="16"/>
              </w:rPr>
            </w:pPr>
            <w:r>
              <w:rPr>
                <w:rFonts w:ascii="宋体" w:eastAsia="宋体" w:cs="宋体"/>
                <w:sz w:val="16"/>
              </w:rPr>
              <w:t>项目支出</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0"/>
              <w:jc w:val="center"/>
              <w:rPr>
                <w:rFonts w:ascii="宋体" w:eastAsia="宋体" w:cs="宋体"/>
                <w:sz w:val="16"/>
              </w:rPr>
            </w:pPr>
            <w:r>
              <w:rPr>
                <w:rFonts w:ascii="宋体" w:eastAsia="宋体" w:cs="宋体"/>
                <w:sz w:val="16"/>
              </w:rPr>
              <w:t>上缴上级支出</w:t>
            </w: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9"/>
              <w:jc w:val="center"/>
              <w:rPr>
                <w:rFonts w:ascii="宋体" w:eastAsia="宋体" w:cs="宋体"/>
                <w:sz w:val="16"/>
              </w:rPr>
            </w:pPr>
            <w:r>
              <w:rPr>
                <w:rFonts w:ascii="宋体" w:eastAsia="宋体" w:cs="宋体"/>
                <w:sz w:val="16"/>
              </w:rPr>
              <w:t>事业单位经营支出</w:t>
            </w: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8"/>
              <w:jc w:val="center"/>
              <w:rPr>
                <w:rFonts w:ascii="宋体" w:eastAsia="宋体" w:cs="宋体"/>
                <w:sz w:val="16"/>
              </w:rPr>
            </w:pPr>
            <w:r>
              <w:rPr>
                <w:rFonts w:ascii="宋体" w:eastAsia="宋体" w:cs="宋体"/>
                <w:sz w:val="16"/>
              </w:rPr>
              <w:t>对附属单位补助支出</w:t>
            </w: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7"/>
              <w:rPr>
                <w:rFonts w:ascii="宋体" w:eastAsia="宋体" w:cs="宋体"/>
                <w:sz w:val="15"/>
              </w:rPr>
            </w:pPr>
            <w:r>
              <w:rPr>
                <w:rFonts w:ascii="宋体" w:eastAsia="宋体" w:cs="宋体"/>
                <w:sz w:val="15"/>
              </w:rPr>
              <w:t>201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6"/>
              <w:rPr>
                <w:rFonts w:ascii="宋体" w:eastAsia="宋体" w:cs="宋体"/>
                <w:sz w:val="15"/>
              </w:rPr>
            </w:pPr>
            <w:r>
              <w:rPr>
                <w:rFonts w:ascii="宋体" w:eastAsia="宋体" w:cs="宋体"/>
                <w:sz w:val="15"/>
              </w:rPr>
              <w:t>一般公共服务支出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5"/>
              <w:jc w:val="right"/>
              <w:rPr>
                <w:rFonts w:ascii="宋体" w:eastAsia="宋体" w:cs="宋体"/>
                <w:sz w:val="15"/>
              </w:rPr>
            </w:pPr>
            <w:r>
              <w:rPr>
                <w:rFonts w:ascii="宋体" w:eastAsia="宋体" w:cs="宋体"/>
                <w:sz w:val="15"/>
              </w:rPr>
              <w:t>2,141.01</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4"/>
              <w:jc w:val="right"/>
              <w:rPr>
                <w:rFonts w:ascii="宋体" w:eastAsia="宋体" w:cs="宋体"/>
                <w:sz w:val="15"/>
              </w:rPr>
            </w:pPr>
            <w:r>
              <w:rPr>
                <w:rFonts w:ascii="宋体" w:eastAsia="宋体" w:cs="宋体"/>
                <w:sz w:val="15"/>
              </w:rPr>
              <w:t>1,968.19</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3"/>
              <w:jc w:val="right"/>
              <w:rPr>
                <w:rFonts w:ascii="宋体" w:eastAsia="宋体" w:cs="宋体"/>
                <w:sz w:val="15"/>
              </w:rPr>
            </w:pPr>
            <w:r>
              <w:rPr>
                <w:rFonts w:ascii="宋体" w:eastAsia="宋体" w:cs="宋体"/>
                <w:sz w:val="15"/>
              </w:rPr>
              <w:t>172.82</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2"/>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1"/>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40"/>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9"/>
              <w:rPr>
                <w:rFonts w:ascii="宋体" w:eastAsia="宋体" w:cs="宋体"/>
                <w:sz w:val="15"/>
              </w:rPr>
            </w:pPr>
            <w:r>
              <w:rPr>
                <w:rFonts w:ascii="宋体" w:eastAsia="宋体" w:cs="宋体"/>
                <w:sz w:val="15"/>
              </w:rPr>
              <w:t xml:space="preserve">  20109</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8"/>
              <w:rPr>
                <w:rFonts w:ascii="宋体" w:eastAsia="宋体" w:cs="宋体"/>
                <w:sz w:val="15"/>
              </w:rPr>
            </w:pPr>
            <w:r>
              <w:rPr>
                <w:rFonts w:ascii="宋体" w:eastAsia="宋体" w:cs="宋体"/>
                <w:sz w:val="15"/>
              </w:rPr>
              <w:t xml:space="preserve">  海关事务</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7"/>
              <w:jc w:val="right"/>
              <w:rPr>
                <w:rFonts w:ascii="宋体" w:eastAsia="宋体" w:cs="宋体"/>
                <w:sz w:val="15"/>
              </w:rPr>
            </w:pPr>
            <w:r>
              <w:rPr>
                <w:rFonts w:ascii="宋体" w:eastAsia="宋体" w:cs="宋体"/>
                <w:sz w:val="15"/>
              </w:rPr>
              <w:t>2,141.01</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6"/>
              <w:jc w:val="right"/>
              <w:rPr>
                <w:rFonts w:ascii="宋体" w:eastAsia="宋体" w:cs="宋体"/>
                <w:sz w:val="15"/>
              </w:rPr>
            </w:pPr>
            <w:r>
              <w:rPr>
                <w:rFonts w:ascii="宋体" w:eastAsia="宋体" w:cs="宋体"/>
                <w:sz w:val="15"/>
              </w:rPr>
              <w:t>1,968.19</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5"/>
              <w:jc w:val="right"/>
              <w:rPr>
                <w:rFonts w:ascii="宋体" w:eastAsia="宋体" w:cs="宋体"/>
                <w:sz w:val="15"/>
              </w:rPr>
            </w:pPr>
            <w:r>
              <w:rPr>
                <w:rFonts w:ascii="宋体" w:eastAsia="宋体" w:cs="宋体"/>
                <w:sz w:val="15"/>
              </w:rPr>
              <w:t>172.82</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4"/>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3"/>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2"/>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1"/>
              <w:rPr>
                <w:rFonts w:ascii="宋体" w:eastAsia="宋体" w:cs="宋体"/>
                <w:sz w:val="15"/>
              </w:rPr>
            </w:pPr>
            <w:r>
              <w:rPr>
                <w:rFonts w:ascii="宋体" w:eastAsia="宋体" w:cs="宋体"/>
                <w:sz w:val="15"/>
              </w:rPr>
              <w:t xml:space="preserve">    2010901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30"/>
              <w:rPr>
                <w:rFonts w:ascii="宋体" w:eastAsia="宋体" w:cs="宋体"/>
                <w:sz w:val="15"/>
              </w:rPr>
            </w:pPr>
            <w:r>
              <w:rPr>
                <w:rFonts w:ascii="宋体" w:eastAsia="宋体" w:cs="宋体"/>
                <w:sz w:val="15"/>
              </w:rPr>
              <w:t xml:space="preserve">    行政运行</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9"/>
              <w:jc w:val="right"/>
              <w:rPr>
                <w:rFonts w:ascii="宋体" w:eastAsia="宋体" w:cs="宋体"/>
                <w:sz w:val="15"/>
              </w:rPr>
            </w:pPr>
            <w:r>
              <w:rPr>
                <w:rFonts w:ascii="宋体" w:eastAsia="宋体" w:cs="宋体"/>
                <w:sz w:val="15"/>
              </w:rPr>
              <w:t>1,355.84</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8"/>
              <w:jc w:val="right"/>
              <w:rPr>
                <w:rFonts w:ascii="宋体" w:eastAsia="宋体" w:cs="宋体"/>
                <w:sz w:val="15"/>
              </w:rPr>
            </w:pPr>
            <w:r>
              <w:rPr>
                <w:rFonts w:ascii="宋体" w:eastAsia="宋体" w:cs="宋体"/>
                <w:sz w:val="15"/>
              </w:rPr>
              <w:t>1,355.84</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7"/>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6"/>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5"/>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4"/>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3"/>
              <w:rPr>
                <w:rFonts w:ascii="宋体" w:eastAsia="宋体" w:cs="宋体"/>
                <w:sz w:val="15"/>
              </w:rPr>
            </w:pPr>
            <w:r>
              <w:rPr>
                <w:rFonts w:ascii="宋体" w:eastAsia="宋体" w:cs="宋体"/>
                <w:sz w:val="15"/>
              </w:rPr>
              <w:t xml:space="preserve">    2010908</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2"/>
              <w:rPr>
                <w:rFonts w:ascii="宋体" w:eastAsia="宋体" w:cs="宋体"/>
                <w:sz w:val="15"/>
              </w:rPr>
            </w:pPr>
            <w:r>
              <w:rPr>
                <w:rFonts w:ascii="宋体" w:eastAsia="宋体" w:cs="宋体"/>
                <w:sz w:val="15"/>
              </w:rPr>
              <w:t xml:space="preserve">    信息化建设</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1"/>
              <w:jc w:val="right"/>
              <w:rPr>
                <w:rFonts w:ascii="宋体" w:eastAsia="宋体" w:cs="宋体"/>
                <w:sz w:val="15"/>
              </w:rPr>
            </w:pPr>
            <w:r>
              <w:rPr>
                <w:rFonts w:ascii="宋体" w:eastAsia="宋体" w:cs="宋体"/>
                <w:sz w:val="15"/>
              </w:rPr>
              <w:t>5.00</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20"/>
              <w:jc w:val="right"/>
              <w:rPr>
                <w:rFonts w:ascii="宋体" w:eastAsia="宋体" w:cs="宋体"/>
                <w:sz w:val="15"/>
              </w:rPr>
            </w:pP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9"/>
              <w:jc w:val="right"/>
              <w:rPr>
                <w:rFonts w:ascii="宋体" w:eastAsia="宋体" w:cs="宋体"/>
                <w:sz w:val="15"/>
              </w:rPr>
            </w:pPr>
            <w:r>
              <w:rPr>
                <w:rFonts w:ascii="宋体" w:eastAsia="宋体" w:cs="宋体"/>
                <w:sz w:val="15"/>
              </w:rPr>
              <w:t>5.00</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8"/>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7"/>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6"/>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5"/>
              <w:rPr>
                <w:rFonts w:ascii="宋体" w:eastAsia="宋体" w:cs="宋体"/>
                <w:sz w:val="15"/>
              </w:rPr>
            </w:pPr>
            <w:r>
              <w:rPr>
                <w:rFonts w:ascii="宋体" w:eastAsia="宋体" w:cs="宋体"/>
                <w:sz w:val="15"/>
              </w:rPr>
              <w:t xml:space="preserve">    2010909</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4"/>
              <w:rPr>
                <w:rFonts w:ascii="宋体" w:eastAsia="宋体" w:cs="宋体"/>
                <w:sz w:val="15"/>
              </w:rPr>
            </w:pPr>
            <w:r>
              <w:rPr>
                <w:rFonts w:ascii="宋体" w:eastAsia="宋体" w:cs="宋体"/>
                <w:sz w:val="15"/>
              </w:rPr>
              <w:t xml:space="preserve">    海关关务</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3"/>
              <w:jc w:val="right"/>
              <w:rPr>
                <w:rFonts w:ascii="宋体" w:eastAsia="宋体" w:cs="宋体"/>
                <w:sz w:val="15"/>
              </w:rPr>
            </w:pPr>
            <w:r>
              <w:rPr>
                <w:rFonts w:ascii="宋体" w:eastAsia="宋体" w:cs="宋体"/>
                <w:sz w:val="15"/>
              </w:rPr>
              <w:t>119.49</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2"/>
              <w:jc w:val="right"/>
              <w:rPr>
                <w:rFonts w:ascii="宋体" w:eastAsia="宋体" w:cs="宋体"/>
                <w:sz w:val="15"/>
              </w:rPr>
            </w:pP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1"/>
              <w:jc w:val="right"/>
              <w:rPr>
                <w:rFonts w:ascii="宋体" w:eastAsia="宋体" w:cs="宋体"/>
                <w:sz w:val="15"/>
              </w:rPr>
            </w:pPr>
            <w:r>
              <w:rPr>
                <w:rFonts w:ascii="宋体" w:eastAsia="宋体" w:cs="宋体"/>
                <w:sz w:val="15"/>
              </w:rPr>
              <w:t>119.49</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10"/>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9"/>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8"/>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7"/>
              <w:rPr>
                <w:rFonts w:ascii="宋体" w:eastAsia="宋体" w:cs="宋体"/>
                <w:sz w:val="15"/>
              </w:rPr>
            </w:pPr>
            <w:r>
              <w:rPr>
                <w:rFonts w:ascii="宋体" w:eastAsia="宋体" w:cs="宋体"/>
                <w:sz w:val="15"/>
              </w:rPr>
              <w:t xml:space="preserve">    2010912</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6"/>
              <w:rPr>
                <w:rFonts w:ascii="宋体" w:eastAsia="宋体" w:cs="宋体"/>
                <w:sz w:val="15"/>
              </w:rPr>
            </w:pPr>
            <w:r>
              <w:rPr>
                <w:rFonts w:ascii="宋体" w:eastAsia="宋体" w:cs="宋体"/>
                <w:sz w:val="15"/>
              </w:rPr>
              <w:t xml:space="preserve">    检验检疫</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5"/>
              <w:jc w:val="right"/>
              <w:rPr>
                <w:rFonts w:ascii="宋体" w:eastAsia="宋体" w:cs="宋体"/>
                <w:sz w:val="15"/>
              </w:rPr>
            </w:pPr>
            <w:r>
              <w:rPr>
                <w:rFonts w:ascii="宋体" w:eastAsia="宋体" w:cs="宋体"/>
                <w:sz w:val="15"/>
              </w:rPr>
              <w:t>48.33</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4"/>
              <w:jc w:val="right"/>
              <w:rPr>
                <w:rFonts w:ascii="宋体" w:eastAsia="宋体" w:cs="宋体"/>
                <w:sz w:val="15"/>
              </w:rPr>
            </w:pP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3"/>
              <w:jc w:val="right"/>
              <w:rPr>
                <w:rFonts w:ascii="宋体" w:eastAsia="宋体" w:cs="宋体"/>
                <w:sz w:val="15"/>
              </w:rPr>
            </w:pPr>
            <w:r>
              <w:rPr>
                <w:rFonts w:ascii="宋体" w:eastAsia="宋体" w:cs="宋体"/>
                <w:sz w:val="15"/>
              </w:rPr>
              <w:t>48.33</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2"/>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1"/>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00"/>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9"/>
              <w:rPr>
                <w:rFonts w:ascii="宋体" w:eastAsia="宋体" w:cs="宋体"/>
                <w:sz w:val="15"/>
              </w:rPr>
            </w:pPr>
            <w:r>
              <w:rPr>
                <w:rFonts w:ascii="宋体" w:eastAsia="宋体" w:cs="宋体"/>
                <w:sz w:val="15"/>
              </w:rPr>
              <w:t xml:space="preserve">    2010950</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8"/>
              <w:rPr>
                <w:rFonts w:ascii="宋体" w:eastAsia="宋体" w:cs="宋体"/>
                <w:sz w:val="15"/>
              </w:rPr>
            </w:pPr>
            <w:r>
              <w:rPr>
                <w:rFonts w:ascii="宋体" w:eastAsia="宋体" w:cs="宋体"/>
                <w:sz w:val="15"/>
              </w:rPr>
              <w:t xml:space="preserve">    事业运行</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7"/>
              <w:jc w:val="right"/>
              <w:rPr>
                <w:rFonts w:ascii="宋体" w:eastAsia="宋体" w:cs="宋体"/>
                <w:sz w:val="15"/>
              </w:rPr>
            </w:pPr>
            <w:r>
              <w:rPr>
                <w:rFonts w:ascii="宋体" w:eastAsia="宋体" w:cs="宋体"/>
                <w:sz w:val="15"/>
              </w:rPr>
              <w:t>612.35</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6"/>
              <w:jc w:val="right"/>
              <w:rPr>
                <w:rFonts w:ascii="宋体" w:eastAsia="宋体" w:cs="宋体"/>
                <w:sz w:val="15"/>
              </w:rPr>
            </w:pPr>
            <w:r>
              <w:rPr>
                <w:rFonts w:ascii="宋体" w:eastAsia="宋体" w:cs="宋体"/>
                <w:sz w:val="15"/>
              </w:rPr>
              <w:t>612.35</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5"/>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4"/>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3"/>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2"/>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1"/>
              <w:rPr>
                <w:rFonts w:ascii="宋体" w:eastAsia="宋体" w:cs="宋体"/>
                <w:sz w:val="15"/>
              </w:rPr>
            </w:pPr>
            <w:r>
              <w:rPr>
                <w:rFonts w:ascii="宋体" w:eastAsia="宋体" w:cs="宋体"/>
                <w:sz w:val="15"/>
              </w:rPr>
              <w:t>208</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90"/>
              <w:rPr>
                <w:rFonts w:ascii="宋体" w:eastAsia="宋体" w:cs="宋体"/>
                <w:sz w:val="15"/>
              </w:rPr>
            </w:pPr>
            <w:r>
              <w:rPr>
                <w:rFonts w:ascii="宋体" w:eastAsia="宋体" w:cs="宋体"/>
                <w:sz w:val="15"/>
              </w:rPr>
              <w:t>社会保障和就业支出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9"/>
              <w:jc w:val="right"/>
              <w:rPr>
                <w:rFonts w:ascii="宋体" w:eastAsia="宋体" w:cs="宋体"/>
                <w:sz w:val="15"/>
              </w:rPr>
            </w:pPr>
            <w:r>
              <w:rPr>
                <w:rFonts w:ascii="宋体" w:eastAsia="宋体" w:cs="宋体"/>
                <w:sz w:val="15"/>
              </w:rPr>
              <w:t>201.40</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8"/>
              <w:jc w:val="right"/>
              <w:rPr>
                <w:rFonts w:ascii="宋体" w:eastAsia="宋体" w:cs="宋体"/>
                <w:sz w:val="15"/>
              </w:rPr>
            </w:pPr>
            <w:r>
              <w:rPr>
                <w:rFonts w:ascii="宋体" w:eastAsia="宋体" w:cs="宋体"/>
                <w:sz w:val="15"/>
              </w:rPr>
              <w:t>201.40</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7"/>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6"/>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5"/>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4"/>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3"/>
              <w:rPr>
                <w:rFonts w:ascii="宋体" w:eastAsia="宋体" w:cs="宋体"/>
                <w:sz w:val="15"/>
              </w:rPr>
            </w:pPr>
            <w:r>
              <w:rPr>
                <w:rFonts w:ascii="宋体" w:eastAsia="宋体" w:cs="宋体"/>
                <w:sz w:val="15"/>
              </w:rPr>
              <w:t xml:space="preserve">  20805</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2"/>
              <w:rPr>
                <w:rFonts w:ascii="宋体" w:eastAsia="宋体" w:cs="宋体"/>
                <w:sz w:val="15"/>
              </w:rPr>
            </w:pPr>
            <w:r>
              <w:rPr>
                <w:rFonts w:ascii="宋体" w:eastAsia="宋体" w:cs="宋体"/>
                <w:sz w:val="15"/>
              </w:rPr>
              <w:t xml:space="preserve">  行政事业单位养老支出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1"/>
              <w:jc w:val="right"/>
              <w:rPr>
                <w:rFonts w:ascii="宋体" w:eastAsia="宋体" w:cs="宋体"/>
                <w:sz w:val="15"/>
              </w:rPr>
            </w:pPr>
            <w:r>
              <w:rPr>
                <w:rFonts w:ascii="宋体" w:eastAsia="宋体" w:cs="宋体"/>
                <w:sz w:val="15"/>
              </w:rPr>
              <w:t>201.40</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80"/>
              <w:jc w:val="right"/>
              <w:rPr>
                <w:rFonts w:ascii="宋体" w:eastAsia="宋体" w:cs="宋体"/>
                <w:sz w:val="15"/>
              </w:rPr>
            </w:pPr>
            <w:r>
              <w:rPr>
                <w:rFonts w:ascii="宋体" w:eastAsia="宋体" w:cs="宋体"/>
                <w:sz w:val="15"/>
              </w:rPr>
              <w:t>201.40</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9"/>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8"/>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7"/>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6"/>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5"/>
              <w:rPr>
                <w:rFonts w:ascii="宋体" w:eastAsia="宋体" w:cs="宋体"/>
                <w:sz w:val="15"/>
              </w:rPr>
            </w:pPr>
            <w:r>
              <w:rPr>
                <w:rFonts w:ascii="宋体" w:eastAsia="宋体" w:cs="宋体"/>
                <w:sz w:val="15"/>
              </w:rPr>
              <w:t xml:space="preserve">    2080501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4"/>
              <w:rPr>
                <w:rFonts w:ascii="宋体" w:eastAsia="宋体" w:cs="宋体"/>
                <w:sz w:val="15"/>
              </w:rPr>
            </w:pPr>
            <w:r>
              <w:rPr>
                <w:rFonts w:ascii="宋体" w:eastAsia="宋体" w:cs="宋体"/>
                <w:sz w:val="15"/>
              </w:rPr>
              <w:t xml:space="preserve">    行政单位离退休</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3"/>
              <w:jc w:val="right"/>
              <w:rPr>
                <w:rFonts w:ascii="宋体" w:eastAsia="宋体" w:cs="宋体"/>
                <w:sz w:val="15"/>
              </w:rPr>
            </w:pPr>
            <w:r>
              <w:rPr>
                <w:rFonts w:ascii="宋体" w:eastAsia="宋体" w:cs="宋体"/>
                <w:sz w:val="15"/>
              </w:rPr>
              <w:t>11.16</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2"/>
              <w:jc w:val="right"/>
              <w:rPr>
                <w:rFonts w:ascii="宋体" w:eastAsia="宋体" w:cs="宋体"/>
                <w:sz w:val="15"/>
              </w:rPr>
            </w:pPr>
            <w:r>
              <w:rPr>
                <w:rFonts w:ascii="宋体" w:eastAsia="宋体" w:cs="宋体"/>
                <w:sz w:val="15"/>
              </w:rPr>
              <w:t>11.16</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1"/>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70"/>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9"/>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8"/>
              <w:jc w:val="right"/>
              <w:rPr>
                <w:rFonts w:ascii="宋体" w:eastAsia="宋体" w:cs="宋体"/>
                <w:sz w:val="15"/>
              </w:rPr>
            </w:pPr>
          </w:p>
        </w:tc>
      </w:tr>
      <w:tr>
        <w:trPr>
          <w:trHeight w:val="614"/>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7"/>
              <w:rPr>
                <w:rFonts w:ascii="宋体" w:eastAsia="宋体" w:cs="宋体"/>
                <w:sz w:val="15"/>
              </w:rPr>
            </w:pPr>
            <w:r>
              <w:rPr>
                <w:rFonts w:ascii="宋体" w:eastAsia="宋体" w:cs="宋体"/>
                <w:sz w:val="15"/>
              </w:rPr>
              <w:t xml:space="preserve">    2080505</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6"/>
              <w:rPr>
                <w:rFonts w:ascii="宋体" w:eastAsia="宋体" w:cs="宋体"/>
                <w:sz w:val="15"/>
              </w:rPr>
            </w:pPr>
            <w:r>
              <w:rPr>
                <w:rFonts w:ascii="宋体" w:eastAsia="宋体" w:cs="宋体"/>
                <w:sz w:val="15"/>
              </w:rPr>
              <w:t xml:space="preserve">    机关事业单位基本养老保险缴费支出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5"/>
              <w:jc w:val="right"/>
              <w:rPr>
                <w:rFonts w:ascii="宋体" w:eastAsia="宋体" w:cs="宋体"/>
                <w:sz w:val="15"/>
              </w:rPr>
            </w:pPr>
            <w:r>
              <w:rPr>
                <w:rFonts w:ascii="宋体" w:eastAsia="宋体" w:cs="宋体"/>
                <w:sz w:val="15"/>
              </w:rPr>
              <w:t>105.98</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4"/>
              <w:jc w:val="right"/>
              <w:rPr>
                <w:rFonts w:ascii="宋体" w:eastAsia="宋体" w:cs="宋体"/>
                <w:sz w:val="15"/>
              </w:rPr>
            </w:pPr>
            <w:r>
              <w:rPr>
                <w:rFonts w:ascii="宋体" w:eastAsia="宋体" w:cs="宋体"/>
                <w:sz w:val="15"/>
              </w:rPr>
              <w:t>105.98</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3"/>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2"/>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1"/>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60"/>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9"/>
              <w:rPr>
                <w:rFonts w:ascii="宋体" w:eastAsia="宋体" w:cs="宋体"/>
                <w:sz w:val="15"/>
              </w:rPr>
            </w:pPr>
            <w:r>
              <w:rPr>
                <w:rFonts w:ascii="宋体" w:eastAsia="宋体" w:cs="宋体"/>
                <w:sz w:val="15"/>
              </w:rPr>
              <w:t xml:space="preserve">    2080506</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8"/>
              <w:rPr>
                <w:rFonts w:ascii="宋体" w:eastAsia="宋体" w:cs="宋体"/>
                <w:sz w:val="15"/>
              </w:rPr>
            </w:pPr>
            <w:r>
              <w:rPr>
                <w:rFonts w:ascii="宋体" w:eastAsia="宋体" w:cs="宋体"/>
                <w:sz w:val="15"/>
              </w:rPr>
              <w:t xml:space="preserve">    机关事业单位职业年金缴费支出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7"/>
              <w:jc w:val="right"/>
              <w:rPr>
                <w:rFonts w:ascii="宋体" w:eastAsia="宋体" w:cs="宋体"/>
                <w:sz w:val="15"/>
              </w:rPr>
            </w:pPr>
            <w:r>
              <w:rPr>
                <w:rFonts w:ascii="宋体" w:eastAsia="宋体" w:cs="宋体"/>
                <w:sz w:val="15"/>
              </w:rPr>
              <w:t>84.26</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6"/>
              <w:jc w:val="right"/>
              <w:rPr>
                <w:rFonts w:ascii="宋体" w:eastAsia="宋体" w:cs="宋体"/>
                <w:sz w:val="15"/>
              </w:rPr>
            </w:pPr>
            <w:r>
              <w:rPr>
                <w:rFonts w:ascii="宋体" w:eastAsia="宋体" w:cs="宋体"/>
                <w:sz w:val="15"/>
              </w:rPr>
              <w:t>84.26</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5"/>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4"/>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3"/>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2"/>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1"/>
              <w:rPr>
                <w:rFonts w:ascii="宋体" w:eastAsia="宋体" w:cs="宋体"/>
                <w:sz w:val="15"/>
              </w:rPr>
            </w:pPr>
            <w:r>
              <w:rPr>
                <w:rFonts w:ascii="宋体" w:eastAsia="宋体" w:cs="宋体"/>
                <w:sz w:val="15"/>
              </w:rPr>
              <w:t>210</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50"/>
              <w:rPr>
                <w:rFonts w:ascii="宋体" w:eastAsia="宋体" w:cs="宋体"/>
                <w:sz w:val="15"/>
              </w:rPr>
            </w:pPr>
            <w:r>
              <w:rPr>
                <w:rFonts w:ascii="宋体" w:eastAsia="宋体" w:cs="宋体"/>
                <w:sz w:val="15"/>
              </w:rPr>
              <w:t>卫生健康支出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9"/>
              <w:jc w:val="right"/>
              <w:rPr>
                <w:rFonts w:ascii="宋体" w:eastAsia="宋体" w:cs="宋体"/>
                <w:sz w:val="15"/>
              </w:rPr>
            </w:pPr>
            <w:r>
              <w:rPr>
                <w:rFonts w:ascii="宋体" w:eastAsia="宋体" w:cs="宋体"/>
                <w:sz w:val="15"/>
              </w:rPr>
              <w:t>103.97</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8"/>
              <w:jc w:val="right"/>
              <w:rPr>
                <w:rFonts w:ascii="宋体" w:eastAsia="宋体" w:cs="宋体"/>
                <w:sz w:val="15"/>
              </w:rPr>
            </w:pPr>
            <w:r>
              <w:rPr>
                <w:rFonts w:ascii="宋体" w:eastAsia="宋体" w:cs="宋体"/>
                <w:sz w:val="15"/>
              </w:rPr>
              <w:t>103.97</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7"/>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6"/>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5"/>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4"/>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3"/>
              <w:rPr>
                <w:rFonts w:ascii="宋体" w:eastAsia="宋体" w:cs="宋体"/>
                <w:sz w:val="15"/>
              </w:rPr>
            </w:pPr>
            <w:r>
              <w:rPr>
                <w:rFonts w:ascii="宋体" w:eastAsia="宋体" w:cs="宋体"/>
                <w:sz w:val="15"/>
              </w:rPr>
              <w:t xml:space="preserve">  21011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2"/>
              <w:rPr>
                <w:rFonts w:ascii="宋体" w:eastAsia="宋体" w:cs="宋体"/>
                <w:sz w:val="15"/>
              </w:rPr>
            </w:pPr>
            <w:r>
              <w:rPr>
                <w:rFonts w:ascii="宋体" w:eastAsia="宋体" w:cs="宋体"/>
                <w:sz w:val="15"/>
              </w:rPr>
              <w:t xml:space="preserve">  行政事业单位医疗</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1"/>
              <w:jc w:val="right"/>
              <w:rPr>
                <w:rFonts w:ascii="宋体" w:eastAsia="宋体" w:cs="宋体"/>
                <w:sz w:val="15"/>
              </w:rPr>
            </w:pPr>
            <w:r>
              <w:rPr>
                <w:rFonts w:ascii="宋体" w:eastAsia="宋体" w:cs="宋体"/>
                <w:sz w:val="15"/>
              </w:rPr>
              <w:t>103.97</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40"/>
              <w:jc w:val="right"/>
              <w:rPr>
                <w:rFonts w:ascii="宋体" w:eastAsia="宋体" w:cs="宋体"/>
                <w:sz w:val="15"/>
              </w:rPr>
            </w:pPr>
            <w:r>
              <w:rPr>
                <w:rFonts w:ascii="宋体" w:eastAsia="宋体" w:cs="宋体"/>
                <w:sz w:val="15"/>
              </w:rPr>
              <w:t>103.97</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9"/>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8"/>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7"/>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6"/>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5"/>
              <w:rPr>
                <w:rFonts w:ascii="宋体" w:eastAsia="宋体" w:cs="宋体"/>
                <w:sz w:val="15"/>
              </w:rPr>
            </w:pPr>
            <w:r>
              <w:rPr>
                <w:rFonts w:ascii="宋体" w:eastAsia="宋体" w:cs="宋体"/>
                <w:sz w:val="15"/>
              </w:rPr>
              <w:t xml:space="preserve">    2101101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4"/>
              <w:rPr>
                <w:rFonts w:ascii="宋体" w:eastAsia="宋体" w:cs="宋体"/>
                <w:sz w:val="15"/>
              </w:rPr>
            </w:pPr>
            <w:r>
              <w:rPr>
                <w:rFonts w:ascii="宋体" w:eastAsia="宋体" w:cs="宋体"/>
                <w:sz w:val="15"/>
              </w:rPr>
              <w:t xml:space="preserve">    行政单位医疗</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3"/>
              <w:jc w:val="right"/>
              <w:rPr>
                <w:rFonts w:ascii="宋体" w:eastAsia="宋体" w:cs="宋体"/>
                <w:sz w:val="15"/>
              </w:rPr>
            </w:pPr>
            <w:r>
              <w:rPr>
                <w:rFonts w:ascii="宋体" w:eastAsia="宋体" w:cs="宋体"/>
                <w:sz w:val="15"/>
              </w:rPr>
              <w:t>50.00</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2"/>
              <w:jc w:val="right"/>
              <w:rPr>
                <w:rFonts w:ascii="宋体" w:eastAsia="宋体" w:cs="宋体"/>
                <w:sz w:val="15"/>
              </w:rPr>
            </w:pPr>
            <w:r>
              <w:rPr>
                <w:rFonts w:ascii="宋体" w:eastAsia="宋体" w:cs="宋体"/>
                <w:sz w:val="15"/>
              </w:rPr>
              <w:t>50.00</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1"/>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30"/>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9"/>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8"/>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7"/>
              <w:rPr>
                <w:rFonts w:ascii="宋体" w:eastAsia="宋体" w:cs="宋体"/>
                <w:sz w:val="15"/>
              </w:rPr>
            </w:pPr>
            <w:r>
              <w:rPr>
                <w:rFonts w:ascii="宋体" w:eastAsia="宋体" w:cs="宋体"/>
                <w:sz w:val="15"/>
              </w:rPr>
              <w:t xml:space="preserve">    2101103</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6"/>
              <w:rPr>
                <w:rFonts w:ascii="宋体" w:eastAsia="宋体" w:cs="宋体"/>
                <w:sz w:val="15"/>
              </w:rPr>
            </w:pPr>
            <w:r>
              <w:rPr>
                <w:rFonts w:ascii="宋体" w:eastAsia="宋体" w:cs="宋体"/>
                <w:sz w:val="15"/>
              </w:rPr>
              <w:t xml:space="preserve">    公务员医疗补助</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5"/>
              <w:jc w:val="right"/>
              <w:rPr>
                <w:rFonts w:ascii="宋体" w:eastAsia="宋体" w:cs="宋体"/>
                <w:sz w:val="15"/>
              </w:rPr>
            </w:pPr>
            <w:r>
              <w:rPr>
                <w:rFonts w:ascii="宋体" w:eastAsia="宋体" w:cs="宋体"/>
                <w:sz w:val="15"/>
              </w:rPr>
              <w:t>43.10</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4"/>
              <w:jc w:val="right"/>
              <w:rPr>
                <w:rFonts w:ascii="宋体" w:eastAsia="宋体" w:cs="宋体"/>
                <w:sz w:val="15"/>
              </w:rPr>
            </w:pPr>
            <w:r>
              <w:rPr>
                <w:rFonts w:ascii="宋体" w:eastAsia="宋体" w:cs="宋体"/>
                <w:sz w:val="15"/>
              </w:rPr>
              <w:t>43.10</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3"/>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2"/>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1"/>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20"/>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9"/>
              <w:rPr>
                <w:rFonts w:ascii="宋体" w:eastAsia="宋体" w:cs="宋体"/>
                <w:sz w:val="15"/>
              </w:rPr>
            </w:pPr>
            <w:r>
              <w:rPr>
                <w:rFonts w:ascii="宋体" w:eastAsia="宋体" w:cs="宋体"/>
                <w:sz w:val="15"/>
              </w:rPr>
              <w:t xml:space="preserve">    2101199</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8"/>
              <w:rPr>
                <w:rFonts w:ascii="宋体" w:eastAsia="宋体" w:cs="宋体"/>
                <w:sz w:val="15"/>
              </w:rPr>
            </w:pPr>
            <w:r>
              <w:rPr>
                <w:rFonts w:ascii="宋体" w:eastAsia="宋体" w:cs="宋体"/>
                <w:sz w:val="15"/>
              </w:rPr>
              <w:t xml:space="preserve">    其他行政事业单位医疗支出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7"/>
              <w:jc w:val="right"/>
              <w:rPr>
                <w:rFonts w:ascii="宋体" w:eastAsia="宋体" w:cs="宋体"/>
                <w:sz w:val="15"/>
              </w:rPr>
            </w:pPr>
            <w:r>
              <w:rPr>
                <w:rFonts w:ascii="宋体" w:eastAsia="宋体" w:cs="宋体"/>
                <w:sz w:val="15"/>
              </w:rPr>
              <w:t>10.87</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6"/>
              <w:jc w:val="right"/>
              <w:rPr>
                <w:rFonts w:ascii="宋体" w:eastAsia="宋体" w:cs="宋体"/>
                <w:sz w:val="15"/>
              </w:rPr>
            </w:pPr>
            <w:r>
              <w:rPr>
                <w:rFonts w:ascii="宋体" w:eastAsia="宋体" w:cs="宋体"/>
                <w:sz w:val="15"/>
              </w:rPr>
              <w:t>10.87</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5"/>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4"/>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3"/>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2"/>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1"/>
              <w:rPr>
                <w:rFonts w:ascii="宋体" w:eastAsia="宋体" w:cs="宋体"/>
                <w:sz w:val="15"/>
              </w:rPr>
            </w:pPr>
            <w:r>
              <w:rPr>
                <w:rFonts w:ascii="宋体" w:eastAsia="宋体" w:cs="宋体"/>
                <w:sz w:val="15"/>
              </w:rPr>
              <w:t>221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10"/>
              <w:rPr>
                <w:rFonts w:ascii="宋体" w:eastAsia="宋体" w:cs="宋体"/>
                <w:sz w:val="15"/>
              </w:rPr>
            </w:pPr>
            <w:r>
              <w:rPr>
                <w:rFonts w:ascii="宋体" w:eastAsia="宋体" w:cs="宋体"/>
                <w:sz w:val="15"/>
              </w:rPr>
              <w:t>住房保障支出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9"/>
              <w:jc w:val="right"/>
              <w:rPr>
                <w:rFonts w:ascii="宋体" w:eastAsia="宋体" w:cs="宋体"/>
                <w:sz w:val="15"/>
              </w:rPr>
            </w:pPr>
            <w:r>
              <w:rPr>
                <w:rFonts w:ascii="宋体" w:eastAsia="宋体" w:cs="宋体"/>
                <w:sz w:val="15"/>
              </w:rPr>
              <w:t>243.09</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8"/>
              <w:jc w:val="right"/>
              <w:rPr>
                <w:rFonts w:ascii="宋体" w:eastAsia="宋体" w:cs="宋体"/>
                <w:sz w:val="15"/>
              </w:rPr>
            </w:pPr>
            <w:r>
              <w:rPr>
                <w:rFonts w:ascii="宋体" w:eastAsia="宋体" w:cs="宋体"/>
                <w:sz w:val="15"/>
              </w:rPr>
              <w:t>243.09</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7"/>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6"/>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5"/>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4"/>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3"/>
              <w:rPr>
                <w:rFonts w:ascii="宋体" w:eastAsia="宋体" w:cs="宋体"/>
                <w:sz w:val="15"/>
              </w:rPr>
            </w:pPr>
            <w:r>
              <w:rPr>
                <w:rFonts w:ascii="宋体" w:eastAsia="宋体" w:cs="宋体"/>
                <w:sz w:val="15"/>
              </w:rPr>
              <w:t xml:space="preserve">  22102</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2"/>
              <w:rPr>
                <w:rFonts w:ascii="宋体" w:eastAsia="宋体" w:cs="宋体"/>
                <w:sz w:val="15"/>
              </w:rPr>
            </w:pPr>
            <w:r>
              <w:rPr>
                <w:rFonts w:ascii="宋体" w:eastAsia="宋体" w:cs="宋体"/>
                <w:sz w:val="15"/>
              </w:rPr>
              <w:t xml:space="preserve">  住房改革支出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1"/>
              <w:jc w:val="right"/>
              <w:rPr>
                <w:rFonts w:ascii="宋体" w:eastAsia="宋体" w:cs="宋体"/>
                <w:sz w:val="15"/>
              </w:rPr>
            </w:pPr>
            <w:r>
              <w:rPr>
                <w:rFonts w:ascii="宋体" w:eastAsia="宋体" w:cs="宋体"/>
                <w:sz w:val="15"/>
              </w:rPr>
              <w:t>243.09</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0"/>
              <w:jc w:val="right"/>
              <w:rPr>
                <w:rFonts w:ascii="宋体" w:eastAsia="宋体" w:cs="宋体"/>
                <w:sz w:val="15"/>
              </w:rPr>
            </w:pPr>
            <w:r>
              <w:rPr>
                <w:rFonts w:ascii="宋体" w:eastAsia="宋体" w:cs="宋体"/>
                <w:sz w:val="15"/>
              </w:rPr>
              <w:t>243.09</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9"/>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8"/>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7"/>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6"/>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5"/>
              <w:rPr>
                <w:rFonts w:ascii="宋体" w:eastAsia="宋体" w:cs="宋体"/>
                <w:sz w:val="15"/>
              </w:rPr>
            </w:pPr>
            <w:r>
              <w:rPr>
                <w:rFonts w:ascii="宋体" w:eastAsia="宋体" w:cs="宋体"/>
                <w:sz w:val="15"/>
              </w:rPr>
              <w:t xml:space="preserve">    2210201</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4"/>
              <w:rPr>
                <w:rFonts w:ascii="宋体" w:eastAsia="宋体" w:cs="宋体"/>
                <w:sz w:val="15"/>
              </w:rPr>
            </w:pPr>
            <w:r>
              <w:rPr>
                <w:rFonts w:ascii="宋体" w:eastAsia="宋体" w:cs="宋体"/>
                <w:sz w:val="15"/>
              </w:rPr>
              <w:t xml:space="preserve">    住房公积金</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3"/>
              <w:jc w:val="right"/>
              <w:rPr>
                <w:rFonts w:ascii="宋体" w:eastAsia="宋体" w:cs="宋体"/>
                <w:sz w:val="15"/>
              </w:rPr>
            </w:pPr>
            <w:r>
              <w:rPr>
                <w:rFonts w:ascii="宋体" w:eastAsia="宋体" w:cs="宋体"/>
                <w:sz w:val="15"/>
              </w:rPr>
              <w:t>151.20</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2"/>
              <w:jc w:val="right"/>
              <w:rPr>
                <w:rFonts w:ascii="宋体" w:eastAsia="宋体" w:cs="宋体"/>
                <w:sz w:val="15"/>
              </w:rPr>
            </w:pPr>
            <w:r>
              <w:rPr>
                <w:rFonts w:ascii="宋体" w:eastAsia="宋体" w:cs="宋体"/>
                <w:sz w:val="15"/>
              </w:rPr>
              <w:t>151.20</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1"/>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90"/>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9"/>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8"/>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7"/>
              <w:rPr>
                <w:rFonts w:ascii="宋体" w:eastAsia="宋体" w:cs="宋体"/>
                <w:sz w:val="15"/>
              </w:rPr>
            </w:pPr>
            <w:r>
              <w:rPr>
                <w:rFonts w:ascii="宋体" w:eastAsia="宋体" w:cs="宋体"/>
                <w:sz w:val="15"/>
              </w:rPr>
              <w:t xml:space="preserve">    2210203</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6"/>
              <w:rPr>
                <w:rFonts w:ascii="宋体" w:eastAsia="宋体" w:cs="宋体"/>
                <w:sz w:val="15"/>
              </w:rPr>
            </w:pPr>
            <w:r>
              <w:rPr>
                <w:rFonts w:ascii="宋体" w:eastAsia="宋体" w:cs="宋体"/>
                <w:sz w:val="15"/>
              </w:rPr>
              <w:t xml:space="preserve">    购房补贴</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5"/>
              <w:jc w:val="right"/>
              <w:rPr>
                <w:rFonts w:ascii="宋体" w:eastAsia="宋体" w:cs="宋体"/>
                <w:sz w:val="15"/>
              </w:rPr>
            </w:pPr>
            <w:r>
              <w:rPr>
                <w:rFonts w:ascii="宋体" w:eastAsia="宋体" w:cs="宋体"/>
                <w:sz w:val="15"/>
              </w:rPr>
              <w:t>91.89</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4"/>
              <w:jc w:val="right"/>
              <w:rPr>
                <w:rFonts w:ascii="宋体" w:eastAsia="宋体" w:cs="宋体"/>
                <w:sz w:val="15"/>
              </w:rPr>
            </w:pPr>
            <w:r>
              <w:rPr>
                <w:rFonts w:ascii="宋体" w:eastAsia="宋体" w:cs="宋体"/>
                <w:sz w:val="15"/>
              </w:rPr>
              <w:t>91.89</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3"/>
              <w:jc w:val="right"/>
              <w:rPr>
                <w:rFonts w:ascii="宋体" w:eastAsia="宋体" w:cs="宋体"/>
                <w:sz w:val="15"/>
              </w:rPr>
            </w:pP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2"/>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1"/>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80"/>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9"/>
              <w:rPr>
                <w:rFonts w:ascii="宋体" w:eastAsia="宋体" w:cs="宋体"/>
                <w:sz w:val="15"/>
              </w:rPr>
            </w:pPr>
            <w:r>
              <w:rPr>
                <w:rFonts w:ascii="宋体" w:eastAsia="宋体" w:cs="宋体"/>
                <w:sz w:val="15"/>
              </w:rPr>
              <w:t>229</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8"/>
              <w:rPr>
                <w:rFonts w:ascii="宋体" w:eastAsia="宋体" w:cs="宋体"/>
                <w:sz w:val="15"/>
              </w:rPr>
            </w:pPr>
            <w:r>
              <w:rPr>
                <w:rFonts w:ascii="宋体" w:eastAsia="宋体" w:cs="宋体"/>
                <w:sz w:val="15"/>
              </w:rPr>
              <w:t>其他支出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7"/>
              <w:jc w:val="right"/>
              <w:rPr>
                <w:rFonts w:ascii="宋体" w:eastAsia="宋体" w:cs="宋体"/>
                <w:sz w:val="15"/>
              </w:rPr>
            </w:pPr>
            <w:r>
              <w:rPr>
                <w:rFonts w:ascii="宋体" w:eastAsia="宋体" w:cs="宋体"/>
                <w:sz w:val="15"/>
              </w:rPr>
              <w:t>529.98</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6"/>
              <w:jc w:val="right"/>
              <w:rPr>
                <w:rFonts w:ascii="宋体" w:eastAsia="宋体" w:cs="宋体"/>
                <w:sz w:val="15"/>
              </w:rPr>
            </w:pP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5"/>
              <w:jc w:val="right"/>
              <w:rPr>
                <w:rFonts w:ascii="宋体" w:eastAsia="宋体" w:cs="宋体"/>
                <w:sz w:val="15"/>
              </w:rPr>
            </w:pPr>
            <w:r>
              <w:rPr>
                <w:rFonts w:ascii="宋体" w:eastAsia="宋体" w:cs="宋体"/>
                <w:sz w:val="15"/>
              </w:rPr>
              <w:t>529.98</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4"/>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3"/>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2"/>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1"/>
              <w:rPr>
                <w:rFonts w:ascii="宋体" w:eastAsia="宋体" w:cs="宋体"/>
                <w:sz w:val="15"/>
              </w:rPr>
            </w:pPr>
            <w:r>
              <w:rPr>
                <w:rFonts w:ascii="宋体" w:eastAsia="宋体" w:cs="宋体"/>
                <w:sz w:val="15"/>
              </w:rPr>
              <w:t xml:space="preserve">  22998</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70"/>
              <w:rPr>
                <w:rFonts w:ascii="宋体" w:eastAsia="宋体" w:cs="宋体"/>
                <w:sz w:val="15"/>
              </w:rPr>
            </w:pPr>
            <w:r>
              <w:rPr>
                <w:rFonts w:ascii="宋体" w:eastAsia="宋体" w:cs="宋体"/>
                <w:sz w:val="15"/>
              </w:rPr>
              <w:t xml:space="preserve">  超长期特别国债安排的其他支出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9"/>
              <w:jc w:val="right"/>
              <w:rPr>
                <w:rFonts w:ascii="宋体" w:eastAsia="宋体" w:cs="宋体"/>
                <w:sz w:val="15"/>
              </w:rPr>
            </w:pPr>
            <w:r>
              <w:rPr>
                <w:rFonts w:ascii="宋体" w:eastAsia="宋体" w:cs="宋体"/>
                <w:sz w:val="15"/>
              </w:rPr>
              <w:t>529.98</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8"/>
              <w:jc w:val="right"/>
              <w:rPr>
                <w:rFonts w:ascii="宋体" w:eastAsia="宋体" w:cs="宋体"/>
                <w:sz w:val="15"/>
              </w:rPr>
            </w:pP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7"/>
              <w:jc w:val="right"/>
              <w:rPr>
                <w:rFonts w:ascii="宋体" w:eastAsia="宋体" w:cs="宋体"/>
                <w:sz w:val="15"/>
              </w:rPr>
            </w:pPr>
            <w:r>
              <w:rPr>
                <w:rFonts w:ascii="宋体" w:eastAsia="宋体" w:cs="宋体"/>
                <w:sz w:val="15"/>
              </w:rPr>
              <w:t>529.98</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6"/>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5"/>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4"/>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3"/>
              <w:rPr>
                <w:rFonts w:ascii="宋体" w:eastAsia="宋体" w:cs="宋体"/>
                <w:sz w:val="15"/>
              </w:rPr>
            </w:pPr>
            <w:r>
              <w:rPr>
                <w:rFonts w:ascii="宋体" w:eastAsia="宋体" w:cs="宋体"/>
                <w:sz w:val="15"/>
              </w:rPr>
              <w:t xml:space="preserve">    2299899</w:t>
            </w: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2"/>
              <w:rPr>
                <w:rFonts w:ascii="宋体" w:eastAsia="宋体" w:cs="宋体"/>
                <w:sz w:val="15"/>
              </w:rPr>
            </w:pPr>
            <w:r>
              <w:rPr>
                <w:rFonts w:ascii="宋体" w:eastAsia="宋体" w:cs="宋体"/>
                <w:sz w:val="15"/>
              </w:rPr>
              <w:t xml:space="preserve">    其他支出</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1"/>
              <w:jc w:val="right"/>
              <w:rPr>
                <w:rFonts w:ascii="宋体" w:eastAsia="宋体" w:cs="宋体"/>
                <w:sz w:val="15"/>
              </w:rPr>
            </w:pPr>
            <w:r>
              <w:rPr>
                <w:rFonts w:ascii="宋体" w:eastAsia="宋体" w:cs="宋体"/>
                <w:sz w:val="15"/>
              </w:rPr>
              <w:t>529.98</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60"/>
              <w:jc w:val="right"/>
              <w:rPr>
                <w:rFonts w:ascii="宋体" w:eastAsia="宋体" w:cs="宋体"/>
                <w:sz w:val="15"/>
              </w:rPr>
            </w:pP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9"/>
              <w:jc w:val="right"/>
              <w:rPr>
                <w:rFonts w:ascii="宋体" w:eastAsia="宋体" w:cs="宋体"/>
                <w:sz w:val="15"/>
              </w:rPr>
            </w:pPr>
            <w:r>
              <w:rPr>
                <w:rFonts w:ascii="宋体" w:eastAsia="宋体" w:cs="宋体"/>
                <w:sz w:val="15"/>
              </w:rPr>
              <w:t>529.98</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8"/>
              <w:jc w:val="right"/>
              <w:rPr>
                <w:rFonts w:ascii="宋体" w:eastAsia="宋体" w:cs="宋体"/>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7"/>
              <w:jc w:val="right"/>
              <w:rPr>
                <w:rFonts w:ascii="宋体" w:eastAsia="宋体" w:cs="宋体"/>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6"/>
              <w:jc w:val="right"/>
              <w:rPr>
                <w:rFonts w:ascii="宋体" w:eastAsia="宋体" w:cs="宋体"/>
                <w:sz w:val="15"/>
              </w:rPr>
            </w:pPr>
          </w:p>
        </w:tc>
      </w:tr>
      <w:tr>
        <w:trPr>
          <w:trHeight w:val="512"/>
          <w:gridAfter w:val="1"/>
          <w:wAfter w:w="571" w:type="dxa"/>
        </w:trPr>
        <w:tc>
          <w:tcPr>
            <w:tcW w:w="103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5"/>
              <w:jc w:val="center"/>
              <w:rPr>
                <w:rFonts w:ascii="宋体" w:eastAsia="宋体"/>
                <w:b/>
                <w:sz w:val="15"/>
              </w:rPr>
            </w:pPr>
          </w:p>
        </w:tc>
        <w:tc>
          <w:tcPr>
            <w:tcW w:w="1017"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4"/>
              <w:jc w:val="center"/>
              <w:rPr>
                <w:rFonts w:ascii="宋体" w:eastAsia="宋体" w:cs="宋体"/>
                <w:b/>
                <w:sz w:val="15"/>
              </w:rPr>
            </w:pPr>
            <w:r>
              <w:rPr>
                <w:rFonts w:ascii="宋体" w:eastAsia="宋体" w:cs="宋体"/>
                <w:b/>
                <w:sz w:val="15"/>
              </w:rPr>
              <w:t>合        计</w:t>
            </w:r>
          </w:p>
        </w:tc>
        <w:tc>
          <w:tcPr>
            <w:tcW w:w="357"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3"/>
              <w:jc w:val="right"/>
              <w:rPr>
                <w:rFonts w:ascii="宋体" w:eastAsia="宋体" w:cs="宋体"/>
                <w:b/>
                <w:sz w:val="15"/>
              </w:rPr>
            </w:pPr>
            <w:r>
              <w:rPr>
                <w:rFonts w:ascii="宋体" w:eastAsia="宋体" w:cs="宋体"/>
                <w:b/>
                <w:sz w:val="15"/>
              </w:rPr>
              <w:t>3,219.45</w:t>
            </w:r>
          </w:p>
        </w:tc>
        <w:tc>
          <w:tcPr>
            <w:tcW w:w="449" w:type="pct"/>
            <w:gridSpan w:val="4"/>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2"/>
              <w:jc w:val="right"/>
              <w:rPr>
                <w:rFonts w:ascii="宋体" w:eastAsia="宋体" w:cs="宋体"/>
                <w:b/>
                <w:sz w:val="15"/>
              </w:rPr>
            </w:pPr>
            <w:r>
              <w:rPr>
                <w:rFonts w:ascii="宋体" w:eastAsia="宋体" w:cs="宋体"/>
                <w:b/>
                <w:sz w:val="15"/>
              </w:rPr>
              <w:t>2,516.65</w:t>
            </w:r>
          </w:p>
        </w:tc>
        <w:tc>
          <w:tcPr>
            <w:tcW w:w="59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1"/>
              <w:jc w:val="right"/>
              <w:rPr>
                <w:rFonts w:ascii="宋体" w:eastAsia="宋体" w:cs="宋体"/>
                <w:b/>
                <w:sz w:val="15"/>
              </w:rPr>
            </w:pPr>
            <w:r>
              <w:rPr>
                <w:rFonts w:ascii="宋体" w:eastAsia="宋体" w:cs="宋体"/>
                <w:b/>
                <w:sz w:val="15"/>
              </w:rPr>
              <w:t>702.80</w:t>
            </w:r>
          </w:p>
        </w:tc>
        <w:tc>
          <w:tcPr>
            <w:tcW w:w="43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50"/>
              <w:jc w:val="right"/>
              <w:rPr>
                <w:rFonts w:ascii="宋体" w:eastAsia="宋体" w:cs="宋体"/>
                <w:b/>
                <w:sz w:val="15"/>
              </w:rPr>
            </w:pPr>
          </w:p>
        </w:tc>
        <w:tc>
          <w:tcPr>
            <w:tcW w:w="522"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9"/>
              <w:jc w:val="right"/>
              <w:rPr>
                <w:rFonts w:ascii="宋体" w:eastAsia="宋体" w:cs="宋体"/>
                <w:b/>
                <w:sz w:val="15"/>
              </w:rPr>
            </w:pPr>
          </w:p>
        </w:tc>
        <w:tc>
          <w:tcPr>
            <w:tcW w:w="39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8"/>
              <w:jc w:val="right"/>
              <w:rPr>
                <w:rFonts w:ascii="宋体" w:eastAsia="宋体" w:cs="宋体"/>
                <w:b/>
                <w:sz w:val="15"/>
              </w:rPr>
            </w:pPr>
          </w:p>
        </w:tc>
      </w:tr>
      <w:tr>
        <w:trPr>
          <w:trHeight w:val="313"/>
          <w:gridAfter w:val="3"/>
          <w:wAfter w:w="1414" w:type="dxa"/>
        </w:trPr>
        <w:tc>
          <w:tcPr>
            <w:tcW w:w="2248" w:type="pct"/>
            <w:gridSpan w:val="6"/>
            <w:tcBorders>
              <w:top w:val="nil"/>
              <w:left w:val="nil"/>
              <w:bottom w:val="nil"/>
              <w:right w:val="nil"/>
              <w:tl2br w:val="nil"/>
              <w:tr2bl w:val="nil"/>
            </w:tcBorders>
            <w:noWrap/>
            <w:vAlign w:val="bottom"/>
          </w:tcPr>
          <w:p>
            <w:pPr>
              <w:rPr>
                <w:rFonts w:eastAsia="Calibri"/>
                <w:sz w:val="24"/>
              </w:rPr>
            </w:pPr>
          </w:p>
        </w:tc>
        <w:tc>
          <w:tcPr>
            <w:tcW w:w="507" w:type="pct"/>
            <w:gridSpan w:val="4"/>
            <w:tcBorders>
              <w:top w:val="nil"/>
              <w:left w:val="nil"/>
              <w:bottom w:val="nil"/>
              <w:right w:val="nil"/>
              <w:tl2br w:val="nil"/>
              <w:tr2bl w:val="nil"/>
            </w:tcBorders>
            <w:noWrap/>
            <w:vAlign w:val="bottom"/>
          </w:tcPr>
          <w:p>
            <w:pPr>
              <w:rPr>
                <w:rFonts w:eastAsia="Calibri"/>
                <w:sz w:val="24"/>
              </w:rPr>
            </w:pPr>
          </w:p>
        </w:tc>
        <w:tc>
          <w:tcPr>
            <w:tcW w:w="1289" w:type="pct"/>
            <w:gridSpan w:val="8"/>
            <w:tcBorders>
              <w:top w:val="nil"/>
              <w:left w:val="nil"/>
              <w:bottom w:val="nil"/>
              <w:right w:val="nil"/>
              <w:tl2br w:val="nil"/>
              <w:tr2bl w:val="nil"/>
            </w:tcBorders>
            <w:noWrap/>
            <w:vAlign w:val="bottom"/>
          </w:tcPr>
          <w:p>
            <w:pPr>
              <w:rPr>
                <w:rFonts w:eastAsia="Calibri"/>
                <w:sz w:val="24"/>
              </w:rPr>
            </w:pPr>
          </w:p>
        </w:tc>
        <w:tc>
          <w:tcPr>
            <w:tcW w:w="463" w:type="pct"/>
            <w:gridSpan w:val="3"/>
            <w:tcBorders>
              <w:top w:val="nil"/>
              <w:left w:val="nil"/>
              <w:bottom w:val="nil"/>
              <w:right w:val="nil"/>
              <w:tl2br w:val="nil"/>
              <w:tr2bl w:val="nil"/>
            </w:tcBorders>
            <w:noWrap/>
            <w:vAlign w:val="center"/>
          </w:tcPr>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r>
              <w:rPr>
                <w:rFonts w:ascii="宋体"/>
                <w:color w:val="000000"/>
                <w:sz w:val="20"/>
              </w:rPr>
              <w:t>批复表4</w:t>
            </w:r>
          </w:p>
        </w:tc>
      </w:tr>
      <w:tr>
        <w:trPr>
          <w:trHeight w:val="627"/>
          <w:gridAfter w:val="3"/>
          <w:wAfter w:w="1414" w:type="dxa"/>
        </w:trPr>
        <w:tc>
          <w:tcPr>
            <w:tcW w:w="4506" w:type="pct"/>
            <w:gridSpan w:val="21"/>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财政拨款收支总表</w:t>
            </w:r>
          </w:p>
        </w:tc>
      </w:tr>
      <w:tr>
        <w:trPr>
          <w:trHeight w:val="284"/>
          <w:gridAfter w:val="8"/>
          <w:wAfter w:w="3529" w:type="dxa"/>
        </w:trPr>
        <w:tc>
          <w:tcPr>
            <w:tcW w:w="3770" w:type="pct"/>
            <w:gridSpan w:val="16"/>
            <w:tcBorders>
              <w:top w:val="nil"/>
              <w:left w:val="nil"/>
              <w:bottom w:val="nil"/>
              <w:right w:val="nil"/>
              <w:tl2br w:val="nil"/>
              <w:tr2bl w:val="nil"/>
            </w:tcBorders>
            <w:shd w:val="clear" w:color="auto" w:fill="FFFFFF"/>
            <w:noWrap/>
            <w:vAlign w:val="center"/>
          </w:tcPr>
          <w:p>
            <w:pPr>
              <w:rPr>
                <w:rFonts w:cs="宋体"/>
                <w:sz w:val="22"/>
              </w:rPr>
            </w:pPr>
            <w:r>
              <w:rPr>
                <w:rFonts w:cs="宋体"/>
                <w:sz w:val="22"/>
              </w:rPr>
              <w:t xml:space="preserve">单位：中华人民共和国三明海关本级,三明海关综合技术服务中心                     单位：万元                         </w:t>
            </w:r>
          </w:p>
        </w:tc>
      </w:tr>
      <w:tr>
        <w:trPr>
          <w:trHeight w:val="374"/>
        </w:trPr>
        <w:tc>
          <w:tcPr>
            <w:tcW w:w="2650" w:type="pct"/>
            <w:gridSpan w:val="9"/>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wordWrap w:val="0"/>
              <w:jc w:val="right"/>
              <w:rPr>
                <w:rFonts w:cs="宋体"/>
                <w:sz w:val="22"/>
              </w:rPr>
            </w:pPr>
            <w:r>
              <w:rPr>
                <w:rFonts w:cs="宋体"/>
                <w:sz w:val="22"/>
              </w:rPr>
              <w:t xml:space="preserve">  收      入</w:t>
            </w:r>
          </w:p>
        </w:tc>
        <w:tc>
          <w:tcPr>
            <w:tcW w:w="2350" w:type="pct"/>
            <w:gridSpan w:val="1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支      出</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项    目</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预算数</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项    目</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预算数</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一、本年收入</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1,492.37</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一、本年支出</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2,012.35</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（一）一般公共预算拨款</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1,482.37</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（一）一般公共服务支出</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1,138.91</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（二）政府性基金预算拨款</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10.00</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（二）社会保障和就业支出</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136.40</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（三）国有资本经营预算拨款</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（三）卫生健康支出</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68.97</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（四）住房保障支出</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138.09</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二、上年结转</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519.98</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（五）其他支出</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529.98</w:t>
            </w: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（一）一般公共预算拨款</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（二）政府性基金预算拨款</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519.98</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（三）国有资本经营预算拨款</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p>
        </w:tc>
      </w:tr>
      <w:tr>
        <w:trPr>
          <w:trHeight w:val="374"/>
        </w:trPr>
        <w:tc>
          <w:tcPr>
            <w:tcW w:w="107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 xml:space="preserve">     收    入    总    计</w:t>
            </w:r>
          </w:p>
        </w:tc>
        <w:tc>
          <w:tcPr>
            <w:tcW w:w="1574" w:type="pct"/>
            <w:gridSpan w:val="6"/>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2,012.35</w:t>
            </w:r>
          </w:p>
        </w:tc>
        <w:tc>
          <w:tcPr>
            <w:tcW w:w="1120" w:type="pct"/>
            <w:gridSpan w:val="7"/>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 xml:space="preserve">     支    出    总    计</w:t>
            </w:r>
          </w:p>
        </w:tc>
        <w:tc>
          <w:tcPr>
            <w:tcW w:w="1230"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cs="宋体"/>
                <w:sz w:val="22"/>
              </w:rPr>
            </w:pPr>
            <w:r>
              <w:rPr>
                <w:rFonts w:cs="宋体"/>
                <w:sz w:val="22"/>
              </w:rPr>
              <w:t>2,012.35</w:t>
            </w:r>
          </w:p>
        </w:tc>
      </w:tr>
    </w:tbl>
    <w:p>
      <w:pPr>
        <w:jc w:val="right"/>
        <w:rPr>
          <w:rFonts w:cs="宋体"/>
          <w:sz w:val="22"/>
        </w:rPr>
      </w:pPr>
    </w:p>
    <w:p>
      <w:pPr>
        <w:jc w:val="right"/>
        <w:rPr>
          <w:rFonts w:cs="宋体" w:hint="eastAsia"/>
          <w:sz w:val="22"/>
        </w:rPr>
      </w:pPr>
    </w:p>
    <w:p>
      <w:pPr>
        <w:jc w:val="right"/>
        <w:rPr>
          <w:rFonts w:cs="宋体" w:hint="eastAsia"/>
          <w:sz w:val="22"/>
        </w:rPr>
      </w:pPr>
    </w:p>
    <w:p>
      <w:pPr>
        <w:jc w:val="right"/>
        <w:rPr>
          <w:rFonts w:cs="宋体" w:hint="eastAsia"/>
          <w:sz w:val="22"/>
        </w:rPr>
      </w:pPr>
    </w:p>
    <w:p>
      <w:pPr>
        <w:jc w:val="right"/>
        <w:rPr>
          <w:rFonts w:cs="宋体" w:hint="eastAsia"/>
          <w:sz w:val="22"/>
        </w:rPr>
      </w:pPr>
    </w:p>
    <w:p>
      <w:pPr>
        <w:jc w:val="right"/>
        <w:rPr>
          <w:rFonts w:cs="宋体" w:hint="eastAsia"/>
          <w:sz w:val="22"/>
        </w:rPr>
      </w:pPr>
    </w:p>
    <w:p>
      <w:pPr>
        <w:jc w:val="right"/>
        <w:rPr>
          <w:rFonts w:cs="宋体"/>
          <w:sz w:val="22"/>
        </w:rPr>
      </w:pPr>
    </w:p>
    <w:tbl>
      <w:tblPr>
        <w:jc w:val="left"/>
        <w:tblW w:w="522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16"/>
        <w:gridCol w:w="289"/>
        <w:gridCol w:w="568"/>
        <w:gridCol w:w="2273"/>
        <w:gridCol w:w="576"/>
        <w:gridCol w:w="511"/>
        <w:gridCol w:w="517"/>
        <w:gridCol w:w="328"/>
        <w:gridCol w:w="353"/>
        <w:gridCol w:w="348"/>
        <w:gridCol w:w="242"/>
        <w:gridCol w:w="59"/>
        <w:gridCol w:w="913"/>
        <w:gridCol w:w="938"/>
        <w:gridCol w:w="315"/>
        <w:gridCol w:w="407"/>
        <w:gridCol w:w="393"/>
        <w:gridCol w:w="711"/>
        <w:gridCol w:w="2088"/>
        <w:gridCol w:w="1315"/>
      </w:tblGrid>
      <w:tr>
        <w:trPr>
          <w:trHeight w:val="344"/>
          <w:gridAfter w:val="1"/>
          <w:wAfter w:w="1315" w:type="dxa"/>
        </w:trPr>
        <w:tc>
          <w:tcPr>
            <w:tcW w:w="326" w:type="pct"/>
            <w:tcBorders>
              <w:top w:val="nil"/>
              <w:left w:val="nil"/>
              <w:bottom w:val="nil"/>
              <w:right w:val="nil"/>
              <w:tl2br w:val="nil"/>
              <w:tr2bl w:val="nil"/>
            </w:tcBorders>
            <w:noWrap/>
            <w:vAlign w:val="bottom"/>
          </w:tcPr>
          <w:p>
            <w:pPr>
              <w:rPr>
                <w:rFonts w:eastAsia="Calibri"/>
                <w:sz w:val="24"/>
              </w:rPr>
            </w:pPr>
          </w:p>
        </w:tc>
        <w:tc>
          <w:tcPr>
            <w:tcW w:w="1799" w:type="pct"/>
            <w:gridSpan w:val="7"/>
            <w:tcBorders>
              <w:top w:val="nil"/>
              <w:left w:val="nil"/>
              <w:bottom w:val="nil"/>
              <w:right w:val="nil"/>
              <w:tl2br w:val="nil"/>
              <w:tr2bl w:val="nil"/>
            </w:tcBorders>
            <w:noWrap/>
            <w:vAlign w:val="bottom"/>
          </w:tcPr>
          <w:p>
            <w:pPr>
              <w:rPr>
                <w:rFonts w:eastAsia="Calibri"/>
                <w:sz w:val="24"/>
              </w:rPr>
            </w:pPr>
          </w:p>
        </w:tc>
        <w:tc>
          <w:tcPr>
            <w:tcW w:w="334" w:type="pct"/>
            <w:gridSpan w:val="3"/>
            <w:tcBorders>
              <w:top w:val="nil"/>
              <w:left w:val="nil"/>
              <w:bottom w:val="nil"/>
              <w:right w:val="nil"/>
              <w:tl2br w:val="nil"/>
              <w:tr2bl w:val="nil"/>
            </w:tcBorders>
            <w:noWrap/>
            <w:vAlign w:val="bottom"/>
          </w:tcPr>
          <w:p>
            <w:pPr>
              <w:rPr>
                <w:rFonts w:eastAsia="Calibri"/>
                <w:sz w:val="24"/>
              </w:rPr>
            </w:pPr>
          </w:p>
        </w:tc>
        <w:tc>
          <w:tcPr>
            <w:tcW w:w="346" w:type="pct"/>
            <w:gridSpan w:val="2"/>
            <w:tcBorders>
              <w:top w:val="nil"/>
              <w:left w:val="nil"/>
              <w:bottom w:val="nil"/>
              <w:right w:val="nil"/>
              <w:tl2br w:val="nil"/>
              <w:tr2bl w:val="nil"/>
            </w:tcBorders>
            <w:noWrap/>
            <w:vAlign w:val="bottom"/>
          </w:tcPr>
          <w:p>
            <w:pPr>
              <w:rPr>
                <w:rFonts w:eastAsia="Calibri"/>
                <w:sz w:val="24"/>
              </w:rPr>
            </w:pPr>
          </w:p>
        </w:tc>
        <w:tc>
          <w:tcPr>
            <w:tcW w:w="334" w:type="pct"/>
            <w:tcBorders>
              <w:top w:val="nil"/>
              <w:left w:val="nil"/>
              <w:bottom w:val="nil"/>
              <w:right w:val="nil"/>
              <w:tl2br w:val="nil"/>
              <w:tr2bl w:val="nil"/>
            </w:tcBorders>
            <w:noWrap/>
            <w:vAlign w:val="bottom"/>
          </w:tcPr>
          <w:p>
            <w:pPr>
              <w:rPr>
                <w:rFonts w:eastAsia="Calibri"/>
                <w:sz w:val="24"/>
              </w:rPr>
            </w:pPr>
          </w:p>
        </w:tc>
        <w:tc>
          <w:tcPr>
            <w:tcW w:w="397" w:type="pct"/>
            <w:gridSpan w:val="3"/>
            <w:tcBorders>
              <w:top w:val="nil"/>
              <w:left w:val="nil"/>
              <w:bottom w:val="nil"/>
              <w:right w:val="nil"/>
              <w:tl2br w:val="nil"/>
              <w:tr2bl w:val="nil"/>
            </w:tcBorders>
            <w:noWrap/>
            <w:vAlign w:val="bottom"/>
          </w:tcPr>
          <w:p>
            <w:pPr>
              <w:rPr>
                <w:rFonts w:eastAsia="Calibri"/>
                <w:sz w:val="24"/>
              </w:rPr>
            </w:pPr>
          </w:p>
        </w:tc>
        <w:tc>
          <w:tcPr>
            <w:tcW w:w="994" w:type="pct"/>
            <w:gridSpan w:val="2"/>
            <w:tcBorders>
              <w:top w:val="nil"/>
              <w:left w:val="nil"/>
              <w:bottom w:val="nil"/>
              <w:right w:val="nil"/>
              <w:tl2br w:val="nil"/>
              <w:tr2bl w:val="nil"/>
            </w:tcBorders>
            <w:noWrap/>
            <w:vAlign w:val="center"/>
          </w:tcPr>
          <w:p>
            <w:pPr>
              <w:jc w:val="right"/>
              <w:rPr>
                <w:rFonts w:ascii="宋体"/>
                <w:color w:val="000000"/>
                <w:sz w:val="20"/>
              </w:rPr>
            </w:pPr>
            <w:r>
              <w:rPr>
                <w:rFonts w:ascii="宋体" w:hint="eastAsia"/>
                <w:color w:val="000000"/>
                <w:sz w:val="20"/>
              </w:rPr>
              <w:t xml:space="preserve"> </w:t>
            </w:r>
            <w:r>
              <w:rPr>
                <w:rFonts w:ascii="宋体"/>
                <w:color w:val="000000"/>
                <w:sz w:val="20"/>
              </w:rPr>
              <w:t>批复表5</w:t>
            </w:r>
          </w:p>
        </w:tc>
      </w:tr>
      <w:tr>
        <w:trPr>
          <w:trHeight w:val="554"/>
          <w:gridAfter w:val="1"/>
          <w:wAfter w:w="1315" w:type="dxa"/>
        </w:trPr>
        <w:tc>
          <w:tcPr>
            <w:tcW w:w="4530" w:type="pct"/>
            <w:gridSpan w:val="19"/>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一般公共预算支出表</w:t>
            </w:r>
          </w:p>
        </w:tc>
      </w:tr>
      <w:tr>
        <w:trPr>
          <w:trHeight w:val="558"/>
        </w:trPr>
        <w:tc>
          <w:tcPr>
            <w:tcW w:w="3789" w:type="pct"/>
            <w:gridSpan w:val="18"/>
            <w:tcBorders>
              <w:top w:val="nil"/>
              <w:left w:val="nil"/>
              <w:bottom w:val="nil"/>
              <w:right w:val="nil"/>
              <w:tl2br w:val="nil"/>
              <w:tr2bl w:val="nil"/>
            </w:tcBorders>
            <w:shd w:val="clear" w:color="auto" w:fill="FFFFFF"/>
            <w:noWrap/>
            <w:vAlign w:val="center"/>
          </w:tcPr>
          <w:p>
            <w:pPr>
              <w:pStyle w:val="422"/>
              <w:rPr>
                <w:rFonts w:ascii="宋体" w:eastAsia="宋体" w:cs="宋体"/>
                <w:sz w:val="20"/>
              </w:rPr>
            </w:pPr>
            <w:r>
              <w:rPr>
                <w:rFonts w:ascii="宋体" w:eastAsia="宋体" w:cs="宋体"/>
                <w:sz w:val="20"/>
              </w:rPr>
              <w:t>单位：中华人民共和国三明海关本级,三明海关综合技术服务中心</w:t>
            </w:r>
          </w:p>
        </w:tc>
        <w:tc>
          <w:tcPr>
            <w:tcW w:w="1211" w:type="pct"/>
            <w:gridSpan w:val="2"/>
            <w:tcBorders>
              <w:top w:val="nil"/>
              <w:left w:val="nil"/>
              <w:bottom w:val="nil"/>
              <w:right w:val="nil"/>
              <w:tl2br w:val="nil"/>
              <w:tr2bl w:val="nil"/>
            </w:tcBorders>
            <w:shd w:val="clear" w:color="auto" w:fill="FFFFFF"/>
            <w:noWrap/>
            <w:vAlign w:val="center"/>
          </w:tcPr>
          <w:p>
            <w:pPr>
              <w:pStyle w:val="421"/>
              <w:jc w:val="right"/>
              <w:rPr>
                <w:rFonts w:ascii="宋体" w:eastAsia="宋体" w:cs="宋体"/>
                <w:sz w:val="20"/>
              </w:rPr>
            </w:pPr>
            <w:r>
              <w:rPr>
                <w:rFonts w:ascii="宋体" w:eastAsia="宋体" w:cs="宋体"/>
                <w:sz w:val="20"/>
              </w:rPr>
              <w:t>单位：万元</w:t>
            </w:r>
          </w:p>
        </w:tc>
      </w:tr>
      <w:tr>
        <w:trPr>
          <w:trHeight w:val="558"/>
        </w:trPr>
        <w:tc>
          <w:tcPr>
            <w:tcW w:w="429"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20"/>
              <w:jc w:val="center"/>
              <w:rPr>
                <w:rFonts w:ascii="宋体" w:eastAsia="宋体" w:cs="宋体"/>
                <w:sz w:val="20"/>
              </w:rPr>
            </w:pPr>
            <w:r>
              <w:rPr>
                <w:rFonts w:ascii="宋体" w:eastAsia="宋体" w:cs="宋体"/>
                <w:sz w:val="20"/>
              </w:rPr>
              <w:t>科目代码</w:t>
            </w:r>
          </w:p>
        </w:tc>
        <w:tc>
          <w:tcPr>
            <w:tcW w:w="1216" w:type="pct"/>
            <w:gridSpan w:val="3"/>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9"/>
              <w:jc w:val="center"/>
              <w:rPr>
                <w:rFonts w:ascii="宋体" w:eastAsia="宋体" w:cs="宋体"/>
                <w:sz w:val="20"/>
              </w:rPr>
            </w:pPr>
            <w:r>
              <w:rPr>
                <w:rFonts w:ascii="宋体" w:eastAsia="宋体" w:cs="宋体"/>
                <w:sz w:val="20"/>
              </w:rPr>
              <w:t>科目名称</w:t>
            </w:r>
          </w:p>
        </w:tc>
        <w:tc>
          <w:tcPr>
            <w:tcW w:w="3355" w:type="pct"/>
            <w:gridSpan w:val="1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8"/>
              <w:jc w:val="center"/>
              <w:rPr>
                <w:rFonts w:ascii="宋体" w:eastAsia="宋体" w:cs="宋体"/>
                <w:sz w:val="20"/>
              </w:rPr>
            </w:pPr>
            <w:r>
              <w:rPr>
                <w:rFonts w:ascii="宋体" w:eastAsia="宋体" w:cs="宋体"/>
                <w:sz w:val="20"/>
              </w:rPr>
              <w:t>本年一般公共预算支出</w:t>
            </w:r>
          </w:p>
        </w:tc>
      </w:tr>
      <w:tr>
        <w:trPr>
          <w:trHeight w:val="558"/>
        </w:trPr>
        <w:tc>
          <w:tcPr>
            <w:tcW w:w="429"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216" w:type="pct"/>
            <w:gridSpan w:val="3"/>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64"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7"/>
              <w:jc w:val="center"/>
              <w:rPr>
                <w:rFonts w:ascii="宋体" w:eastAsia="宋体" w:cs="宋体"/>
                <w:sz w:val="20"/>
              </w:rPr>
            </w:pPr>
            <w:r>
              <w:rPr>
                <w:rFonts w:ascii="宋体" w:eastAsia="宋体" w:cs="宋体"/>
                <w:sz w:val="20"/>
              </w:rPr>
              <w:t>合计</w:t>
            </w:r>
          </w:p>
        </w:tc>
        <w:tc>
          <w:tcPr>
            <w:tcW w:w="1780" w:type="pct"/>
            <w:gridSpan w:val="11"/>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6"/>
              <w:jc w:val="center"/>
              <w:rPr>
                <w:rFonts w:ascii="宋体" w:eastAsia="宋体" w:cs="宋体"/>
                <w:sz w:val="20"/>
              </w:rPr>
            </w:pPr>
            <w:r>
              <w:rPr>
                <w:rFonts w:ascii="宋体" w:eastAsia="宋体" w:cs="宋体"/>
                <w:sz w:val="20"/>
              </w:rPr>
              <w:t>基本支出</w:t>
            </w:r>
          </w:p>
        </w:tc>
        <w:tc>
          <w:tcPr>
            <w:tcW w:w="1211" w:type="pct"/>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5"/>
              <w:jc w:val="center"/>
              <w:rPr>
                <w:rFonts w:ascii="宋体" w:eastAsia="宋体" w:cs="宋体"/>
                <w:sz w:val="20"/>
              </w:rPr>
            </w:pPr>
            <w:r>
              <w:rPr>
                <w:rFonts w:ascii="宋体" w:eastAsia="宋体" w:cs="宋体"/>
                <w:sz w:val="20"/>
              </w:rPr>
              <w:t>项目支出</w:t>
            </w:r>
          </w:p>
        </w:tc>
      </w:tr>
      <w:tr>
        <w:trPr>
          <w:trHeight w:val="558"/>
        </w:trPr>
        <w:tc>
          <w:tcPr>
            <w:tcW w:w="429"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216" w:type="pct"/>
            <w:gridSpan w:val="3"/>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64"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4"/>
              <w:jc w:val="center"/>
              <w:rPr>
                <w:rFonts w:ascii="宋体" w:eastAsia="宋体" w:cs="宋体"/>
                <w:sz w:val="20"/>
              </w:rPr>
            </w:pPr>
            <w:r>
              <w:rPr>
                <w:rFonts w:ascii="宋体" w:eastAsia="宋体" w:cs="宋体"/>
                <w:sz w:val="20"/>
              </w:rPr>
              <w:t>小计</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3"/>
              <w:jc w:val="center"/>
              <w:rPr>
                <w:rFonts w:ascii="宋体" w:eastAsia="宋体" w:cs="宋体"/>
                <w:sz w:val="20"/>
              </w:rPr>
            </w:pPr>
            <w:r>
              <w:rPr>
                <w:rFonts w:ascii="宋体" w:eastAsia="宋体" w:cs="宋体"/>
                <w:sz w:val="20"/>
              </w:rPr>
              <w:t>人员经费</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2"/>
              <w:jc w:val="center"/>
              <w:rPr>
                <w:rFonts w:ascii="宋体" w:eastAsia="宋体" w:cs="宋体"/>
                <w:sz w:val="20"/>
              </w:rPr>
            </w:pPr>
            <w:r>
              <w:rPr>
                <w:rFonts w:ascii="宋体" w:eastAsia="宋体" w:cs="宋体"/>
                <w:sz w:val="20"/>
              </w:rPr>
              <w:t>公用经费</w:t>
            </w:r>
          </w:p>
        </w:tc>
        <w:tc>
          <w:tcPr>
            <w:tcW w:w="1211" w:type="pct"/>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1"/>
              <w:rPr>
                <w:rFonts w:ascii="宋体" w:eastAsia="宋体" w:cs="宋体"/>
                <w:sz w:val="20"/>
              </w:rPr>
            </w:pPr>
            <w:r>
              <w:rPr>
                <w:rFonts w:ascii="宋体" w:eastAsia="宋体" w:cs="宋体"/>
                <w:sz w:val="20"/>
              </w:rPr>
              <w:t>201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10"/>
              <w:rPr>
                <w:rFonts w:ascii="宋体" w:eastAsia="宋体" w:cs="宋体"/>
                <w:sz w:val="20"/>
              </w:rPr>
            </w:pPr>
            <w:r>
              <w:rPr>
                <w:rFonts w:ascii="宋体" w:eastAsia="宋体" w:cs="宋体"/>
                <w:sz w:val="20"/>
              </w:rPr>
              <w:t>一般公共服务支出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9"/>
              <w:jc w:val="right"/>
              <w:rPr>
                <w:rFonts w:ascii="宋体" w:eastAsia="宋体" w:cs="宋体"/>
                <w:sz w:val="20"/>
              </w:rPr>
            </w:pPr>
            <w:r>
              <w:rPr>
                <w:rFonts w:ascii="宋体" w:eastAsia="宋体" w:cs="宋体"/>
                <w:sz w:val="20"/>
              </w:rPr>
              <w:t>1,138.91</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8"/>
              <w:jc w:val="right"/>
              <w:rPr>
                <w:rFonts w:ascii="宋体" w:eastAsia="宋体" w:cs="宋体"/>
                <w:sz w:val="20"/>
              </w:rPr>
            </w:pPr>
            <w:r>
              <w:rPr>
                <w:rFonts w:ascii="宋体" w:eastAsia="宋体" w:cs="宋体"/>
                <w:sz w:val="20"/>
              </w:rPr>
              <w:t>966.09</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7"/>
              <w:jc w:val="right"/>
              <w:rPr>
                <w:rFonts w:ascii="宋体" w:eastAsia="宋体" w:cs="宋体"/>
                <w:sz w:val="20"/>
              </w:rPr>
            </w:pPr>
            <w:r>
              <w:rPr>
                <w:rFonts w:ascii="宋体" w:eastAsia="宋体" w:cs="宋体"/>
                <w:sz w:val="20"/>
              </w:rPr>
              <w:t>705.90</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6"/>
              <w:jc w:val="right"/>
              <w:rPr>
                <w:rFonts w:ascii="宋体" w:eastAsia="宋体" w:cs="宋体"/>
                <w:sz w:val="20"/>
              </w:rPr>
            </w:pPr>
            <w:r>
              <w:rPr>
                <w:rFonts w:ascii="宋体" w:eastAsia="宋体" w:cs="宋体"/>
                <w:sz w:val="20"/>
              </w:rPr>
              <w:t>260.19</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5"/>
              <w:jc w:val="right"/>
              <w:rPr>
                <w:rFonts w:ascii="宋体" w:eastAsia="宋体" w:cs="宋体"/>
                <w:sz w:val="20"/>
              </w:rPr>
            </w:pPr>
            <w:r>
              <w:rPr>
                <w:rFonts w:ascii="宋体" w:eastAsia="宋体" w:cs="宋体"/>
                <w:sz w:val="20"/>
              </w:rPr>
              <w:t>172.82</w:t>
            </w: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4"/>
              <w:rPr>
                <w:rFonts w:ascii="宋体" w:eastAsia="宋体" w:cs="宋体"/>
                <w:sz w:val="20"/>
              </w:rPr>
            </w:pPr>
            <w:r>
              <w:rPr>
                <w:rFonts w:ascii="宋体" w:eastAsia="宋体" w:cs="宋体"/>
                <w:sz w:val="20"/>
              </w:rPr>
              <w:t>20109</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3"/>
              <w:rPr>
                <w:rFonts w:ascii="宋体" w:eastAsia="宋体" w:cs="宋体"/>
                <w:sz w:val="20"/>
              </w:rPr>
            </w:pPr>
            <w:r>
              <w:rPr>
                <w:rFonts w:ascii="宋体" w:eastAsia="宋体" w:cs="宋体"/>
                <w:sz w:val="20"/>
              </w:rPr>
              <w:t>海关事务</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2"/>
              <w:jc w:val="right"/>
              <w:rPr>
                <w:rFonts w:ascii="宋体" w:eastAsia="宋体" w:cs="宋体"/>
                <w:sz w:val="20"/>
              </w:rPr>
            </w:pPr>
            <w:r>
              <w:rPr>
                <w:rFonts w:ascii="宋体" w:eastAsia="宋体" w:cs="宋体"/>
                <w:sz w:val="20"/>
              </w:rPr>
              <w:t>1,138.91</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1"/>
              <w:jc w:val="right"/>
              <w:rPr>
                <w:rFonts w:ascii="宋体" w:eastAsia="宋体" w:cs="宋体"/>
                <w:sz w:val="20"/>
              </w:rPr>
            </w:pPr>
            <w:r>
              <w:rPr>
                <w:rFonts w:ascii="宋体" w:eastAsia="宋体" w:cs="宋体"/>
                <w:sz w:val="20"/>
              </w:rPr>
              <w:t>966.09</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400"/>
              <w:jc w:val="right"/>
              <w:rPr>
                <w:rFonts w:ascii="宋体" w:eastAsia="宋体" w:cs="宋体"/>
                <w:sz w:val="20"/>
              </w:rPr>
            </w:pPr>
            <w:r>
              <w:rPr>
                <w:rFonts w:ascii="宋体" w:eastAsia="宋体" w:cs="宋体"/>
                <w:sz w:val="20"/>
              </w:rPr>
              <w:t>705.90</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9"/>
              <w:jc w:val="right"/>
              <w:rPr>
                <w:rFonts w:ascii="宋体" w:eastAsia="宋体" w:cs="宋体"/>
                <w:sz w:val="20"/>
              </w:rPr>
            </w:pPr>
            <w:r>
              <w:rPr>
                <w:rFonts w:ascii="宋体" w:eastAsia="宋体" w:cs="宋体"/>
                <w:sz w:val="20"/>
              </w:rPr>
              <w:t>260.19</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8"/>
              <w:jc w:val="right"/>
              <w:rPr>
                <w:rFonts w:ascii="宋体" w:eastAsia="宋体" w:cs="宋体"/>
                <w:sz w:val="20"/>
              </w:rPr>
            </w:pPr>
            <w:r>
              <w:rPr>
                <w:rFonts w:ascii="宋体" w:eastAsia="宋体" w:cs="宋体"/>
                <w:sz w:val="20"/>
              </w:rPr>
              <w:t>172.82</w:t>
            </w: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7"/>
              <w:rPr>
                <w:rFonts w:ascii="宋体" w:eastAsia="宋体" w:cs="宋体"/>
                <w:sz w:val="20"/>
              </w:rPr>
            </w:pPr>
            <w:r>
              <w:rPr>
                <w:rFonts w:ascii="宋体" w:eastAsia="宋体" w:cs="宋体"/>
                <w:sz w:val="20"/>
              </w:rPr>
              <w:t>2010901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6"/>
              <w:rPr>
                <w:rFonts w:ascii="宋体" w:eastAsia="宋体" w:cs="宋体"/>
                <w:sz w:val="20"/>
              </w:rPr>
            </w:pPr>
            <w:r>
              <w:rPr>
                <w:rFonts w:ascii="宋体" w:eastAsia="宋体" w:cs="宋体"/>
                <w:sz w:val="20"/>
              </w:rPr>
              <w:t>行政运行</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5"/>
              <w:jc w:val="right"/>
              <w:rPr>
                <w:rFonts w:ascii="宋体" w:eastAsia="宋体" w:cs="宋体"/>
                <w:sz w:val="20"/>
              </w:rPr>
            </w:pPr>
            <w:r>
              <w:rPr>
                <w:rFonts w:ascii="宋体" w:eastAsia="宋体" w:cs="宋体"/>
                <w:sz w:val="20"/>
              </w:rPr>
              <w:t>882.08</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4"/>
              <w:jc w:val="right"/>
              <w:rPr>
                <w:rFonts w:ascii="宋体" w:eastAsia="宋体" w:cs="宋体"/>
                <w:sz w:val="20"/>
              </w:rPr>
            </w:pPr>
            <w:r>
              <w:rPr>
                <w:rFonts w:ascii="宋体" w:eastAsia="宋体" w:cs="宋体"/>
                <w:sz w:val="20"/>
              </w:rPr>
              <w:t>882.08</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3"/>
              <w:jc w:val="right"/>
              <w:rPr>
                <w:rFonts w:ascii="宋体" w:eastAsia="宋体" w:cs="宋体"/>
                <w:sz w:val="20"/>
              </w:rPr>
            </w:pPr>
            <w:r>
              <w:rPr>
                <w:rFonts w:ascii="宋体" w:eastAsia="宋体" w:cs="宋体"/>
                <w:sz w:val="20"/>
              </w:rPr>
              <w:t>650.94</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2"/>
              <w:jc w:val="right"/>
              <w:rPr>
                <w:rFonts w:ascii="宋体" w:eastAsia="宋体" w:cs="宋体"/>
                <w:sz w:val="20"/>
              </w:rPr>
            </w:pPr>
            <w:r>
              <w:rPr>
                <w:rFonts w:ascii="宋体" w:eastAsia="宋体" w:cs="宋体"/>
                <w:sz w:val="20"/>
              </w:rPr>
              <w:t>231.14</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1"/>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90"/>
              <w:rPr>
                <w:rFonts w:ascii="宋体" w:eastAsia="宋体" w:cs="宋体"/>
                <w:sz w:val="20"/>
              </w:rPr>
            </w:pPr>
            <w:r>
              <w:rPr>
                <w:rFonts w:ascii="宋体" w:eastAsia="宋体" w:cs="宋体"/>
                <w:sz w:val="20"/>
              </w:rPr>
              <w:t>2010908</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9"/>
              <w:rPr>
                <w:rFonts w:ascii="宋体" w:eastAsia="宋体" w:cs="宋体"/>
                <w:sz w:val="20"/>
              </w:rPr>
            </w:pPr>
            <w:r>
              <w:rPr>
                <w:rFonts w:ascii="宋体" w:eastAsia="宋体" w:cs="宋体"/>
                <w:sz w:val="20"/>
              </w:rPr>
              <w:t>信息化建设</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8"/>
              <w:jc w:val="right"/>
              <w:rPr>
                <w:rFonts w:ascii="宋体" w:eastAsia="宋体" w:cs="宋体"/>
                <w:sz w:val="20"/>
              </w:rPr>
            </w:pPr>
            <w:r>
              <w:rPr>
                <w:rFonts w:ascii="宋体" w:eastAsia="宋体" w:cs="宋体"/>
                <w:sz w:val="20"/>
              </w:rPr>
              <w:t>5.00</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7"/>
              <w:jc w:val="right"/>
              <w:rPr>
                <w:rFonts w:ascii="宋体" w:eastAsia="宋体" w:cs="宋体"/>
                <w:sz w:val="20"/>
              </w:rPr>
            </w:pP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6"/>
              <w:jc w:val="right"/>
              <w:rPr>
                <w:rFonts w:ascii="宋体" w:eastAsia="宋体" w:cs="宋体"/>
                <w:sz w:val="20"/>
              </w:rPr>
            </w:pP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5"/>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4"/>
              <w:jc w:val="right"/>
              <w:rPr>
                <w:rFonts w:ascii="宋体" w:eastAsia="宋体" w:cs="宋体"/>
                <w:sz w:val="20"/>
              </w:rPr>
            </w:pPr>
            <w:r>
              <w:rPr>
                <w:rFonts w:ascii="宋体" w:eastAsia="宋体" w:cs="宋体"/>
                <w:sz w:val="20"/>
              </w:rPr>
              <w:t>5.00</w:t>
            </w: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3"/>
              <w:rPr>
                <w:rFonts w:ascii="宋体" w:eastAsia="宋体" w:cs="宋体"/>
                <w:sz w:val="20"/>
              </w:rPr>
            </w:pPr>
            <w:r>
              <w:rPr>
                <w:rFonts w:ascii="宋体" w:eastAsia="宋体" w:cs="宋体"/>
                <w:sz w:val="20"/>
              </w:rPr>
              <w:t>2010909</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2"/>
              <w:rPr>
                <w:rFonts w:ascii="宋体" w:eastAsia="宋体" w:cs="宋体"/>
                <w:sz w:val="20"/>
              </w:rPr>
            </w:pPr>
            <w:r>
              <w:rPr>
                <w:rFonts w:ascii="宋体" w:eastAsia="宋体" w:cs="宋体"/>
                <w:sz w:val="20"/>
              </w:rPr>
              <w:t>海关关务</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1"/>
              <w:jc w:val="right"/>
              <w:rPr>
                <w:rFonts w:ascii="宋体" w:eastAsia="宋体" w:cs="宋体"/>
                <w:sz w:val="20"/>
              </w:rPr>
            </w:pPr>
            <w:r>
              <w:rPr>
                <w:rFonts w:ascii="宋体" w:eastAsia="宋体" w:cs="宋体"/>
                <w:sz w:val="20"/>
              </w:rPr>
              <w:t>119.49</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80"/>
              <w:jc w:val="right"/>
              <w:rPr>
                <w:rFonts w:ascii="宋体" w:eastAsia="宋体" w:cs="宋体"/>
                <w:sz w:val="20"/>
              </w:rPr>
            </w:pP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9"/>
              <w:jc w:val="right"/>
              <w:rPr>
                <w:rFonts w:ascii="宋体" w:eastAsia="宋体" w:cs="宋体"/>
                <w:sz w:val="20"/>
              </w:rPr>
            </w:pP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8"/>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7"/>
              <w:jc w:val="right"/>
              <w:rPr>
                <w:rFonts w:ascii="宋体" w:eastAsia="宋体" w:cs="宋体"/>
                <w:sz w:val="20"/>
              </w:rPr>
            </w:pPr>
            <w:r>
              <w:rPr>
                <w:rFonts w:ascii="宋体" w:eastAsia="宋体" w:cs="宋体"/>
                <w:sz w:val="20"/>
              </w:rPr>
              <w:t>119.49</w:t>
            </w: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6"/>
              <w:rPr>
                <w:rFonts w:ascii="宋体" w:eastAsia="宋体" w:cs="宋体"/>
                <w:sz w:val="20"/>
              </w:rPr>
            </w:pPr>
            <w:r>
              <w:rPr>
                <w:rFonts w:ascii="宋体" w:eastAsia="宋体" w:cs="宋体"/>
                <w:sz w:val="20"/>
              </w:rPr>
              <w:t>2010912</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5"/>
              <w:rPr>
                <w:rFonts w:ascii="宋体" w:eastAsia="宋体" w:cs="宋体"/>
                <w:sz w:val="20"/>
              </w:rPr>
            </w:pPr>
            <w:r>
              <w:rPr>
                <w:rFonts w:ascii="宋体" w:eastAsia="宋体" w:cs="宋体"/>
                <w:sz w:val="20"/>
              </w:rPr>
              <w:t>检验检疫</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4"/>
              <w:jc w:val="right"/>
              <w:rPr>
                <w:rFonts w:ascii="宋体" w:eastAsia="宋体" w:cs="宋体"/>
                <w:sz w:val="20"/>
              </w:rPr>
            </w:pPr>
            <w:r>
              <w:rPr>
                <w:rFonts w:ascii="宋体" w:eastAsia="宋体" w:cs="宋体"/>
                <w:sz w:val="20"/>
              </w:rPr>
              <w:t>48.33</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3"/>
              <w:jc w:val="right"/>
              <w:rPr>
                <w:rFonts w:ascii="宋体" w:eastAsia="宋体" w:cs="宋体"/>
                <w:sz w:val="20"/>
              </w:rPr>
            </w:pP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2"/>
              <w:jc w:val="right"/>
              <w:rPr>
                <w:rFonts w:ascii="宋体" w:eastAsia="宋体" w:cs="宋体"/>
                <w:sz w:val="20"/>
              </w:rPr>
            </w:pP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1"/>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70"/>
              <w:jc w:val="right"/>
              <w:rPr>
                <w:rFonts w:ascii="宋体" w:eastAsia="宋体" w:cs="宋体"/>
                <w:sz w:val="20"/>
              </w:rPr>
            </w:pPr>
            <w:r>
              <w:rPr>
                <w:rFonts w:ascii="宋体" w:eastAsia="宋体" w:cs="宋体"/>
                <w:sz w:val="20"/>
              </w:rPr>
              <w:t>48.33</w:t>
            </w: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9"/>
              <w:rPr>
                <w:rFonts w:ascii="宋体" w:eastAsia="宋体" w:cs="宋体"/>
                <w:sz w:val="20"/>
              </w:rPr>
            </w:pPr>
            <w:r>
              <w:rPr>
                <w:rFonts w:ascii="宋体" w:eastAsia="宋体" w:cs="宋体"/>
                <w:sz w:val="20"/>
              </w:rPr>
              <w:t>2010950</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8"/>
              <w:rPr>
                <w:rFonts w:ascii="宋体" w:eastAsia="宋体" w:cs="宋体"/>
                <w:sz w:val="20"/>
              </w:rPr>
            </w:pPr>
            <w:r>
              <w:rPr>
                <w:rFonts w:ascii="宋体" w:eastAsia="宋体" w:cs="宋体"/>
                <w:sz w:val="20"/>
              </w:rPr>
              <w:t>事业运行</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7"/>
              <w:jc w:val="right"/>
              <w:rPr>
                <w:rFonts w:ascii="宋体" w:eastAsia="宋体" w:cs="宋体"/>
                <w:sz w:val="20"/>
              </w:rPr>
            </w:pPr>
            <w:r>
              <w:rPr>
                <w:rFonts w:ascii="宋体" w:eastAsia="宋体" w:cs="宋体"/>
                <w:sz w:val="20"/>
              </w:rPr>
              <w:t>84.01</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6"/>
              <w:jc w:val="right"/>
              <w:rPr>
                <w:rFonts w:ascii="宋体" w:eastAsia="宋体" w:cs="宋体"/>
                <w:sz w:val="20"/>
              </w:rPr>
            </w:pPr>
            <w:r>
              <w:rPr>
                <w:rFonts w:ascii="宋体" w:eastAsia="宋体" w:cs="宋体"/>
                <w:sz w:val="20"/>
              </w:rPr>
              <w:t>84.01</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5"/>
              <w:jc w:val="right"/>
              <w:rPr>
                <w:rFonts w:ascii="宋体" w:eastAsia="宋体" w:cs="宋体"/>
                <w:sz w:val="20"/>
              </w:rPr>
            </w:pPr>
            <w:r>
              <w:rPr>
                <w:rFonts w:ascii="宋体" w:eastAsia="宋体" w:cs="宋体"/>
                <w:sz w:val="20"/>
              </w:rPr>
              <w:t>54.96</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4"/>
              <w:jc w:val="right"/>
              <w:rPr>
                <w:rFonts w:ascii="宋体" w:eastAsia="宋体" w:cs="宋体"/>
                <w:sz w:val="20"/>
              </w:rPr>
            </w:pPr>
            <w:r>
              <w:rPr>
                <w:rFonts w:ascii="宋体" w:eastAsia="宋体" w:cs="宋体"/>
                <w:sz w:val="20"/>
              </w:rPr>
              <w:t>29.05</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3"/>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2"/>
              <w:rPr>
                <w:rFonts w:ascii="宋体" w:eastAsia="宋体" w:cs="宋体"/>
                <w:sz w:val="20"/>
              </w:rPr>
            </w:pPr>
            <w:r>
              <w:rPr>
                <w:rFonts w:ascii="宋体" w:eastAsia="宋体" w:cs="宋体"/>
                <w:sz w:val="20"/>
              </w:rPr>
              <w:t>208</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1"/>
              <w:rPr>
                <w:rFonts w:ascii="宋体" w:eastAsia="宋体" w:cs="宋体"/>
                <w:sz w:val="20"/>
              </w:rPr>
            </w:pPr>
            <w:r>
              <w:rPr>
                <w:rFonts w:ascii="宋体" w:eastAsia="宋体" w:cs="宋体"/>
                <w:sz w:val="20"/>
              </w:rPr>
              <w:t>社会保障和就业支出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60"/>
              <w:jc w:val="right"/>
              <w:rPr>
                <w:rFonts w:ascii="宋体" w:eastAsia="宋体" w:cs="宋体"/>
                <w:sz w:val="20"/>
              </w:rPr>
            </w:pPr>
            <w:r>
              <w:rPr>
                <w:rFonts w:ascii="宋体" w:eastAsia="宋体" w:cs="宋体"/>
                <w:sz w:val="20"/>
              </w:rPr>
              <w:t>136.40</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9"/>
              <w:jc w:val="right"/>
              <w:rPr>
                <w:rFonts w:ascii="宋体" w:eastAsia="宋体" w:cs="宋体"/>
                <w:sz w:val="20"/>
              </w:rPr>
            </w:pPr>
            <w:r>
              <w:rPr>
                <w:rFonts w:ascii="宋体" w:eastAsia="宋体" w:cs="宋体"/>
                <w:sz w:val="20"/>
              </w:rPr>
              <w:t>136.40</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8"/>
              <w:jc w:val="right"/>
              <w:rPr>
                <w:rFonts w:ascii="宋体" w:eastAsia="宋体" w:cs="宋体"/>
                <w:sz w:val="20"/>
              </w:rPr>
            </w:pPr>
            <w:r>
              <w:rPr>
                <w:rFonts w:ascii="宋体" w:eastAsia="宋体" w:cs="宋体"/>
                <w:sz w:val="20"/>
              </w:rPr>
              <w:t>135.24</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7"/>
              <w:jc w:val="right"/>
              <w:rPr>
                <w:rFonts w:ascii="宋体" w:eastAsia="宋体" w:cs="宋体"/>
                <w:sz w:val="20"/>
              </w:rPr>
            </w:pPr>
            <w:r>
              <w:rPr>
                <w:rFonts w:ascii="宋体" w:eastAsia="宋体" w:cs="宋体"/>
                <w:sz w:val="20"/>
              </w:rPr>
              <w:t>1.16</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6"/>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5"/>
              <w:rPr>
                <w:rFonts w:ascii="宋体" w:eastAsia="宋体" w:cs="宋体"/>
                <w:sz w:val="20"/>
              </w:rPr>
            </w:pPr>
            <w:r>
              <w:rPr>
                <w:rFonts w:ascii="宋体" w:eastAsia="宋体" w:cs="宋体"/>
                <w:sz w:val="20"/>
              </w:rPr>
              <w:t>20805</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4"/>
              <w:rPr>
                <w:rFonts w:ascii="宋体" w:eastAsia="宋体" w:cs="宋体"/>
                <w:sz w:val="20"/>
              </w:rPr>
            </w:pPr>
            <w:r>
              <w:rPr>
                <w:rFonts w:ascii="宋体" w:eastAsia="宋体" w:cs="宋体"/>
                <w:sz w:val="20"/>
              </w:rPr>
              <w:t>行政事业单位养老支出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3"/>
              <w:jc w:val="right"/>
              <w:rPr>
                <w:rFonts w:ascii="宋体" w:eastAsia="宋体" w:cs="宋体"/>
                <w:sz w:val="20"/>
              </w:rPr>
            </w:pPr>
            <w:r>
              <w:rPr>
                <w:rFonts w:ascii="宋体" w:eastAsia="宋体" w:cs="宋体"/>
                <w:sz w:val="20"/>
              </w:rPr>
              <w:t>136.40</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2"/>
              <w:jc w:val="right"/>
              <w:rPr>
                <w:rFonts w:ascii="宋体" w:eastAsia="宋体" w:cs="宋体"/>
                <w:sz w:val="20"/>
              </w:rPr>
            </w:pPr>
            <w:r>
              <w:rPr>
                <w:rFonts w:ascii="宋体" w:eastAsia="宋体" w:cs="宋体"/>
                <w:sz w:val="20"/>
              </w:rPr>
              <w:t>136.40</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1"/>
              <w:jc w:val="right"/>
              <w:rPr>
                <w:rFonts w:ascii="宋体" w:eastAsia="宋体" w:cs="宋体"/>
                <w:sz w:val="20"/>
              </w:rPr>
            </w:pPr>
            <w:r>
              <w:rPr>
                <w:rFonts w:ascii="宋体" w:eastAsia="宋体" w:cs="宋体"/>
                <w:sz w:val="20"/>
              </w:rPr>
              <w:t>135.24</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50"/>
              <w:jc w:val="right"/>
              <w:rPr>
                <w:rFonts w:ascii="宋体" w:eastAsia="宋体" w:cs="宋体"/>
                <w:sz w:val="20"/>
              </w:rPr>
            </w:pPr>
            <w:r>
              <w:rPr>
                <w:rFonts w:ascii="宋体" w:eastAsia="宋体" w:cs="宋体"/>
                <w:sz w:val="20"/>
              </w:rPr>
              <w:t>1.16</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9"/>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8"/>
              <w:rPr>
                <w:rFonts w:ascii="宋体" w:eastAsia="宋体" w:cs="宋体"/>
                <w:sz w:val="20"/>
              </w:rPr>
            </w:pPr>
            <w:r>
              <w:rPr>
                <w:rFonts w:ascii="宋体" w:eastAsia="宋体" w:cs="宋体"/>
                <w:sz w:val="20"/>
              </w:rPr>
              <w:t>2080501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7"/>
              <w:rPr>
                <w:rFonts w:ascii="宋体" w:eastAsia="宋体" w:cs="宋体"/>
                <w:sz w:val="20"/>
              </w:rPr>
            </w:pPr>
            <w:r>
              <w:rPr>
                <w:rFonts w:ascii="宋体" w:eastAsia="宋体" w:cs="宋体"/>
                <w:sz w:val="20"/>
              </w:rPr>
              <w:t>行政单位离退休</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6"/>
              <w:jc w:val="right"/>
              <w:rPr>
                <w:rFonts w:ascii="宋体" w:eastAsia="宋体" w:cs="宋体"/>
                <w:sz w:val="20"/>
              </w:rPr>
            </w:pPr>
            <w:r>
              <w:rPr>
                <w:rFonts w:ascii="宋体" w:eastAsia="宋体" w:cs="宋体"/>
                <w:sz w:val="20"/>
              </w:rPr>
              <w:t>1.16</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5"/>
              <w:jc w:val="right"/>
              <w:rPr>
                <w:rFonts w:ascii="宋体" w:eastAsia="宋体" w:cs="宋体"/>
                <w:sz w:val="20"/>
              </w:rPr>
            </w:pPr>
            <w:r>
              <w:rPr>
                <w:rFonts w:ascii="宋体" w:eastAsia="宋体" w:cs="宋体"/>
                <w:sz w:val="20"/>
              </w:rPr>
              <w:t>1.16</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4"/>
              <w:jc w:val="right"/>
              <w:rPr>
                <w:rFonts w:ascii="宋体" w:eastAsia="宋体" w:cs="宋体"/>
                <w:sz w:val="20"/>
              </w:rPr>
            </w:pP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3"/>
              <w:jc w:val="right"/>
              <w:rPr>
                <w:rFonts w:ascii="宋体" w:eastAsia="宋体" w:cs="宋体"/>
                <w:sz w:val="20"/>
              </w:rPr>
            </w:pPr>
            <w:r>
              <w:rPr>
                <w:rFonts w:ascii="宋体" w:eastAsia="宋体" w:cs="宋体"/>
                <w:sz w:val="20"/>
              </w:rPr>
              <w:t>1.16</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2"/>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1"/>
              <w:rPr>
                <w:rFonts w:ascii="宋体" w:eastAsia="宋体" w:cs="宋体"/>
                <w:sz w:val="20"/>
              </w:rPr>
            </w:pPr>
            <w:r>
              <w:rPr>
                <w:rFonts w:ascii="宋体" w:eastAsia="宋体" w:cs="宋体"/>
                <w:sz w:val="20"/>
              </w:rPr>
              <w:t>2080505</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40"/>
              <w:rPr>
                <w:rFonts w:ascii="宋体" w:eastAsia="宋体" w:cs="宋体"/>
                <w:sz w:val="20"/>
              </w:rPr>
            </w:pPr>
            <w:r>
              <w:rPr>
                <w:rFonts w:ascii="宋体" w:eastAsia="宋体" w:cs="宋体"/>
                <w:sz w:val="20"/>
              </w:rPr>
              <w:t>机关事业单位基本养老保险缴费支出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9"/>
              <w:jc w:val="right"/>
              <w:rPr>
                <w:rFonts w:ascii="宋体" w:eastAsia="宋体" w:cs="宋体"/>
                <w:sz w:val="20"/>
              </w:rPr>
            </w:pPr>
            <w:r>
              <w:rPr>
                <w:rFonts w:ascii="宋体" w:eastAsia="宋体" w:cs="宋体"/>
                <w:sz w:val="20"/>
              </w:rPr>
              <w:t>85.98</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8"/>
              <w:jc w:val="right"/>
              <w:rPr>
                <w:rFonts w:ascii="宋体" w:eastAsia="宋体" w:cs="宋体"/>
                <w:sz w:val="20"/>
              </w:rPr>
            </w:pPr>
            <w:r>
              <w:rPr>
                <w:rFonts w:ascii="宋体" w:eastAsia="宋体" w:cs="宋体"/>
                <w:sz w:val="20"/>
              </w:rPr>
              <w:t>85.98</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7"/>
              <w:jc w:val="right"/>
              <w:rPr>
                <w:rFonts w:ascii="宋体" w:eastAsia="宋体" w:cs="宋体"/>
                <w:sz w:val="20"/>
              </w:rPr>
            </w:pPr>
            <w:r>
              <w:rPr>
                <w:rFonts w:ascii="宋体" w:eastAsia="宋体" w:cs="宋体"/>
                <w:sz w:val="20"/>
              </w:rPr>
              <w:t>85.98</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6"/>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5"/>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4"/>
              <w:rPr>
                <w:rFonts w:ascii="宋体" w:eastAsia="宋体" w:cs="宋体"/>
                <w:sz w:val="20"/>
              </w:rPr>
            </w:pPr>
            <w:r>
              <w:rPr>
                <w:rFonts w:ascii="宋体" w:eastAsia="宋体" w:cs="宋体"/>
                <w:sz w:val="20"/>
              </w:rPr>
              <w:t>2080506</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3"/>
              <w:rPr>
                <w:rFonts w:ascii="宋体" w:eastAsia="宋体" w:cs="宋体"/>
                <w:sz w:val="20"/>
              </w:rPr>
            </w:pPr>
            <w:r>
              <w:rPr>
                <w:rFonts w:ascii="宋体" w:eastAsia="宋体" w:cs="宋体"/>
                <w:sz w:val="20"/>
              </w:rPr>
              <w:t>机关事业单位职业年金缴费支出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2"/>
              <w:jc w:val="right"/>
              <w:rPr>
                <w:rFonts w:ascii="宋体" w:eastAsia="宋体" w:cs="宋体"/>
                <w:sz w:val="20"/>
              </w:rPr>
            </w:pPr>
            <w:r>
              <w:rPr>
                <w:rFonts w:ascii="宋体" w:eastAsia="宋体" w:cs="宋体"/>
                <w:sz w:val="20"/>
              </w:rPr>
              <w:t>49.26</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1"/>
              <w:jc w:val="right"/>
              <w:rPr>
                <w:rFonts w:ascii="宋体" w:eastAsia="宋体" w:cs="宋体"/>
                <w:sz w:val="20"/>
              </w:rPr>
            </w:pPr>
            <w:r>
              <w:rPr>
                <w:rFonts w:ascii="宋体" w:eastAsia="宋体" w:cs="宋体"/>
                <w:sz w:val="20"/>
              </w:rPr>
              <w:t>49.26</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30"/>
              <w:jc w:val="right"/>
              <w:rPr>
                <w:rFonts w:ascii="宋体" w:eastAsia="宋体" w:cs="宋体"/>
                <w:sz w:val="20"/>
              </w:rPr>
            </w:pPr>
            <w:r>
              <w:rPr>
                <w:rFonts w:ascii="宋体" w:eastAsia="宋体" w:cs="宋体"/>
                <w:sz w:val="20"/>
              </w:rPr>
              <w:t>49.26</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9"/>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8"/>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7"/>
              <w:rPr>
                <w:rFonts w:ascii="宋体" w:eastAsia="宋体" w:cs="宋体"/>
                <w:sz w:val="20"/>
              </w:rPr>
            </w:pPr>
            <w:r>
              <w:rPr>
                <w:rFonts w:ascii="宋体" w:eastAsia="宋体" w:cs="宋体"/>
                <w:sz w:val="20"/>
              </w:rPr>
              <w:t>210</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6"/>
              <w:rPr>
                <w:rFonts w:ascii="宋体" w:eastAsia="宋体" w:cs="宋体"/>
                <w:sz w:val="20"/>
              </w:rPr>
            </w:pPr>
            <w:r>
              <w:rPr>
                <w:rFonts w:ascii="宋体" w:eastAsia="宋体" w:cs="宋体"/>
                <w:sz w:val="20"/>
              </w:rPr>
              <w:t>卫生健康支出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5"/>
              <w:jc w:val="right"/>
              <w:rPr>
                <w:rFonts w:ascii="宋体" w:eastAsia="宋体" w:cs="宋体"/>
                <w:sz w:val="20"/>
              </w:rPr>
            </w:pPr>
            <w:r>
              <w:rPr>
                <w:rFonts w:ascii="宋体" w:eastAsia="宋体" w:cs="宋体"/>
                <w:sz w:val="20"/>
              </w:rPr>
              <w:t>68.97</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4"/>
              <w:jc w:val="right"/>
              <w:rPr>
                <w:rFonts w:ascii="宋体" w:eastAsia="宋体" w:cs="宋体"/>
                <w:sz w:val="20"/>
              </w:rPr>
            </w:pPr>
            <w:r>
              <w:rPr>
                <w:rFonts w:ascii="宋体" w:eastAsia="宋体" w:cs="宋体"/>
                <w:sz w:val="20"/>
              </w:rPr>
              <w:t>68.97</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3"/>
              <w:jc w:val="right"/>
              <w:rPr>
                <w:rFonts w:ascii="宋体" w:eastAsia="宋体" w:cs="宋体"/>
                <w:sz w:val="20"/>
              </w:rPr>
            </w:pPr>
            <w:r>
              <w:rPr>
                <w:rFonts w:ascii="宋体" w:eastAsia="宋体" w:cs="宋体"/>
                <w:sz w:val="20"/>
              </w:rPr>
              <w:t>68.97</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2"/>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1"/>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20"/>
              <w:rPr>
                <w:rFonts w:ascii="宋体" w:eastAsia="宋体" w:cs="宋体"/>
                <w:sz w:val="20"/>
              </w:rPr>
            </w:pPr>
            <w:r>
              <w:rPr>
                <w:rFonts w:ascii="宋体" w:eastAsia="宋体" w:cs="宋体"/>
                <w:sz w:val="20"/>
              </w:rPr>
              <w:t>21011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9"/>
              <w:rPr>
                <w:rFonts w:ascii="宋体" w:eastAsia="宋体" w:cs="宋体"/>
                <w:sz w:val="20"/>
              </w:rPr>
            </w:pPr>
            <w:r>
              <w:rPr>
                <w:rFonts w:ascii="宋体" w:eastAsia="宋体" w:cs="宋体"/>
                <w:sz w:val="20"/>
              </w:rPr>
              <w:t>行政事业单位医疗</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8"/>
              <w:jc w:val="right"/>
              <w:rPr>
                <w:rFonts w:ascii="宋体" w:eastAsia="宋体" w:cs="宋体"/>
                <w:sz w:val="20"/>
              </w:rPr>
            </w:pPr>
            <w:r>
              <w:rPr>
                <w:rFonts w:ascii="宋体" w:eastAsia="宋体" w:cs="宋体"/>
                <w:sz w:val="20"/>
              </w:rPr>
              <w:t>68.97</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7"/>
              <w:jc w:val="right"/>
              <w:rPr>
                <w:rFonts w:ascii="宋体" w:eastAsia="宋体" w:cs="宋体"/>
                <w:sz w:val="20"/>
              </w:rPr>
            </w:pPr>
            <w:r>
              <w:rPr>
                <w:rFonts w:ascii="宋体" w:eastAsia="宋体" w:cs="宋体"/>
                <w:sz w:val="20"/>
              </w:rPr>
              <w:t>68.97</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6"/>
              <w:jc w:val="right"/>
              <w:rPr>
                <w:rFonts w:ascii="宋体" w:eastAsia="宋体" w:cs="宋体"/>
                <w:sz w:val="20"/>
              </w:rPr>
            </w:pPr>
            <w:r>
              <w:rPr>
                <w:rFonts w:ascii="宋体" w:eastAsia="宋体" w:cs="宋体"/>
                <w:sz w:val="20"/>
              </w:rPr>
              <w:t>68.97</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5"/>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4"/>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3"/>
              <w:rPr>
                <w:rFonts w:ascii="宋体" w:eastAsia="宋体" w:cs="宋体"/>
                <w:sz w:val="20"/>
              </w:rPr>
            </w:pPr>
            <w:r>
              <w:rPr>
                <w:rFonts w:ascii="宋体" w:eastAsia="宋体" w:cs="宋体"/>
                <w:sz w:val="20"/>
              </w:rPr>
              <w:t>2101101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2"/>
              <w:rPr>
                <w:rFonts w:ascii="宋体" w:eastAsia="宋体" w:cs="宋体"/>
                <w:sz w:val="20"/>
              </w:rPr>
            </w:pPr>
            <w:r>
              <w:rPr>
                <w:rFonts w:ascii="宋体" w:eastAsia="宋体" w:cs="宋体"/>
                <w:sz w:val="20"/>
              </w:rPr>
              <w:t>行政单位医疗</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1"/>
              <w:jc w:val="right"/>
              <w:rPr>
                <w:rFonts w:ascii="宋体" w:eastAsia="宋体" w:cs="宋体"/>
                <w:sz w:val="20"/>
              </w:rPr>
            </w:pPr>
            <w:r>
              <w:rPr>
                <w:rFonts w:ascii="宋体" w:eastAsia="宋体" w:cs="宋体"/>
                <w:sz w:val="20"/>
              </w:rPr>
              <w:t>40.00</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10"/>
              <w:jc w:val="right"/>
              <w:rPr>
                <w:rFonts w:ascii="宋体" w:eastAsia="宋体" w:cs="宋体"/>
                <w:sz w:val="20"/>
              </w:rPr>
            </w:pPr>
            <w:r>
              <w:rPr>
                <w:rFonts w:ascii="宋体" w:eastAsia="宋体" w:cs="宋体"/>
                <w:sz w:val="20"/>
              </w:rPr>
              <w:t>40.00</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9"/>
              <w:jc w:val="right"/>
              <w:rPr>
                <w:rFonts w:ascii="宋体" w:eastAsia="宋体" w:cs="宋体"/>
                <w:sz w:val="20"/>
              </w:rPr>
            </w:pPr>
            <w:r>
              <w:rPr>
                <w:rFonts w:ascii="宋体" w:eastAsia="宋体" w:cs="宋体"/>
                <w:sz w:val="20"/>
              </w:rPr>
              <w:t>40.00</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8"/>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7"/>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6"/>
              <w:rPr>
                <w:rFonts w:ascii="宋体" w:eastAsia="宋体" w:cs="宋体"/>
                <w:sz w:val="20"/>
              </w:rPr>
            </w:pPr>
            <w:r>
              <w:rPr>
                <w:rFonts w:ascii="宋体" w:eastAsia="宋体" w:cs="宋体"/>
                <w:sz w:val="20"/>
              </w:rPr>
              <w:t>2101103</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5"/>
              <w:rPr>
                <w:rFonts w:ascii="宋体" w:eastAsia="宋体" w:cs="宋体"/>
                <w:sz w:val="20"/>
              </w:rPr>
            </w:pPr>
            <w:r>
              <w:rPr>
                <w:rFonts w:ascii="宋体" w:eastAsia="宋体" w:cs="宋体"/>
                <w:sz w:val="20"/>
              </w:rPr>
              <w:t>公务员医疗补助</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4"/>
              <w:jc w:val="right"/>
              <w:rPr>
                <w:rFonts w:ascii="宋体" w:eastAsia="宋体" w:cs="宋体"/>
                <w:sz w:val="20"/>
              </w:rPr>
            </w:pPr>
            <w:r>
              <w:rPr>
                <w:rFonts w:ascii="宋体" w:eastAsia="宋体" w:cs="宋体"/>
                <w:sz w:val="20"/>
              </w:rPr>
              <w:t>28.10</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3"/>
              <w:jc w:val="right"/>
              <w:rPr>
                <w:rFonts w:ascii="宋体" w:eastAsia="宋体" w:cs="宋体"/>
                <w:sz w:val="20"/>
              </w:rPr>
            </w:pPr>
            <w:r>
              <w:rPr>
                <w:rFonts w:ascii="宋体" w:eastAsia="宋体" w:cs="宋体"/>
                <w:sz w:val="20"/>
              </w:rPr>
              <w:t>28.10</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2"/>
              <w:jc w:val="right"/>
              <w:rPr>
                <w:rFonts w:ascii="宋体" w:eastAsia="宋体" w:cs="宋体"/>
                <w:sz w:val="20"/>
              </w:rPr>
            </w:pPr>
            <w:r>
              <w:rPr>
                <w:rFonts w:ascii="宋体" w:eastAsia="宋体" w:cs="宋体"/>
                <w:sz w:val="20"/>
              </w:rPr>
              <w:t>28.10</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1"/>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300"/>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9"/>
              <w:rPr>
                <w:rFonts w:ascii="宋体" w:eastAsia="宋体" w:cs="宋体"/>
                <w:sz w:val="20"/>
              </w:rPr>
            </w:pPr>
            <w:r>
              <w:rPr>
                <w:rFonts w:ascii="宋体" w:eastAsia="宋体" w:cs="宋体"/>
                <w:sz w:val="20"/>
              </w:rPr>
              <w:t>2101199</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8"/>
              <w:rPr>
                <w:rFonts w:ascii="宋体" w:eastAsia="宋体" w:cs="宋体"/>
                <w:sz w:val="20"/>
              </w:rPr>
            </w:pPr>
            <w:r>
              <w:rPr>
                <w:rFonts w:ascii="宋体" w:eastAsia="宋体" w:cs="宋体"/>
                <w:sz w:val="20"/>
              </w:rPr>
              <w:t>其他行政事业单位医疗支出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7"/>
              <w:jc w:val="right"/>
              <w:rPr>
                <w:rFonts w:ascii="宋体" w:eastAsia="宋体" w:cs="宋体"/>
                <w:sz w:val="20"/>
              </w:rPr>
            </w:pPr>
            <w:r>
              <w:rPr>
                <w:rFonts w:ascii="宋体" w:eastAsia="宋体" w:cs="宋体"/>
                <w:sz w:val="20"/>
              </w:rPr>
              <w:t>0.87</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6"/>
              <w:jc w:val="right"/>
              <w:rPr>
                <w:rFonts w:ascii="宋体" w:eastAsia="宋体" w:cs="宋体"/>
                <w:sz w:val="20"/>
              </w:rPr>
            </w:pPr>
            <w:r>
              <w:rPr>
                <w:rFonts w:ascii="宋体" w:eastAsia="宋体" w:cs="宋体"/>
                <w:sz w:val="20"/>
              </w:rPr>
              <w:t>0.87</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5"/>
              <w:jc w:val="right"/>
              <w:rPr>
                <w:rFonts w:ascii="宋体" w:eastAsia="宋体" w:cs="宋体"/>
                <w:sz w:val="20"/>
              </w:rPr>
            </w:pPr>
            <w:r>
              <w:rPr>
                <w:rFonts w:ascii="宋体" w:eastAsia="宋体" w:cs="宋体"/>
                <w:sz w:val="20"/>
              </w:rPr>
              <w:t>0.87</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4"/>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3"/>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2"/>
              <w:rPr>
                <w:rFonts w:ascii="宋体" w:eastAsia="宋体" w:cs="宋体"/>
                <w:sz w:val="20"/>
              </w:rPr>
            </w:pPr>
            <w:r>
              <w:rPr>
                <w:rFonts w:ascii="宋体" w:eastAsia="宋体" w:cs="宋体"/>
                <w:sz w:val="20"/>
              </w:rPr>
              <w:t>221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1"/>
              <w:rPr>
                <w:rFonts w:ascii="宋体" w:eastAsia="宋体" w:cs="宋体"/>
                <w:sz w:val="20"/>
              </w:rPr>
            </w:pPr>
            <w:r>
              <w:rPr>
                <w:rFonts w:ascii="宋体" w:eastAsia="宋体" w:cs="宋体"/>
                <w:sz w:val="20"/>
              </w:rPr>
              <w:t>住房保障支出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90"/>
              <w:jc w:val="right"/>
              <w:rPr>
                <w:rFonts w:ascii="宋体" w:eastAsia="宋体" w:cs="宋体"/>
                <w:sz w:val="20"/>
              </w:rPr>
            </w:pPr>
            <w:r>
              <w:rPr>
                <w:rFonts w:ascii="宋体" w:eastAsia="宋体" w:cs="宋体"/>
                <w:sz w:val="20"/>
              </w:rPr>
              <w:t>138.09</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9"/>
              <w:jc w:val="right"/>
              <w:rPr>
                <w:rFonts w:ascii="宋体" w:eastAsia="宋体" w:cs="宋体"/>
                <w:sz w:val="20"/>
              </w:rPr>
            </w:pPr>
            <w:r>
              <w:rPr>
                <w:rFonts w:ascii="宋体" w:eastAsia="宋体" w:cs="宋体"/>
                <w:sz w:val="20"/>
              </w:rPr>
              <w:t>138.09</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8"/>
              <w:jc w:val="right"/>
              <w:rPr>
                <w:rFonts w:ascii="宋体" w:eastAsia="宋体" w:cs="宋体"/>
                <w:sz w:val="20"/>
              </w:rPr>
            </w:pPr>
            <w:r>
              <w:rPr>
                <w:rFonts w:ascii="宋体" w:eastAsia="宋体" w:cs="宋体"/>
                <w:sz w:val="20"/>
              </w:rPr>
              <w:t>138.09</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7"/>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6"/>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5"/>
              <w:rPr>
                <w:rFonts w:ascii="宋体" w:eastAsia="宋体" w:cs="宋体"/>
                <w:sz w:val="20"/>
              </w:rPr>
            </w:pPr>
            <w:r>
              <w:rPr>
                <w:rFonts w:ascii="宋体" w:eastAsia="宋体" w:cs="宋体"/>
                <w:sz w:val="20"/>
              </w:rPr>
              <w:t>22102</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4"/>
              <w:rPr>
                <w:rFonts w:ascii="宋体" w:eastAsia="宋体" w:cs="宋体"/>
                <w:sz w:val="20"/>
              </w:rPr>
            </w:pPr>
            <w:r>
              <w:rPr>
                <w:rFonts w:ascii="宋体" w:eastAsia="宋体" w:cs="宋体"/>
                <w:sz w:val="20"/>
              </w:rPr>
              <w:t>住房改革支出</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3"/>
              <w:jc w:val="right"/>
              <w:rPr>
                <w:rFonts w:ascii="宋体" w:eastAsia="宋体" w:cs="宋体"/>
                <w:sz w:val="20"/>
              </w:rPr>
            </w:pPr>
            <w:r>
              <w:rPr>
                <w:rFonts w:ascii="宋体" w:eastAsia="宋体" w:cs="宋体"/>
                <w:sz w:val="20"/>
              </w:rPr>
              <w:t>138.09</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2"/>
              <w:jc w:val="right"/>
              <w:rPr>
                <w:rFonts w:ascii="宋体" w:eastAsia="宋体" w:cs="宋体"/>
                <w:sz w:val="20"/>
              </w:rPr>
            </w:pPr>
            <w:r>
              <w:rPr>
                <w:rFonts w:ascii="宋体" w:eastAsia="宋体" w:cs="宋体"/>
                <w:sz w:val="20"/>
              </w:rPr>
              <w:t>138.09</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1"/>
              <w:jc w:val="right"/>
              <w:rPr>
                <w:rFonts w:ascii="宋体" w:eastAsia="宋体" w:cs="宋体"/>
                <w:sz w:val="20"/>
              </w:rPr>
            </w:pPr>
            <w:r>
              <w:rPr>
                <w:rFonts w:ascii="宋体" w:eastAsia="宋体" w:cs="宋体"/>
                <w:sz w:val="20"/>
              </w:rPr>
              <w:t>138.09</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80"/>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9"/>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8"/>
              <w:rPr>
                <w:rFonts w:ascii="宋体" w:eastAsia="宋体" w:cs="宋体"/>
                <w:sz w:val="20"/>
              </w:rPr>
            </w:pPr>
            <w:r>
              <w:rPr>
                <w:rFonts w:ascii="宋体" w:eastAsia="宋体" w:cs="宋体"/>
                <w:sz w:val="20"/>
              </w:rPr>
              <w:t>2210201</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7"/>
              <w:rPr>
                <w:rFonts w:ascii="宋体" w:eastAsia="宋体" w:cs="宋体"/>
                <w:sz w:val="20"/>
              </w:rPr>
            </w:pPr>
            <w:r>
              <w:rPr>
                <w:rFonts w:ascii="宋体" w:eastAsia="宋体" w:cs="宋体"/>
                <w:sz w:val="20"/>
              </w:rPr>
              <w:t>住房公积金</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6"/>
              <w:jc w:val="right"/>
              <w:rPr>
                <w:rFonts w:ascii="宋体" w:eastAsia="宋体" w:cs="宋体"/>
                <w:sz w:val="20"/>
              </w:rPr>
            </w:pPr>
            <w:r>
              <w:rPr>
                <w:rFonts w:ascii="宋体" w:eastAsia="宋体" w:cs="宋体"/>
                <w:sz w:val="20"/>
              </w:rPr>
              <w:t>81.20</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5"/>
              <w:jc w:val="right"/>
              <w:rPr>
                <w:rFonts w:ascii="宋体" w:eastAsia="宋体" w:cs="宋体"/>
                <w:sz w:val="20"/>
              </w:rPr>
            </w:pPr>
            <w:r>
              <w:rPr>
                <w:rFonts w:ascii="宋体" w:eastAsia="宋体" w:cs="宋体"/>
                <w:sz w:val="20"/>
              </w:rPr>
              <w:t>81.20</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4"/>
              <w:jc w:val="right"/>
              <w:rPr>
                <w:rFonts w:ascii="宋体" w:eastAsia="宋体" w:cs="宋体"/>
                <w:sz w:val="20"/>
              </w:rPr>
            </w:pPr>
            <w:r>
              <w:rPr>
                <w:rFonts w:ascii="宋体" w:eastAsia="宋体" w:cs="宋体"/>
                <w:sz w:val="20"/>
              </w:rPr>
              <w:t>81.20</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3"/>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2"/>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1"/>
              <w:rPr>
                <w:rFonts w:ascii="宋体" w:eastAsia="宋体" w:cs="宋体"/>
                <w:sz w:val="20"/>
              </w:rPr>
            </w:pPr>
            <w:r>
              <w:rPr>
                <w:rFonts w:ascii="宋体" w:eastAsia="宋体" w:cs="宋体"/>
                <w:sz w:val="20"/>
              </w:rPr>
              <w:t>2210203</w:t>
            </w: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70"/>
              <w:rPr>
                <w:rFonts w:ascii="宋体" w:eastAsia="宋体" w:cs="宋体"/>
                <w:sz w:val="20"/>
              </w:rPr>
            </w:pPr>
            <w:r>
              <w:rPr>
                <w:rFonts w:ascii="宋体" w:eastAsia="宋体" w:cs="宋体"/>
                <w:sz w:val="20"/>
              </w:rPr>
              <w:t>购房补贴</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9"/>
              <w:jc w:val="right"/>
              <w:rPr>
                <w:rFonts w:ascii="宋体" w:eastAsia="宋体" w:cs="宋体"/>
                <w:sz w:val="20"/>
              </w:rPr>
            </w:pPr>
            <w:r>
              <w:rPr>
                <w:rFonts w:ascii="宋体" w:eastAsia="宋体" w:cs="宋体"/>
                <w:sz w:val="20"/>
              </w:rPr>
              <w:t>56.89</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8"/>
              <w:jc w:val="right"/>
              <w:rPr>
                <w:rFonts w:ascii="宋体" w:eastAsia="宋体" w:cs="宋体"/>
                <w:sz w:val="20"/>
              </w:rPr>
            </w:pPr>
            <w:r>
              <w:rPr>
                <w:rFonts w:ascii="宋体" w:eastAsia="宋体" w:cs="宋体"/>
                <w:sz w:val="20"/>
              </w:rPr>
              <w:t>56.89</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7"/>
              <w:jc w:val="right"/>
              <w:rPr>
                <w:rFonts w:ascii="宋体" w:eastAsia="宋体" w:cs="宋体"/>
                <w:sz w:val="20"/>
              </w:rPr>
            </w:pPr>
            <w:r>
              <w:rPr>
                <w:rFonts w:ascii="宋体" w:eastAsia="宋体" w:cs="宋体"/>
                <w:sz w:val="20"/>
              </w:rPr>
              <w:t>56.89</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6"/>
              <w:jc w:val="right"/>
              <w:rPr>
                <w:rFonts w:ascii="宋体" w:eastAsia="宋体" w:cs="宋体"/>
                <w:sz w:val="20"/>
              </w:rPr>
            </w:pP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5"/>
              <w:jc w:val="right"/>
              <w:rPr>
                <w:rFonts w:ascii="宋体" w:eastAsia="宋体" w:cs="宋体"/>
                <w:sz w:val="20"/>
              </w:rPr>
            </w:pPr>
          </w:p>
        </w:tc>
      </w:tr>
      <w:tr>
        <w:trPr>
          <w:trHeight w:val="558"/>
        </w:trPr>
        <w:tc>
          <w:tcPr>
            <w:tcW w:w="42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4"/>
              <w:jc w:val="center"/>
              <w:rPr>
                <w:rFonts w:ascii="宋体" w:eastAsia="宋体"/>
                <w:b/>
                <w:sz w:val="20"/>
              </w:rPr>
            </w:pPr>
          </w:p>
        </w:tc>
        <w:tc>
          <w:tcPr>
            <w:tcW w:w="1216"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bottom"/>
          </w:tcPr>
          <w:p>
            <w:pPr>
              <w:pStyle w:val="263"/>
              <w:jc w:val="center"/>
              <w:rPr>
                <w:rFonts w:ascii="Calibri" w:eastAsia="Calibri" w:cs="宋体" w:hAnsi="Calibri"/>
                <w:b/>
                <w:sz w:val="20"/>
              </w:rPr>
            </w:pPr>
            <w:r>
              <w:rPr>
                <w:rFonts w:ascii="Calibri" w:eastAsia="Calibri" w:cs="宋体" w:hAnsi="Calibri"/>
                <w:b/>
                <w:sz w:val="20"/>
              </w:rPr>
              <w:t>合               计</w:t>
            </w:r>
          </w:p>
        </w:tc>
        <w:tc>
          <w:tcPr>
            <w:tcW w:w="364"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2"/>
              <w:jc w:val="right"/>
              <w:rPr>
                <w:rFonts w:ascii="宋体" w:eastAsia="宋体" w:cs="宋体"/>
                <w:b/>
                <w:sz w:val="20"/>
              </w:rPr>
            </w:pPr>
            <w:r>
              <w:rPr>
                <w:rFonts w:ascii="宋体" w:eastAsia="宋体" w:cs="宋体"/>
                <w:b/>
                <w:sz w:val="20"/>
              </w:rPr>
              <w:t>1,482.37</w:t>
            </w:r>
          </w:p>
        </w:tc>
        <w:tc>
          <w:tcPr>
            <w:tcW w:w="364"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1"/>
              <w:jc w:val="right"/>
              <w:rPr>
                <w:rFonts w:ascii="宋体" w:eastAsia="宋体" w:cs="宋体"/>
                <w:b/>
                <w:sz w:val="20"/>
              </w:rPr>
            </w:pPr>
            <w:r>
              <w:rPr>
                <w:rFonts w:ascii="宋体" w:eastAsia="宋体" w:cs="宋体"/>
                <w:b/>
                <w:sz w:val="20"/>
              </w:rPr>
              <w:t>1,309.55</w:t>
            </w:r>
          </w:p>
        </w:tc>
        <w:tc>
          <w:tcPr>
            <w:tcW w:w="878" w:type="pct"/>
            <w:gridSpan w:val="5"/>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60"/>
              <w:jc w:val="right"/>
              <w:rPr>
                <w:rFonts w:ascii="宋体" w:eastAsia="宋体" w:cs="宋体"/>
                <w:b/>
                <w:sz w:val="20"/>
              </w:rPr>
            </w:pPr>
            <w:r>
              <w:rPr>
                <w:rFonts w:ascii="宋体" w:eastAsia="宋体" w:cs="宋体"/>
                <w:b/>
                <w:sz w:val="20"/>
              </w:rPr>
              <w:t>1,048.20</w:t>
            </w:r>
          </w:p>
        </w:tc>
        <w:tc>
          <w:tcPr>
            <w:tcW w:w="53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9"/>
              <w:jc w:val="right"/>
              <w:rPr>
                <w:rFonts w:ascii="宋体" w:eastAsia="宋体" w:cs="宋体"/>
                <w:b/>
                <w:sz w:val="20"/>
              </w:rPr>
            </w:pPr>
            <w:r>
              <w:rPr>
                <w:rFonts w:ascii="宋体" w:eastAsia="宋体" w:cs="宋体"/>
                <w:b/>
                <w:sz w:val="20"/>
              </w:rPr>
              <w:t>261.35</w:t>
            </w:r>
          </w:p>
        </w:tc>
        <w:tc>
          <w:tcPr>
            <w:tcW w:w="1211"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258"/>
              <w:jc w:val="right"/>
              <w:rPr>
                <w:rFonts w:ascii="宋体" w:eastAsia="宋体" w:cs="宋体"/>
                <w:b/>
                <w:sz w:val="20"/>
              </w:rPr>
            </w:pPr>
            <w:r>
              <w:rPr>
                <w:rFonts w:ascii="宋体" w:eastAsia="宋体" w:cs="宋体"/>
                <w:b/>
                <w:sz w:val="20"/>
              </w:rPr>
              <w:t>172.82</w:t>
            </w:r>
          </w:p>
        </w:tc>
      </w:tr>
      <w:tr>
        <w:trPr>
          <w:trHeight w:val="404"/>
          <w:gridAfter w:val="1"/>
          <w:wAfter w:w="1315" w:type="dxa"/>
        </w:trPr>
        <w:tc>
          <w:tcPr>
            <w:tcW w:w="631" w:type="pct"/>
            <w:gridSpan w:val="3"/>
            <w:tcBorders>
              <w:top w:val="nil"/>
              <w:left w:val="nil"/>
              <w:bottom w:val="nil"/>
              <w:right w:val="nil"/>
              <w:tl2br w:val="nil"/>
              <w:tr2bl w:val="nil"/>
            </w:tcBorders>
            <w:noWrap/>
            <w:vAlign w:val="center"/>
          </w:tcPr>
          <w:p>
            <w:pPr>
              <w:rPr>
                <w:rFonts w:ascii="宋体"/>
                <w:sz w:val="20"/>
              </w:rPr>
            </w:pPr>
          </w:p>
        </w:tc>
        <w:tc>
          <w:tcPr>
            <w:tcW w:w="809" w:type="pct"/>
            <w:tcBorders>
              <w:top w:val="nil"/>
              <w:left w:val="nil"/>
              <w:bottom w:val="nil"/>
              <w:right w:val="nil"/>
              <w:tl2br w:val="nil"/>
              <w:tr2bl w:val="nil"/>
            </w:tcBorders>
            <w:noWrap/>
            <w:vAlign w:val="center"/>
          </w:tcPr>
          <w:p>
            <w:pPr>
              <w:rPr>
                <w:rFonts w:ascii="宋体"/>
                <w:sz w:val="20"/>
              </w:rPr>
            </w:pPr>
          </w:p>
        </w:tc>
        <w:tc>
          <w:tcPr>
            <w:tcW w:w="386" w:type="pct"/>
            <w:gridSpan w:val="2"/>
            <w:tcBorders>
              <w:top w:val="nil"/>
              <w:left w:val="nil"/>
              <w:bottom w:val="nil"/>
              <w:right w:val="nil"/>
              <w:tl2br w:val="nil"/>
              <w:tr2bl w:val="nil"/>
            </w:tcBorders>
            <w:noWrap/>
            <w:vAlign w:val="center"/>
          </w:tcPr>
          <w:p>
            <w:pPr>
              <w:rPr>
                <w:rFonts w:ascii="宋体"/>
                <w:sz w:val="20"/>
              </w:rPr>
            </w:pPr>
          </w:p>
        </w:tc>
        <w:tc>
          <w:tcPr>
            <w:tcW w:w="424" w:type="pct"/>
            <w:gridSpan w:val="3"/>
            <w:tcBorders>
              <w:top w:val="nil"/>
              <w:left w:val="nil"/>
              <w:bottom w:val="nil"/>
              <w:right w:val="nil"/>
              <w:tl2br w:val="nil"/>
              <w:tr2bl w:val="nil"/>
            </w:tcBorders>
            <w:noWrap/>
            <w:vAlign w:val="center"/>
          </w:tcPr>
          <w:p>
            <w:pPr>
              <w:rPr>
                <w:rFonts w:ascii="宋体"/>
                <w:sz w:val="20"/>
              </w:rPr>
            </w:pPr>
          </w:p>
        </w:tc>
        <w:tc>
          <w:tcPr>
            <w:tcW w:w="230" w:type="pct"/>
            <w:gridSpan w:val="3"/>
            <w:tcBorders>
              <w:top w:val="nil"/>
              <w:left w:val="nil"/>
              <w:bottom w:val="nil"/>
              <w:right w:val="nil"/>
              <w:tl2br w:val="nil"/>
              <w:tr2bl w:val="nil"/>
            </w:tcBorders>
            <w:noWrap/>
            <w:vAlign w:val="center"/>
          </w:tcPr>
          <w:p>
            <w:pPr>
              <w:rPr>
                <w:rFonts w:ascii="宋体"/>
                <w:sz w:val="20"/>
              </w:rPr>
            </w:pPr>
          </w:p>
        </w:tc>
        <w:tc>
          <w:tcPr>
            <w:tcW w:w="916" w:type="pct"/>
            <w:gridSpan w:val="4"/>
            <w:tcBorders>
              <w:top w:val="nil"/>
              <w:left w:val="nil"/>
              <w:bottom w:val="nil"/>
              <w:right w:val="nil"/>
              <w:tl2br w:val="nil"/>
              <w:tr2bl w:val="nil"/>
            </w:tcBorders>
            <w:noWrap/>
            <w:vAlign w:val="center"/>
          </w:tcPr>
          <w:p>
            <w:pPr>
              <w:rPr>
                <w:rFonts w:ascii="宋体"/>
                <w:sz w:val="20"/>
              </w:rPr>
            </w:pPr>
          </w:p>
        </w:tc>
        <w:tc>
          <w:tcPr>
            <w:tcW w:w="1136" w:type="pct"/>
            <w:gridSpan w:val="3"/>
            <w:tcBorders>
              <w:top w:val="nil"/>
              <w:left w:val="nil"/>
              <w:bottom w:val="nil"/>
              <w:right w:val="nil"/>
              <w:tl2br w:val="nil"/>
              <w:tr2bl w:val="nil"/>
            </w:tcBorders>
            <w:noWrap/>
            <w:vAlign w:val="center"/>
          </w:tcPr>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p>
          <w:p>
            <w:pPr>
              <w:jc w:val="right"/>
              <w:rPr>
                <w:rFonts w:ascii="宋体"/>
                <w:color w:val="000000"/>
                <w:sz w:val="20"/>
              </w:rPr>
            </w:pPr>
            <w:r>
              <w:rPr>
                <w:rFonts w:ascii="宋体"/>
                <w:color w:val="000000"/>
                <w:sz w:val="20"/>
              </w:rPr>
              <w:t>批复表6</w:t>
            </w:r>
          </w:p>
        </w:tc>
      </w:tr>
      <w:tr>
        <w:trPr>
          <w:trHeight w:val="659"/>
          <w:gridAfter w:val="1"/>
          <w:wAfter w:w="1315" w:type="dxa"/>
        </w:trPr>
        <w:tc>
          <w:tcPr>
            <w:tcW w:w="4530" w:type="pct"/>
            <w:gridSpan w:val="19"/>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政府性基金预算支出表</w:t>
            </w:r>
          </w:p>
        </w:tc>
      </w:tr>
    </w:tbl>
    <w:p>
      <w:pPr>
        <w:widowControl/>
        <w:jc w:val="left"/>
        <w:rPr>
          <w:rFonts w:ascii="Times New Roman" w:cs="宋体" w:hAnsi="Times New Roman"/>
          <w:kern w:val="0"/>
          <w:sz w:val="24"/>
          <w:szCs w:val="24"/>
        </w:rPr>
      </w:pPr>
    </w:p>
    <w:tbl>
      <w:tblPr>
        <w:jc w:val="left"/>
        <w:tblW w:w="13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56"/>
        <w:gridCol w:w="2216"/>
        <w:gridCol w:w="1386"/>
        <w:gridCol w:w="466"/>
        <w:gridCol w:w="1060"/>
        <w:gridCol w:w="1003"/>
        <w:gridCol w:w="6337"/>
      </w:tblGrid>
      <w:tr>
        <w:trPr>
          <w:trHeight w:val="284"/>
        </w:trPr>
        <w:tc>
          <w:tcPr>
            <w:tcW w:w="7587" w:type="dxa"/>
            <w:gridSpan w:val="6"/>
            <w:tcBorders>
              <w:top w:val="nil"/>
              <w:left w:val="nil"/>
              <w:bottom w:val="single" w:sz="4" w:space="0" w:color="auto"/>
              <w:right w:val="nil"/>
              <w:tl2br w:val="nil"/>
              <w:tr2bl w:val="nil"/>
            </w:tcBorders>
            <w:noWrap/>
          </w:tcPr>
          <w:p>
            <w:r>
              <w:t>单位：中华人民共和国三明海关本级,三明海关综合技术服务中心</w:t>
            </w:r>
          </w:p>
        </w:tc>
        <w:tc>
          <w:tcPr>
            <w:tcW w:w="6337" w:type="dxa"/>
            <w:tcBorders>
              <w:top w:val="nil"/>
              <w:left w:val="nil"/>
              <w:bottom w:val="single" w:sz="4" w:space="0" w:color="auto"/>
              <w:right w:val="nil"/>
              <w:tl2br w:val="nil"/>
              <w:tr2bl w:val="nil"/>
            </w:tcBorders>
          </w:tcPr>
          <w:p>
            <w:r>
              <w:t>单位：万元</w:t>
            </w:r>
          </w:p>
        </w:tc>
      </w:tr>
      <w:tr>
        <w:trPr>
          <w:trHeight w:val="420"/>
        </w:trPr>
        <w:tc>
          <w:tcPr>
            <w:tcW w:w="1456" w:type="dxa"/>
            <w:vMerge w:val="restart"/>
            <w:tcBorders>
              <w:top w:val="single" w:sz="4" w:space="0" w:color="auto"/>
              <w:left w:val="single" w:sz="4" w:space="0" w:color="auto"/>
            </w:tcBorders>
            <w:noWrap/>
          </w:tcPr>
          <w:p>
            <w:r>
              <w:t>科目代码</w:t>
            </w:r>
          </w:p>
        </w:tc>
        <w:tc>
          <w:tcPr>
            <w:tcW w:w="2216" w:type="dxa"/>
            <w:vMerge w:val="restart"/>
            <w:tcBorders>
              <w:top w:val="single" w:sz="4" w:space="0" w:color="auto"/>
            </w:tcBorders>
            <w:noWrap/>
          </w:tcPr>
          <w:p>
            <w:r>
              <w:t>科目名称</w:t>
            </w:r>
          </w:p>
        </w:tc>
        <w:tc>
          <w:tcPr>
            <w:tcW w:w="10252" w:type="dxa"/>
            <w:gridSpan w:val="5"/>
            <w:tcBorders>
              <w:top w:val="single" w:sz="4" w:space="0" w:color="auto"/>
              <w:right w:val="single" w:sz="4" w:space="0" w:color="auto"/>
            </w:tcBorders>
            <w:noWrap/>
          </w:tcPr>
          <w:p>
            <w:r>
              <w:t>本年政府性基金预算支出</w:t>
            </w:r>
          </w:p>
        </w:tc>
      </w:tr>
      <w:tr>
        <w:trPr>
          <w:trHeight w:val="379"/>
        </w:trPr>
        <w:tc>
          <w:tcPr>
            <w:tcW w:w="1456" w:type="dxa"/>
            <w:vMerge/>
            <w:tcBorders>
              <w:left w:val="single" w:sz="4" w:space="0" w:color="auto"/>
            </w:tcBorders>
            <w:noWrap/>
          </w:tcPr>
          <w:p/>
        </w:tc>
        <w:tc>
          <w:tcPr>
            <w:tcW w:w="2216" w:type="dxa"/>
            <w:vMerge/>
            <w:noWrap/>
          </w:tcPr>
          <w:p/>
        </w:tc>
        <w:tc>
          <w:tcPr>
            <w:tcW w:w="1386" w:type="dxa"/>
            <w:vMerge w:val="restart"/>
            <w:noWrap/>
          </w:tcPr>
          <w:p>
            <w:r>
              <w:t>合计</w:t>
            </w:r>
          </w:p>
        </w:tc>
        <w:tc>
          <w:tcPr>
            <w:tcW w:w="2529" w:type="dxa"/>
            <w:gridSpan w:val="3"/>
            <w:tcBorders>
              <w:bottom w:val="single" w:sz="4" w:space="0" w:color="auto"/>
            </w:tcBorders>
            <w:noWrap/>
          </w:tcPr>
          <w:p>
            <w:r>
              <w:t>基本支出</w:t>
            </w:r>
          </w:p>
        </w:tc>
        <w:tc>
          <w:tcPr>
            <w:tcW w:w="6337" w:type="dxa"/>
            <w:vMerge w:val="restart"/>
            <w:tcBorders>
              <w:right w:val="single" w:sz="4" w:space="0" w:color="auto"/>
            </w:tcBorders>
            <w:noWrap/>
          </w:tcPr>
          <w:p>
            <w:r>
              <w:t>项目支出</w:t>
            </w:r>
          </w:p>
        </w:tc>
      </w:tr>
      <w:tr>
        <w:trPr>
          <w:trHeight w:val="564"/>
        </w:trPr>
        <w:tc>
          <w:tcPr>
            <w:tcW w:w="1456" w:type="dxa"/>
            <w:vMerge/>
            <w:tcBorders>
              <w:left w:val="single" w:sz="4" w:space="0" w:color="auto"/>
              <w:bottom w:val="single" w:sz="4" w:space="0" w:color="auto"/>
            </w:tcBorders>
            <w:noWrap/>
          </w:tcPr>
          <w:p/>
        </w:tc>
        <w:tc>
          <w:tcPr>
            <w:tcW w:w="2216" w:type="dxa"/>
            <w:vMerge/>
            <w:tcBorders>
              <w:bottom w:val="single" w:sz="4" w:space="0" w:color="auto"/>
            </w:tcBorders>
            <w:noWrap/>
          </w:tcPr>
          <w:p/>
        </w:tc>
        <w:tc>
          <w:tcPr>
            <w:tcW w:w="1386" w:type="dxa"/>
            <w:vMerge/>
            <w:tcBorders>
              <w:top w:val="single" w:sz="4" w:space="0" w:color="auto"/>
              <w:bottom w:val="single" w:sz="4" w:space="0" w:color="auto"/>
            </w:tcBorders>
            <w:noWrap/>
          </w:tcPr>
          <w:p/>
        </w:tc>
        <w:tc>
          <w:tcPr>
            <w:tcW w:w="466" w:type="dxa"/>
            <w:tcBorders>
              <w:top w:val="single" w:sz="4" w:space="0" w:color="auto"/>
            </w:tcBorders>
          </w:tcPr>
          <w:p>
            <w:r>
              <w:t>小计</w:t>
            </w:r>
          </w:p>
        </w:tc>
        <w:tc>
          <w:tcPr>
            <w:tcW w:w="1060" w:type="dxa"/>
            <w:tcBorders>
              <w:top w:val="single" w:sz="4" w:space="0" w:color="auto"/>
            </w:tcBorders>
          </w:tcPr>
          <w:p>
            <w:r>
              <w:t>人员经费</w:t>
            </w:r>
          </w:p>
        </w:tc>
        <w:tc>
          <w:tcPr>
            <w:tcW w:w="1003" w:type="dxa"/>
            <w:tcBorders>
              <w:top w:val="single" w:sz="4" w:space="0" w:color="auto"/>
            </w:tcBorders>
          </w:tcPr>
          <w:p>
            <w:r>
              <w:t>公用经费</w:t>
            </w:r>
          </w:p>
        </w:tc>
        <w:tc>
          <w:tcPr>
            <w:tcW w:w="6337" w:type="dxa"/>
            <w:vMerge/>
            <w:tcBorders>
              <w:top w:val="single" w:sz="4" w:space="0" w:color="auto"/>
              <w:bottom w:val="single" w:sz="4" w:space="0" w:color="auto"/>
              <w:right w:val="single" w:sz="4" w:space="0" w:color="auto"/>
            </w:tcBorders>
            <w:noWrap/>
          </w:tcPr>
          <w:p/>
        </w:tc>
      </w:tr>
      <w:tr>
        <w:trPr>
          <w:trHeight w:val="339"/>
        </w:trPr>
        <w:tc>
          <w:tcPr>
            <w:tcW w:w="1456" w:type="dxa"/>
            <w:tcBorders>
              <w:top w:val="single" w:sz="4" w:space="0" w:color="auto"/>
            </w:tcBorders>
          </w:tcPr>
          <w:p>
            <w:r>
              <w:t>229</w:t>
            </w:r>
          </w:p>
        </w:tc>
        <w:tc>
          <w:tcPr>
            <w:tcW w:w="2216" w:type="dxa"/>
            <w:tcBorders>
              <w:top w:val="single" w:sz="4" w:space="0" w:color="auto"/>
            </w:tcBorders>
          </w:tcPr>
          <w:p>
            <w:r>
              <w:t>其他支出</w:t>
            </w:r>
          </w:p>
        </w:tc>
        <w:tc>
          <w:tcPr>
            <w:tcW w:w="1386" w:type="dxa"/>
            <w:tcBorders>
              <w:top w:val="single" w:sz="4" w:space="0" w:color="auto"/>
            </w:tcBorders>
          </w:tcPr>
          <w:p>
            <w:r>
              <w:t>10.00</w:t>
            </w:r>
          </w:p>
        </w:tc>
        <w:tc>
          <w:tcPr>
            <w:tcW w:w="466" w:type="dxa"/>
          </w:tcPr>
          <w:p/>
        </w:tc>
        <w:tc>
          <w:tcPr>
            <w:tcW w:w="1060" w:type="dxa"/>
          </w:tcPr>
          <w:p/>
        </w:tc>
        <w:tc>
          <w:tcPr>
            <w:tcW w:w="1003" w:type="dxa"/>
          </w:tcPr>
          <w:p/>
        </w:tc>
        <w:tc>
          <w:tcPr>
            <w:tcW w:w="6337" w:type="dxa"/>
            <w:tcBorders>
              <w:top w:val="single" w:sz="4" w:space="0" w:color="auto"/>
            </w:tcBorders>
          </w:tcPr>
          <w:p>
            <w:r>
              <w:t>10.00</w:t>
            </w:r>
          </w:p>
        </w:tc>
      </w:tr>
      <w:tr>
        <w:trPr>
          <w:trHeight w:val="564"/>
        </w:trPr>
        <w:tc>
          <w:tcPr>
            <w:tcW w:w="1456" w:type="dxa"/>
          </w:tcPr>
          <w:p>
            <w:r>
              <w:t>22998</w:t>
            </w:r>
          </w:p>
        </w:tc>
        <w:tc>
          <w:tcPr>
            <w:tcW w:w="2216" w:type="dxa"/>
          </w:tcPr>
          <w:p>
            <w:r>
              <w:t>超长期特别国债安排的其他支出</w:t>
            </w:r>
          </w:p>
        </w:tc>
        <w:tc>
          <w:tcPr>
            <w:tcW w:w="1386" w:type="dxa"/>
          </w:tcPr>
          <w:p>
            <w:r>
              <w:t>10.00</w:t>
            </w:r>
          </w:p>
        </w:tc>
        <w:tc>
          <w:tcPr>
            <w:tcW w:w="466" w:type="dxa"/>
          </w:tcPr>
          <w:p/>
        </w:tc>
        <w:tc>
          <w:tcPr>
            <w:tcW w:w="1060" w:type="dxa"/>
          </w:tcPr>
          <w:p/>
        </w:tc>
        <w:tc>
          <w:tcPr>
            <w:tcW w:w="1003" w:type="dxa"/>
          </w:tcPr>
          <w:p/>
        </w:tc>
        <w:tc>
          <w:tcPr>
            <w:tcW w:w="6337" w:type="dxa"/>
          </w:tcPr>
          <w:p>
            <w:r>
              <w:t>10.00</w:t>
            </w:r>
          </w:p>
        </w:tc>
      </w:tr>
      <w:tr>
        <w:trPr>
          <w:trHeight w:val="339"/>
        </w:trPr>
        <w:tc>
          <w:tcPr>
            <w:tcW w:w="1456" w:type="dxa"/>
          </w:tcPr>
          <w:p>
            <w:r>
              <w:t>2299899</w:t>
            </w:r>
          </w:p>
        </w:tc>
        <w:tc>
          <w:tcPr>
            <w:tcW w:w="2216" w:type="dxa"/>
          </w:tcPr>
          <w:p>
            <w:r>
              <w:t>其他支出</w:t>
            </w:r>
          </w:p>
        </w:tc>
        <w:tc>
          <w:tcPr>
            <w:tcW w:w="1386" w:type="dxa"/>
          </w:tcPr>
          <w:p>
            <w:r>
              <w:t>10.00</w:t>
            </w:r>
          </w:p>
        </w:tc>
        <w:tc>
          <w:tcPr>
            <w:tcW w:w="466" w:type="dxa"/>
          </w:tcPr>
          <w:p/>
        </w:tc>
        <w:tc>
          <w:tcPr>
            <w:tcW w:w="1060" w:type="dxa"/>
          </w:tcPr>
          <w:p/>
        </w:tc>
        <w:tc>
          <w:tcPr>
            <w:tcW w:w="1003" w:type="dxa"/>
          </w:tcPr>
          <w:p/>
        </w:tc>
        <w:tc>
          <w:tcPr>
            <w:tcW w:w="6337" w:type="dxa"/>
          </w:tcPr>
          <w:p>
            <w:r>
              <w:t>10.00</w:t>
            </w:r>
          </w:p>
        </w:tc>
      </w:tr>
      <w:tr>
        <w:trPr>
          <w:trHeight w:val="339"/>
        </w:trPr>
        <w:tc>
          <w:tcPr>
            <w:tcW w:w="1456" w:type="dxa"/>
          </w:tcPr>
          <w:p>
            <w:pPr>
              <w:rPr>
                <w:b/>
              </w:rPr>
            </w:pPr>
          </w:p>
        </w:tc>
        <w:tc>
          <w:tcPr>
            <w:tcW w:w="2216" w:type="dxa"/>
          </w:tcPr>
          <w:p>
            <w:pPr>
              <w:rPr>
                <w:b/>
              </w:rPr>
            </w:pPr>
            <w:r>
              <w:rPr>
                <w:b/>
              </w:rPr>
              <w:t>合        计</w:t>
            </w:r>
          </w:p>
        </w:tc>
        <w:tc>
          <w:tcPr>
            <w:tcW w:w="1386" w:type="dxa"/>
          </w:tcPr>
          <w:p>
            <w:pPr>
              <w:rPr>
                <w:b/>
              </w:rPr>
            </w:pPr>
            <w:r>
              <w:rPr>
                <w:b/>
              </w:rPr>
              <w:t>10.00</w:t>
            </w:r>
          </w:p>
        </w:tc>
        <w:tc>
          <w:tcPr>
            <w:tcW w:w="466" w:type="dxa"/>
          </w:tcPr>
          <w:p>
            <w:pPr>
              <w:rPr>
                <w:b/>
              </w:rPr>
            </w:pPr>
          </w:p>
        </w:tc>
        <w:tc>
          <w:tcPr>
            <w:tcW w:w="1060" w:type="dxa"/>
          </w:tcPr>
          <w:p>
            <w:pPr>
              <w:rPr>
                <w:b/>
              </w:rPr>
            </w:pPr>
          </w:p>
        </w:tc>
        <w:tc>
          <w:tcPr>
            <w:tcW w:w="1003" w:type="dxa"/>
          </w:tcPr>
          <w:p>
            <w:pPr>
              <w:rPr>
                <w:b/>
              </w:rPr>
            </w:pPr>
          </w:p>
        </w:tc>
        <w:tc>
          <w:tcPr>
            <w:tcW w:w="6337" w:type="dxa"/>
          </w:tcPr>
          <w:p>
            <w:pPr>
              <w:rPr>
                <w:b/>
              </w:rPr>
            </w:pPr>
            <w:r>
              <w:rPr>
                <w:b/>
              </w:rPr>
              <w:t>10.00</w:t>
            </w:r>
          </w:p>
        </w:tc>
      </w:tr>
    </w:tbl>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p>
    <w:p>
      <w:pPr>
        <w:jc w:val="center"/>
        <w:rPr>
          <w:rFonts w:ascii="Times New Roman" w:eastAsia="黑体" w:cs="宋体" w:hAnsi="Times New Roman"/>
          <w:kern w:val="0"/>
          <w:sz w:val="20"/>
          <w:szCs w:val="20"/>
        </w:rPr>
      </w:pPr>
      <w:r>
        <w:rPr>
          <w:rFonts w:ascii="Times New Roman" w:eastAsia="黑体" w:cs="宋体" w:hAnsi="Times New Roman" w:hint="eastAsia"/>
          <w:kern w:val="0"/>
          <w:sz w:val="20"/>
          <w:szCs w:val="20"/>
        </w:rPr>
        <w:t xml:space="preserve">                                                                                                                               </w:t>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49"/>
        <w:gridCol w:w="1049"/>
        <w:gridCol w:w="2099"/>
        <w:gridCol w:w="1270"/>
        <w:gridCol w:w="638"/>
        <w:gridCol w:w="632"/>
        <w:gridCol w:w="2099"/>
        <w:gridCol w:w="320"/>
        <w:gridCol w:w="487"/>
        <w:gridCol w:w="487"/>
        <w:gridCol w:w="487"/>
        <w:gridCol w:w="323"/>
        <w:gridCol w:w="2511"/>
      </w:tblGrid>
      <w:tr>
        <w:trPr>
          <w:trHeight w:val="451"/>
        </w:trPr>
        <w:tc>
          <w:tcPr>
            <w:tcW w:w="390" w:type="pct"/>
            <w:tcBorders>
              <w:top w:val="nil"/>
              <w:left w:val="nil"/>
              <w:bottom w:val="nil"/>
              <w:right w:val="nil"/>
              <w:tl2br w:val="nil"/>
              <w:tr2bl w:val="nil"/>
            </w:tcBorders>
            <w:noWrap/>
            <w:vAlign w:val="center"/>
          </w:tcPr>
          <w:p>
            <w:pPr>
              <w:rPr>
                <w:rFonts w:ascii="宋体"/>
                <w:sz w:val="20"/>
              </w:rPr>
            </w:pPr>
          </w:p>
        </w:tc>
        <w:tc>
          <w:tcPr>
            <w:tcW w:w="1879" w:type="pct"/>
            <w:gridSpan w:val="4"/>
            <w:tcBorders>
              <w:top w:val="nil"/>
              <w:left w:val="nil"/>
              <w:bottom w:val="nil"/>
              <w:right w:val="nil"/>
              <w:tl2br w:val="nil"/>
              <w:tr2bl w:val="nil"/>
            </w:tcBorders>
            <w:noWrap/>
            <w:vAlign w:val="center"/>
          </w:tcPr>
          <w:p>
            <w:pPr>
              <w:rPr>
                <w:rFonts w:ascii="宋体"/>
                <w:sz w:val="20"/>
              </w:rPr>
            </w:pPr>
          </w:p>
        </w:tc>
        <w:tc>
          <w:tcPr>
            <w:tcW w:w="1134" w:type="pct"/>
            <w:gridSpan w:val="3"/>
            <w:tcBorders>
              <w:top w:val="nil"/>
              <w:left w:val="nil"/>
              <w:bottom w:val="nil"/>
              <w:right w:val="nil"/>
              <w:tl2br w:val="nil"/>
              <w:tr2bl w:val="nil"/>
            </w:tcBorders>
            <w:noWrap/>
            <w:vAlign w:val="center"/>
          </w:tcPr>
          <w:p>
            <w:pPr>
              <w:rPr>
                <w:rFonts w:ascii="宋体"/>
                <w:sz w:val="20"/>
              </w:rPr>
            </w:pPr>
          </w:p>
        </w:tc>
        <w:tc>
          <w:tcPr>
            <w:tcW w:w="181" w:type="pct"/>
            <w:tcBorders>
              <w:top w:val="nil"/>
              <w:left w:val="nil"/>
              <w:bottom w:val="nil"/>
              <w:right w:val="nil"/>
              <w:tl2br w:val="nil"/>
              <w:tr2bl w:val="nil"/>
            </w:tcBorders>
            <w:noWrap/>
            <w:vAlign w:val="center"/>
          </w:tcPr>
          <w:p>
            <w:pPr>
              <w:rPr>
                <w:rFonts w:ascii="宋体"/>
                <w:sz w:val="20"/>
              </w:rPr>
            </w:pPr>
          </w:p>
        </w:tc>
        <w:tc>
          <w:tcPr>
            <w:tcW w:w="181" w:type="pct"/>
            <w:tcBorders>
              <w:top w:val="nil"/>
              <w:left w:val="nil"/>
              <w:bottom w:val="nil"/>
              <w:right w:val="nil"/>
              <w:tl2br w:val="nil"/>
              <w:tr2bl w:val="nil"/>
            </w:tcBorders>
            <w:noWrap/>
            <w:vAlign w:val="center"/>
          </w:tcPr>
          <w:p>
            <w:pPr>
              <w:rPr>
                <w:rFonts w:ascii="宋体"/>
                <w:sz w:val="20"/>
              </w:rPr>
            </w:pPr>
          </w:p>
        </w:tc>
        <w:tc>
          <w:tcPr>
            <w:tcW w:w="181" w:type="pct"/>
            <w:tcBorders>
              <w:top w:val="nil"/>
              <w:left w:val="nil"/>
              <w:bottom w:val="nil"/>
              <w:right w:val="nil"/>
              <w:tl2br w:val="nil"/>
              <w:tr2bl w:val="nil"/>
            </w:tcBorders>
            <w:noWrap/>
            <w:vAlign w:val="center"/>
          </w:tcPr>
          <w:p>
            <w:pPr>
              <w:rPr>
                <w:rFonts w:ascii="宋体"/>
                <w:sz w:val="20"/>
              </w:rPr>
            </w:pPr>
          </w:p>
        </w:tc>
        <w:tc>
          <w:tcPr>
            <w:tcW w:w="1051" w:type="pct"/>
            <w:gridSpan w:val="2"/>
            <w:tcBorders>
              <w:top w:val="nil"/>
              <w:left w:val="nil"/>
              <w:bottom w:val="nil"/>
              <w:right w:val="nil"/>
              <w:tl2br w:val="nil"/>
              <w:tr2bl w:val="nil"/>
            </w:tcBorders>
            <w:noWrap/>
            <w:vAlign w:val="center"/>
          </w:tcPr>
          <w:p>
            <w:pPr>
              <w:jc w:val="right"/>
              <w:rPr>
                <w:rFonts w:ascii="宋体"/>
                <w:color w:val="000000"/>
                <w:sz w:val="20"/>
              </w:rPr>
            </w:pPr>
          </w:p>
        </w:tc>
      </w:tr>
      <w:tr>
        <w:trPr>
          <w:trHeight w:val="451"/>
        </w:trPr>
        <w:tc>
          <w:tcPr>
            <w:tcW w:w="780" w:type="pct"/>
            <w:gridSpan w:val="2"/>
            <w:tcBorders>
              <w:top w:val="nil"/>
              <w:left w:val="nil"/>
              <w:bottom w:val="nil"/>
              <w:right w:val="nil"/>
              <w:tl2br w:val="nil"/>
              <w:tr2bl w:val="nil"/>
            </w:tcBorders>
            <w:noWrap/>
            <w:vAlign w:val="center"/>
          </w:tcPr>
          <w:p>
            <w:pPr>
              <w:rPr>
                <w:rFonts w:ascii="宋体"/>
                <w:sz w:val="20"/>
              </w:rPr>
            </w:pPr>
          </w:p>
        </w:tc>
        <w:tc>
          <w:tcPr>
            <w:tcW w:w="780" w:type="pct"/>
            <w:tcBorders>
              <w:top w:val="nil"/>
              <w:left w:val="nil"/>
              <w:bottom w:val="nil"/>
              <w:right w:val="nil"/>
              <w:tl2br w:val="nil"/>
              <w:tr2bl w:val="nil"/>
            </w:tcBorders>
            <w:noWrap/>
            <w:vAlign w:val="center"/>
          </w:tcPr>
          <w:p>
            <w:pPr>
              <w:rPr>
                <w:rFonts w:ascii="宋体"/>
                <w:sz w:val="20"/>
              </w:rPr>
            </w:pPr>
          </w:p>
        </w:tc>
        <w:tc>
          <w:tcPr>
            <w:tcW w:w="472" w:type="pct"/>
            <w:tcBorders>
              <w:top w:val="nil"/>
              <w:left w:val="nil"/>
              <w:bottom w:val="nil"/>
              <w:right w:val="nil"/>
              <w:tl2br w:val="nil"/>
              <w:tr2bl w:val="nil"/>
            </w:tcBorders>
            <w:noWrap/>
            <w:vAlign w:val="center"/>
          </w:tcPr>
          <w:p>
            <w:pPr>
              <w:rPr>
                <w:rFonts w:ascii="宋体"/>
                <w:sz w:val="20"/>
              </w:rPr>
            </w:pPr>
          </w:p>
        </w:tc>
        <w:tc>
          <w:tcPr>
            <w:tcW w:w="472" w:type="pct"/>
            <w:gridSpan w:val="2"/>
            <w:tcBorders>
              <w:top w:val="nil"/>
              <w:left w:val="nil"/>
              <w:bottom w:val="nil"/>
              <w:right w:val="nil"/>
              <w:tl2br w:val="nil"/>
              <w:tr2bl w:val="nil"/>
            </w:tcBorders>
            <w:noWrap/>
            <w:vAlign w:val="center"/>
          </w:tcPr>
          <w:p>
            <w:pPr>
              <w:rPr>
                <w:rFonts w:ascii="宋体"/>
                <w:sz w:val="20"/>
              </w:rPr>
            </w:pPr>
          </w:p>
        </w:tc>
        <w:tc>
          <w:tcPr>
            <w:tcW w:w="780" w:type="pct"/>
            <w:tcBorders>
              <w:top w:val="nil"/>
              <w:left w:val="nil"/>
              <w:bottom w:val="nil"/>
              <w:right w:val="nil"/>
              <w:tl2br w:val="nil"/>
              <w:tr2bl w:val="nil"/>
            </w:tcBorders>
            <w:noWrap/>
            <w:vAlign w:val="center"/>
          </w:tcPr>
          <w:p>
            <w:pPr>
              <w:rPr>
                <w:rFonts w:ascii="宋体"/>
                <w:sz w:val="20"/>
              </w:rPr>
            </w:pPr>
          </w:p>
        </w:tc>
        <w:tc>
          <w:tcPr>
            <w:tcW w:w="780" w:type="pct"/>
            <w:gridSpan w:val="5"/>
            <w:tcBorders>
              <w:top w:val="nil"/>
              <w:left w:val="nil"/>
              <w:bottom w:val="nil"/>
              <w:right w:val="nil"/>
              <w:tl2br w:val="nil"/>
              <w:tr2bl w:val="nil"/>
            </w:tcBorders>
            <w:noWrap/>
            <w:vAlign w:val="center"/>
          </w:tcPr>
          <w:p>
            <w:pPr>
              <w:rPr>
                <w:rFonts w:ascii="宋体"/>
                <w:sz w:val="20"/>
              </w:rPr>
            </w:pPr>
          </w:p>
        </w:tc>
        <w:tc>
          <w:tcPr>
            <w:tcW w:w="933" w:type="pct"/>
            <w:tcBorders>
              <w:top w:val="nil"/>
              <w:left w:val="nil"/>
              <w:bottom w:val="nil"/>
              <w:right w:val="nil"/>
              <w:tl2br w:val="nil"/>
              <w:tr2bl w:val="nil"/>
            </w:tcBorders>
            <w:noWrap/>
            <w:vAlign w:val="center"/>
          </w:tcPr>
          <w:p>
            <w:pPr>
              <w:jc w:val="right"/>
              <w:rPr>
                <w:rFonts w:ascii="宋体"/>
                <w:color w:val="000000"/>
                <w:sz w:val="20"/>
              </w:rPr>
            </w:pPr>
            <w:r>
              <w:rPr>
                <w:rFonts w:ascii="宋体"/>
                <w:color w:val="000000"/>
                <w:sz w:val="20"/>
              </w:rPr>
              <w:t>批复表7</w:t>
            </w:r>
          </w:p>
        </w:tc>
      </w:tr>
      <w:tr>
        <w:trPr>
          <w:trHeight w:val="736"/>
        </w:trPr>
        <w:tc>
          <w:tcPr>
            <w:tcW w:w="4999" w:type="pct"/>
            <w:gridSpan w:val="13"/>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国有资本经营预算支出表</w:t>
            </w:r>
          </w:p>
        </w:tc>
      </w:tr>
      <w:tr>
        <w:trPr>
          <w:trHeight w:val="350"/>
        </w:trPr>
        <w:tc>
          <w:tcPr>
            <w:tcW w:w="4066" w:type="pct"/>
            <w:gridSpan w:val="12"/>
            <w:tcBorders>
              <w:top w:val="nil"/>
              <w:left w:val="nil"/>
              <w:bottom w:val="single" w:sz="4" w:space="0" w:color="auto"/>
              <w:right w:val="nil"/>
              <w:tl2br w:val="nil"/>
              <w:tr2bl w:val="nil"/>
            </w:tcBorders>
            <w:noWrap/>
            <w:vAlign w:val="center"/>
          </w:tcPr>
          <w:p>
            <w:pPr>
              <w:rPr>
                <w:rFonts w:ascii="宋体"/>
                <w:color w:val="000000"/>
                <w:sz w:val="20"/>
              </w:rPr>
            </w:pPr>
            <w:r>
              <w:rPr>
                <w:rFonts w:ascii="宋体"/>
                <w:color w:val="000000"/>
                <w:sz w:val="20"/>
              </w:rPr>
              <w:t>中华人民共和国三明海关本级,三明海关综合技术服务中心</w:t>
            </w:r>
          </w:p>
        </w:tc>
        <w:tc>
          <w:tcPr>
            <w:tcW w:w="933" w:type="pct"/>
            <w:tcBorders>
              <w:top w:val="nil"/>
              <w:left w:val="nil"/>
              <w:bottom w:val="single" w:sz="4" w:space="0" w:color="auto"/>
              <w:right w:val="nil"/>
              <w:tl2br w:val="nil"/>
              <w:tr2bl w:val="nil"/>
            </w:tcBorders>
            <w:noWrap/>
            <w:vAlign w:val="center"/>
          </w:tcPr>
          <w:p>
            <w:pPr>
              <w:jc w:val="right"/>
              <w:rPr>
                <w:rFonts w:ascii="宋体"/>
                <w:color w:val="000000"/>
                <w:sz w:val="20"/>
              </w:rPr>
            </w:pPr>
            <w:r>
              <w:rPr>
                <w:rFonts w:ascii="宋体"/>
                <w:color w:val="000000"/>
                <w:sz w:val="20"/>
              </w:rPr>
              <w:t>单位：万元</w:t>
            </w:r>
          </w:p>
        </w:tc>
      </w:tr>
      <w:tr>
        <w:trPr>
          <w:trHeight w:val="518"/>
        </w:trPr>
        <w:tc>
          <w:tcPr>
            <w:tcW w:w="780" w:type="pct"/>
            <w:gridSpan w:val="2"/>
            <w:vMerge w:val="restart"/>
            <w:tcBorders>
              <w:top w:val="single" w:sz="4" w:space="0" w:color="auto"/>
              <w:left w:val="single" w:sz="4" w:space="0" w:color="auto"/>
              <w:bottom w:val="single" w:sz="6" w:space="0" w:color="auto"/>
              <w:right w:val="single" w:sz="6" w:space="0" w:color="auto"/>
              <w:tl2br w:val="nil"/>
              <w:tr2bl w:val="nil"/>
            </w:tcBorders>
            <w:noWrap/>
            <w:vAlign w:val="center"/>
          </w:tcPr>
          <w:p>
            <w:pPr>
              <w:jc w:val="center"/>
              <w:rPr>
                <w:rFonts w:ascii="宋体"/>
                <w:color w:val="000000"/>
                <w:sz w:val="20"/>
              </w:rPr>
            </w:pPr>
            <w:r>
              <w:rPr>
                <w:rFonts w:ascii="宋体"/>
                <w:color w:val="000000"/>
                <w:sz w:val="20"/>
              </w:rPr>
              <w:t>科目代码</w:t>
            </w:r>
          </w:p>
        </w:tc>
        <w:tc>
          <w:tcPr>
            <w:tcW w:w="780" w:type="pct"/>
            <w:vMerge w:val="restart"/>
            <w:tcBorders>
              <w:top w:val="single" w:sz="4" w:space="0" w:color="auto"/>
              <w:left w:val="single" w:sz="6" w:space="0" w:color="auto"/>
              <w:bottom w:val="single" w:sz="6" w:space="0" w:color="auto"/>
              <w:right w:val="single" w:sz="6" w:space="0" w:color="auto"/>
              <w:tl2br w:val="nil"/>
              <w:tr2bl w:val="nil"/>
            </w:tcBorders>
            <w:noWrap/>
            <w:vAlign w:val="center"/>
          </w:tcPr>
          <w:p>
            <w:pPr>
              <w:jc w:val="center"/>
              <w:rPr>
                <w:rFonts w:ascii="宋体"/>
                <w:color w:val="000000"/>
                <w:sz w:val="20"/>
              </w:rPr>
            </w:pPr>
            <w:r>
              <w:rPr>
                <w:rFonts w:ascii="宋体"/>
                <w:color w:val="000000"/>
                <w:sz w:val="20"/>
              </w:rPr>
              <w:t>科目名称</w:t>
            </w:r>
          </w:p>
        </w:tc>
        <w:tc>
          <w:tcPr>
            <w:tcW w:w="3439" w:type="pct"/>
            <w:gridSpan w:val="10"/>
            <w:tcBorders>
              <w:top w:val="single" w:sz="4" w:space="0" w:color="auto"/>
              <w:left w:val="single" w:sz="6" w:space="0" w:color="auto"/>
              <w:bottom w:val="single" w:sz="4" w:space="0" w:color="auto"/>
              <w:right w:val="single" w:sz="4" w:space="0" w:color="auto"/>
              <w:tl2br w:val="nil"/>
              <w:tr2bl w:val="nil"/>
            </w:tcBorders>
            <w:noWrap/>
            <w:vAlign w:val="center"/>
          </w:tcPr>
          <w:p>
            <w:pPr>
              <w:jc w:val="center"/>
              <w:rPr>
                <w:rFonts w:ascii="宋体"/>
                <w:color w:val="000000"/>
                <w:sz w:val="20"/>
              </w:rPr>
            </w:pPr>
            <w:r>
              <w:rPr>
                <w:rFonts w:ascii="宋体"/>
                <w:color w:val="000000"/>
                <w:sz w:val="20"/>
              </w:rPr>
              <w:t>本年国有资本经营预算支出</w:t>
            </w:r>
          </w:p>
        </w:tc>
      </w:tr>
      <w:tr>
        <w:trPr>
          <w:trHeight w:val="418"/>
        </w:trPr>
        <w:tc>
          <w:tcPr>
            <w:tcW w:w="780" w:type="pct"/>
            <w:gridSpan w:val="2"/>
            <w:vMerge/>
            <w:tcBorders>
              <w:top w:val="single" w:sz="4" w:space="0" w:color="auto"/>
              <w:left w:val="single" w:sz="4" w:space="0" w:color="auto"/>
              <w:bottom w:val="single" w:sz="6" w:space="0" w:color="auto"/>
              <w:right w:val="single" w:sz="6" w:space="0" w:color="auto"/>
              <w:tl2br w:val="nil"/>
              <w:tr2bl w:val="nil"/>
            </w:tcBorders>
            <w:noWrap/>
            <w:vAlign w:val="center"/>
          </w:tcPr>
          <w:p/>
        </w:tc>
        <w:tc>
          <w:tcPr>
            <w:tcW w:w="780" w:type="pct"/>
            <w:vMerge/>
            <w:tcBorders>
              <w:top w:val="single" w:sz="4" w:space="0" w:color="auto"/>
              <w:left w:val="single" w:sz="6" w:space="0" w:color="auto"/>
              <w:bottom w:val="single" w:sz="6" w:space="0" w:color="auto"/>
              <w:right w:val="single" w:sz="6" w:space="0" w:color="auto"/>
              <w:tl2br w:val="nil"/>
              <w:tr2bl w:val="nil"/>
            </w:tcBorders>
            <w:noWrap/>
            <w:vAlign w:val="center"/>
          </w:tcPr>
          <w:p/>
        </w:tc>
        <w:tc>
          <w:tcPr>
            <w:tcW w:w="472" w:type="pct"/>
            <w:vMerge w:val="restart"/>
            <w:tcBorders>
              <w:top w:val="single" w:sz="4" w:space="0" w:color="auto"/>
              <w:left w:val="single" w:sz="6" w:space="0" w:color="auto"/>
              <w:bottom w:val="single" w:sz="6" w:space="0" w:color="auto"/>
              <w:right w:val="single" w:sz="6" w:space="0" w:color="auto"/>
              <w:tl2br w:val="nil"/>
              <w:tr2bl w:val="nil"/>
            </w:tcBorders>
            <w:noWrap/>
            <w:vAlign w:val="center"/>
          </w:tcPr>
          <w:p>
            <w:pPr>
              <w:jc w:val="center"/>
              <w:rPr>
                <w:rFonts w:ascii="宋体"/>
                <w:sz w:val="20"/>
              </w:rPr>
            </w:pPr>
            <w:r>
              <w:rPr>
                <w:rFonts w:ascii="宋体"/>
                <w:sz w:val="20"/>
              </w:rPr>
              <w:t>合计</w:t>
            </w:r>
          </w:p>
        </w:tc>
        <w:tc>
          <w:tcPr>
            <w:tcW w:w="2033" w:type="pct"/>
            <w:gridSpan w:val="8"/>
            <w:tcBorders>
              <w:top w:val="single" w:sz="4" w:space="0" w:color="auto"/>
              <w:left w:val="single" w:sz="6" w:space="0" w:color="auto"/>
              <w:bottom w:val="single" w:sz="6" w:space="0" w:color="auto"/>
              <w:right w:val="single" w:sz="6" w:space="0" w:color="auto"/>
              <w:tl2br w:val="nil"/>
              <w:tr2bl w:val="nil"/>
            </w:tcBorders>
            <w:noWrap/>
            <w:vAlign w:val="center"/>
          </w:tcPr>
          <w:p>
            <w:pPr>
              <w:jc w:val="center"/>
              <w:rPr>
                <w:rFonts w:ascii="宋体"/>
                <w:sz w:val="20"/>
              </w:rPr>
            </w:pPr>
            <w:r>
              <w:rPr>
                <w:rFonts w:ascii="宋体"/>
                <w:sz w:val="20"/>
              </w:rPr>
              <w:t>基本支出</w:t>
            </w:r>
          </w:p>
        </w:tc>
        <w:tc>
          <w:tcPr>
            <w:tcW w:w="933" w:type="pct"/>
            <w:vMerge w:val="restart"/>
            <w:tcBorders>
              <w:top w:val="single" w:sz="4" w:space="0" w:color="auto"/>
              <w:left w:val="single" w:sz="6" w:space="0" w:color="auto"/>
              <w:bottom w:val="single" w:sz="6" w:space="0" w:color="auto"/>
              <w:right w:val="single" w:sz="6" w:space="0" w:color="auto"/>
              <w:tl2br w:val="nil"/>
              <w:tr2bl w:val="nil"/>
            </w:tcBorders>
            <w:noWrap/>
            <w:vAlign w:val="center"/>
          </w:tcPr>
          <w:p>
            <w:pPr>
              <w:jc w:val="center"/>
              <w:rPr>
                <w:rFonts w:ascii="宋体"/>
                <w:sz w:val="20"/>
              </w:rPr>
            </w:pPr>
            <w:r>
              <w:rPr>
                <w:rFonts w:ascii="宋体"/>
                <w:sz w:val="20"/>
              </w:rPr>
              <w:t>项目支出</w:t>
            </w:r>
          </w:p>
        </w:tc>
      </w:tr>
      <w:tr>
        <w:trPr>
          <w:trHeight w:val="468"/>
        </w:trPr>
        <w:tc>
          <w:tcPr>
            <w:tcW w:w="780" w:type="pct"/>
            <w:gridSpan w:val="2"/>
            <w:vMerge/>
            <w:tcBorders>
              <w:top w:val="single" w:sz="6" w:space="0" w:color="auto"/>
              <w:left w:val="single" w:sz="4" w:space="0" w:color="auto"/>
              <w:bottom w:val="single" w:sz="4" w:space="0" w:color="auto"/>
              <w:right w:val="single" w:sz="6" w:space="0" w:color="auto"/>
              <w:tl2br w:val="nil"/>
              <w:tr2bl w:val="nil"/>
            </w:tcBorders>
            <w:noWrap/>
            <w:vAlign w:val="center"/>
          </w:tcPr>
          <w:p/>
        </w:tc>
        <w:tc>
          <w:tcPr>
            <w:tcW w:w="780" w:type="pct"/>
            <w:vMerge/>
            <w:tcBorders>
              <w:top w:val="single" w:sz="6" w:space="0" w:color="auto"/>
              <w:left w:val="single" w:sz="6" w:space="0" w:color="auto"/>
              <w:bottom w:val="single" w:sz="4" w:space="0" w:color="auto"/>
              <w:right w:val="single" w:sz="6" w:space="0" w:color="auto"/>
              <w:tl2br w:val="nil"/>
              <w:tr2bl w:val="nil"/>
            </w:tcBorders>
            <w:noWrap/>
            <w:vAlign w:val="center"/>
          </w:tcPr>
          <w:p/>
        </w:tc>
        <w:tc>
          <w:tcPr>
            <w:tcW w:w="472"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47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0"/>
              </w:rPr>
            </w:pPr>
            <w:r>
              <w:rPr>
                <w:rFonts w:ascii="宋体"/>
                <w:sz w:val="20"/>
              </w:rPr>
              <w:t>小计</w:t>
            </w: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0"/>
              </w:rPr>
            </w:pPr>
            <w:r>
              <w:rPr>
                <w:rFonts w:ascii="宋体"/>
                <w:sz w:val="20"/>
              </w:rPr>
              <w:t>人员经费</w:t>
            </w:r>
          </w:p>
        </w:tc>
        <w:tc>
          <w:tcPr>
            <w:tcW w:w="780"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olor w:val="000000"/>
                <w:sz w:val="20"/>
              </w:rPr>
            </w:pPr>
            <w:r>
              <w:rPr>
                <w:rFonts w:ascii="宋体"/>
                <w:color w:val="000000"/>
                <w:sz w:val="20"/>
              </w:rPr>
              <w:t>公用经费</w:t>
            </w:r>
          </w:p>
        </w:tc>
        <w:tc>
          <w:tcPr>
            <w:tcW w:w="933" w:type="pct"/>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501"/>
        </w:trPr>
        <w:tc>
          <w:tcPr>
            <w:tcW w:w="780" w:type="pct"/>
            <w:gridSpan w:val="2"/>
            <w:tcBorders>
              <w:top w:val="single" w:sz="4"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780" w:type="pct"/>
            <w:tcBorders>
              <w:top w:val="single" w:sz="4"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472"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47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933"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r>
      <w:tr>
        <w:trPr>
          <w:trHeight w:val="501"/>
        </w:trPr>
        <w:tc>
          <w:tcPr>
            <w:tcW w:w="78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472"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47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933"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r>
      <w:tr>
        <w:trPr>
          <w:trHeight w:val="501"/>
        </w:trPr>
        <w:tc>
          <w:tcPr>
            <w:tcW w:w="78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472"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47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933"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r>
      <w:tr>
        <w:trPr>
          <w:trHeight w:val="501"/>
        </w:trPr>
        <w:tc>
          <w:tcPr>
            <w:tcW w:w="78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0"/>
              </w:rPr>
            </w:pPr>
          </w:p>
        </w:tc>
        <w:tc>
          <w:tcPr>
            <w:tcW w:w="472"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47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933"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r>
      <w:tr>
        <w:trPr>
          <w:trHeight w:val="501"/>
        </w:trPr>
        <w:tc>
          <w:tcPr>
            <w:tcW w:w="78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b/>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b/>
                <w:sz w:val="20"/>
              </w:rPr>
            </w:pPr>
            <w:r>
              <w:rPr>
                <w:rFonts w:ascii="宋体"/>
                <w:b/>
                <w:sz w:val="20"/>
              </w:rPr>
              <w:t>合计</w:t>
            </w:r>
          </w:p>
        </w:tc>
        <w:tc>
          <w:tcPr>
            <w:tcW w:w="472"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47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780"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c>
          <w:tcPr>
            <w:tcW w:w="933"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0"/>
              </w:rPr>
            </w:pPr>
          </w:p>
        </w:tc>
      </w:tr>
    </w:tbl>
    <w:p>
      <w:pPr>
        <w:jc w:val="center"/>
        <w:rPr>
          <w:rFonts w:ascii="Times New Roman" w:hAnsi="Times New Roman"/>
          <w:b/>
          <w:sz w:val="84"/>
          <w:szCs w:val="84"/>
        </w:rPr>
      </w:pPr>
    </w:p>
    <w:p>
      <w:pPr>
        <w:rPr>
          <w:rFonts w:ascii="Times New Roman" w:hAnsi="Times New Roman" w:hint="eastAsia"/>
          <w:b/>
          <w:sz w:val="84"/>
          <w:szCs w:val="84"/>
        </w:rPr>
      </w:pPr>
    </w:p>
    <w:p>
      <w:pPr>
        <w:rPr>
          <w:rFonts w:ascii="Times New Roman" w:hAnsi="Times New Roman"/>
          <w:b/>
          <w:sz w:val="24"/>
          <w:szCs w:val="24"/>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66"/>
        <w:gridCol w:w="215"/>
        <w:gridCol w:w="3200"/>
        <w:gridCol w:w="218"/>
        <w:gridCol w:w="1486"/>
        <w:gridCol w:w="654"/>
        <w:gridCol w:w="1227"/>
        <w:gridCol w:w="751"/>
        <w:gridCol w:w="603"/>
        <w:gridCol w:w="2993"/>
        <w:gridCol w:w="444"/>
      </w:tblGrid>
      <w:tr>
        <w:trPr>
          <w:trHeight w:val="344"/>
          <w:gridAfter w:val="1"/>
          <w:wAfter w:w="444" w:type="dxa"/>
        </w:trPr>
        <w:tc>
          <w:tcPr>
            <w:tcW w:w="619" w:type="pct"/>
            <w:tcBorders>
              <w:top w:val="nil"/>
              <w:left w:val="nil"/>
              <w:bottom w:val="nil"/>
              <w:right w:val="nil"/>
              <w:tl2br w:val="nil"/>
              <w:tr2bl w:val="nil"/>
            </w:tcBorders>
            <w:noWrap/>
            <w:vAlign w:val="bottom"/>
          </w:tcPr>
          <w:p>
            <w:pPr>
              <w:rPr>
                <w:rFonts w:eastAsia="Calibri"/>
                <w:sz w:val="24"/>
              </w:rPr>
            </w:pPr>
          </w:p>
        </w:tc>
        <w:tc>
          <w:tcPr>
            <w:tcW w:w="1350" w:type="pct"/>
            <w:gridSpan w:val="3"/>
            <w:tcBorders>
              <w:top w:val="nil"/>
              <w:left w:val="nil"/>
              <w:bottom w:val="nil"/>
              <w:right w:val="nil"/>
              <w:tl2br w:val="nil"/>
              <w:tr2bl w:val="nil"/>
            </w:tcBorders>
            <w:noWrap/>
            <w:vAlign w:val="bottom"/>
          </w:tcPr>
          <w:p>
            <w:pPr>
              <w:rPr>
                <w:rFonts w:eastAsia="Calibri"/>
                <w:sz w:val="24"/>
              </w:rPr>
            </w:pPr>
          </w:p>
        </w:tc>
        <w:tc>
          <w:tcPr>
            <w:tcW w:w="795" w:type="pct"/>
            <w:gridSpan w:val="2"/>
            <w:tcBorders>
              <w:top w:val="nil"/>
              <w:left w:val="nil"/>
              <w:bottom w:val="nil"/>
              <w:right w:val="nil"/>
              <w:tl2br w:val="nil"/>
              <w:tr2bl w:val="nil"/>
            </w:tcBorders>
            <w:noWrap/>
            <w:vAlign w:val="bottom"/>
          </w:tcPr>
          <w:p>
            <w:pPr>
              <w:rPr>
                <w:rFonts w:eastAsia="Calibri"/>
                <w:sz w:val="24"/>
              </w:rPr>
            </w:pPr>
          </w:p>
        </w:tc>
        <w:tc>
          <w:tcPr>
            <w:tcW w:w="456" w:type="pct"/>
            <w:tcBorders>
              <w:top w:val="nil"/>
              <w:left w:val="nil"/>
              <w:bottom w:val="nil"/>
              <w:right w:val="nil"/>
              <w:tl2br w:val="nil"/>
              <w:tr2bl w:val="nil"/>
            </w:tcBorders>
            <w:noWrap/>
            <w:vAlign w:val="bottom"/>
          </w:tcPr>
          <w:p>
            <w:pPr>
              <w:rPr>
                <w:rFonts w:eastAsia="Calibri"/>
                <w:sz w:val="24"/>
              </w:rPr>
            </w:pPr>
          </w:p>
        </w:tc>
        <w:tc>
          <w:tcPr>
            <w:tcW w:w="1615" w:type="pct"/>
            <w:gridSpan w:val="3"/>
            <w:tcBorders>
              <w:top w:val="nil"/>
              <w:left w:val="nil"/>
              <w:bottom w:val="nil"/>
              <w:right w:val="nil"/>
              <w:tl2br w:val="nil"/>
              <w:tr2bl w:val="nil"/>
            </w:tcBorders>
            <w:noWrap/>
            <w:vAlign w:val="center"/>
          </w:tcPr>
          <w:p>
            <w:pPr>
              <w:jc w:val="right"/>
              <w:rPr>
                <w:rFonts w:ascii="宋体"/>
                <w:color w:val="000000"/>
                <w:sz w:val="20"/>
              </w:rPr>
            </w:pPr>
            <w:r>
              <w:rPr>
                <w:rFonts w:ascii="宋体" w:hint="eastAsia"/>
                <w:color w:val="000000"/>
                <w:sz w:val="20"/>
              </w:rPr>
              <w:t xml:space="preserve"> </w:t>
            </w:r>
            <w:r>
              <w:rPr>
                <w:rFonts w:ascii="宋体"/>
                <w:color w:val="000000"/>
                <w:sz w:val="20"/>
              </w:rPr>
              <w:t>批复表8</w:t>
            </w:r>
          </w:p>
        </w:tc>
      </w:tr>
      <w:tr>
        <w:trPr>
          <w:trHeight w:val="674"/>
          <w:gridAfter w:val="2"/>
          <w:wAfter w:w="3437" w:type="dxa"/>
        </w:trPr>
        <w:tc>
          <w:tcPr>
            <w:tcW w:w="3723" w:type="pct"/>
            <w:gridSpan w:val="9"/>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一般公共预算基本支出表</w:t>
            </w:r>
          </w:p>
        </w:tc>
      </w:tr>
      <w:tr>
        <w:trPr>
          <w:trHeight w:val="314"/>
        </w:trPr>
        <w:tc>
          <w:tcPr>
            <w:tcW w:w="3499" w:type="pct"/>
            <w:gridSpan w:val="8"/>
            <w:tcBorders>
              <w:top w:val="nil"/>
              <w:left w:val="nil"/>
              <w:bottom w:val="nil"/>
              <w:right w:val="nil"/>
              <w:tl2br w:val="nil"/>
              <w:tr2bl w:val="nil"/>
            </w:tcBorders>
            <w:shd w:val="clear" w:color="auto" w:fill="FFFFFF"/>
            <w:noWrap/>
            <w:vAlign w:val="center"/>
          </w:tcPr>
          <w:p>
            <w:pPr>
              <w:rPr>
                <w:rFonts w:ascii="宋体" w:cs="宋体"/>
                <w:sz w:val="15"/>
              </w:rPr>
            </w:pPr>
            <w:r>
              <w:rPr>
                <w:rFonts w:ascii="宋体" w:cs="宋体"/>
                <w:sz w:val="15"/>
              </w:rPr>
              <w:t>单位：中华人民共和国三明海关本级,三明海关综合技术服务中心</w:t>
            </w:r>
          </w:p>
        </w:tc>
        <w:tc>
          <w:tcPr>
            <w:tcW w:w="1501" w:type="pct"/>
            <w:gridSpan w:val="3"/>
            <w:tcBorders>
              <w:top w:val="nil"/>
              <w:left w:val="nil"/>
              <w:bottom w:val="nil"/>
              <w:right w:val="nil"/>
              <w:tl2br w:val="nil"/>
              <w:tr2bl w:val="nil"/>
            </w:tcBorders>
            <w:shd w:val="clear" w:color="auto" w:fill="FFFFFF"/>
            <w:noWrap/>
            <w:vAlign w:val="center"/>
          </w:tcPr>
          <w:p>
            <w:pPr>
              <w:jc w:val="right"/>
              <w:rPr>
                <w:rFonts w:ascii="宋体" w:cs="宋体"/>
                <w:sz w:val="15"/>
              </w:rPr>
            </w:pPr>
            <w:r>
              <w:rPr>
                <w:rFonts w:ascii="宋体" w:cs="宋体"/>
                <w:sz w:val="15"/>
              </w:rPr>
              <w:t>单位：万元</w:t>
            </w:r>
          </w:p>
        </w:tc>
      </w:tr>
      <w:tr>
        <w:trPr>
          <w:trHeight w:val="374"/>
        </w:trPr>
        <w:tc>
          <w:tcPr>
            <w:tcW w:w="188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部门预算支出经济分类科目</w:t>
            </w:r>
          </w:p>
        </w:tc>
        <w:tc>
          <w:tcPr>
            <w:tcW w:w="3112" w:type="pct"/>
            <w:gridSpan w:val="8"/>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本年一般公共预算基本支出</w:t>
            </w:r>
          </w:p>
        </w:tc>
      </w:tr>
      <w:tr>
        <w:trPr>
          <w:trHeight w:val="322"/>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科目代码</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科目名称</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合计</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人员经费</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sz w:val="15"/>
              </w:rPr>
            </w:pPr>
            <w:r>
              <w:rPr>
                <w:rFonts w:ascii="宋体" w:cs="宋体"/>
                <w:sz w:val="15"/>
              </w:rPr>
              <w:t>公用经费</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b/>
                <w:sz w:val="15"/>
              </w:rPr>
            </w:pPr>
            <w:r>
              <w:rPr>
                <w:rFonts w:ascii="宋体" w:cs="宋体"/>
                <w:b/>
                <w:sz w:val="15"/>
              </w:rPr>
              <w:t>301</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b/>
                <w:sz w:val="15"/>
              </w:rPr>
            </w:pPr>
            <w:r>
              <w:rPr>
                <w:rFonts w:ascii="宋体" w:cs="宋体"/>
                <w:b/>
                <w:sz w:val="15"/>
              </w:rPr>
              <w:t>工资福利支出</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1,048.20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1,048.20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30101</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基本工资</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265.00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265.00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30102</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津贴补贴</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475.79</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475.79</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30103</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奖金</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20.00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20.00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30108</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机关事业单位基本养老保险缴费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85.98</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85.98</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30109</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职业年金缴费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49.26</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49.26</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30110</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职工基本医疗保险缴费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40.00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40.00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30111</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公务员医疗补助缴费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28.10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28.10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30112</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其他社会保障缴费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0.87</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0.87</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30113</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住房公积金</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81.20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81.20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30199</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其他工资福利支出</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2.00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b/>
                <w:sz w:val="15"/>
              </w:rPr>
            </w:pPr>
            <w:r>
              <w:rPr>
                <w:rFonts w:ascii="宋体" w:cs="宋体"/>
                <w:b/>
                <w:sz w:val="15"/>
              </w:rPr>
              <w:t>302</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b/>
                <w:sz w:val="15"/>
              </w:rPr>
            </w:pPr>
            <w:r>
              <w:rPr>
                <w:rFonts w:ascii="宋体" w:cs="宋体"/>
                <w:b/>
                <w:sz w:val="15"/>
              </w:rPr>
              <w:t>商品和服务支出</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259.35</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259.35</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30201</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办公费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18.52</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18.52</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30205</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水费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5.00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5.00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30206</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电费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25.00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25.00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30207</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邮电费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6.00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6.00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30209</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物业管理费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6.99</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6.99</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30211</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差旅费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15.00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15.00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30213</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维修（护）费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23.05</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23.05</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30216</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培训费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2.25</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2.25</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30217</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公务接待费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1.01</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1.01</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30218</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专用材料费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7.19</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7.19</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30226</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劳务费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30.00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30.00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30227</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委托业务费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48.00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48.00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30228</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工会经费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28.00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28.00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30231</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公务用车运行维护费</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12.18</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12.18</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30239</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其他交通费用</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25.00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25.00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30299</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其他商品和服务支出</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6.16</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6.16</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b/>
                <w:sz w:val="15"/>
              </w:rPr>
            </w:pPr>
            <w:r>
              <w:rPr>
                <w:rFonts w:ascii="宋体" w:cs="宋体"/>
                <w:b/>
                <w:sz w:val="15"/>
              </w:rPr>
              <w:t>310</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b/>
                <w:sz w:val="15"/>
              </w:rPr>
            </w:pPr>
            <w:r>
              <w:rPr>
                <w:rFonts w:ascii="宋体" w:cs="宋体"/>
                <w:b/>
                <w:sz w:val="15"/>
              </w:rPr>
              <w:t>资本性支出</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2.00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2.00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31002</w:t>
            </w: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cs="宋体"/>
                <w:sz w:val="15"/>
              </w:rPr>
            </w:pPr>
            <w:r>
              <w:rPr>
                <w:rFonts w:ascii="宋体" w:cs="宋体"/>
                <w:sz w:val="15"/>
              </w:rPr>
              <w:t>办公设备购置</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2.00</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sz w:val="15"/>
              </w:rPr>
            </w:pPr>
            <w:r>
              <w:rPr>
                <w:rFonts w:ascii="宋体" w:cs="宋体"/>
                <w:sz w:val="15"/>
              </w:rPr>
              <w:t>2.00</w:t>
            </w:r>
          </w:p>
        </w:tc>
      </w:tr>
      <w:tr>
        <w:trPr>
          <w:trHeight w:val="374"/>
        </w:trPr>
        <w:tc>
          <w:tcPr>
            <w:tcW w:w="699"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rFonts w:ascii="宋体"/>
                <w:sz w:val="20"/>
              </w:rPr>
            </w:pPr>
          </w:p>
        </w:tc>
        <w:tc>
          <w:tcPr>
            <w:tcW w:w="1189" w:type="pc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cs="宋体"/>
                <w:b/>
                <w:sz w:val="15"/>
              </w:rPr>
            </w:pPr>
            <w:r>
              <w:rPr>
                <w:rFonts w:ascii="宋体" w:cs="宋体"/>
                <w:b/>
                <w:sz w:val="15"/>
              </w:rPr>
              <w:t>合        计</w:t>
            </w:r>
          </w:p>
        </w:tc>
        <w:tc>
          <w:tcPr>
            <w:tcW w:w="633" w:type="pct"/>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1,309.55</w:t>
            </w:r>
          </w:p>
        </w:tc>
        <w:tc>
          <w:tcPr>
            <w:tcW w:w="978"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1,048.20</w:t>
            </w:r>
          </w:p>
        </w:tc>
        <w:tc>
          <w:tcPr>
            <w:tcW w:w="1501" w:type="pct"/>
            <w:gridSpan w:val="3"/>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right"/>
              <w:rPr>
                <w:rFonts w:ascii="宋体" w:cs="宋体"/>
                <w:b/>
                <w:sz w:val="15"/>
              </w:rPr>
            </w:pPr>
            <w:r>
              <w:rPr>
                <w:rFonts w:ascii="宋体" w:cs="宋体"/>
                <w:b/>
                <w:sz w:val="15"/>
              </w:rPr>
              <w:t>261.35</w:t>
            </w:r>
          </w:p>
        </w:tc>
      </w:tr>
    </w:tbl>
    <w:p>
      <w:pPr>
        <w:jc w:val="center"/>
        <w:rPr>
          <w:rFonts w:ascii="Times New Roman" w:hAnsi="Times New Roman"/>
          <w:b/>
          <w:sz w:val="84"/>
          <w:szCs w:val="84"/>
        </w:rPr>
      </w:pPr>
    </w:p>
    <w:p>
      <w:pPr>
        <w:rPr>
          <w:rFonts w:ascii="Times New Roman" w:hAnsi="Times New Roman" w:hint="eastAsia"/>
          <w:b/>
          <w:sz w:val="84"/>
          <w:szCs w:val="84"/>
        </w:rPr>
      </w:pPr>
    </w:p>
    <w:p>
      <w:pPr>
        <w:rPr>
          <w:rFonts w:ascii="Times New Roman" w:hAnsi="Times New Roman"/>
          <w:b/>
          <w:sz w:val="84"/>
          <w:szCs w:val="84"/>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241"/>
        <w:gridCol w:w="2241"/>
        <w:gridCol w:w="2241"/>
        <w:gridCol w:w="2241"/>
        <w:gridCol w:w="2244"/>
        <w:gridCol w:w="2244"/>
      </w:tblGrid>
      <w:tr>
        <w:trPr>
          <w:trHeight w:val="299"/>
        </w:trPr>
        <w:tc>
          <w:tcPr>
            <w:tcW w:w="833" w:type="pct"/>
            <w:tcBorders>
              <w:top w:val="nil"/>
              <w:left w:val="nil"/>
              <w:bottom w:val="nil"/>
              <w:right w:val="nil"/>
              <w:tl2br w:val="nil"/>
              <w:tr2bl w:val="nil"/>
            </w:tcBorders>
            <w:noWrap/>
            <w:vAlign w:val="bottom"/>
          </w:tcPr>
          <w:p>
            <w:pPr>
              <w:rPr>
                <w:rFonts w:eastAsia="Calibri"/>
                <w:sz w:val="24"/>
              </w:rPr>
            </w:pPr>
          </w:p>
        </w:tc>
        <w:tc>
          <w:tcPr>
            <w:tcW w:w="833" w:type="pct"/>
            <w:tcBorders>
              <w:top w:val="nil"/>
              <w:left w:val="nil"/>
              <w:bottom w:val="nil"/>
              <w:right w:val="nil"/>
              <w:tl2br w:val="nil"/>
              <w:tr2bl w:val="nil"/>
            </w:tcBorders>
            <w:noWrap/>
            <w:vAlign w:val="bottom"/>
          </w:tcPr>
          <w:p>
            <w:pPr>
              <w:rPr>
                <w:rFonts w:eastAsia="Calibri"/>
                <w:sz w:val="24"/>
              </w:rPr>
            </w:pPr>
          </w:p>
        </w:tc>
        <w:tc>
          <w:tcPr>
            <w:tcW w:w="833" w:type="pct"/>
            <w:tcBorders>
              <w:top w:val="nil"/>
              <w:left w:val="nil"/>
              <w:bottom w:val="nil"/>
              <w:right w:val="nil"/>
              <w:tl2br w:val="nil"/>
              <w:tr2bl w:val="nil"/>
            </w:tcBorders>
            <w:noWrap/>
            <w:vAlign w:val="bottom"/>
          </w:tcPr>
          <w:p>
            <w:pPr>
              <w:rPr>
                <w:rFonts w:eastAsia="Calibri"/>
                <w:sz w:val="24"/>
              </w:rPr>
            </w:pPr>
          </w:p>
        </w:tc>
        <w:tc>
          <w:tcPr>
            <w:tcW w:w="833" w:type="pct"/>
            <w:tcBorders>
              <w:top w:val="nil"/>
              <w:left w:val="nil"/>
              <w:bottom w:val="nil"/>
              <w:right w:val="nil"/>
              <w:tl2br w:val="nil"/>
              <w:tr2bl w:val="nil"/>
            </w:tcBorders>
            <w:noWrap/>
            <w:vAlign w:val="bottom"/>
          </w:tcPr>
          <w:p>
            <w:pPr>
              <w:rPr>
                <w:rFonts w:eastAsia="Calibri"/>
                <w:sz w:val="24"/>
              </w:rPr>
            </w:pPr>
          </w:p>
        </w:tc>
        <w:tc>
          <w:tcPr>
            <w:tcW w:w="833" w:type="pct"/>
            <w:tcBorders>
              <w:top w:val="nil"/>
              <w:left w:val="nil"/>
              <w:bottom w:val="nil"/>
              <w:right w:val="nil"/>
              <w:tl2br w:val="nil"/>
              <w:tr2bl w:val="nil"/>
            </w:tcBorders>
            <w:noWrap/>
            <w:vAlign w:val="bottom"/>
          </w:tcPr>
          <w:p>
            <w:pPr>
              <w:rPr>
                <w:rFonts w:eastAsia="Calibri"/>
                <w:sz w:val="24"/>
              </w:rPr>
            </w:pPr>
          </w:p>
        </w:tc>
        <w:tc>
          <w:tcPr>
            <w:tcW w:w="833" w:type="pct"/>
            <w:tcBorders>
              <w:top w:val="nil"/>
              <w:left w:val="nil"/>
              <w:bottom w:val="nil"/>
              <w:right w:val="nil"/>
              <w:tl2br w:val="nil"/>
              <w:tr2bl w:val="nil"/>
            </w:tcBorders>
            <w:noWrap/>
            <w:vAlign w:val="center"/>
          </w:tcPr>
          <w:p>
            <w:pPr>
              <w:jc w:val="right"/>
              <w:rPr>
                <w:rFonts w:ascii="宋体"/>
                <w:color w:val="000000"/>
                <w:sz w:val="20"/>
              </w:rPr>
            </w:pPr>
            <w:r>
              <w:rPr>
                <w:rFonts w:ascii="宋体"/>
                <w:color w:val="000000"/>
                <w:sz w:val="20"/>
              </w:rPr>
              <w:t>批复表9</w:t>
            </w:r>
          </w:p>
        </w:tc>
      </w:tr>
      <w:tr>
        <w:trPr>
          <w:trHeight w:val="749"/>
        </w:trPr>
        <w:tc>
          <w:tcPr>
            <w:tcW w:w="5000" w:type="pct"/>
            <w:gridSpan w:val="6"/>
            <w:tcBorders>
              <w:top w:val="nil"/>
              <w:left w:val="nil"/>
              <w:bottom w:val="nil"/>
              <w:right w:val="nil"/>
              <w:tl2br w:val="nil"/>
              <w:tr2bl w:val="nil"/>
            </w:tcBorders>
            <w:noWrap/>
            <w:vAlign w:val="center"/>
          </w:tcPr>
          <w:p>
            <w:pPr>
              <w:jc w:val="center"/>
              <w:rPr>
                <w:rFonts w:ascii="宋体"/>
                <w:b/>
                <w:color w:val="000000"/>
                <w:sz w:val="48"/>
              </w:rPr>
            </w:pPr>
            <w:r>
              <w:rPr>
                <w:rFonts w:ascii="宋体"/>
                <w:b/>
                <w:color w:val="000000"/>
                <w:sz w:val="48"/>
              </w:rPr>
              <w:t>财政拨款预算“三公”经费支出表</w:t>
            </w:r>
          </w:p>
        </w:tc>
      </w:tr>
      <w:tr>
        <w:trPr>
          <w:trHeight w:val="389"/>
        </w:trPr>
        <w:tc>
          <w:tcPr>
            <w:tcW w:w="4166" w:type="pct"/>
            <w:gridSpan w:val="5"/>
            <w:tcBorders>
              <w:top w:val="nil"/>
              <w:left w:val="nil"/>
              <w:bottom w:val="nil"/>
              <w:right w:val="nil"/>
              <w:tl2br w:val="nil"/>
              <w:tr2bl w:val="nil"/>
            </w:tcBorders>
            <w:noWrap/>
            <w:vAlign w:val="center"/>
          </w:tcPr>
          <w:p>
            <w:pPr>
              <w:rPr>
                <w:rFonts w:ascii="宋体"/>
                <w:color w:val="000000"/>
                <w:sz w:val="20"/>
              </w:rPr>
            </w:pPr>
            <w:r>
              <w:rPr>
                <w:rFonts w:ascii="宋体"/>
                <w:color w:val="000000"/>
                <w:sz w:val="20"/>
              </w:rPr>
              <w:t>单位：中华人民共和国三明海关本级,三明海关综合技术服务中心</w:t>
            </w:r>
          </w:p>
        </w:tc>
        <w:tc>
          <w:tcPr>
            <w:tcW w:w="833" w:type="pct"/>
            <w:tcBorders>
              <w:top w:val="nil"/>
              <w:left w:val="nil"/>
              <w:bottom w:val="nil"/>
              <w:right w:val="nil"/>
              <w:tl2br w:val="nil"/>
              <w:tr2bl w:val="nil"/>
            </w:tcBorders>
            <w:noWrap/>
            <w:vAlign w:val="center"/>
          </w:tcPr>
          <w:p>
            <w:pPr>
              <w:jc w:val="right"/>
              <w:rPr>
                <w:rFonts w:ascii="宋体"/>
                <w:color w:val="000000"/>
                <w:sz w:val="20"/>
              </w:rPr>
            </w:pPr>
            <w:r>
              <w:rPr>
                <w:rFonts w:ascii="宋体"/>
                <w:color w:val="000000"/>
                <w:sz w:val="20"/>
              </w:rPr>
              <w:t>单位：万元</w:t>
            </w:r>
          </w:p>
        </w:tc>
      </w:tr>
      <w:tr>
        <w:trPr>
          <w:trHeight w:val="419"/>
        </w:trPr>
        <w:tc>
          <w:tcPr>
            <w:tcW w:w="83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“三公”经费合计</w:t>
            </w:r>
          </w:p>
        </w:tc>
        <w:tc>
          <w:tcPr>
            <w:tcW w:w="83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因公出国（境）费</w:t>
            </w:r>
          </w:p>
        </w:tc>
        <w:tc>
          <w:tcPr>
            <w:tcW w:w="250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公务用车购置及运行费</w:t>
            </w:r>
          </w:p>
        </w:tc>
        <w:tc>
          <w:tcPr>
            <w:tcW w:w="83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公务接待费</w:t>
            </w:r>
          </w:p>
        </w:tc>
      </w:tr>
      <w:tr>
        <w:trPr>
          <w:trHeight w:val="419"/>
        </w:trPr>
        <w:tc>
          <w:tcPr>
            <w:tcW w:w="83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小计</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公务用车购置费</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olor w:val="000000"/>
                <w:sz w:val="20"/>
              </w:rPr>
            </w:pPr>
            <w:r>
              <w:rPr>
                <w:rFonts w:ascii="宋体"/>
                <w:color w:val="000000"/>
                <w:sz w:val="20"/>
              </w:rPr>
              <w:t>公务用车运行费</w:t>
            </w:r>
          </w:p>
        </w:tc>
        <w:tc>
          <w:tcPr>
            <w:tcW w:w="83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微软雅黑" w:eastAsia="微软雅黑"/>
                <w:color w:val="000000"/>
                <w:sz w:val="20"/>
              </w:rPr>
            </w:pPr>
            <w:r>
              <w:rPr>
                <w:rFonts w:ascii="微软雅黑" w:eastAsia="微软雅黑"/>
                <w:color w:val="000000"/>
                <w:sz w:val="20"/>
              </w:rPr>
              <w:t>31.39</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p>
          <w:p>
            <w:pPr>
              <w:jc w:val="right"/>
              <w:rPr>
                <w:rFonts w:ascii="Arial" w:eastAsia="Arial" w:hAnsi="Arial"/>
                <w:color w:val="000000"/>
                <w:sz w:val="20"/>
              </w:rPr>
            </w:pPr>
            <w:r>
              <w:rPr>
                <w:rFonts w:ascii="Arial" w:eastAsia="Arial" w:hAnsi="Arial"/>
                <w:color w:val="000000"/>
                <w:sz w:val="20"/>
              </w:rPr>
              <w:t>30.38</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微软雅黑" w:eastAsia="微软雅黑"/>
                <w:color w:val="000000"/>
                <w:sz w:val="20"/>
              </w:rPr>
            </w:pPr>
            <w:r>
              <w:rPr>
                <w:rFonts w:ascii="微软雅黑" w:eastAsia="微软雅黑"/>
                <w:color w:val="000000"/>
                <w:sz w:val="20"/>
              </w:rPr>
              <w:t>30.38</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r>
              <w:rPr>
                <w:rFonts w:ascii="Arial" w:eastAsia="Arial" w:hAnsi="Arial"/>
                <w:color w:val="000000"/>
                <w:sz w:val="20"/>
              </w:rPr>
              <w:t>1.01</w:t>
            </w:r>
          </w:p>
        </w:tc>
      </w:tr>
      <w:tr>
        <w:trPr>
          <w:trHeight w:val="449"/>
        </w:trPr>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微软雅黑" w:eastAsia="微软雅黑"/>
                <w:color w:val="000000"/>
                <w:sz w:val="20"/>
              </w:rPr>
            </w:pPr>
            <w:r>
              <w:rPr>
                <w:rFonts w:ascii="微软雅黑" w:eastAsia="微软雅黑"/>
                <w:color w:val="000000"/>
                <w:sz w:val="20"/>
              </w:rPr>
              <w:t>0.36</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r>
              <w:rPr>
                <w:rFonts w:ascii="Arial" w:eastAsia="Arial" w:hAnsi="Arial"/>
                <w:color w:val="000000"/>
                <w:sz w:val="20"/>
              </w:rPr>
              <w:t>0.36</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微软雅黑" w:eastAsia="微软雅黑"/>
                <w:color w:val="000000"/>
                <w:sz w:val="20"/>
              </w:rPr>
            </w:pPr>
            <w:r>
              <w:rPr>
                <w:rFonts w:ascii="微软雅黑" w:eastAsia="微软雅黑"/>
                <w:color w:val="000000"/>
                <w:sz w:val="20"/>
              </w:rPr>
              <w:t>0.36</w:t>
            </w:r>
          </w:p>
        </w:tc>
        <w:tc>
          <w:tcPr>
            <w:tcW w:w="8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Arial" w:eastAsia="Arial" w:hAnsi="Arial"/>
                <w:color w:val="000000"/>
                <w:sz w:val="20"/>
              </w:rPr>
            </w:pPr>
          </w:p>
        </w:tc>
      </w:tr>
    </w:tbl>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pStyle w:val="18"/>
        <w:spacing w:line="560" w:lineRule="exact"/>
        <w:rPr>
          <w:b/>
          <w:sz w:val="84"/>
          <w:szCs w:val="84"/>
        </w:rPr>
      </w:pPr>
    </w:p>
    <w:p>
      <w:pPr>
        <w:pStyle w:val="18"/>
        <w:spacing w:line="560" w:lineRule="exact"/>
        <w:rPr>
          <w:b/>
          <w:sz w:val="84"/>
          <w:szCs w:val="84"/>
        </w:rPr>
        <w:sectPr>
          <w:headerReference w:type="default" r:id="rId4"/>
          <w:pgSz w:w="16838" w:h="11906" w:orient="landscape"/>
          <w:pgMar w:top="1440" w:right="1800" w:bottom="1440" w:left="1800" w:header="851" w:footer="992" w:gutter="0"/>
          <w:docGrid w:type="lines" w:linePitch="312" w:charSpace="0"/>
        </w:sectPr>
      </w:pPr>
    </w:p>
    <w:p>
      <w:pPr>
        <w:pStyle w:val="31"/>
        <w:autoSpaceDN w:val="0"/>
        <w:ind w:right="875"/>
        <w:rPr>
          <w:kern w:val="0"/>
          <w:sz w:val="28"/>
          <w:szCs w:val="28"/>
        </w:rPr>
      </w:pPr>
    </w:p>
    <w:p>
      <w:pPr>
        <w:pStyle w:val="31"/>
        <w:rPr>
          <w:b/>
          <w:sz w:val="44"/>
          <w:szCs w:val="44"/>
        </w:rPr>
      </w:pPr>
    </w:p>
    <w:p>
      <w:pPr>
        <w:pStyle w:val="31"/>
        <w:rPr>
          <w:b/>
          <w:sz w:val="44"/>
          <w:szCs w:val="44"/>
        </w:rPr>
      </w:pPr>
    </w:p>
    <w:p>
      <w:pPr>
        <w:pStyle w:val="31"/>
        <w:rPr>
          <w:b/>
          <w:sz w:val="44"/>
          <w:szCs w:val="44"/>
        </w:rPr>
      </w:pPr>
    </w:p>
    <w:p>
      <w:pPr>
        <w:pStyle w:val="31"/>
        <w:rPr>
          <w:b/>
          <w:sz w:val="44"/>
          <w:szCs w:val="44"/>
        </w:rPr>
      </w:pPr>
    </w:p>
    <w:p>
      <w:pPr>
        <w:pStyle w:val="31"/>
        <w:rPr>
          <w:b/>
          <w:sz w:val="44"/>
          <w:szCs w:val="44"/>
        </w:rPr>
      </w:pPr>
    </w:p>
    <w:p>
      <w:pPr>
        <w:pStyle w:val="31"/>
        <w:jc w:val="center"/>
        <w:rPr>
          <w:rFonts w:ascii="方正小标宋_GBK" w:eastAsia="方正小标宋_GBK" w:hint="eastAsia"/>
          <w:sz w:val="84"/>
          <w:szCs w:val="84"/>
        </w:rPr>
      </w:pPr>
      <w:r>
        <w:rPr>
          <w:rFonts w:ascii="方正小标宋_GBK" w:eastAsia="方正小标宋_GBK" w:hint="eastAsia"/>
          <w:sz w:val="84"/>
          <w:szCs w:val="84"/>
        </w:rPr>
        <w:t xml:space="preserve">第三部分  </w:t>
      </w:r>
    </w:p>
    <w:p>
      <w:pPr>
        <w:pStyle w:val="31"/>
        <w:jc w:val="center"/>
        <w:rPr>
          <w:rFonts w:ascii="方正小标宋_GBK" w:eastAsia="方正小标宋_GBK" w:hint="eastAsia"/>
          <w:sz w:val="84"/>
          <w:szCs w:val="84"/>
        </w:rPr>
      </w:pPr>
      <w:r>
        <w:rPr>
          <w:rFonts w:ascii="方正小标宋_GBK" w:eastAsia="方正小标宋_GBK" w:hint="eastAsia"/>
          <w:sz w:val="84"/>
          <w:szCs w:val="84"/>
        </w:rPr>
        <w:t>海关2026年</w:t>
      </w:r>
    </w:p>
    <w:p>
      <w:pPr>
        <w:pStyle w:val="31"/>
        <w:jc w:val="center"/>
        <w:rPr>
          <w:rFonts w:ascii="方正小标宋_GBK" w:eastAsia="方正小标宋_GBK" w:hint="eastAsia"/>
          <w:sz w:val="84"/>
          <w:szCs w:val="84"/>
        </w:rPr>
      </w:pPr>
      <w:r>
        <w:rPr>
          <w:rFonts w:ascii="方正小标宋_GBK" w:eastAsia="方正小标宋_GBK" w:hint="eastAsia"/>
          <w:sz w:val="84"/>
          <w:szCs w:val="84"/>
        </w:rPr>
        <w:t>部门预算情况说明</w:t>
      </w:r>
    </w:p>
    <w:p>
      <w:pPr>
        <w:pStyle w:val="32"/>
        <w:spacing w:line="560" w:lineRule="exact"/>
        <w:rPr>
          <w:b/>
          <w:sz w:val="84"/>
          <w:szCs w:val="84"/>
        </w:rPr>
      </w:pPr>
    </w:p>
    <w:p>
      <w:pPr>
        <w:pStyle w:val="31"/>
        <w:rPr>
          <w:b/>
          <w:sz w:val="84"/>
          <w:szCs w:val="84"/>
        </w:rPr>
      </w:pPr>
    </w:p>
    <w:p>
      <w:pPr>
        <w:pStyle w:val="31"/>
        <w:rPr>
          <w:b/>
          <w:sz w:val="84"/>
          <w:szCs w:val="84"/>
        </w:rPr>
      </w:pPr>
    </w:p>
    <w:p>
      <w:pPr>
        <w:pStyle w:val="31"/>
        <w:jc w:val="left"/>
        <w:rPr>
          <w:rFonts w:eastAsia="方正仿宋_GBK"/>
          <w:sz w:val="32"/>
          <w:szCs w:val="32"/>
        </w:rPr>
      </w:pPr>
    </w:p>
    <w:p>
      <w:pPr>
        <w:rPr>
          <w:rFonts w:ascii="Times New Roman" w:hAnsi="Times New Roman"/>
          <w:b/>
          <w:sz w:val="84"/>
          <w:szCs w:val="84"/>
        </w:rPr>
        <w:sectPr>
          <w:headerReference w:type="default" r:id="rId5"/>
          <w:pgSz w:w="11907" w:h="16840"/>
          <w:pgMar w:top="1797" w:right="1440" w:bottom="1797" w:left="1440" w:header="851" w:footer="992" w:gutter="0"/>
          <w:docGrid w:type="lines" w:linePitch="312" w:charSpace="0"/>
        </w:sectPr>
      </w:pPr>
      <w:r>
        <w:rPr>
          <w:rFonts w:eastAsia="方正仿宋_GBK" w:hint="eastAsia"/>
          <w:sz w:val="32"/>
          <w:szCs w:val="32"/>
        </w:rPr>
        <w:br w:type="page"/>
      </w:r>
    </w:p>
    <w:p>
      <w:pPr>
        <w:pStyle w:val="18"/>
        <w:spacing w:line="560" w:lineRule="exact"/>
        <w:ind w:firstLineChars="200" w:firstLine="640"/>
        <w:rPr>
          <w:rFonts w:eastAsia="方正仿宋_GBK"/>
          <w:sz w:val="32"/>
          <w:szCs w:val="32"/>
        </w:rPr>
      </w:pPr>
      <w:r>
        <w:rPr>
          <w:rFonts w:eastAsia="方正黑体_GBK"/>
          <w:sz w:val="32"/>
          <w:szCs w:val="32"/>
        </w:rPr>
        <w:t>一、关于</w:t>
      </w:r>
      <w:r>
        <w:rPr>
          <w:rFonts w:eastAsia="方正黑体_GBK" w:hint="eastAsia"/>
          <w:sz w:val="32"/>
          <w:szCs w:val="32"/>
        </w:rPr>
        <w:t>三明</w:t>
      </w:r>
      <w:r>
        <w:rPr>
          <w:rFonts w:eastAsia="方正黑体_GBK"/>
          <w:sz w:val="32"/>
          <w:szCs w:val="32"/>
        </w:rPr>
        <w:t>海关2026年收支预算情况的总体说明</w:t>
      </w:r>
    </w:p>
    <w:p>
      <w:pPr>
        <w:pStyle w:val="18"/>
        <w:spacing w:line="560" w:lineRule="exact"/>
        <w:ind w:firstLineChars="200" w:firstLine="640"/>
        <w:rPr>
          <w:rFonts w:eastAsia="方正仿宋_GBK"/>
          <w:sz w:val="32"/>
          <w:szCs w:val="32"/>
        </w:rPr>
      </w:pPr>
      <w:r>
        <w:rPr>
          <w:rFonts w:eastAsia="方正仿宋_GBK"/>
          <w:sz w:val="32"/>
          <w:szCs w:val="32"/>
        </w:rPr>
        <w:t>按照综合预算的原则，</w:t>
      </w:r>
      <w:r>
        <w:rPr>
          <w:rFonts w:eastAsia="方正仿宋_GBK" w:hint="eastAsia"/>
          <w:sz w:val="32"/>
          <w:szCs w:val="32"/>
        </w:rPr>
        <w:t>三明</w:t>
      </w:r>
      <w:r>
        <w:rPr>
          <w:rFonts w:eastAsia="方正仿宋_GBK"/>
          <w:sz w:val="32"/>
          <w:szCs w:val="32"/>
        </w:rPr>
        <w:t>海关所有收入和支出均纳入部门预算管理。收入包括：一般公共预算拨款收入、事业收入、其他收入、使用非财政拨款结余、上年结转；支出包括：一般公共服务支出、社会保障和就业支出、卫生健康支出、住房保障支出。</w:t>
      </w:r>
      <w:r>
        <w:rPr>
          <w:rFonts w:eastAsia="方正仿宋_GBK" w:hint="eastAsia"/>
          <w:sz w:val="32"/>
          <w:szCs w:val="32"/>
        </w:rPr>
        <w:t>三明</w:t>
      </w:r>
      <w:r>
        <w:rPr>
          <w:rFonts w:eastAsia="方正仿宋_GBK"/>
          <w:sz w:val="32"/>
          <w:szCs w:val="32"/>
        </w:rPr>
        <w:t>海关2026年收支总预算3219.45万元。</w:t>
      </w:r>
    </w:p>
    <w:p>
      <w:pPr>
        <w:pStyle w:val="18"/>
        <w:spacing w:line="560"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三明</w:t>
      </w:r>
      <w:r>
        <w:rPr>
          <w:rFonts w:eastAsia="方正黑体_GBK"/>
          <w:sz w:val="32"/>
          <w:szCs w:val="32"/>
        </w:rPr>
        <w:t>海关2026年收入预算情况说明</w:t>
      </w:r>
    </w:p>
    <w:p>
      <w:pPr>
        <w:pStyle w:val="18"/>
        <w:spacing w:line="560" w:lineRule="exact"/>
        <w:ind w:firstLineChars="200" w:firstLine="640"/>
        <w:rPr>
          <w:rFonts w:eastAsia="方正仿宋_GBK"/>
          <w:sz w:val="32"/>
          <w:szCs w:val="32"/>
        </w:rPr>
      </w:pPr>
      <w:r>
        <w:rPr>
          <w:rFonts w:eastAsia="方正仿宋_GBK"/>
          <w:sz w:val="32"/>
          <w:szCs w:val="32"/>
        </w:rPr>
        <w:drawing>
          <wp:anchor distT="0" distB="0" distL="85723" distR="85723" simplePos="0" relativeHeight="15" behindDoc="0" locked="0" layoutInCell="1" hidden="0" allowOverlap="1">
            <wp:simplePos x="0" y="0"/>
            <wp:positionH relativeFrom="column">
              <wp:posOffset>28574</wp:posOffset>
            </wp:positionH>
            <wp:positionV relativeFrom="paragraph">
              <wp:posOffset>2136019</wp:posOffset>
            </wp:positionV>
            <wp:extent cx="5732143" cy="3191557"/>
            <wp:effectExtent l="0" t="0" r="0" b="0"/>
            <wp:wrapSquare wrapText="bothSides"/>
            <wp:docPr id="4" name="图片"/>
            <wp:cNvGraphicFramePr>
              <a:graphicFrameLocks noChangeAspect="1"/>
            </wp:cNvGraphicFramePr>
            <a:graphic>
              <a:graphicData uri="http://schemas.openxmlformats.org/drawingml/2006/picture">
                <pic:pic>
                  <pic:nvPicPr>
                    <pic:cNvPr id="6" name="图片 6"/>
                    <pic:cNvPicPr/>
                  </pic:nvPicPr>
                  <pic:blipFill>
                    <a:blip r:embed="rId6"/>
                    <a:stretch>
                      <a:fillRect/>
                    </a:stretch>
                  </pic:blipFill>
                  <pic:spPr>
                    <a:xfrm rot="0">
                      <a:off x="0" y="0"/>
                      <a:ext cx="5732143" cy="3191557"/>
                    </a:xfrm>
                    <a:prstGeom prst="rect"/>
                    <a:noFill/>
                    <a:ln w="9525" cmpd="sng" cap="flat">
                      <a:noFill/>
                      <a:prstDash val="solid"/>
                      <a:miter/>
                    </a:ln>
                  </pic:spPr>
                </pic:pic>
              </a:graphicData>
            </a:graphic>
          </wp:anchor>
        </w:drawing>
      </w:r>
      <w:r>
        <w:rPr>
          <w:rFonts w:eastAsia="方正仿宋_GBK" w:hint="eastAsia"/>
          <w:sz w:val="32"/>
          <w:szCs w:val="32"/>
        </w:rPr>
        <w:t>三明</w:t>
      </w:r>
      <w:r>
        <w:rPr>
          <w:rFonts w:eastAsia="方正仿宋_GBK"/>
          <w:sz w:val="32"/>
          <w:szCs w:val="32"/>
        </w:rPr>
        <w:t>海关2026年收入预算3219.45万元，其中：上年结转878.74万元，占27.29%；一般公共预算财政拨款1482.37万元，占46.04%；事业收入</w:t>
      </w:r>
      <w:r>
        <w:rPr>
          <w:rFonts w:eastAsia="方正仿宋_GBK" w:hint="eastAsia"/>
          <w:sz w:val="32"/>
          <w:szCs w:val="32"/>
        </w:rPr>
        <w:t>300</w:t>
      </w:r>
      <w:r>
        <w:rPr>
          <w:rFonts w:eastAsia="方正仿宋_GBK"/>
          <w:sz w:val="32"/>
          <w:szCs w:val="32"/>
        </w:rPr>
        <w:t>万元，占9.32%；其他收入320万元，占9.94%；使用非财政拨款结余228.34万元，占7.09%；政府性基金预算拨款收入10万元，占0.31%。</w:t>
      </w:r>
    </w:p>
    <w:p>
      <w:pPr>
        <w:pStyle w:val="18"/>
        <w:spacing w:line="560" w:lineRule="exact"/>
        <w:rPr>
          <w:rFonts w:eastAsia="方正仿宋_GBK"/>
          <w:sz w:val="32"/>
          <w:szCs w:val="32"/>
        </w:rPr>
      </w:pPr>
    </w:p>
    <w:p>
      <w:pPr>
        <w:pStyle w:val="18"/>
        <w:spacing w:line="560" w:lineRule="exact"/>
        <w:rPr>
          <w:rFonts w:eastAsia="方正黑体_GBK"/>
          <w:sz w:val="32"/>
          <w:szCs w:val="32"/>
        </w:rPr>
      </w:pPr>
    </w:p>
    <w:p>
      <w:pPr>
        <w:pStyle w:val="18"/>
        <w:spacing w:line="560" w:lineRule="exact"/>
        <w:ind w:firstLineChars="200" w:firstLine="640"/>
        <w:rPr>
          <w:rFonts w:eastAsia="方正黑体_GBK"/>
          <w:sz w:val="32"/>
          <w:szCs w:val="32"/>
        </w:rPr>
      </w:pPr>
      <w:r>
        <w:rPr>
          <w:rFonts w:eastAsia="方正黑体_GBK" w:hint="eastAsia"/>
          <w:sz w:val="32"/>
          <w:szCs w:val="32"/>
        </w:rPr>
        <w:t>三、关于海关</w:t>
      </w:r>
      <w:r>
        <w:rPr>
          <w:rFonts w:eastAsia="方正黑体_GBK"/>
          <w:sz w:val="32"/>
          <w:szCs w:val="32"/>
        </w:rPr>
        <w:t>2026</w:t>
      </w:r>
      <w:r>
        <w:rPr>
          <w:rFonts w:eastAsia="方正黑体_GBK" w:hint="eastAsia"/>
          <w:sz w:val="32"/>
          <w:szCs w:val="32"/>
        </w:rPr>
        <w:t>年支出预算情况说明</w:t>
      </w:r>
    </w:p>
    <w:p>
      <w:pPr>
        <w:pStyle w:val="18"/>
        <w:spacing w:line="560" w:lineRule="exact"/>
        <w:ind w:firstLineChars="200" w:firstLine="640"/>
        <w:rPr>
          <w:rFonts w:eastAsia="方正仿宋_GBK"/>
          <w:sz w:val="32"/>
          <w:szCs w:val="32"/>
        </w:rPr>
      </w:pPr>
      <w:r>
        <w:rPr>
          <w:rFonts w:eastAsia="方正仿宋_GBK" w:hint="eastAsia"/>
          <w:sz w:val="32"/>
          <w:szCs w:val="32"/>
        </w:rPr>
        <w:t>三明海关</w:t>
      </w:r>
      <w:r>
        <w:rPr>
          <w:rFonts w:eastAsia="方正仿宋_GBK"/>
          <w:sz w:val="32"/>
          <w:szCs w:val="32"/>
        </w:rPr>
        <w:t>2026</w:t>
      </w:r>
      <w:r>
        <w:rPr>
          <w:rFonts w:eastAsia="方正仿宋_GBK" w:hint="eastAsia"/>
          <w:sz w:val="32"/>
          <w:szCs w:val="32"/>
        </w:rPr>
        <w:t>年支出预算</w:t>
      </w:r>
      <w:r>
        <w:rPr>
          <w:rFonts w:eastAsia="方正仿宋_GBK"/>
          <w:sz w:val="32"/>
          <w:szCs w:val="32"/>
        </w:rPr>
        <w:t>3219.45</w:t>
      </w:r>
      <w:r>
        <w:rPr>
          <w:rFonts w:eastAsia="方正仿宋_GBK" w:hint="eastAsia"/>
          <w:sz w:val="32"/>
          <w:szCs w:val="32"/>
        </w:rPr>
        <w:t>万元，其中：基本支出</w:t>
      </w:r>
      <w:r>
        <w:rPr>
          <w:rFonts w:eastAsia="方正仿宋_GBK"/>
          <w:sz w:val="32"/>
          <w:szCs w:val="32"/>
        </w:rPr>
        <w:t>2516.64</w:t>
      </w:r>
      <w:r>
        <w:rPr>
          <w:rFonts w:eastAsia="方正仿宋_GBK" w:hint="eastAsia"/>
          <w:sz w:val="32"/>
          <w:szCs w:val="32"/>
        </w:rPr>
        <w:t>万元，占</w:t>
      </w:r>
      <w:r>
        <w:rPr>
          <w:rFonts w:eastAsia="方正仿宋_GBK"/>
          <w:sz w:val="32"/>
          <w:szCs w:val="32"/>
        </w:rPr>
        <w:t>78.17%</w:t>
      </w:r>
      <w:r>
        <w:rPr>
          <w:rFonts w:eastAsia="方正仿宋_GBK" w:hint="eastAsia"/>
          <w:sz w:val="32"/>
          <w:szCs w:val="32"/>
        </w:rPr>
        <w:t>；项目支出</w:t>
      </w:r>
      <w:r>
        <w:rPr>
          <w:rFonts w:eastAsia="方正仿宋_GBK"/>
          <w:sz w:val="32"/>
          <w:szCs w:val="32"/>
        </w:rPr>
        <w:t>702.8</w:t>
      </w:r>
      <w:r>
        <w:rPr>
          <w:rFonts w:eastAsia="方正仿宋_GBK" w:hint="eastAsia"/>
          <w:sz w:val="32"/>
          <w:szCs w:val="32"/>
        </w:rPr>
        <w:t>万元，占</w:t>
      </w:r>
      <w:r>
        <w:rPr>
          <w:rFonts w:eastAsia="方正仿宋_GBK"/>
          <w:sz w:val="32"/>
          <w:szCs w:val="32"/>
        </w:rPr>
        <w:t>21.83%</w:t>
      </w:r>
      <w:r>
        <w:rPr>
          <w:rFonts w:eastAsia="方正仿宋_GBK" w:hint="eastAsia"/>
          <w:sz w:val="32"/>
          <w:szCs w:val="32"/>
        </w:rPr>
        <w:t>。</w:t>
      </w:r>
    </w:p>
    <w:p>
      <w:pPr>
        <w:pStyle w:val="18"/>
        <w:spacing w:line="560" w:lineRule="exact"/>
        <w:ind w:firstLineChars="200" w:firstLine="640"/>
        <w:rPr>
          <w:rFonts w:eastAsia="方正仿宋_GBK"/>
          <w:sz w:val="32"/>
          <w:szCs w:val="32"/>
        </w:rPr>
      </w:pPr>
      <w:r>
        <w:rPr>
          <w:rFonts w:eastAsia="方正仿宋_GBK"/>
          <w:sz w:val="32"/>
          <w:szCs w:val="32"/>
        </w:rPr>
        <w:drawing>
          <wp:anchor distT="0" distB="0" distL="85723" distR="85723" simplePos="0" relativeHeight="18" behindDoc="0" locked="0" layoutInCell="1" hidden="0" allowOverlap="1">
            <wp:simplePos x="0" y="0"/>
            <wp:positionH relativeFrom="column">
              <wp:posOffset>225427</wp:posOffset>
            </wp:positionH>
            <wp:positionV relativeFrom="paragraph">
              <wp:posOffset>295286</wp:posOffset>
            </wp:positionV>
            <wp:extent cx="5591090" cy="2790782"/>
            <wp:effectExtent l="0" t="0" r="0" b="0"/>
            <wp:wrapSquare wrapText="bothSides"/>
            <wp:docPr id="7" name="图片"/>
            <wp:cNvGraphicFramePr>
              <a:graphicFrameLocks noChangeAspect="1"/>
            </wp:cNvGraphicFramePr>
            <a:graphic>
              <a:graphicData uri="http://schemas.openxmlformats.org/drawingml/2006/picture">
                <pic:pic>
                  <pic:nvPicPr>
                    <pic:cNvPr id="9" name="图片 9"/>
                    <pic:cNvPicPr/>
                  </pic:nvPicPr>
                  <pic:blipFill>
                    <a:blip r:embed="rId7"/>
                    <a:stretch>
                      <a:fillRect/>
                    </a:stretch>
                  </pic:blipFill>
                  <pic:spPr>
                    <a:xfrm rot="0">
                      <a:off x="0" y="0"/>
                      <a:ext cx="5591090" cy="2790782"/>
                    </a:xfrm>
                    <a:prstGeom prst="rect"/>
                    <a:noFill/>
                    <a:ln w="9525" cmpd="sng" cap="flat">
                      <a:noFill/>
                      <a:prstDash val="solid"/>
                      <a:miter/>
                    </a:ln>
                  </pic:spPr>
                </pic:pic>
              </a:graphicData>
            </a:graphic>
          </wp:anchor>
        </w:drawing>
      </w:r>
    </w:p>
    <w:p>
      <w:pPr>
        <w:pStyle w:val="18"/>
        <w:spacing w:line="560" w:lineRule="exact"/>
        <w:ind w:firstLineChars="200" w:firstLine="640"/>
        <w:rPr>
          <w:rFonts w:eastAsia="方正黑体_GBK"/>
          <w:sz w:val="32"/>
          <w:szCs w:val="32"/>
        </w:rPr>
      </w:pPr>
      <w:r>
        <w:rPr>
          <w:rFonts w:eastAsia="方正黑体_GBK" w:hint="eastAsia"/>
          <w:sz w:val="32"/>
          <w:szCs w:val="32"/>
        </w:rPr>
        <w:t>四、关于三明海关2026年财政拨款收支预算情况的总体说明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三明海关2026年财政拨款收支总预算</w:t>
      </w:r>
      <w:r>
        <w:rPr>
          <w:rFonts w:ascii="Times New Roman" w:eastAsia="方正仿宋_GBK" w:hAnsi="Times New Roman"/>
          <w:sz w:val="32"/>
          <w:szCs w:val="32"/>
        </w:rPr>
        <w:t>2012.35</w:t>
      </w:r>
      <w:r>
        <w:rPr>
          <w:rFonts w:ascii="Times New Roman" w:eastAsia="方正仿宋_GBK" w:hAnsi="Times New Roman" w:hint="eastAsia"/>
          <w:sz w:val="32"/>
          <w:szCs w:val="32"/>
        </w:rPr>
        <w:t>万元。收入</w:t>
      </w:r>
      <w:r>
        <w:rPr>
          <w:rFonts w:ascii="Times New Roman" w:eastAsia="方正仿宋_GBK" w:hAnsi="Times New Roman"/>
          <w:sz w:val="32"/>
          <w:szCs w:val="32"/>
        </w:rPr>
        <w:t>包括：</w:t>
      </w:r>
      <w:r>
        <w:rPr>
          <w:rFonts w:ascii="Times New Roman" w:eastAsia="方正仿宋_GBK" w:hAnsi="Times New Roman" w:hint="eastAsia"/>
          <w:sz w:val="32"/>
          <w:szCs w:val="32"/>
        </w:rPr>
        <w:t>一般公共预算拨款</w:t>
      </w:r>
      <w:r>
        <w:rPr>
          <w:rFonts w:ascii="Times New Roman" w:eastAsia="方正仿宋_GBK" w:hAnsi="Times New Roman"/>
          <w:sz w:val="32"/>
          <w:szCs w:val="32"/>
        </w:rPr>
        <w:t>收入1482.37万元、政府性基金预算上年结转519.98万元、政府性基金预算拨款10万元。</w:t>
      </w:r>
      <w:r>
        <w:rPr>
          <w:rFonts w:ascii="Times New Roman" w:eastAsia="方正仿宋_GBK" w:hAnsi="Times New Roman" w:hint="eastAsia"/>
          <w:sz w:val="32"/>
          <w:szCs w:val="32"/>
        </w:rPr>
        <w:t>支出包括：一般公共服务支出</w:t>
      </w:r>
      <w:r>
        <w:rPr>
          <w:rFonts w:ascii="Times New Roman" w:eastAsia="方正仿宋_GBK" w:hAnsi="Times New Roman"/>
          <w:sz w:val="32"/>
          <w:szCs w:val="32"/>
        </w:rPr>
        <w:t>1138.91</w:t>
      </w:r>
      <w:r>
        <w:rPr>
          <w:rFonts w:ascii="Times New Roman" w:eastAsia="方正仿宋_GBK" w:hAnsi="Times New Roman" w:hint="eastAsia"/>
          <w:sz w:val="32"/>
          <w:szCs w:val="32"/>
        </w:rPr>
        <w:t>万元、社会保障和就业支出</w:t>
      </w:r>
      <w:r>
        <w:rPr>
          <w:rFonts w:ascii="Times New Roman" w:eastAsia="方正仿宋_GBK" w:hAnsi="Times New Roman"/>
          <w:sz w:val="32"/>
          <w:szCs w:val="32"/>
        </w:rPr>
        <w:t>136.4</w:t>
      </w:r>
      <w:r>
        <w:rPr>
          <w:rFonts w:ascii="Times New Roman" w:eastAsia="方正仿宋_GBK" w:hAnsi="Times New Roman" w:hint="eastAsia"/>
          <w:sz w:val="32"/>
          <w:szCs w:val="32"/>
        </w:rPr>
        <w:t>万元、卫生健康支出</w:t>
      </w:r>
      <w:r>
        <w:rPr>
          <w:rFonts w:ascii="Times New Roman" w:eastAsia="方正仿宋_GBK" w:hAnsi="Times New Roman"/>
          <w:sz w:val="32"/>
          <w:szCs w:val="32"/>
        </w:rPr>
        <w:t>68.97</w:t>
      </w:r>
      <w:r>
        <w:rPr>
          <w:rFonts w:ascii="Times New Roman" w:eastAsia="方正仿宋_GBK" w:hAnsi="Times New Roman" w:hint="eastAsia"/>
          <w:sz w:val="32"/>
          <w:szCs w:val="32"/>
        </w:rPr>
        <w:t>万元、住房保障支出</w:t>
      </w:r>
      <w:r>
        <w:rPr>
          <w:rFonts w:ascii="Times New Roman" w:eastAsia="方正仿宋_GBK" w:hAnsi="Times New Roman"/>
          <w:sz w:val="32"/>
          <w:szCs w:val="32"/>
        </w:rPr>
        <w:t>138.09</w:t>
      </w:r>
      <w:r>
        <w:rPr>
          <w:rFonts w:ascii="Times New Roman" w:eastAsia="方正仿宋_GBK" w:hAnsi="Times New Roman" w:hint="eastAsia"/>
          <w:sz w:val="32"/>
          <w:szCs w:val="32"/>
        </w:rPr>
        <w:t>万元</w:t>
      </w:r>
      <w:r>
        <w:rPr>
          <w:rFonts w:ascii="Times New Roman" w:eastAsia="方正仿宋_GBK" w:hAnsi="Times New Roman"/>
          <w:sz w:val="32"/>
          <w:szCs w:val="32"/>
        </w:rPr>
        <w:t>、其他支出529.98万元。</w:t>
      </w:r>
    </w:p>
    <w:p>
      <w:pPr>
        <w:spacing w:line="560" w:lineRule="exact"/>
        <w:rPr>
          <w:rFonts w:ascii="Times New Roman" w:eastAsia="方正黑体_GBK" w:hAnsi="Times New Roman"/>
          <w:sz w:val="32"/>
          <w:szCs w:val="32"/>
        </w:rPr>
      </w:pPr>
    </w:p>
    <w:p>
      <w:pPr>
        <w:spacing w:line="560" w:lineRule="exact"/>
        <w:rPr>
          <w:rFonts w:ascii="Times New Roman" w:eastAsia="方正黑体_GBK" w:hAnsi="Times New Roman"/>
          <w:sz w:val="32"/>
          <w:szCs w:val="32"/>
        </w:rPr>
      </w:pPr>
    </w:p>
    <w:p>
      <w:pPr>
        <w:spacing w:line="560" w:lineRule="exact"/>
        <w:rPr>
          <w:rFonts w:ascii="Times New Roman" w:eastAsia="方正黑体_GBK" w:hAnsi="Times New Roman"/>
          <w:sz w:val="32"/>
          <w:szCs w:val="32"/>
        </w:rPr>
      </w:pPr>
    </w:p>
    <w:p>
      <w:pPr>
        <w:spacing w:line="560" w:lineRule="exact"/>
        <w:rPr>
          <w:rFonts w:ascii="Times New Roman" w:eastAsia="方正黑体_GBK" w:hAnsi="Times New Roman"/>
          <w:sz w:val="32"/>
          <w:szCs w:val="32"/>
        </w:rPr>
      </w:pPr>
      <w:r>
        <w:rPr>
          <w:rFonts w:ascii="Times New Roman" w:eastAsia="方正黑体_GBK" w:hAnsi="Times New Roman"/>
          <w:sz w:val="32"/>
          <w:szCs w:val="32"/>
        </w:rPr>
        <w:drawing>
          <wp:anchor distT="0" distB="0" distL="85723" distR="85723" simplePos="0" relativeHeight="16" behindDoc="0" locked="0" layoutInCell="1" hidden="0" allowOverlap="1">
            <wp:simplePos x="0" y="0"/>
            <wp:positionH relativeFrom="column">
              <wp:posOffset>28574</wp:posOffset>
            </wp:positionH>
            <wp:positionV relativeFrom="paragraph">
              <wp:posOffset>68561</wp:posOffset>
            </wp:positionV>
            <wp:extent cx="5732143" cy="3418848"/>
            <wp:effectExtent l="0" t="0" r="0" b="0"/>
            <wp:wrapSquare wrapText="bothSides"/>
            <wp:docPr id="10" name="图片"/>
            <wp:cNvGraphicFramePr>
              <a:graphicFrameLocks noChangeAspect="1"/>
            </wp:cNvGraphicFramePr>
            <a:graphic>
              <a:graphicData uri="http://schemas.openxmlformats.org/drawingml/2006/picture">
                <pic:pic>
                  <pic:nvPicPr>
                    <pic:cNvPr id="12" name="图片 12"/>
                    <pic:cNvPicPr/>
                  </pic:nvPicPr>
                  <pic:blipFill>
                    <a:blip r:embed="rId8"/>
                    <a:stretch>
                      <a:fillRect/>
                    </a:stretch>
                  </pic:blipFill>
                  <pic:spPr>
                    <a:xfrm rot="0">
                      <a:off x="0" y="0"/>
                      <a:ext cx="5732143" cy="3418848"/>
                    </a:xfrm>
                    <a:prstGeom prst="rect"/>
                    <a:noFill/>
                    <a:ln w="9525" cmpd="sng" cap="flat">
                      <a:noFill/>
                      <a:prstDash val="solid"/>
                      <a:miter/>
                    </a:ln>
                  </pic:spPr>
                </pic:pic>
              </a:graphicData>
            </a:graphic>
          </wp:anchor>
        </w:drawing>
      </w:r>
    </w:p>
    <w:p>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五、关于三明海关2026年一般公共预算当年财政拨款情况说明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pPr>
        <w:spacing w:line="560" w:lineRule="exact"/>
        <w:ind w:firstLineChars="200" w:firstLine="640"/>
        <w:rPr>
          <w:rFonts w:ascii="Times New Roman" w:hAnsi="Times New Roman"/>
          <w:szCs w:val="21"/>
        </w:rPr>
      </w:pPr>
      <w:r>
        <w:rPr>
          <w:rFonts w:ascii="Times New Roman" w:eastAsia="方正仿宋_GBK" w:hAnsi="Times New Roman" w:hint="eastAsia"/>
          <w:sz w:val="32"/>
          <w:szCs w:val="32"/>
        </w:rPr>
        <w:t>三明海关2026年一般公共预算当年财政拨款预算</w:t>
      </w:r>
      <w:r>
        <w:rPr>
          <w:rFonts w:ascii="Times New Roman" w:eastAsia="方正仿宋_GBK" w:hAnsi="Times New Roman"/>
          <w:sz w:val="32"/>
          <w:szCs w:val="32"/>
        </w:rPr>
        <w:t>1482.37</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1506.31万元减少23.94</w:t>
      </w:r>
      <w:r>
        <w:rPr>
          <w:rFonts w:ascii="Times New Roman" w:eastAsia="方正仿宋_GBK" w:hAnsi="Times New Roman" w:hint="eastAsia"/>
          <w:sz w:val="32"/>
          <w:szCs w:val="32"/>
        </w:rPr>
        <w:t>万元，</w:t>
      </w:r>
      <w:r>
        <w:rPr>
          <w:rFonts w:ascii="Times New Roman" w:eastAsia="方正仿宋_GBK" w:hAnsi="Times New Roman"/>
          <w:sz w:val="32"/>
          <w:szCs w:val="32"/>
        </w:rPr>
        <w:t>下降1.59</w:t>
      </w:r>
      <w:r>
        <w:rPr>
          <w:rFonts w:ascii="Times New Roman" w:eastAsia="方正仿宋_GBK" w:hAnsi="Times New Roman" w:hint="eastAsia"/>
          <w:sz w:val="32"/>
          <w:szCs w:val="32"/>
        </w:rPr>
        <w:t>%</w:t>
      </w:r>
      <w:r>
        <w:rPr>
          <w:rFonts w:ascii="Times New Roman" w:eastAsia="方正仿宋_GBK" w:hAnsi="Times New Roman"/>
          <w:sz w:val="32"/>
          <w:szCs w:val="32"/>
        </w:rPr>
        <w:t>，主要是</w:t>
      </w:r>
      <w:r>
        <w:rPr>
          <w:rFonts w:ascii="Times New Roman" w:eastAsia="方正仿宋_GBK" w:hAnsi="Times New Roman" w:hint="eastAsia"/>
          <w:sz w:val="32"/>
          <w:szCs w:val="32"/>
        </w:rPr>
        <w:t>按照党中央、国务院、海关总署关于过紧日子的有关要求，</w:t>
      </w:r>
      <w:r>
        <w:rPr>
          <w:rFonts w:ascii="Times New Roman" w:eastAsia="方正仿宋_GBK" w:cs="Times New Roman" w:hAnsi="Times New Roman"/>
          <w:sz w:val="32"/>
          <w:szCs w:val="32"/>
        </w:rPr>
        <w:t>大力缩减非刚性、非重点、非急需支出，集中财力优先保障涉及干部职工切身利益的工资津补贴等人员经费和维持正常运行的刚性支出。</w:t>
      </w:r>
      <w:r>
        <w:rPr>
          <w:rFonts w:ascii="Times New Roman" w:eastAsia="方正仿宋_GBK" w:hAnsi="Times New Roman" w:hint="eastAsia"/>
          <w:sz w:val="32"/>
          <w:szCs w:val="32"/>
        </w:rPr>
        <w:t>同时合理保障了海关关务、检验检疫等必要支出需求，体现在有关支出科目中。</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2026年部门预算中，一般公共预算当年财政拨款用于以下方面：一般公共服务（类）支出</w:t>
      </w:r>
      <w:r>
        <w:rPr>
          <w:rFonts w:ascii="Times New Roman" w:eastAsia="方正仿宋_GBK" w:hAnsi="Times New Roman"/>
          <w:sz w:val="32"/>
          <w:szCs w:val="32"/>
        </w:rPr>
        <w:t>1138.91</w:t>
      </w:r>
      <w:r>
        <w:rPr>
          <w:rFonts w:ascii="Times New Roman" w:eastAsia="方正仿宋_GBK" w:hAnsi="Times New Roman" w:hint="eastAsia"/>
          <w:sz w:val="32"/>
          <w:szCs w:val="32"/>
        </w:rPr>
        <w:t>万元，占</w:t>
      </w:r>
      <w:r>
        <w:rPr>
          <w:rFonts w:ascii="Times New Roman" w:eastAsia="方正仿宋_GBK" w:hAnsi="Times New Roman"/>
          <w:sz w:val="32"/>
          <w:szCs w:val="32"/>
        </w:rPr>
        <w:t>76.83</w:t>
      </w:r>
      <w:r>
        <w:rPr>
          <w:rFonts w:ascii="Times New Roman" w:eastAsia="方正仿宋_GBK" w:hAnsi="Times New Roman" w:hint="eastAsia"/>
          <w:sz w:val="32"/>
          <w:szCs w:val="32"/>
        </w:rPr>
        <w:t>%；社会保障和就业（类）支出1</w:t>
      </w:r>
      <w:r>
        <w:rPr>
          <w:rFonts w:ascii="Times New Roman" w:eastAsia="方正仿宋_GBK" w:hAnsi="Times New Roman"/>
          <w:sz w:val="32"/>
          <w:szCs w:val="32"/>
        </w:rPr>
        <w:t>36.4</w:t>
      </w:r>
      <w:r>
        <w:rPr>
          <w:rFonts w:ascii="Times New Roman" w:eastAsia="方正仿宋_GBK" w:hAnsi="Times New Roman" w:hint="eastAsia"/>
          <w:sz w:val="32"/>
          <w:szCs w:val="32"/>
        </w:rPr>
        <w:t>万元，占</w:t>
      </w:r>
      <w:r>
        <w:rPr>
          <w:rFonts w:ascii="Times New Roman" w:eastAsia="方正仿宋_GBK" w:hAnsi="Times New Roman"/>
          <w:sz w:val="32"/>
          <w:szCs w:val="32"/>
        </w:rPr>
        <w:t>9.2</w:t>
      </w:r>
      <w:r>
        <w:rPr>
          <w:rFonts w:ascii="Times New Roman" w:eastAsia="方正仿宋_GBK" w:hAnsi="Times New Roman" w:hint="eastAsia"/>
          <w:sz w:val="32"/>
          <w:szCs w:val="32"/>
        </w:rPr>
        <w:t>%；卫生健康（类）支出</w:t>
      </w:r>
      <w:r>
        <w:rPr>
          <w:rFonts w:ascii="Times New Roman" w:eastAsia="方正仿宋_GBK" w:hAnsi="Times New Roman"/>
          <w:sz w:val="32"/>
          <w:szCs w:val="32"/>
        </w:rPr>
        <w:t>68.97</w:t>
      </w:r>
      <w:r>
        <w:rPr>
          <w:rFonts w:ascii="Times New Roman" w:eastAsia="方正仿宋_GBK" w:hAnsi="Times New Roman" w:hint="eastAsia"/>
          <w:sz w:val="32"/>
          <w:szCs w:val="32"/>
        </w:rPr>
        <w:t>万元，占</w:t>
      </w:r>
      <w:r>
        <w:rPr>
          <w:rFonts w:ascii="Times New Roman" w:eastAsia="方正仿宋_GBK" w:hAnsi="Times New Roman"/>
          <w:sz w:val="32"/>
          <w:szCs w:val="32"/>
        </w:rPr>
        <w:t>4.65</w:t>
      </w:r>
      <w:r>
        <w:rPr>
          <w:rFonts w:ascii="Times New Roman" w:eastAsia="方正仿宋_GBK" w:hAnsi="Times New Roman" w:hint="eastAsia"/>
          <w:sz w:val="32"/>
          <w:szCs w:val="32"/>
        </w:rPr>
        <w:t>%；住房保障（类）支出</w:t>
      </w:r>
      <w:r>
        <w:rPr>
          <w:rFonts w:ascii="Times New Roman" w:eastAsia="方正仿宋_GBK" w:hAnsi="Times New Roman"/>
          <w:sz w:val="32"/>
          <w:szCs w:val="32"/>
        </w:rPr>
        <w:t>138.09</w:t>
      </w:r>
      <w:r>
        <w:rPr>
          <w:rFonts w:ascii="Times New Roman" w:eastAsia="方正仿宋_GBK" w:hAnsi="Times New Roman" w:hint="eastAsia"/>
          <w:sz w:val="32"/>
          <w:szCs w:val="32"/>
        </w:rPr>
        <w:t>万元，占9.</w:t>
      </w:r>
      <w:r>
        <w:rPr>
          <w:rFonts w:ascii="Times New Roman" w:eastAsia="方正仿宋_GBK" w:hAnsi="Times New Roman"/>
          <w:sz w:val="32"/>
          <w:szCs w:val="32"/>
        </w:rPr>
        <w:t>32</w:t>
      </w:r>
      <w:r>
        <w:rPr>
          <w:rFonts w:ascii="Times New Roman" w:eastAsia="方正仿宋_GBK" w:hAnsi="Times New Roman" w:hint="eastAsia"/>
          <w:sz w:val="32"/>
          <w:szCs w:val="32"/>
        </w:rPr>
        <w:t>%。</w:t>
      </w:r>
    </w:p>
    <w:p>
      <w:pPr>
        <w:spacing w:line="560" w:lineRule="exact"/>
        <w:rPr>
          <w:rFonts w:ascii="Times New Roman" w:eastAsia="方正楷体_GBK" w:hAnsi="Times New Roman"/>
          <w:b/>
          <w:bCs/>
          <w:sz w:val="32"/>
          <w:szCs w:val="32"/>
        </w:rPr>
      </w:pPr>
      <w:r>
        <w:rPr>
          <w:rFonts w:ascii="Times New Roman" w:eastAsia="方正楷体_GBK" w:hAnsi="Times New Roman"/>
          <w:b/>
          <w:bCs/>
          <w:sz w:val="32"/>
          <w:szCs w:val="32"/>
        </w:rPr>
        <w:drawing>
          <wp:anchor distT="0" distB="0" distL="85723" distR="85723" simplePos="0" relativeHeight="17" behindDoc="0" locked="0" layoutInCell="1" hidden="0" allowOverlap="1">
            <wp:simplePos x="0" y="0"/>
            <wp:positionH relativeFrom="column">
              <wp:posOffset>358775</wp:posOffset>
            </wp:positionH>
            <wp:positionV relativeFrom="paragraph">
              <wp:posOffset>192368</wp:posOffset>
            </wp:positionV>
            <wp:extent cx="5732143" cy="3300891"/>
            <wp:effectExtent l="0" t="0" r="0" b="0"/>
            <wp:wrapSquare wrapText="bothSides"/>
            <wp:docPr id="13" name="图片"/>
            <wp:cNvGraphicFramePr>
              <a:graphicFrameLocks noChangeAspect="1"/>
            </wp:cNvGraphicFramePr>
            <a:graphic>
              <a:graphicData uri="http://schemas.openxmlformats.org/drawingml/2006/picture">
                <pic:pic>
                  <pic:nvPicPr>
                    <pic:cNvPr id="15" name="图片 15"/>
                    <pic:cNvPicPr/>
                  </pic:nvPicPr>
                  <pic:blipFill>
                    <a:blip r:embed="rId9"/>
                    <a:stretch>
                      <a:fillRect/>
                    </a:stretch>
                  </pic:blipFill>
                  <pic:spPr>
                    <a:xfrm rot="0">
                      <a:off x="0" y="0"/>
                      <a:ext cx="5732143" cy="3300891"/>
                    </a:xfrm>
                    <a:prstGeom prst="rect"/>
                    <a:noFill/>
                    <a:ln w="9525" cmpd="sng" cap="flat">
                      <a:noFill/>
                      <a:prstDash val="solid"/>
                      <a:miter/>
                    </a:ln>
                  </pic:spPr>
                </pic:pic>
              </a:graphicData>
            </a:graphic>
          </wp:anchor>
        </w:drawing>
      </w:r>
    </w:p>
    <w:p>
      <w:pPr>
        <w:spacing w:line="560" w:lineRule="exact"/>
        <w:ind w:firstLineChars="200" w:firstLine="640"/>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1．一般公共服务支出（类）海关事务（款）2026年预算</w:t>
      </w:r>
      <w:r>
        <w:rPr>
          <w:rFonts w:ascii="Times New Roman" w:eastAsia="方正仿宋_GBK" w:hAnsi="Times New Roman"/>
          <w:sz w:val="32"/>
          <w:szCs w:val="32"/>
        </w:rPr>
        <w:t>1138.91</w:t>
      </w:r>
      <w:r>
        <w:rPr>
          <w:rFonts w:ascii="Times New Roman" w:eastAsia="方正仿宋_GBK" w:hAnsi="Times New Roman" w:hint="eastAsia"/>
          <w:sz w:val="32"/>
          <w:szCs w:val="32"/>
        </w:rPr>
        <w:t>万元，比202</w:t>
      </w:r>
      <w:r>
        <w:rPr>
          <w:rFonts w:ascii="Times New Roman" w:eastAsia="方正仿宋_GBK" w:hAnsi="Times New Roman"/>
          <w:sz w:val="32"/>
          <w:szCs w:val="32"/>
        </w:rPr>
        <w:t>5</w:t>
      </w:r>
      <w:r>
        <w:rPr>
          <w:rFonts w:ascii="Times New Roman" w:eastAsia="方正仿宋_GBK" w:hAnsi="Times New Roman" w:hint="eastAsia"/>
          <w:sz w:val="32"/>
          <w:szCs w:val="32"/>
        </w:rPr>
        <w:t>年执行数</w:t>
      </w:r>
      <w:r>
        <w:rPr>
          <w:rFonts w:ascii="Times New Roman" w:eastAsia="方正仿宋_GBK" w:hAnsi="Times New Roman"/>
          <w:sz w:val="32"/>
          <w:szCs w:val="32"/>
        </w:rPr>
        <w:t>减少29.3</w:t>
      </w:r>
      <w:r>
        <w:rPr>
          <w:rFonts w:ascii="Times New Roman" w:eastAsia="方正仿宋_GBK" w:hAnsi="Times New Roman" w:hint="eastAsia"/>
          <w:sz w:val="32"/>
          <w:szCs w:val="32"/>
        </w:rPr>
        <w:t>万元，</w:t>
      </w:r>
      <w:r>
        <w:rPr>
          <w:rFonts w:ascii="Times New Roman" w:eastAsia="方正仿宋_GBK" w:hAnsi="Times New Roman"/>
          <w:sz w:val="32"/>
          <w:szCs w:val="32"/>
        </w:rPr>
        <w:t>下降2.51</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（1）行政运行（项）2026年预算</w:t>
      </w:r>
      <w:r>
        <w:rPr>
          <w:rFonts w:ascii="Times New Roman" w:eastAsia="方正仿宋_GBK" w:hAnsi="Times New Roman"/>
          <w:sz w:val="32"/>
          <w:szCs w:val="32"/>
        </w:rPr>
        <w:t>882.08</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减少34.09</w:t>
      </w:r>
      <w:r>
        <w:rPr>
          <w:rFonts w:ascii="Times New Roman" w:eastAsia="方正仿宋_GBK" w:hAnsi="Times New Roman" w:hint="eastAsia"/>
          <w:sz w:val="32"/>
          <w:szCs w:val="32"/>
        </w:rPr>
        <w:t>万元，</w:t>
      </w:r>
      <w:r>
        <w:rPr>
          <w:rFonts w:ascii="Times New Roman" w:eastAsia="方正仿宋_GBK" w:hAnsi="Times New Roman"/>
          <w:sz w:val="32"/>
          <w:szCs w:val="32"/>
        </w:rPr>
        <w:t>下降3.72</w:t>
      </w:r>
      <w:r>
        <w:rPr>
          <w:rFonts w:ascii="Times New Roman" w:eastAsia="方正仿宋_GBK" w:hAnsi="Times New Roman" w:hint="eastAsia"/>
          <w:sz w:val="32"/>
          <w:szCs w:val="32"/>
        </w:rPr>
        <w:t>%。主要是</w:t>
      </w:r>
      <w:r>
        <w:rPr>
          <w:rFonts w:ascii="Times New Roman" w:eastAsia="方正仿宋_GBK" w:hAnsi="Times New Roman"/>
          <w:sz w:val="32"/>
          <w:szCs w:val="32"/>
        </w:rPr>
        <w:t>落实过紧日子要求，压缩相关行政经费。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（2）海关关务（项）2026年预算</w:t>
      </w:r>
      <w:r>
        <w:rPr>
          <w:rFonts w:ascii="Times New Roman" w:eastAsia="方正仿宋_GBK" w:hAnsi="Times New Roman"/>
          <w:sz w:val="32"/>
          <w:szCs w:val="32"/>
        </w:rPr>
        <w:t>119.49</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减少1.56</w:t>
      </w:r>
      <w:r>
        <w:rPr>
          <w:rFonts w:ascii="Times New Roman" w:eastAsia="方正仿宋_GBK" w:hAnsi="Times New Roman" w:hint="eastAsia"/>
          <w:sz w:val="32"/>
          <w:szCs w:val="32"/>
        </w:rPr>
        <w:t>万元，</w:t>
      </w:r>
      <w:r>
        <w:rPr>
          <w:rFonts w:ascii="Times New Roman" w:eastAsia="方正仿宋_GBK" w:hAnsi="Times New Roman"/>
          <w:sz w:val="32"/>
          <w:szCs w:val="32"/>
        </w:rPr>
        <w:t>减少1.56%</w:t>
      </w:r>
      <w:r>
        <w:rPr>
          <w:rFonts w:ascii="Times New Roman" w:eastAsia="方正仿宋_GBK" w:hAnsi="Times New Roman" w:hint="eastAsia"/>
          <w:sz w:val="32"/>
          <w:szCs w:val="32"/>
        </w:rPr>
        <w:t>。主要是海关业务保障支出</w:t>
      </w:r>
      <w:r>
        <w:rPr>
          <w:rFonts w:ascii="Times New Roman" w:eastAsia="方正仿宋_GBK" w:hAnsi="Times New Roman"/>
          <w:sz w:val="32"/>
          <w:szCs w:val="32"/>
        </w:rPr>
        <w:t>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（3）检验检疫（项）2026年预算</w:t>
      </w:r>
      <w:r>
        <w:rPr>
          <w:rFonts w:ascii="Times New Roman" w:eastAsia="方正仿宋_GBK" w:hAnsi="Times New Roman"/>
          <w:sz w:val="32"/>
          <w:szCs w:val="32"/>
        </w:rPr>
        <w:t>48.33</w:t>
      </w:r>
      <w:r>
        <w:rPr>
          <w:rFonts w:ascii="Times New Roman" w:eastAsia="方正仿宋_GBK" w:hAnsi="Times New Roman" w:hint="eastAsia"/>
          <w:sz w:val="32"/>
          <w:szCs w:val="32"/>
        </w:rPr>
        <w:t>万元，比2025年执行数增加</w:t>
      </w:r>
      <w:r>
        <w:rPr>
          <w:rFonts w:ascii="Times New Roman" w:eastAsia="方正仿宋_GBK" w:hAnsi="Times New Roman"/>
          <w:sz w:val="32"/>
          <w:szCs w:val="32"/>
        </w:rPr>
        <w:t>0.95</w:t>
      </w:r>
      <w:r>
        <w:rPr>
          <w:rFonts w:ascii="Times New Roman" w:eastAsia="方正仿宋_GBK" w:hAnsi="Times New Roman" w:hint="eastAsia"/>
          <w:sz w:val="32"/>
          <w:szCs w:val="32"/>
        </w:rPr>
        <w:t>万元，增加</w:t>
      </w:r>
      <w:r>
        <w:rPr>
          <w:rFonts w:ascii="Times New Roman" w:eastAsia="方正仿宋_GBK" w:hAnsi="Times New Roman"/>
          <w:sz w:val="32"/>
          <w:szCs w:val="32"/>
        </w:rPr>
        <w:t>2.01</w:t>
      </w:r>
      <w:r>
        <w:rPr>
          <w:rFonts w:ascii="Times New Roman" w:eastAsia="方正仿宋_GBK" w:hAnsi="Times New Roman" w:hint="eastAsia"/>
          <w:sz w:val="32"/>
          <w:szCs w:val="32"/>
        </w:rPr>
        <w:t>%。主要是</w:t>
      </w:r>
      <w:r>
        <w:rPr>
          <w:rFonts w:ascii="Times New Roman" w:eastAsia="方正仿宋_GBK" w:hAnsi="Times New Roman"/>
          <w:sz w:val="32"/>
          <w:szCs w:val="32"/>
        </w:rPr>
        <w:t>国门生物</w:t>
      </w:r>
      <w:r>
        <w:rPr>
          <w:rFonts w:ascii="Times New Roman" w:eastAsia="方正仿宋_GBK" w:hAnsi="Times New Roman" w:hint="eastAsia"/>
          <w:sz w:val="32"/>
          <w:szCs w:val="32"/>
        </w:rPr>
        <w:t>专项支出增加。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4</w:t>
      </w:r>
      <w:r>
        <w:rPr>
          <w:rFonts w:ascii="Times New Roman" w:eastAsia="方正仿宋_GBK" w:hAnsi="Times New Roman" w:hint="eastAsia"/>
          <w:sz w:val="32"/>
          <w:szCs w:val="32"/>
        </w:rPr>
        <w:t>）事业运行（项）2026年预算</w:t>
      </w:r>
      <w:r>
        <w:rPr>
          <w:rFonts w:ascii="Times New Roman" w:eastAsia="方正仿宋_GBK" w:hAnsi="Times New Roman"/>
          <w:sz w:val="32"/>
          <w:szCs w:val="32"/>
        </w:rPr>
        <w:t>84.01</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增加0.4</w:t>
      </w:r>
      <w:r>
        <w:rPr>
          <w:rFonts w:ascii="Times New Roman" w:eastAsia="方正仿宋_GBK" w:hAnsi="Times New Roman" w:hint="eastAsia"/>
          <w:sz w:val="32"/>
          <w:szCs w:val="32"/>
        </w:rPr>
        <w:t>万元，</w:t>
      </w:r>
      <w:r>
        <w:rPr>
          <w:rFonts w:ascii="Times New Roman" w:eastAsia="方正仿宋_GBK" w:hAnsi="Times New Roman"/>
          <w:sz w:val="32"/>
          <w:szCs w:val="32"/>
        </w:rPr>
        <w:t>增加0.48</w:t>
      </w:r>
      <w:r>
        <w:rPr>
          <w:rFonts w:ascii="Times New Roman" w:eastAsia="方正仿宋_GBK" w:hAnsi="Times New Roman" w:hint="eastAsia"/>
          <w:sz w:val="32"/>
          <w:szCs w:val="32"/>
        </w:rPr>
        <w:t>%。主要是事业单位运行</w:t>
      </w:r>
      <w:r>
        <w:rPr>
          <w:rFonts w:ascii="Times New Roman" w:eastAsia="方正仿宋_GBK" w:hAnsi="Times New Roman"/>
          <w:sz w:val="32"/>
          <w:szCs w:val="32"/>
        </w:rPr>
        <w:t>支出增加</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5</w:t>
      </w:r>
      <w:r>
        <w:rPr>
          <w:rFonts w:ascii="Times New Roman" w:eastAsia="方正仿宋_GBK" w:hAnsi="Times New Roman" w:hint="eastAsia"/>
          <w:sz w:val="32"/>
          <w:szCs w:val="32"/>
        </w:rPr>
        <w:t>）</w:t>
      </w:r>
      <w:r>
        <w:rPr>
          <w:rFonts w:ascii="Times New Roman" w:eastAsia="方正仿宋_GBK" w:hAnsi="Times New Roman"/>
          <w:sz w:val="32"/>
          <w:szCs w:val="32"/>
        </w:rPr>
        <w:t>信息化建设（项）2026年预算5万元，此项为2026年新增项，主要用于科研支出。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2．社会保障和就业支出（类）行政事业单位养老支出（款）2026年预算</w:t>
      </w:r>
      <w:r>
        <w:rPr>
          <w:rFonts w:ascii="Times New Roman" w:eastAsia="方正仿宋_GBK" w:hAnsi="Times New Roman"/>
          <w:sz w:val="32"/>
          <w:szCs w:val="32"/>
        </w:rPr>
        <w:t>136.4</w:t>
      </w:r>
      <w:r>
        <w:rPr>
          <w:rFonts w:ascii="Times New Roman" w:eastAsia="方正仿宋_GBK" w:hAnsi="Times New Roman" w:hint="eastAsia"/>
          <w:sz w:val="32"/>
          <w:szCs w:val="32"/>
        </w:rPr>
        <w:t>万元，比2025年执行数增加</w:t>
      </w:r>
      <w:r>
        <w:rPr>
          <w:rFonts w:ascii="Times New Roman" w:eastAsia="方正仿宋_GBK" w:hAnsi="Times New Roman"/>
          <w:sz w:val="32"/>
          <w:szCs w:val="32"/>
        </w:rPr>
        <w:t>2.96</w:t>
      </w:r>
      <w:r>
        <w:rPr>
          <w:rFonts w:ascii="Times New Roman" w:eastAsia="方正仿宋_GBK" w:hAnsi="Times New Roman" w:hint="eastAsia"/>
          <w:sz w:val="32"/>
          <w:szCs w:val="32"/>
        </w:rPr>
        <w:t>万元，增长</w:t>
      </w:r>
      <w:r>
        <w:rPr>
          <w:rFonts w:ascii="Times New Roman" w:eastAsia="方正仿宋_GBK" w:hAnsi="Times New Roman"/>
          <w:sz w:val="32"/>
          <w:szCs w:val="32"/>
        </w:rPr>
        <w:t>2.22</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（1）行政单位离退休（项）2025年预算</w:t>
      </w:r>
      <w:r>
        <w:rPr>
          <w:rFonts w:ascii="Times New Roman" w:eastAsia="方正仿宋_GBK" w:hAnsi="Times New Roman"/>
          <w:sz w:val="32"/>
          <w:szCs w:val="32"/>
        </w:rPr>
        <w:t>1.16</w:t>
      </w:r>
      <w:r>
        <w:rPr>
          <w:rFonts w:ascii="Times New Roman" w:eastAsia="方正仿宋_GBK" w:hAnsi="Times New Roman" w:hint="eastAsia"/>
          <w:sz w:val="32"/>
          <w:szCs w:val="32"/>
        </w:rPr>
        <w:t>万元，比2026年执行数</w:t>
      </w:r>
      <w:r>
        <w:rPr>
          <w:rFonts w:ascii="Times New Roman" w:eastAsia="方正仿宋_GBK" w:hAnsi="Times New Roman"/>
          <w:sz w:val="32"/>
          <w:szCs w:val="32"/>
        </w:rPr>
        <w:t>减少0.04</w:t>
      </w:r>
      <w:r>
        <w:rPr>
          <w:rFonts w:ascii="Times New Roman" w:eastAsia="方正仿宋_GBK" w:hAnsi="Times New Roman" w:hint="eastAsia"/>
          <w:sz w:val="32"/>
          <w:szCs w:val="32"/>
        </w:rPr>
        <w:t>万元，</w:t>
      </w:r>
      <w:r>
        <w:rPr>
          <w:rFonts w:ascii="Times New Roman" w:eastAsia="方正仿宋_GBK" w:hAnsi="Times New Roman"/>
          <w:sz w:val="32"/>
          <w:szCs w:val="32"/>
        </w:rPr>
        <w:t>下降3.33</w:t>
      </w:r>
      <w:r>
        <w:rPr>
          <w:rFonts w:ascii="Times New Roman" w:eastAsia="方正仿宋_GBK" w:hAnsi="Times New Roman" w:hint="eastAsia"/>
          <w:sz w:val="32"/>
          <w:szCs w:val="32"/>
        </w:rPr>
        <w:t>%。主要是行政单位离退休经费</w:t>
      </w:r>
      <w:r>
        <w:rPr>
          <w:rFonts w:ascii="Times New Roman" w:eastAsia="方正仿宋_GBK" w:hAnsi="Times New Roman"/>
          <w:sz w:val="32"/>
          <w:szCs w:val="32"/>
        </w:rPr>
        <w:t>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（2）机关事业单位基本养老保险缴费支出（项）2026年预算</w:t>
      </w:r>
      <w:r>
        <w:rPr>
          <w:rFonts w:ascii="Times New Roman" w:eastAsia="方正仿宋_GBK" w:hAnsi="Times New Roman"/>
          <w:sz w:val="32"/>
          <w:szCs w:val="32"/>
        </w:rPr>
        <w:t>85.98</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减少1.09</w:t>
      </w:r>
      <w:r>
        <w:rPr>
          <w:rFonts w:ascii="Times New Roman" w:eastAsia="方正仿宋_GBK" w:hAnsi="Times New Roman" w:hint="eastAsia"/>
          <w:sz w:val="32"/>
          <w:szCs w:val="32"/>
        </w:rPr>
        <w:t>万元，</w:t>
      </w:r>
      <w:r>
        <w:rPr>
          <w:rFonts w:ascii="Times New Roman" w:eastAsia="方正仿宋_GBK" w:hAnsi="Times New Roman"/>
          <w:sz w:val="32"/>
          <w:szCs w:val="32"/>
        </w:rPr>
        <w:t>下降1.25</w:t>
      </w:r>
      <w:r>
        <w:rPr>
          <w:rFonts w:ascii="Times New Roman" w:eastAsia="方正仿宋_GBK" w:hAnsi="Times New Roman" w:hint="eastAsia"/>
          <w:sz w:val="32"/>
          <w:szCs w:val="32"/>
        </w:rPr>
        <w:t>%。主要是基本养老保险单位缴费</w:t>
      </w:r>
      <w:r>
        <w:rPr>
          <w:rFonts w:ascii="Times New Roman" w:eastAsia="方正仿宋_GBK" w:hAnsi="Times New Roman"/>
          <w:sz w:val="32"/>
          <w:szCs w:val="32"/>
        </w:rPr>
        <w:t>经费减少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（3）机关事业单位职业年金缴费支出（项）2026年预算</w:t>
      </w:r>
      <w:r>
        <w:rPr>
          <w:rFonts w:ascii="Times New Roman" w:eastAsia="方正仿宋_GBK" w:hAnsi="Times New Roman"/>
          <w:sz w:val="32"/>
          <w:szCs w:val="32"/>
        </w:rPr>
        <w:t>49.26</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增加4.09</w:t>
      </w:r>
      <w:r>
        <w:rPr>
          <w:rFonts w:ascii="Times New Roman" w:eastAsia="方正仿宋_GBK" w:hAnsi="Times New Roman" w:hint="eastAsia"/>
          <w:sz w:val="32"/>
          <w:szCs w:val="32"/>
        </w:rPr>
        <w:t>万元，</w:t>
      </w:r>
      <w:r>
        <w:rPr>
          <w:rFonts w:ascii="Times New Roman" w:eastAsia="方正仿宋_GBK" w:hAnsi="Times New Roman"/>
          <w:sz w:val="32"/>
          <w:szCs w:val="32"/>
        </w:rPr>
        <w:t>增长9.05</w:t>
      </w:r>
      <w:r>
        <w:rPr>
          <w:rFonts w:ascii="Times New Roman" w:eastAsia="方正仿宋_GBK" w:hAnsi="Times New Roman" w:hint="eastAsia"/>
          <w:sz w:val="32"/>
          <w:szCs w:val="32"/>
        </w:rPr>
        <w:t>%。主要是职业年金单位缴费经费</w:t>
      </w:r>
      <w:r>
        <w:rPr>
          <w:rFonts w:ascii="Times New Roman" w:eastAsia="方正仿宋_GBK" w:hAnsi="Times New Roman"/>
          <w:sz w:val="32"/>
          <w:szCs w:val="32"/>
        </w:rPr>
        <w:t>增加</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3．卫生健康支出（类）行政事业单位医疗（款）2026年预算</w:t>
      </w:r>
      <w:r>
        <w:rPr>
          <w:rFonts w:ascii="Times New Roman" w:eastAsia="方正仿宋_GBK" w:hAnsi="Times New Roman"/>
          <w:sz w:val="32"/>
          <w:szCs w:val="32"/>
        </w:rPr>
        <w:t>68.97</w:t>
      </w:r>
      <w:r>
        <w:rPr>
          <w:rFonts w:ascii="Times New Roman" w:eastAsia="方正仿宋_GBK" w:hAnsi="Times New Roman" w:hint="eastAsia"/>
          <w:sz w:val="32"/>
          <w:szCs w:val="32"/>
        </w:rPr>
        <w:t>万元，</w:t>
      </w:r>
      <w:r>
        <w:rPr>
          <w:rFonts w:ascii="Times New Roman" w:eastAsia="方正仿宋_GBK" w:hAnsi="Times New Roman"/>
          <w:sz w:val="32"/>
          <w:szCs w:val="32"/>
        </w:rPr>
        <w:t>比</w:t>
      </w:r>
      <w:r>
        <w:rPr>
          <w:rFonts w:ascii="Times New Roman" w:eastAsia="方正仿宋_GBK" w:hAnsi="Times New Roman" w:hint="eastAsia"/>
          <w:sz w:val="32"/>
          <w:szCs w:val="32"/>
        </w:rPr>
        <w:t>2025年执行数</w:t>
      </w:r>
      <w:r>
        <w:rPr>
          <w:rFonts w:ascii="Times New Roman" w:eastAsia="方正仿宋_GBK" w:hAnsi="Times New Roman"/>
          <w:sz w:val="32"/>
          <w:szCs w:val="32"/>
        </w:rPr>
        <w:t>增加13.62万元，增长24.61%</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（1）行政单位医疗（项）2026年预算</w:t>
      </w:r>
      <w:r>
        <w:rPr>
          <w:rFonts w:ascii="Times New Roman" w:eastAsia="方正仿宋_GBK" w:hAnsi="Times New Roman"/>
          <w:sz w:val="32"/>
          <w:szCs w:val="32"/>
        </w:rPr>
        <w:t>40</w:t>
      </w:r>
      <w:r>
        <w:rPr>
          <w:rFonts w:ascii="Times New Roman" w:eastAsia="方正仿宋_GBK" w:hAnsi="Times New Roman" w:hint="eastAsia"/>
          <w:sz w:val="32"/>
          <w:szCs w:val="32"/>
        </w:rPr>
        <w:t>万元，</w:t>
      </w:r>
      <w:r>
        <w:rPr>
          <w:rFonts w:ascii="Times New Roman" w:eastAsia="方正仿宋_GBK" w:hAnsi="Times New Roman"/>
          <w:sz w:val="32"/>
          <w:szCs w:val="32"/>
        </w:rPr>
        <w:t>比</w:t>
      </w:r>
      <w:r>
        <w:rPr>
          <w:rFonts w:ascii="Times New Roman" w:eastAsia="方正仿宋_GBK" w:hAnsi="Times New Roman" w:hint="eastAsia"/>
          <w:sz w:val="32"/>
          <w:szCs w:val="32"/>
        </w:rPr>
        <w:t>2025年执行数</w:t>
      </w:r>
      <w:r>
        <w:rPr>
          <w:rFonts w:ascii="Times New Roman" w:eastAsia="方正仿宋_GBK" w:hAnsi="Times New Roman"/>
          <w:sz w:val="32"/>
          <w:szCs w:val="32"/>
        </w:rPr>
        <w:t>增加5.61万元，增长16.31%，主要是</w:t>
      </w:r>
      <w:r>
        <w:rPr>
          <w:rFonts w:ascii="Times New Roman" w:eastAsia="方正仿宋_GBK" w:hAnsi="Times New Roman" w:hint="eastAsia"/>
          <w:sz w:val="32"/>
          <w:szCs w:val="32"/>
        </w:rPr>
        <w:t>行政单位医疗</w:t>
      </w:r>
      <w:r>
        <w:rPr>
          <w:rFonts w:ascii="Times New Roman" w:eastAsia="方正仿宋_GBK" w:hAnsi="Times New Roman"/>
          <w:sz w:val="32"/>
          <w:szCs w:val="32"/>
        </w:rPr>
        <w:t>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（2）公务员医疗补助（项）2026年预算</w:t>
      </w:r>
      <w:r>
        <w:rPr>
          <w:rFonts w:ascii="Times New Roman" w:eastAsia="方正仿宋_GBK" w:hAnsi="Times New Roman"/>
          <w:sz w:val="32"/>
          <w:szCs w:val="32"/>
        </w:rPr>
        <w:t>28.1</w:t>
      </w:r>
      <w:r>
        <w:rPr>
          <w:rFonts w:ascii="Times New Roman" w:eastAsia="方正仿宋_GBK" w:hAnsi="Times New Roman" w:hint="eastAsia"/>
          <w:sz w:val="32"/>
          <w:szCs w:val="32"/>
        </w:rPr>
        <w:t>万元，</w:t>
      </w:r>
      <w:r>
        <w:rPr>
          <w:rFonts w:ascii="Times New Roman" w:eastAsia="方正仿宋_GBK" w:hAnsi="Times New Roman"/>
          <w:sz w:val="32"/>
          <w:szCs w:val="32"/>
        </w:rPr>
        <w:t>比</w:t>
      </w:r>
      <w:r>
        <w:rPr>
          <w:rFonts w:ascii="Times New Roman" w:eastAsia="方正仿宋_GBK" w:hAnsi="Times New Roman" w:hint="eastAsia"/>
          <w:sz w:val="32"/>
          <w:szCs w:val="32"/>
        </w:rPr>
        <w:t>2025年执行数</w:t>
      </w:r>
      <w:r>
        <w:rPr>
          <w:rFonts w:ascii="Times New Roman" w:eastAsia="方正仿宋_GBK" w:hAnsi="Times New Roman"/>
          <w:sz w:val="32"/>
          <w:szCs w:val="32"/>
        </w:rPr>
        <w:t>增加8.06万元，增长40.22%，主要是</w:t>
      </w:r>
      <w:r>
        <w:rPr>
          <w:rFonts w:ascii="Times New Roman" w:eastAsia="方正仿宋_GBK" w:hAnsi="Times New Roman" w:hint="eastAsia"/>
          <w:sz w:val="32"/>
          <w:szCs w:val="32"/>
        </w:rPr>
        <w:t>公务员医疗补助</w:t>
      </w:r>
      <w:r>
        <w:rPr>
          <w:rFonts w:ascii="Times New Roman" w:eastAsia="方正仿宋_GBK" w:hAnsi="Times New Roman"/>
          <w:sz w:val="32"/>
          <w:szCs w:val="32"/>
        </w:rPr>
        <w:t>经费增加。</w:t>
      </w:r>
    </w:p>
    <w:p>
      <w:pPr>
        <w:pStyle w:val="39"/>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cs="Times New Roman" w:hAnsi="Times New Roman"/>
          <w:sz w:val="32"/>
          <w:szCs w:val="32"/>
        </w:rPr>
        <w:t>3</w:t>
      </w:r>
      <w:r>
        <w:rPr>
          <w:rFonts w:ascii="Times New Roman" w:eastAsia="方正仿宋_GBK" w:hAnsi="Times New Roman" w:hint="eastAsia"/>
          <w:sz w:val="32"/>
          <w:szCs w:val="32"/>
        </w:rPr>
        <w:t>）其他行政事业单位医疗支出（项）2026年</w:t>
      </w:r>
      <w:r>
        <w:rPr>
          <w:rFonts w:ascii="Times New Roman" w:eastAsia="方正仿宋_GBK" w:hAnsi="Times New Roman"/>
          <w:sz w:val="32"/>
          <w:szCs w:val="32"/>
        </w:rPr>
        <w:t>预算</w:t>
      </w:r>
      <w:r>
        <w:rPr>
          <w:rFonts w:ascii="Times New Roman" w:eastAsia="方正仿宋_GBK" w:hAnsi="Times New Roman" w:hint="eastAsia"/>
          <w:sz w:val="32"/>
          <w:szCs w:val="32"/>
        </w:rPr>
        <w:t>0.</w:t>
      </w:r>
      <w:r>
        <w:rPr>
          <w:rFonts w:ascii="Times New Roman" w:eastAsia="方正仿宋_GBK" w:hAnsi="Times New Roman"/>
          <w:sz w:val="32"/>
          <w:szCs w:val="32"/>
        </w:rPr>
        <w:t>87</w:t>
      </w:r>
      <w:r>
        <w:rPr>
          <w:rFonts w:ascii="Times New Roman" w:eastAsia="方正仿宋_GBK" w:hAnsi="Times New Roman" w:hint="eastAsia"/>
          <w:sz w:val="32"/>
          <w:szCs w:val="32"/>
        </w:rPr>
        <w:t>万元</w:t>
      </w:r>
      <w:r>
        <w:rPr>
          <w:rFonts w:ascii="Times New Roman" w:eastAsia="方正仿宋_GBK" w:hAnsi="Times New Roman"/>
          <w:sz w:val="32"/>
          <w:szCs w:val="32"/>
        </w:rPr>
        <w:t>，比</w:t>
      </w:r>
      <w:r>
        <w:rPr>
          <w:rFonts w:ascii="Times New Roman" w:eastAsia="方正仿宋_GBK" w:hAnsi="Times New Roman" w:hint="eastAsia"/>
          <w:sz w:val="32"/>
          <w:szCs w:val="32"/>
        </w:rPr>
        <w:t>2025年执行数</w:t>
      </w:r>
      <w:r>
        <w:rPr>
          <w:rFonts w:ascii="Times New Roman" w:eastAsia="方正仿宋_GBK" w:hAnsi="Times New Roman"/>
          <w:sz w:val="32"/>
          <w:szCs w:val="32"/>
        </w:rPr>
        <w:t>减少0.05万元，下降5.43%，主要是</w:t>
      </w:r>
      <w:r>
        <w:rPr>
          <w:rFonts w:ascii="Times New Roman" w:eastAsia="方正仿宋_GBK" w:hAnsi="Times New Roman" w:hint="eastAsia"/>
          <w:sz w:val="32"/>
          <w:szCs w:val="32"/>
        </w:rPr>
        <w:t>其他行政事业单位医疗</w:t>
      </w:r>
      <w:r>
        <w:rPr>
          <w:rFonts w:ascii="Times New Roman" w:eastAsia="方正仿宋_GBK" w:hAnsi="Times New Roman"/>
          <w:sz w:val="32"/>
          <w:szCs w:val="32"/>
        </w:rPr>
        <w:t>经费减少。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4．住房保障支出（类）住房改革支出（款）2026年预算</w:t>
      </w:r>
      <w:r>
        <w:rPr>
          <w:rFonts w:ascii="Times New Roman" w:eastAsia="方正仿宋_GBK" w:hAnsi="Times New Roman"/>
          <w:sz w:val="32"/>
          <w:szCs w:val="32"/>
        </w:rPr>
        <w:t>138.09</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减少11.22</w:t>
      </w:r>
      <w:r>
        <w:rPr>
          <w:rFonts w:ascii="Times New Roman" w:eastAsia="方正仿宋_GBK" w:hAnsi="Times New Roman" w:hint="eastAsia"/>
          <w:sz w:val="32"/>
          <w:szCs w:val="32"/>
        </w:rPr>
        <w:t>万元，</w:t>
      </w:r>
      <w:r>
        <w:rPr>
          <w:rFonts w:ascii="Times New Roman" w:eastAsia="方正仿宋_GBK" w:hAnsi="Times New Roman"/>
          <w:sz w:val="32"/>
          <w:szCs w:val="32"/>
        </w:rPr>
        <w:t>下降7.51</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（1）住房公积金（项）2026年预算</w:t>
      </w:r>
      <w:r>
        <w:rPr>
          <w:rFonts w:ascii="Times New Roman" w:eastAsia="方正仿宋_GBK" w:hAnsi="Times New Roman"/>
          <w:sz w:val="32"/>
          <w:szCs w:val="32"/>
        </w:rPr>
        <w:t>81.2</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减少1.4</w:t>
      </w:r>
      <w:r>
        <w:rPr>
          <w:rFonts w:ascii="Times New Roman" w:eastAsia="方正仿宋_GBK" w:hAnsi="Times New Roman" w:hint="eastAsia"/>
          <w:sz w:val="32"/>
          <w:szCs w:val="32"/>
        </w:rPr>
        <w:t>万元，</w:t>
      </w:r>
      <w:r>
        <w:rPr>
          <w:rFonts w:ascii="Times New Roman" w:eastAsia="方正仿宋_GBK" w:hAnsi="Times New Roman"/>
          <w:sz w:val="32"/>
          <w:szCs w:val="32"/>
        </w:rPr>
        <w:t>下降1.69</w:t>
      </w:r>
      <w:r>
        <w:rPr>
          <w:rFonts w:ascii="Times New Roman" w:eastAsia="方正仿宋_GBK" w:hAnsi="Times New Roman" w:hint="eastAsia"/>
          <w:sz w:val="32"/>
          <w:szCs w:val="32"/>
        </w:rPr>
        <w:t>%。</w:t>
      </w:r>
      <w:r>
        <w:rPr>
          <w:rFonts w:ascii="Times New Roman" w:eastAsia="方正仿宋_GBK" w:hAnsi="Times New Roman"/>
          <w:sz w:val="32"/>
          <w:szCs w:val="32"/>
        </w:rPr>
        <w:t>主要是住房公积金经费减少。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（2）购房补贴（项）2026年预算</w:t>
      </w:r>
      <w:r>
        <w:rPr>
          <w:rFonts w:ascii="Times New Roman" w:eastAsia="方正仿宋_GBK" w:hAnsi="Times New Roman"/>
          <w:sz w:val="32"/>
          <w:szCs w:val="32"/>
        </w:rPr>
        <w:t>56.87</w:t>
      </w:r>
      <w:r>
        <w:rPr>
          <w:rFonts w:ascii="Times New Roman" w:eastAsia="方正仿宋_GBK" w:hAnsi="Times New Roman" w:hint="eastAsia"/>
          <w:sz w:val="32"/>
          <w:szCs w:val="32"/>
        </w:rPr>
        <w:t>万元，比2025年执行数</w:t>
      </w:r>
      <w:r>
        <w:rPr>
          <w:rFonts w:ascii="Times New Roman" w:eastAsia="方正仿宋_GBK" w:hAnsi="Times New Roman"/>
          <w:sz w:val="32"/>
          <w:szCs w:val="32"/>
        </w:rPr>
        <w:t>减少9.82</w:t>
      </w:r>
      <w:r>
        <w:rPr>
          <w:rFonts w:ascii="Times New Roman" w:eastAsia="方正仿宋_GBK" w:hAnsi="Times New Roman" w:hint="eastAsia"/>
          <w:sz w:val="32"/>
          <w:szCs w:val="32"/>
        </w:rPr>
        <w:t>万元，</w:t>
      </w:r>
      <w:r>
        <w:rPr>
          <w:rFonts w:ascii="Times New Roman" w:eastAsia="方正仿宋_GBK" w:hAnsi="Times New Roman"/>
          <w:sz w:val="32"/>
          <w:szCs w:val="32"/>
        </w:rPr>
        <w:t>下降14.72</w:t>
      </w:r>
      <w:r>
        <w:rPr>
          <w:rFonts w:ascii="Times New Roman" w:eastAsia="方正仿宋_GBK" w:hAnsi="Times New Roman" w:hint="eastAsia"/>
          <w:sz w:val="32"/>
          <w:szCs w:val="32"/>
        </w:rPr>
        <w:t>%。</w:t>
      </w:r>
      <w:r>
        <w:rPr>
          <w:rFonts w:ascii="Times New Roman" w:eastAsia="方正仿宋_GBK" w:hAnsi="Times New Roman"/>
          <w:sz w:val="32"/>
          <w:szCs w:val="32"/>
        </w:rPr>
        <w:t>主要是购房补贴经费减少。</w:t>
      </w:r>
    </w:p>
    <w:p>
      <w:pPr>
        <w:pStyle w:val="18"/>
        <w:spacing w:line="560" w:lineRule="exact"/>
        <w:ind w:firstLineChars="200" w:firstLine="640"/>
        <w:rPr>
          <w:rFonts w:eastAsia="方正黑体_GBK"/>
          <w:sz w:val="32"/>
          <w:szCs w:val="32"/>
        </w:rPr>
      </w:pPr>
      <w:r>
        <w:rPr>
          <w:rFonts w:eastAsia="方正黑体_GBK" w:hint="eastAsia"/>
          <w:sz w:val="32"/>
          <w:szCs w:val="32"/>
        </w:rPr>
        <w:t>六、关于三明海关2026年一般公共预算基本支出情况说明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三明海关2026年一般公共预算基本支出</w:t>
      </w:r>
      <w:r>
        <w:rPr>
          <w:rFonts w:ascii="Times New Roman" w:eastAsia="方正仿宋_GBK" w:hAnsi="Times New Roman"/>
          <w:sz w:val="32"/>
          <w:szCs w:val="32"/>
        </w:rPr>
        <w:t>1309.55</w:t>
      </w:r>
      <w:r>
        <w:rPr>
          <w:rFonts w:ascii="Times New Roman" w:eastAsia="方正仿宋_GBK" w:hAnsi="Times New Roman" w:hint="eastAsia"/>
          <w:sz w:val="32"/>
          <w:szCs w:val="32"/>
        </w:rPr>
        <w:t>万元，其中：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人员经费</w:t>
      </w:r>
      <w:r>
        <w:rPr>
          <w:rFonts w:ascii="Times New Roman" w:eastAsia="方正仿宋_GBK" w:hAnsi="Times New Roman"/>
          <w:sz w:val="32"/>
          <w:szCs w:val="32"/>
        </w:rPr>
        <w:t>1048.2</w:t>
      </w:r>
      <w:r>
        <w:rPr>
          <w:rFonts w:ascii="Times New Roman" w:eastAsia="方正仿宋_GBK" w:hAnsi="Times New Roman" w:hint="eastAsia"/>
          <w:sz w:val="32"/>
          <w:szCs w:val="32"/>
        </w:rPr>
        <w:t>万元，主要包括：基本工资、津贴补贴、奖金、绩效工资、机关事业单位基本养老保险缴费、职业年金缴费、职工基本医疗保险缴费、公务员医疗补助缴费、其他社会保障缴费、住房公积金、其他工资福利支出；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日常公用经费</w:t>
      </w:r>
      <w:r>
        <w:rPr>
          <w:rFonts w:ascii="Times New Roman" w:eastAsia="方正仿宋_GBK" w:hAnsi="Times New Roman"/>
          <w:sz w:val="32"/>
          <w:szCs w:val="32"/>
        </w:rPr>
        <w:t>261.35</w:t>
      </w:r>
      <w:r>
        <w:rPr>
          <w:rFonts w:ascii="Times New Roman" w:eastAsia="方正仿宋_GBK" w:hAnsi="Times New Roman" w:hint="eastAsia"/>
          <w:sz w:val="32"/>
          <w:szCs w:val="32"/>
        </w:rPr>
        <w:t>万元，主要包括：办公费、水费、电费、邮电费、物业管理费、差旅费、维修（护）费、会议费、培训费、公务接待费、劳务费、委托业务费、工会经费、公务用车运行维护费、其他交通费用、其他商品和服务支出、办公设备购置。</w:t>
      </w:r>
    </w:p>
    <w:p>
      <w:pPr>
        <w:pStyle w:val="18"/>
        <w:spacing w:line="560" w:lineRule="exact"/>
        <w:ind w:firstLineChars="200" w:firstLine="640"/>
        <w:rPr>
          <w:rFonts w:eastAsia="方正黑体_GBK"/>
          <w:sz w:val="32"/>
          <w:szCs w:val="32"/>
        </w:rPr>
      </w:pPr>
      <w:r>
        <w:rPr>
          <w:rFonts w:eastAsia="方正黑体_GBK" w:hint="eastAsia"/>
          <w:sz w:val="32"/>
          <w:szCs w:val="32"/>
        </w:rPr>
        <w:t>七、关于海关2026年“三公”经费预算情况说明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三明海关2026年“三公”经费预算数为</w:t>
      </w:r>
      <w:r>
        <w:rPr>
          <w:rFonts w:ascii="Times New Roman" w:eastAsia="方正仿宋_GBK" w:hAnsi="Times New Roman"/>
          <w:sz w:val="32"/>
          <w:szCs w:val="32"/>
        </w:rPr>
        <w:t>31.7549.75</w:t>
      </w:r>
      <w:r>
        <w:rPr>
          <w:rFonts w:ascii="Times New Roman" w:eastAsia="方正仿宋_GBK" w:hAnsi="Times New Roman" w:hint="eastAsia"/>
          <w:sz w:val="32"/>
          <w:szCs w:val="32"/>
        </w:rPr>
        <w:t>万元，比2025年预算数</w:t>
      </w:r>
      <w:r>
        <w:rPr>
          <w:rFonts w:ascii="Times New Roman" w:eastAsia="方正仿宋_GBK" w:hAnsi="Times New Roman"/>
          <w:sz w:val="32"/>
          <w:szCs w:val="32"/>
        </w:rPr>
        <w:t>减少18</w:t>
      </w:r>
      <w:r>
        <w:rPr>
          <w:rFonts w:ascii="Times New Roman" w:eastAsia="方正仿宋_GBK" w:hAnsi="Times New Roman" w:hint="eastAsia"/>
          <w:sz w:val="32"/>
          <w:szCs w:val="32"/>
        </w:rPr>
        <w:t>万元。其中：公务用车运行费30.74万元，</w:t>
      </w:r>
      <w:r>
        <w:rPr>
          <w:rFonts w:ascii="Times New Roman" w:eastAsia="方正仿宋_GBK" w:hAnsi="Times New Roman"/>
          <w:sz w:val="32"/>
          <w:szCs w:val="32"/>
        </w:rPr>
        <w:t>与</w:t>
      </w:r>
      <w:r>
        <w:rPr>
          <w:rFonts w:ascii="Times New Roman" w:eastAsia="方正仿宋_GBK" w:hAnsi="Times New Roman" w:hint="eastAsia"/>
          <w:sz w:val="32"/>
          <w:szCs w:val="32"/>
        </w:rPr>
        <w:t>2025年预算数</w:t>
      </w:r>
      <w:r>
        <w:rPr>
          <w:rFonts w:ascii="Times New Roman" w:eastAsia="方正仿宋_GBK" w:hAnsi="Times New Roman"/>
          <w:sz w:val="32"/>
          <w:szCs w:val="32"/>
        </w:rPr>
        <w:t>持平</w:t>
      </w:r>
      <w:r>
        <w:rPr>
          <w:rFonts w:ascii="Times New Roman" w:eastAsia="方正仿宋_GBK" w:hAnsi="Times New Roman" w:hint="eastAsia"/>
          <w:sz w:val="32"/>
          <w:szCs w:val="32"/>
        </w:rPr>
        <w:t>；公务接待费1.01万元，与2025年预算数持平。</w:t>
      </w:r>
    </w:p>
    <w:p>
      <w:pPr>
        <w:pStyle w:val="18"/>
        <w:spacing w:line="560" w:lineRule="exact"/>
        <w:ind w:firstLineChars="200" w:firstLine="640"/>
        <w:rPr>
          <w:rFonts w:eastAsia="方正黑体_GBK"/>
          <w:sz w:val="32"/>
          <w:szCs w:val="32"/>
        </w:rPr>
      </w:pPr>
      <w:r>
        <w:rPr>
          <w:rFonts w:eastAsia="方正黑体_GBK" w:hint="eastAsia"/>
          <w:sz w:val="32"/>
          <w:szCs w:val="32"/>
        </w:rPr>
        <w:t>八、关于三明海关2026年政府性基金预算收支情况说明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三明海关2026年政府性基金预算</w:t>
      </w:r>
      <w:r>
        <w:rPr>
          <w:rFonts w:ascii="Times New Roman" w:eastAsia="方正仿宋_GBK" w:hAnsi="Times New Roman"/>
          <w:sz w:val="32"/>
          <w:szCs w:val="32"/>
        </w:rPr>
        <w:t>数为10万元，该资金是超长期特别国债剩余资金</w:t>
      </w:r>
      <w:r>
        <w:rPr>
          <w:rFonts w:ascii="Times New Roman" w:eastAsia="方正仿宋_GBK" w:hAnsi="Times New Roman" w:hint="eastAsia"/>
          <w:sz w:val="32"/>
          <w:szCs w:val="32"/>
        </w:rPr>
        <w:t>。</w:t>
      </w:r>
    </w:p>
    <w:p>
      <w:pPr>
        <w:pStyle w:val="18"/>
        <w:spacing w:line="560" w:lineRule="exact"/>
        <w:ind w:firstLineChars="200" w:firstLine="640"/>
        <w:rPr>
          <w:rFonts w:eastAsia="方正黑体_GBK"/>
          <w:sz w:val="32"/>
          <w:szCs w:val="32"/>
        </w:rPr>
      </w:pPr>
      <w:r>
        <w:rPr>
          <w:rFonts w:eastAsia="方正黑体_GBK" w:hint="eastAsia"/>
          <w:sz w:val="32"/>
          <w:szCs w:val="32"/>
        </w:rPr>
        <w:t>九、关于三明海关2026年国有资本经营预算收支情况说明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三明海关2026年无国有资本经营预算收支。</w:t>
      </w:r>
    </w:p>
    <w:p>
      <w:pPr>
        <w:pStyle w:val="18"/>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（一）机关运行经费。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2026年三明的机关运行经费财政拨款预算</w:t>
      </w:r>
      <w:r>
        <w:rPr>
          <w:rFonts w:ascii="Times New Roman" w:eastAsia="方正仿宋_GBK" w:hAnsi="Times New Roman"/>
          <w:sz w:val="32"/>
          <w:szCs w:val="32"/>
        </w:rPr>
        <w:t>261.35</w:t>
      </w:r>
      <w:r>
        <w:rPr>
          <w:rFonts w:ascii="Times New Roman" w:eastAsia="方正仿宋_GBK" w:hAnsi="Times New Roman" w:hint="eastAsia"/>
          <w:sz w:val="32"/>
          <w:szCs w:val="32"/>
        </w:rPr>
        <w:t>万元，较2025年</w:t>
      </w:r>
      <w:r>
        <w:rPr>
          <w:rFonts w:ascii="Times New Roman" w:eastAsia="方正仿宋_GBK" w:hAnsi="Times New Roman"/>
          <w:sz w:val="32"/>
          <w:szCs w:val="32"/>
        </w:rPr>
        <w:t>执行数</w:t>
      </w:r>
      <w:r>
        <w:rPr>
          <w:rFonts w:ascii="Times New Roman" w:eastAsia="方正仿宋_GBK" w:hAnsi="Times New Roman" w:hint="eastAsia"/>
          <w:sz w:val="32"/>
          <w:szCs w:val="32"/>
        </w:rPr>
        <w:t>减少</w:t>
      </w:r>
      <w:r>
        <w:rPr>
          <w:rFonts w:ascii="Times New Roman" w:eastAsia="方正仿宋_GBK" w:hAnsi="Times New Roman"/>
          <w:sz w:val="32"/>
          <w:szCs w:val="32"/>
        </w:rPr>
        <w:t>16.04</w:t>
      </w:r>
      <w:r>
        <w:rPr>
          <w:rFonts w:ascii="Times New Roman" w:eastAsia="方正仿宋_GBK" w:hAnsi="Times New Roman" w:hint="eastAsia"/>
          <w:sz w:val="32"/>
          <w:szCs w:val="32"/>
        </w:rPr>
        <w:t>万元，减少</w:t>
      </w:r>
      <w:r>
        <w:rPr>
          <w:rFonts w:ascii="Times New Roman" w:eastAsia="方正仿宋_GBK" w:hAnsi="Times New Roman"/>
          <w:sz w:val="32"/>
          <w:szCs w:val="32"/>
        </w:rPr>
        <w:t>5.78</w:t>
      </w:r>
      <w:r>
        <w:rPr>
          <w:rFonts w:ascii="Times New Roman" w:eastAsia="方正仿宋_GBK" w:hAnsi="Times New Roman" w:hint="eastAsia"/>
          <w:sz w:val="32"/>
          <w:szCs w:val="32"/>
        </w:rPr>
        <w:t>%。主要是</w:t>
      </w:r>
      <w:r>
        <w:rPr>
          <w:rFonts w:ascii="Times New Roman" w:eastAsia="方正仿宋_GBK" w:hAnsi="Times New Roman"/>
          <w:sz w:val="32"/>
          <w:szCs w:val="32"/>
        </w:rPr>
        <w:t>压缩相关</w:t>
      </w:r>
      <w:r>
        <w:rPr>
          <w:rFonts w:ascii="Times New Roman" w:eastAsia="方正仿宋_GBK" w:hAnsi="Times New Roman" w:hint="eastAsia"/>
          <w:sz w:val="32"/>
          <w:szCs w:val="32"/>
        </w:rPr>
        <w:t>经费</w:t>
      </w:r>
      <w:r>
        <w:rPr>
          <w:rFonts w:ascii="Times New Roman" w:eastAsia="方正仿宋_GBK" w:hAnsi="Times New Roman"/>
          <w:sz w:val="32"/>
          <w:szCs w:val="32"/>
        </w:rPr>
        <w:t>。</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2026年三明海关政府采购预算总额</w:t>
      </w:r>
      <w:r>
        <w:rPr>
          <w:rFonts w:ascii="Times New Roman" w:eastAsia="方正仿宋_GBK" w:hAnsi="Times New Roman"/>
          <w:sz w:val="32"/>
          <w:szCs w:val="32"/>
        </w:rPr>
        <w:t>494</w:t>
      </w:r>
      <w:r>
        <w:rPr>
          <w:rFonts w:ascii="Times New Roman" w:eastAsia="方正仿宋_GBK" w:hAnsi="Times New Roman" w:hint="eastAsia"/>
          <w:sz w:val="32"/>
          <w:szCs w:val="32"/>
        </w:rPr>
        <w:t>万元，均为政府采购货物预算。</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（三）国有资产占有使用情况。</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截至2025年</w:t>
      </w:r>
      <w:r>
        <w:rPr>
          <w:rFonts w:ascii="Times New Roman" w:eastAsia="方正仿宋_GBK" w:hAnsi="Times New Roman"/>
          <w:color w:val="000000"/>
          <w:sz w:val="32"/>
          <w:szCs w:val="32"/>
        </w:rPr>
        <w:t>7</w:t>
      </w:r>
      <w:r>
        <w:rPr>
          <w:rFonts w:ascii="Times New Roman" w:eastAsia="方正仿宋_GBK" w:hAnsi="Times New Roman" w:hint="eastAsia"/>
          <w:color w:val="000000"/>
          <w:sz w:val="32"/>
          <w:szCs w:val="32"/>
        </w:rPr>
        <w:t>月31日，三明海关共有车辆</w:t>
      </w:r>
      <w:r>
        <w:rPr>
          <w:rFonts w:ascii="Times New Roman" w:eastAsia="方正仿宋_GBK" w:hAnsi="Times New Roman"/>
          <w:color w:val="000000"/>
          <w:sz w:val="32"/>
          <w:szCs w:val="32"/>
        </w:rPr>
        <w:t>8</w:t>
      </w:r>
      <w:r>
        <w:rPr>
          <w:rFonts w:ascii="Times New Roman" w:eastAsia="方正仿宋_GBK" w:hAnsi="Times New Roman" w:hint="eastAsia"/>
          <w:color w:val="000000"/>
          <w:sz w:val="32"/>
          <w:szCs w:val="32"/>
        </w:rPr>
        <w:t>辆，其中，</w:t>
      </w:r>
      <w:r>
        <w:rPr>
          <w:rFonts w:ascii="Times New Roman" w:eastAsia="方正仿宋_GBK" w:hAnsi="Times New Roman"/>
          <w:color w:val="000000"/>
          <w:sz w:val="32"/>
          <w:szCs w:val="32"/>
        </w:rPr>
        <w:t>应急保障用车1</w:t>
      </w:r>
      <w:r>
        <w:rPr>
          <w:rFonts w:ascii="Times New Roman" w:eastAsia="方正仿宋_GBK" w:hAnsi="Times New Roman" w:hint="eastAsia"/>
          <w:color w:val="000000"/>
          <w:sz w:val="32"/>
          <w:szCs w:val="32"/>
        </w:rPr>
        <w:t>辆、执法执勤用车</w:t>
      </w:r>
      <w:r>
        <w:rPr>
          <w:rFonts w:ascii="Times New Roman" w:eastAsia="方正仿宋_GBK" w:hAnsi="Times New Roman"/>
          <w:color w:val="000000"/>
          <w:sz w:val="32"/>
          <w:szCs w:val="32"/>
        </w:rPr>
        <w:t>6</w:t>
      </w:r>
      <w:r>
        <w:rPr>
          <w:rFonts w:ascii="Times New Roman" w:eastAsia="方正仿宋_GBK" w:hAnsi="Times New Roman" w:hint="eastAsia"/>
          <w:color w:val="000000"/>
          <w:sz w:val="32"/>
          <w:szCs w:val="32"/>
        </w:rPr>
        <w:t>辆、其他用车1辆。单位价值100万元以上的设备</w:t>
      </w:r>
      <w:r>
        <w:rPr>
          <w:rFonts w:ascii="Times New Roman" w:eastAsia="方正仿宋_GBK" w:hAnsi="Times New Roman"/>
          <w:color w:val="000000"/>
          <w:sz w:val="32"/>
          <w:szCs w:val="32"/>
        </w:rPr>
        <w:t>5</w:t>
      </w:r>
      <w:r>
        <w:rPr>
          <w:rFonts w:ascii="Times New Roman" w:eastAsia="方正仿宋_GBK" w:hAnsi="Times New Roman" w:hint="eastAsia"/>
          <w:color w:val="000000"/>
          <w:sz w:val="32"/>
          <w:szCs w:val="32"/>
        </w:rPr>
        <w:t>台（套）。</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2026年部门预算安排购置车辆0辆。</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（四）预算绩效情况说明。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2026年对三明海关一般公共预算拨款项目全面实施绩效目标管理，涉及2个四级预算单位的一般公共预算当年拨款</w:t>
      </w:r>
      <w:r>
        <w:rPr>
          <w:rFonts w:ascii="Times New Roman" w:eastAsia="方正仿宋_GBK" w:hAnsi="Times New Roman"/>
          <w:sz w:val="32"/>
          <w:szCs w:val="32"/>
        </w:rPr>
        <w:t>172.82</w:t>
      </w:r>
      <w:r>
        <w:rPr>
          <w:rFonts w:ascii="Times New Roman" w:eastAsia="方正仿宋_GBK" w:hAnsi="Times New Roman" w:hint="eastAsia"/>
          <w:sz w:val="32"/>
          <w:szCs w:val="32"/>
        </w:rPr>
        <w:t>万元，一级项目</w:t>
      </w:r>
      <w:r>
        <w:rPr>
          <w:rFonts w:ascii="Times New Roman" w:eastAsia="方正仿宋_GBK" w:hAnsi="Times New Roman"/>
          <w:sz w:val="32"/>
          <w:szCs w:val="32"/>
        </w:rPr>
        <w:t>3</w:t>
      </w:r>
      <w:r>
        <w:rPr>
          <w:rFonts w:ascii="Times New Roman" w:eastAsia="方正仿宋_GBK" w:hAnsi="Times New Roman" w:hint="eastAsia"/>
          <w:sz w:val="32"/>
          <w:szCs w:val="32"/>
        </w:rPr>
        <w:t>个，二级项目</w:t>
      </w:r>
      <w:r>
        <w:rPr>
          <w:rFonts w:ascii="Times New Roman" w:eastAsia="方正仿宋_GBK" w:hAnsi="Times New Roman"/>
          <w:sz w:val="32"/>
          <w:szCs w:val="32"/>
        </w:rPr>
        <w:t>9</w:t>
      </w:r>
      <w:r>
        <w:rPr>
          <w:rFonts w:ascii="Times New Roman" w:eastAsia="方正仿宋_GBK" w:hAnsi="Times New Roman" w:hint="eastAsia"/>
          <w:sz w:val="32"/>
          <w:szCs w:val="32"/>
        </w:rPr>
        <w:t>个</w:t>
      </w:r>
      <w:r>
        <w:rPr>
          <w:rFonts w:ascii="Times New Roman" w:eastAsia="方正仿宋_GBK" w:hAnsi="Times New Roman"/>
          <w:sz w:val="32"/>
          <w:szCs w:val="32"/>
        </w:rPr>
        <w:t>，</w:t>
      </w:r>
      <w:r>
        <w:rPr>
          <w:rFonts w:eastAsia="方正仿宋_GBK" w:hint="eastAsia"/>
          <w:sz w:val="32"/>
          <w:szCs w:val="32"/>
        </w:rPr>
        <w:t>政府性基金预算拨款</w:t>
      </w:r>
      <w:r>
        <w:rPr>
          <w:rFonts w:ascii="Times New Roman" w:eastAsia="方正仿宋_GBK" w:hAnsi="Times New Roman"/>
          <w:sz w:val="32"/>
          <w:szCs w:val="32"/>
        </w:rPr>
        <w:t>529.98</w:t>
      </w:r>
      <w:r>
        <w:rPr>
          <w:rFonts w:ascii="Times New Roman" w:eastAsia="方正仿宋_GBK" w:hAnsi="Times New Roman" w:hint="eastAsia"/>
          <w:sz w:val="32"/>
          <w:szCs w:val="32"/>
        </w:rPr>
        <w:t>万元，一级项目1个，二级项目</w:t>
      </w:r>
      <w:r>
        <w:rPr>
          <w:rFonts w:ascii="Times New Roman" w:eastAsia="方正仿宋_GBK" w:hAnsi="Times New Roman"/>
          <w:sz w:val="32"/>
          <w:szCs w:val="32"/>
        </w:rPr>
        <w:t>1</w:t>
      </w:r>
      <w:r>
        <w:rPr>
          <w:rFonts w:ascii="Times New Roman" w:eastAsia="方正仿宋_GBK" w:hAnsi="Times New Roman" w:hint="eastAsia"/>
          <w:sz w:val="32"/>
          <w:szCs w:val="32"/>
        </w:rPr>
        <w:t>个。根据以前年度绩效评价结果，优化海关资产及专用设备运行维护费、进出口食品及化妆品安全专项等项目支出2026年预算安排，并进一步改进管理、完善政策。</w:t>
      </w:r>
    </w:p>
    <w:p>
      <w:pPr>
        <w:jc w:val="center"/>
        <w:rPr>
          <w:rFonts w:ascii="Times New Roman" w:eastAsia="方正仿宋_GBK" w:hAnsi="Times New Roman"/>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方正小标宋_GBK" w:eastAsia="方正小标宋_GBK" w:hint="eastAsia"/>
          <w:sz w:val="84"/>
          <w:szCs w:val="84"/>
        </w:rPr>
      </w:pPr>
      <w:r>
        <w:rPr>
          <w:rFonts w:ascii="方正小标宋_GBK" w:eastAsia="方正小标宋_GBK" w:hint="eastAsia"/>
          <w:sz w:val="84"/>
          <w:szCs w:val="84"/>
        </w:rPr>
        <w:t xml:space="preserve">第四部分  </w:t>
      </w:r>
    </w:p>
    <w:p>
      <w:pPr>
        <w:jc w:val="center"/>
        <w:rPr>
          <w:rFonts w:ascii="方正小标宋_GBK" w:eastAsia="方正小标宋_GBK" w:hint="eastAsia"/>
          <w:sz w:val="84"/>
          <w:szCs w:val="84"/>
        </w:rPr>
      </w:pPr>
      <w:r>
        <w:rPr>
          <w:rFonts w:ascii="方正小标宋_GBK" w:eastAsia="方正小标宋_GBK" w:hint="eastAsia"/>
          <w:sz w:val="84"/>
          <w:szCs w:val="84"/>
        </w:rPr>
        <w:t>名词解释</w:t>
      </w:r>
    </w:p>
    <w:p>
      <w:pPr>
        <w:rPr>
          <w:rFonts w:ascii="Times New Roman" w:hAnsi="Times New Roman"/>
          <w:b/>
          <w:sz w:val="84"/>
          <w:szCs w:val="84"/>
        </w:rPr>
        <w:sectPr>
          <w:pgSz w:w="11907" w:h="16840"/>
          <w:pgMar w:top="1797" w:right="1440" w:bottom="1797" w:left="1440" w:header="851" w:footer="992" w:gutter="0"/>
          <w:docGrid w:type="lines" w:linePitch="312" w:charSpace="0"/>
        </w:sectPr>
      </w:pP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一、一般公共预算拨款收入</w:t>
      </w:r>
      <w:r>
        <w:rPr>
          <w:rFonts w:eastAsia="方正仿宋_GBK" w:hint="eastAsia"/>
          <w:sz w:val="32"/>
          <w:szCs w:val="32"/>
        </w:rPr>
        <w:t>：指中央财政当年拨付的资金。</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二、事业收入：</w:t>
      </w:r>
      <w:r>
        <w:rPr>
          <w:rFonts w:eastAsia="方正仿宋_GBK" w:hint="eastAsia"/>
          <w:sz w:val="32"/>
          <w:szCs w:val="32"/>
        </w:rPr>
        <w:t>指海关系统所属事业单位开展专业业务活动及辅助活动取得的收入。</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四、其他收入：</w:t>
      </w:r>
      <w:r>
        <w:rPr>
          <w:rFonts w:eastAsia="方正仿宋_GBK" w:hint="eastAsia"/>
          <w:sz w:val="32"/>
          <w:szCs w:val="32"/>
        </w:rPr>
        <w:t>指海关系统取得的除上述财政拨款收入、事业收入、事业单位经营收入等以外的收入。</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六、上年结转：</w:t>
      </w:r>
      <w:r>
        <w:rPr>
          <w:rFonts w:eastAsia="方正仿宋_GBK" w:hint="eastAsia"/>
          <w:sz w:val="32"/>
          <w:szCs w:val="32"/>
        </w:rPr>
        <w:t>指以前年度尚未完成、结转到本年仍按原规定用途继续使用的资金等。</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（一）行政运行（项）：</w:t>
      </w:r>
      <w:r>
        <w:rPr>
          <w:rFonts w:eastAsia="方正仿宋_GBK" w:hint="eastAsia"/>
          <w:sz w:val="32"/>
          <w:szCs w:val="32"/>
        </w:rPr>
        <w:t>反映海关系统行政单位（包括实行公务员管理的事业单位）的基本支出。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（四）缉私办案（项）：</w:t>
      </w:r>
      <w:r>
        <w:rPr>
          <w:rFonts w:eastAsia="方正仿宋_GBK" w:hint="eastAsia"/>
          <w:sz w:val="32"/>
          <w:szCs w:val="32"/>
        </w:rPr>
        <w:t>反映海关用于缉私办案方面的支出。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（五）口岸管理（项）：</w:t>
      </w:r>
      <w:r>
        <w:rPr>
          <w:rFonts w:eastAsia="方正仿宋_GBK" w:hint="eastAsia"/>
          <w:sz w:val="32"/>
          <w:szCs w:val="32"/>
        </w:rPr>
        <w:t>反映口岸业务管理及电子口岸建设、运行维护方面的支出。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（六）信息化建设（项）：</w:t>
      </w:r>
      <w:r>
        <w:rPr>
          <w:rFonts w:eastAsia="方正仿宋_GBK" w:hint="eastAsia"/>
          <w:sz w:val="32"/>
          <w:szCs w:val="32"/>
        </w:rPr>
        <w:t>反映海关系统用于信息化建设及运行维护等方面的支出。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（八）关税征管（项）：</w:t>
      </w:r>
      <w:r>
        <w:rPr>
          <w:rFonts w:eastAsia="方正仿宋_GBK" w:hint="eastAsia"/>
          <w:sz w:val="32"/>
          <w:szCs w:val="32"/>
        </w:rPr>
        <w:t>反映海关系统用于关税及其他税费征管方面的支出。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（九）海关监管（项）：</w:t>
      </w:r>
      <w:r>
        <w:rPr>
          <w:rFonts w:eastAsia="方正仿宋_GBK" w:hint="eastAsia"/>
          <w:sz w:val="32"/>
          <w:szCs w:val="32"/>
        </w:rPr>
        <w:t>反映海关系统用于监管执法、业务管理及相关设备、技术支持方面的支出。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（十）检验检疫（项）：</w:t>
      </w:r>
      <w:r>
        <w:rPr>
          <w:rFonts w:eastAsia="方正仿宋_GBK" w:hint="eastAsia"/>
          <w:sz w:val="32"/>
          <w:szCs w:val="32"/>
        </w:rPr>
        <w:t>反映海关系统用于出入境检验检疫行政执法、业务管理及相关技术支持方面的支出。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（十一）事业运行（项）：</w:t>
      </w:r>
      <w:r>
        <w:rPr>
          <w:rFonts w:eastAsia="方正仿宋_GBK" w:hint="eastAsia"/>
          <w:sz w:val="32"/>
          <w:szCs w:val="32"/>
        </w:rPr>
        <w:t>反映海关事业单位的基本支出，不包括行政单位（包括实行公务员管理的事业单位）后勤服务中心等附属事业单位。</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（十二）其他海关事务支出（项）：</w:t>
      </w:r>
      <w:r>
        <w:rPr>
          <w:rFonts w:eastAsia="方正仿宋_GBK" w:hint="eastAsia"/>
          <w:sz w:val="32"/>
          <w:szCs w:val="32"/>
        </w:rPr>
        <w:t>反映除上述项目以外其他海关事务方面的支出。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（十三）派驻派出机构（项）：</w:t>
      </w:r>
      <w:r>
        <w:rPr>
          <w:rFonts w:eastAsia="方正仿宋_GBK" w:hint="eastAsia"/>
          <w:sz w:val="32"/>
          <w:szCs w:val="32"/>
        </w:rPr>
        <w:t>指中央纪委国家监委驻海关总署开展工作的专项业务支出。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八、外交支出（类）对外援助（款）对外援助（项）：</w:t>
      </w:r>
      <w:r>
        <w:rPr>
          <w:rFonts w:eastAsia="方正仿宋_GBK" w:hint="eastAsia"/>
          <w:sz w:val="32"/>
          <w:szCs w:val="32"/>
        </w:rPr>
        <w:t>指对外国政府（地区）提供的各种援助和技术合作支出。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九、外交支出（类）驻外机构（款）其他驻外机构支出（项）：</w:t>
      </w:r>
      <w:r>
        <w:rPr>
          <w:rFonts w:eastAsia="方正仿宋_GBK" w:hint="eastAsia"/>
          <w:sz w:val="32"/>
          <w:szCs w:val="32"/>
        </w:rPr>
        <w:t>反映用于保障海关系统驻外机构正常运行的支出。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十、外交支出（类）国际组织（款）国际组织会费（项）：</w:t>
      </w:r>
      <w:r>
        <w:rPr>
          <w:rFonts w:eastAsia="方正仿宋_GBK" w:hint="eastAsia"/>
          <w:sz w:val="32"/>
          <w:szCs w:val="32"/>
        </w:rPr>
        <w:t>反映海关经批准参加国际组织，按国际组织规定缴纳的会费。</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十一、外交支出（类）国际组织（款）国际组织捐赠（项）：</w:t>
      </w:r>
      <w:r>
        <w:rPr>
          <w:rFonts w:eastAsia="方正仿宋_GBK" w:hint="eastAsia"/>
          <w:sz w:val="32"/>
          <w:szCs w:val="32"/>
        </w:rPr>
        <w:t>反映以我国政府或海关总署名义，向国际组织的认捐、救灾、馈赠等支出。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十二、外交支出（类）对外合作与交流（款）对外合作活动（项）：</w:t>
      </w:r>
      <w:r>
        <w:rPr>
          <w:rFonts w:eastAsia="方正仿宋_GBK" w:hint="eastAsia"/>
          <w:sz w:val="32"/>
          <w:szCs w:val="32"/>
        </w:rPr>
        <w:t>反映海关用于外交目的的对外合作方面支出。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十三、外交支出（类）其他外交支出（款）其他外交支出（项）：</w:t>
      </w:r>
      <w:r>
        <w:rPr>
          <w:rFonts w:eastAsia="方正仿宋_GBK" w:hint="eastAsia"/>
          <w:sz w:val="32"/>
          <w:szCs w:val="32"/>
        </w:rPr>
        <w:t>反映除上述项目以外其他用于外交方面的支出。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十四、公共安全支出（类）缉私警察（款）：</w:t>
      </w:r>
      <w:r>
        <w:rPr>
          <w:rFonts w:eastAsia="方正仿宋_GBK" w:hint="eastAsia"/>
          <w:sz w:val="32"/>
          <w:szCs w:val="32"/>
        </w:rPr>
        <w:t>反映海关缉私警察的基本支出及完成专项业务工作的项目支出。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十五、教育支出（类）普通教育（款）高等教育（项）：</w:t>
      </w:r>
      <w:r>
        <w:rPr>
          <w:rFonts w:eastAsia="方正仿宋_GBK" w:hint="eastAsia"/>
          <w:sz w:val="32"/>
          <w:szCs w:val="32"/>
        </w:rPr>
        <w:t>反映海关所属院校教学等方面的支出。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十六、文化旅游体育与传媒支出（类）文物（款）文物保护（项）：</w:t>
      </w:r>
      <w:r>
        <w:rPr>
          <w:rFonts w:eastAsia="方正仿宋_GBK" w:hint="eastAsia"/>
          <w:sz w:val="32"/>
          <w:szCs w:val="32"/>
        </w:rPr>
        <w:t>反映海关用于文物保护方面的支出。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十七、社会保障和就业支出（类）行政事业单位养老支出（款）：</w:t>
      </w:r>
      <w:r>
        <w:rPr>
          <w:rFonts w:eastAsia="方正仿宋_GBK" w:hint="eastAsia"/>
          <w:sz w:val="32"/>
          <w:szCs w:val="32"/>
        </w:rPr>
        <w:t>反映用于海关行政事业单位离退休方面的支出。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（一）行政单位离退休（项）</w:t>
      </w:r>
      <w:r>
        <w:rPr>
          <w:rFonts w:ascii="方正楷体_GBK" w:eastAsia="方正楷体_GBK" w:hint="eastAsia"/>
          <w:sz w:val="32"/>
          <w:szCs w:val="32"/>
        </w:rPr>
        <w:t>：</w:t>
      </w:r>
      <w:r>
        <w:rPr>
          <w:rFonts w:eastAsia="方正仿宋_GBK" w:hint="eastAsia"/>
          <w:sz w:val="32"/>
          <w:szCs w:val="32"/>
        </w:rPr>
        <w:t>反映海关系统行政单位（包括实行公务员管理的事业单位）开支的离退休支出。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（二）事业单位离退休（项）：</w:t>
      </w:r>
      <w:r>
        <w:rPr>
          <w:rFonts w:eastAsia="方正仿宋_GBK" w:hint="eastAsia"/>
          <w:sz w:val="32"/>
          <w:szCs w:val="32"/>
        </w:rPr>
        <w:t>反映海关系统事业单位开支的离退休经费。</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（三）离退休人员管理机构（项）：</w:t>
      </w:r>
      <w:r>
        <w:rPr>
          <w:rFonts w:eastAsia="方正仿宋_GBK" w:hint="eastAsia"/>
          <w:sz w:val="32"/>
          <w:szCs w:val="32"/>
        </w:rPr>
        <w:t>反映海关系统为离退休人员提供管理服务的离退休管理机构的支出。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（四）机关事业单位基本养老保险缴费支出（项）：</w:t>
      </w:r>
      <w:r>
        <w:rPr>
          <w:rFonts w:eastAsia="方正仿宋_GBK" w:hint="eastAsia"/>
          <w:sz w:val="32"/>
          <w:szCs w:val="32"/>
        </w:rPr>
        <w:t>反映已参加当地社保的在职人员的基本养老保险支出。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（五）机关事业单位职业年金缴费支出（项）：</w:t>
      </w:r>
      <w:r>
        <w:rPr>
          <w:rFonts w:eastAsia="方正仿宋_GBK" w:hint="eastAsia"/>
          <w:sz w:val="32"/>
          <w:szCs w:val="32"/>
        </w:rPr>
        <w:t>反映已参加当地社保的在职人员的职业年金支出。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十八、住房保障支出（类）住房改革支出（款）：</w:t>
      </w:r>
      <w:r>
        <w:rPr>
          <w:rFonts w:eastAsia="方正仿宋_GBK" w:hint="eastAsia"/>
          <w:sz w:val="32"/>
          <w:szCs w:val="32"/>
        </w:rPr>
        <w:t>反映海关系统按照国家政策规定为职工发放的住房公积金、提租补贴和购房补贴等支出。住房改革支出包括三项：</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（二）提租补贴（项）：</w:t>
      </w:r>
      <w:r>
        <w:rPr>
          <w:rFonts w:eastAsia="方正仿宋_GBK"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（三）购房补贴（项）：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w:t>
      </w:r>
      <w:r>
        <w:rPr>
          <w:rFonts w:ascii="永中宋体" w:eastAsia="永中宋体" w:hint="eastAsia"/>
          <w:sz w:val="32"/>
          <w:szCs w:val="32"/>
        </w:rPr>
        <w:t>〈</w:t>
      </w:r>
      <w:r>
        <w:rPr>
          <w:rFonts w:eastAsia="方正仿宋_GBK" w:hint="eastAsia"/>
          <w:sz w:val="32"/>
          <w:szCs w:val="32"/>
        </w:rPr>
        <w:t>关于完善在京中央和国家机关住房制度的若干意见</w:t>
      </w:r>
      <w:r>
        <w:rPr>
          <w:rFonts w:ascii="永中宋体" w:eastAsia="永中宋体" w:hint="eastAsia"/>
          <w:sz w:val="32"/>
          <w:szCs w:val="32"/>
        </w:rPr>
        <w:t>〉</w:t>
      </w:r>
      <w:r>
        <w:rPr>
          <w:rFonts w:eastAsia="方正仿宋_GBK" w:hint="eastAsia"/>
          <w:sz w:val="32"/>
          <w:szCs w:val="32"/>
        </w:rPr>
        <w:t>的通知》（厅字〔2005〕8号）规定的标准执行，京外中央单位按照所在地人民政府住房分配货币化改革的政策规定和标准执行。</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十九、卫生健康支出（类）行政事业单位医疗（款）：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（一）行政单位医疗（项）：</w:t>
      </w:r>
      <w:r>
        <w:rPr>
          <w:rFonts w:eastAsia="方正仿宋_GBK" w:hint="eastAsia"/>
          <w:sz w:val="32"/>
          <w:szCs w:val="32"/>
        </w:rPr>
        <w:t>指中央财政集中安排的驻各地海关单位基本医疗保险缴费经费。</w:t>
      </w:r>
    </w:p>
    <w:p>
      <w:pPr>
        <w:pStyle w:val="44"/>
        <w:spacing w:line="560" w:lineRule="exact"/>
        <w:ind w:firstLineChars="200" w:firstLine="640"/>
        <w:rPr>
          <w:rFonts w:eastAsia="方正仿宋_GBK"/>
          <w:sz w:val="32"/>
          <w:szCs w:val="32"/>
        </w:rPr>
      </w:pPr>
      <w:r>
        <w:rPr>
          <w:rFonts w:ascii="方正楷体_GBK" w:eastAsia="方正楷体_GBK" w:hint="eastAsia"/>
          <w:b/>
          <w:bCs/>
          <w:sz w:val="32"/>
          <w:szCs w:val="32"/>
        </w:rPr>
        <w:t>（二）公务员医疗补助（项）：</w:t>
      </w:r>
      <w:r>
        <w:rPr>
          <w:rFonts w:eastAsia="方正仿宋_GBK" w:hint="eastAsia"/>
          <w:sz w:val="32"/>
          <w:szCs w:val="32"/>
        </w:rPr>
        <w:t>指中央财政集中安排的驻各地海关单位公务员医疗补助经费。</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二十、“三公”经费：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pStyle w:val="44"/>
        <w:spacing w:line="560" w:lineRule="exact"/>
        <w:ind w:firstLineChars="200" w:firstLine="640"/>
        <w:rPr>
          <w:rFonts w:eastAsia="方正仿宋_GBK"/>
          <w:sz w:val="32"/>
          <w:szCs w:val="32"/>
        </w:rPr>
      </w:pPr>
      <w:r>
        <w:rPr>
          <w:rFonts w:ascii="方正黑体_GBK" w:eastAsia="方正黑体_GBK" w:hint="eastAsia"/>
          <w:bCs/>
          <w:sz w:val="32"/>
          <w:szCs w:val="32"/>
        </w:rPr>
        <w:t>二十一、机关运行经费：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Chars="200" w:firstLine="640"/>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7" w:h="16840"/>
          <w:pgMar w:top="1797" w:right="1440" w:bottom="1797" w:left="1440" w:header="851" w:footer="992" w:gutter="0"/>
          <w:docGrid w:type="lines" w:linePitch="312" w:charSpace="0"/>
        </w:sect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center"/>
        <w:rPr>
          <w:rFonts w:ascii="方正小标宋_GBK" w:eastAsia="方正小标宋_GBK" w:hint="eastAsia"/>
          <w:sz w:val="84"/>
          <w:szCs w:val="84"/>
        </w:rPr>
      </w:pPr>
      <w:r>
        <w:rPr>
          <w:rFonts w:ascii="方正小标宋_GBK" w:eastAsia="方正小标宋_GBK" w:hint="eastAsia"/>
          <w:sz w:val="84"/>
          <w:szCs w:val="84"/>
        </w:rPr>
        <w:t>第五部分</w:t>
      </w:r>
    </w:p>
    <w:p>
      <w:pPr>
        <w:jc w:val="center"/>
        <w:rPr>
          <w:rFonts w:ascii="Times New Roman" w:eastAsia="方正仿宋_GBK" w:hAnsi="Times New Roman"/>
          <w:sz w:val="32"/>
          <w:szCs w:val="32"/>
        </w:rPr>
        <w:sectPr>
          <w:pgSz w:w="11907" w:h="16840"/>
          <w:pgMar w:top="1797" w:right="1440" w:bottom="1797" w:left="1440" w:header="851" w:footer="992" w:gutter="0"/>
          <w:docGrid w:type="lines" w:linePitch="312" w:charSpace="0"/>
        </w:sectPr>
      </w:pPr>
      <w:r>
        <w:rPr>
          <w:rFonts w:ascii="方正小标宋_GBK" w:eastAsia="方正小标宋_GBK" w:hint="eastAsia"/>
          <w:sz w:val="84"/>
          <w:szCs w:val="84"/>
        </w:rPr>
        <w:t>附件</w:t>
      </w:r>
    </w:p>
    <w:tbl>
      <w:tblPr>
        <w:jc w:val="left"/>
        <w:tblW w:w="960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6"/>
        <w:gridCol w:w="1448"/>
        <w:gridCol w:w="1448"/>
        <w:gridCol w:w="1542"/>
        <w:gridCol w:w="1542"/>
        <w:gridCol w:w="1448"/>
        <w:gridCol w:w="1448"/>
        <w:gridCol w:w="300"/>
      </w:tblGrid>
      <w:tr>
        <w:trPr>
          <w:trHeight w:val="686"/>
        </w:trPr>
        <w:tc>
          <w:tcPr>
            <w:tcW w:w="9602" w:type="dxa"/>
            <w:gridSpan w:val="8"/>
            <w:tcBorders>
              <w:top w:val="nil"/>
              <w:left w:val="nil"/>
              <w:bottom w:val="nil"/>
              <w:right w:val="nil"/>
              <w:tl2br w:val="nil"/>
              <w:tr2bl w:val="nil"/>
            </w:tcBorders>
            <w:noWrap/>
            <w:vAlign w:val="center"/>
          </w:tcPr>
          <w:p>
            <w:pPr>
              <w:jc w:val="center"/>
              <w:rPr>
                <w:rFonts w:ascii="黑体" w:eastAsia="黑体"/>
                <w:sz w:val="32"/>
              </w:rPr>
            </w:pPr>
            <w:r>
              <w:rPr>
                <w:rFonts w:ascii="黑体" w:eastAsia="黑体"/>
                <w:sz w:val="32"/>
              </w:rPr>
              <w:t>项目绩效目标表</w:t>
            </w:r>
          </w:p>
        </w:tc>
      </w:tr>
      <w:tr>
        <w:trPr>
          <w:trHeight w:val="492"/>
        </w:trPr>
        <w:tc>
          <w:tcPr>
            <w:tcW w:w="9602" w:type="dxa"/>
            <w:gridSpan w:val="8"/>
            <w:tcBorders>
              <w:top w:val="nil"/>
              <w:left w:val="nil"/>
              <w:bottom w:val="nil"/>
              <w:right w:val="nil"/>
              <w:tl2br w:val="nil"/>
              <w:tr2bl w:val="nil"/>
            </w:tcBorders>
            <w:noWrap/>
          </w:tcPr>
          <w:p>
            <w:pPr>
              <w:jc w:val="center"/>
              <w:rPr>
                <w:rFonts w:ascii="宋体"/>
                <w:sz w:val="24"/>
              </w:rPr>
            </w:pPr>
            <w:r>
              <w:rPr>
                <w:rFonts w:ascii="宋体"/>
                <w:sz w:val="24"/>
              </w:rPr>
              <w:t>（2026年度）</w:t>
            </w:r>
          </w:p>
        </w:tc>
      </w:tr>
      <w:tr>
        <w:trPr>
          <w:trHeight w:val="434"/>
          <w:gridAfter w:val="1"/>
          <w:wAfter w:w="300" w:type="dxa"/>
        </w:trPr>
        <w:tc>
          <w:tcPr>
            <w:tcW w:w="1818" w:type="dxa"/>
            <w:gridSpan w:val="2"/>
            <w:tcBorders>
              <w:top w:val="single" w:sz="4" w:space="0" w:color="auto"/>
              <w:left w:val="single" w:sz="4" w:space="0" w:color="auto"/>
              <w:bottom w:val="single" w:sz="4" w:space="0" w:color="auto"/>
              <w:right w:val="single" w:sz="4" w:space="0" w:color="auto"/>
            </w:tcBorders>
            <w:noWrap/>
          </w:tcPr>
          <w:p>
            <w:r>
              <w:t>项目名称</w:t>
            </w:r>
          </w:p>
        </w:tc>
        <w:tc>
          <w:tcPr>
            <w:tcW w:w="7428" w:type="dxa"/>
            <w:gridSpan w:val="5"/>
            <w:tcBorders>
              <w:top w:val="single" w:sz="4" w:space="0" w:color="auto"/>
              <w:left w:val="single" w:sz="4" w:space="0" w:color="auto"/>
              <w:bottom w:val="single" w:sz="4" w:space="0" w:color="auto"/>
              <w:right w:val="single" w:sz="4" w:space="0" w:color="auto"/>
            </w:tcBorders>
            <w:noWrap/>
          </w:tcPr>
          <w:p>
            <w:r>
              <w:t>进出口商品质量安全检验监管专项</w:t>
            </w:r>
          </w:p>
        </w:tc>
      </w:tr>
      <w:tr>
        <w:trPr>
          <w:trHeight w:val="434"/>
          <w:gridAfter w:val="1"/>
          <w:wAfter w:w="300" w:type="dxa"/>
        </w:trPr>
        <w:tc>
          <w:tcPr>
            <w:tcW w:w="1818" w:type="dxa"/>
            <w:gridSpan w:val="2"/>
            <w:tcBorders>
              <w:top w:val="single" w:sz="4" w:space="0" w:color="auto"/>
              <w:left w:val="single" w:sz="4" w:space="0" w:color="auto"/>
              <w:bottom w:val="single" w:sz="4" w:space="0" w:color="auto"/>
              <w:right w:val="single" w:sz="4" w:space="0" w:color="auto"/>
            </w:tcBorders>
            <w:noWrap/>
          </w:tcPr>
          <w:p>
            <w:r>
              <w:t>主管部门及代码</w:t>
            </w:r>
          </w:p>
        </w:tc>
        <w:tc>
          <w:tcPr>
            <w:tcW w:w="2990" w:type="dxa"/>
            <w:gridSpan w:val="2"/>
            <w:tcBorders>
              <w:top w:val="single" w:sz="4" w:space="0" w:color="auto"/>
              <w:left w:val="single" w:sz="4" w:space="0" w:color="auto"/>
              <w:bottom w:val="single" w:sz="4" w:space="0" w:color="auto"/>
              <w:right w:val="single" w:sz="4" w:space="0" w:color="auto"/>
            </w:tcBorders>
            <w:noWrap/>
          </w:tcPr>
          <w:p>
            <w:r>
              <w:t>[167]海关总署</w:t>
            </w:r>
          </w:p>
        </w:tc>
        <w:tc>
          <w:tcPr>
            <w:tcW w:w="1542" w:type="dxa"/>
            <w:tcBorders>
              <w:top w:val="single" w:sz="4" w:space="0" w:color="auto"/>
              <w:left w:val="single" w:sz="4" w:space="0" w:color="auto"/>
              <w:bottom w:val="single" w:sz="4" w:space="0" w:color="auto"/>
              <w:right w:val="single" w:sz="4" w:space="0" w:color="auto"/>
            </w:tcBorders>
            <w:noWrap/>
          </w:tcPr>
          <w:p>
            <w:r>
              <w:t>实施单位</w:t>
            </w:r>
          </w:p>
        </w:tc>
        <w:tc>
          <w:tcPr>
            <w:tcW w:w="2896" w:type="dxa"/>
            <w:gridSpan w:val="2"/>
            <w:tcBorders>
              <w:top w:val="single" w:sz="4" w:space="0" w:color="auto"/>
              <w:left w:val="single" w:sz="4" w:space="0" w:color="auto"/>
              <w:bottom w:val="single" w:sz="4" w:space="0" w:color="auto"/>
              <w:right w:val="single" w:sz="4" w:space="0" w:color="auto"/>
            </w:tcBorders>
            <w:noWrap/>
          </w:tcPr>
          <w:p>
            <w:r>
              <w:t>中华人民共和国三明海关本级</w:t>
            </w:r>
          </w:p>
        </w:tc>
      </w:tr>
      <w:tr>
        <w:trPr>
          <w:trHeight w:val="434"/>
          <w:gridAfter w:val="1"/>
          <w:wAfter w:w="300" w:type="dxa"/>
        </w:trPr>
        <w:tc>
          <w:tcPr>
            <w:tcW w:w="1818" w:type="dxa"/>
            <w:gridSpan w:val="2"/>
            <w:vMerge w:val="restart"/>
            <w:tcBorders>
              <w:top w:val="single" w:sz="4" w:space="0" w:color="auto"/>
              <w:left w:val="single" w:sz="4" w:space="0" w:color="auto"/>
              <w:bottom w:val="single" w:sz="4" w:space="0" w:color="auto"/>
              <w:right w:val="single" w:sz="4" w:space="0" w:color="auto"/>
            </w:tcBorders>
            <w:noWrap/>
          </w:tcPr>
          <w:p>
            <w:r>
              <w:t>项目资金</w:t>
            </w:r>
          </w:p>
          <w:p>
            <w:r>
              <w:t>（万元）</w:t>
            </w:r>
          </w:p>
        </w:tc>
        <w:tc>
          <w:tcPr>
            <w:tcW w:w="2990" w:type="dxa"/>
            <w:gridSpan w:val="2"/>
            <w:tcBorders>
              <w:top w:val="single" w:sz="4" w:space="0" w:color="auto"/>
              <w:left w:val="single" w:sz="4" w:space="0" w:color="auto"/>
              <w:bottom w:val="single" w:sz="4" w:space="0" w:color="auto"/>
              <w:right w:val="single" w:sz="4" w:space="0" w:color="auto"/>
            </w:tcBorders>
            <w:noWrap/>
          </w:tcPr>
          <w:p>
            <w:r>
              <w:t xml:space="preserve"> 年度资金总额：</w:t>
            </w:r>
          </w:p>
        </w:tc>
        <w:tc>
          <w:tcPr>
            <w:tcW w:w="2990" w:type="dxa"/>
            <w:gridSpan w:val="2"/>
            <w:tcBorders>
              <w:top w:val="single" w:sz="4" w:space="0" w:color="auto"/>
              <w:left w:val="single" w:sz="4" w:space="0" w:color="auto"/>
              <w:bottom w:val="single" w:sz="4" w:space="0" w:color="auto"/>
              <w:right w:val="single" w:sz="4" w:space="0" w:color="auto"/>
            </w:tcBorders>
            <w:noWrap/>
          </w:tcPr>
          <w:p>
            <w:r>
              <w:t xml:space="preserve"> 2.00 </w:t>
            </w:r>
          </w:p>
        </w:tc>
        <w:tc>
          <w:tcPr>
            <w:tcW w:w="1448" w:type="dxa"/>
            <w:vMerge w:val="restart"/>
            <w:tcBorders>
              <w:top w:val="single" w:sz="4" w:space="0" w:color="auto"/>
              <w:left w:val="single" w:sz="4" w:space="0" w:color="auto"/>
              <w:bottom w:val="single" w:sz="4" w:space="0" w:color="auto"/>
              <w:right w:val="single" w:sz="4" w:space="0" w:color="auto"/>
            </w:tcBorders>
            <w:noWrap/>
          </w:tcPr>
          <w:p>
            <w:r>
              <w:t>执行率</w:t>
            </w:r>
          </w:p>
          <w:p>
            <w:r>
              <w:t>分值</w:t>
            </w:r>
          </w:p>
          <w:p>
            <w:r>
              <w:t>（10）</w:t>
            </w:r>
          </w:p>
        </w:tc>
      </w:tr>
      <w:tr>
        <w:trPr>
          <w:trHeight w:val="434"/>
          <w:gridAfter w:val="1"/>
          <w:wAfter w:w="300" w:type="dxa"/>
        </w:trPr>
        <w:tc>
          <w:tcPr>
            <w:tcW w:w="1818" w:type="dxa"/>
            <w:gridSpan w:val="2"/>
            <w:vMerge/>
            <w:tcBorders>
              <w:top w:val="single" w:sz="4" w:space="0" w:color="auto"/>
              <w:left w:val="single" w:sz="4" w:space="0" w:color="auto"/>
              <w:bottom w:val="single" w:sz="4" w:space="0" w:color="auto"/>
              <w:right w:val="single" w:sz="4" w:space="0" w:color="auto"/>
            </w:tcBorders>
            <w:noWrap/>
          </w:tcPr>
          <w:p/>
        </w:tc>
        <w:tc>
          <w:tcPr>
            <w:tcW w:w="2990" w:type="dxa"/>
            <w:gridSpan w:val="2"/>
            <w:tcBorders>
              <w:top w:val="single" w:sz="4" w:space="0" w:color="auto"/>
              <w:left w:val="single" w:sz="4" w:space="0" w:color="auto"/>
              <w:bottom w:val="single" w:sz="4" w:space="0" w:color="auto"/>
              <w:right w:val="single" w:sz="4" w:space="0" w:color="auto"/>
            </w:tcBorders>
            <w:noWrap/>
          </w:tcPr>
          <w:p>
            <w:r>
              <w:t>其中：财政拨款</w:t>
            </w:r>
          </w:p>
        </w:tc>
        <w:tc>
          <w:tcPr>
            <w:tcW w:w="2990" w:type="dxa"/>
            <w:gridSpan w:val="2"/>
            <w:tcBorders>
              <w:top w:val="single" w:sz="4" w:space="0" w:color="auto"/>
              <w:left w:val="single" w:sz="4" w:space="0" w:color="auto"/>
              <w:bottom w:val="single" w:sz="4" w:space="0" w:color="auto"/>
              <w:right w:val="single" w:sz="4" w:space="0" w:color="auto"/>
            </w:tcBorders>
            <w:noWrap/>
          </w:tcPr>
          <w:p>
            <w:r>
              <w:t xml:space="preserve"> 2.00 </w:t>
            </w:r>
          </w:p>
        </w:tc>
        <w:tc>
          <w:tcPr>
            <w:tcW w:w="1448" w:type="dxa"/>
            <w:vMerge/>
            <w:tcBorders>
              <w:top w:val="single" w:sz="4" w:space="0" w:color="auto"/>
              <w:left w:val="single" w:sz="4" w:space="0" w:color="auto"/>
              <w:bottom w:val="single" w:sz="4" w:space="0" w:color="auto"/>
              <w:right w:val="single" w:sz="4" w:space="0" w:color="auto"/>
            </w:tcBorders>
            <w:noWrap/>
          </w:tcPr>
          <w:p/>
        </w:tc>
      </w:tr>
      <w:tr>
        <w:trPr>
          <w:trHeight w:val="434"/>
          <w:gridAfter w:val="1"/>
          <w:wAfter w:w="300" w:type="dxa"/>
        </w:trPr>
        <w:tc>
          <w:tcPr>
            <w:tcW w:w="1818" w:type="dxa"/>
            <w:gridSpan w:val="2"/>
            <w:vMerge/>
            <w:tcBorders>
              <w:top w:val="single" w:sz="4" w:space="0" w:color="auto"/>
              <w:left w:val="single" w:sz="4" w:space="0" w:color="auto"/>
              <w:bottom w:val="single" w:sz="4" w:space="0" w:color="auto"/>
              <w:right w:val="single" w:sz="4" w:space="0" w:color="auto"/>
            </w:tcBorders>
            <w:noWrap/>
          </w:tcPr>
          <w:p/>
        </w:tc>
        <w:tc>
          <w:tcPr>
            <w:tcW w:w="2990" w:type="dxa"/>
            <w:gridSpan w:val="2"/>
            <w:tcBorders>
              <w:top w:val="single" w:sz="4" w:space="0" w:color="auto"/>
              <w:left w:val="single" w:sz="4" w:space="0" w:color="auto"/>
              <w:bottom w:val="single" w:sz="4" w:space="0" w:color="auto"/>
              <w:right w:val="single" w:sz="4" w:space="0" w:color="auto"/>
            </w:tcBorders>
            <w:noWrap/>
          </w:tcPr>
          <w:p>
            <w:r>
              <w:t>上年结转</w:t>
            </w:r>
          </w:p>
        </w:tc>
        <w:tc>
          <w:tcPr>
            <w:tcW w:w="2990" w:type="dxa"/>
            <w:gridSpan w:val="2"/>
            <w:tcBorders>
              <w:top w:val="single" w:sz="4" w:space="0" w:color="auto"/>
              <w:left w:val="single" w:sz="4" w:space="0" w:color="auto"/>
              <w:bottom w:val="single" w:sz="4" w:space="0" w:color="auto"/>
              <w:right w:val="single" w:sz="4" w:space="0" w:color="auto"/>
            </w:tcBorders>
            <w:noWrap/>
          </w:tcPr>
          <w:p>
            <w:r>
              <w:t xml:space="preserve"> -     </w:t>
            </w:r>
          </w:p>
        </w:tc>
        <w:tc>
          <w:tcPr>
            <w:tcW w:w="1448" w:type="dxa"/>
            <w:vMerge/>
            <w:tcBorders>
              <w:top w:val="single" w:sz="4" w:space="0" w:color="auto"/>
              <w:left w:val="single" w:sz="4" w:space="0" w:color="auto"/>
              <w:bottom w:val="single" w:sz="4" w:space="0" w:color="auto"/>
              <w:right w:val="single" w:sz="4" w:space="0" w:color="auto"/>
            </w:tcBorders>
            <w:noWrap/>
          </w:tcPr>
          <w:p/>
        </w:tc>
      </w:tr>
      <w:tr>
        <w:trPr>
          <w:trHeight w:val="434"/>
          <w:gridAfter w:val="1"/>
          <w:wAfter w:w="300" w:type="dxa"/>
        </w:trPr>
        <w:tc>
          <w:tcPr>
            <w:tcW w:w="1818" w:type="dxa"/>
            <w:gridSpan w:val="2"/>
            <w:vMerge/>
            <w:tcBorders>
              <w:top w:val="single" w:sz="4" w:space="0" w:color="auto"/>
              <w:left w:val="single" w:sz="4" w:space="0" w:color="auto"/>
              <w:bottom w:val="single" w:sz="4" w:space="0" w:color="auto"/>
              <w:right w:val="single" w:sz="4" w:space="0" w:color="auto"/>
            </w:tcBorders>
            <w:noWrap/>
          </w:tcPr>
          <w:p/>
        </w:tc>
        <w:tc>
          <w:tcPr>
            <w:tcW w:w="2990" w:type="dxa"/>
            <w:gridSpan w:val="2"/>
            <w:tcBorders>
              <w:top w:val="single" w:sz="4" w:space="0" w:color="auto"/>
              <w:left w:val="single" w:sz="4" w:space="0" w:color="auto"/>
              <w:bottom w:val="single" w:sz="4" w:space="0" w:color="auto"/>
              <w:right w:val="single" w:sz="4" w:space="0" w:color="auto"/>
            </w:tcBorders>
            <w:noWrap/>
          </w:tcPr>
          <w:p>
            <w:r>
              <w:t>其他资金</w:t>
            </w:r>
          </w:p>
        </w:tc>
        <w:tc>
          <w:tcPr>
            <w:tcW w:w="2990" w:type="dxa"/>
            <w:gridSpan w:val="2"/>
            <w:tcBorders>
              <w:top w:val="single" w:sz="4" w:space="0" w:color="auto"/>
              <w:left w:val="single" w:sz="4" w:space="0" w:color="auto"/>
              <w:bottom w:val="single" w:sz="4" w:space="0" w:color="auto"/>
              <w:right w:val="single" w:sz="4" w:space="0" w:color="auto"/>
            </w:tcBorders>
            <w:noWrap/>
          </w:tcPr>
          <w:p>
            <w:r>
              <w:t xml:space="preserve"> -     </w:t>
            </w:r>
          </w:p>
        </w:tc>
        <w:tc>
          <w:tcPr>
            <w:tcW w:w="1448" w:type="dxa"/>
            <w:vMerge/>
            <w:tcBorders>
              <w:top w:val="single" w:sz="4" w:space="0" w:color="auto"/>
              <w:left w:val="single" w:sz="4" w:space="0" w:color="auto"/>
              <w:bottom w:val="single" w:sz="4" w:space="0" w:color="auto"/>
              <w:right w:val="single" w:sz="4" w:space="0" w:color="auto"/>
            </w:tcBorders>
            <w:noWrap/>
          </w:tcPr>
          <w:p/>
        </w:tc>
      </w:tr>
      <w:tr>
        <w:trPr>
          <w:trHeight w:val="1784"/>
          <w:gridAfter w:val="1"/>
          <w:wAfter w:w="300" w:type="dxa"/>
        </w:trPr>
        <w:tc>
          <w:tcPr>
            <w:tcW w:w="370" w:type="dxa"/>
            <w:tcBorders>
              <w:top w:val="single" w:sz="4" w:space="0" w:color="auto"/>
              <w:left w:val="single" w:sz="4" w:space="0" w:color="auto"/>
              <w:bottom w:val="single" w:sz="4" w:space="0" w:color="auto"/>
              <w:right w:val="single" w:sz="4" w:space="0" w:color="auto"/>
            </w:tcBorders>
            <w:noWrap/>
          </w:tcPr>
          <w:p>
            <w:r>
              <w:t>年</w:t>
            </w:r>
          </w:p>
          <w:p>
            <w:r>
              <w:t>度</w:t>
            </w:r>
          </w:p>
          <w:p>
            <w:r>
              <w:t>总</w:t>
            </w:r>
          </w:p>
          <w:p>
            <w:r>
              <w:t>体</w:t>
            </w:r>
          </w:p>
          <w:p>
            <w:r>
              <w:t>目</w:t>
            </w:r>
          </w:p>
          <w:p>
            <w:r>
              <w:t>标</w:t>
            </w:r>
          </w:p>
        </w:tc>
        <w:tc>
          <w:tcPr>
            <w:tcW w:w="8876" w:type="dxa"/>
            <w:gridSpan w:val="6"/>
            <w:tcBorders>
              <w:top w:val="single" w:sz="4" w:space="0" w:color="auto"/>
              <w:left w:val="single" w:sz="4" w:space="0" w:color="auto"/>
              <w:bottom w:val="single" w:sz="4" w:space="0" w:color="auto"/>
              <w:right w:val="single" w:sz="4" w:space="0" w:color="auto"/>
            </w:tcBorders>
            <w:noWrap/>
          </w:tcPr>
          <w:p>
            <w:r>
              <w:t>为保障海关履行进出口商品质量安全检测监管职能，通过有效开展进出口商品质量安全检验监管工作，严守质量安全底线，维护国门安全，促进跨境贸易便利化。</w:t>
            </w:r>
          </w:p>
        </w:tc>
      </w:tr>
      <w:tr>
        <w:trPr>
          <w:trHeight w:val="599"/>
          <w:gridAfter w:val="1"/>
          <w:wAfter w:w="300" w:type="dxa"/>
        </w:trPr>
        <w:tc>
          <w:tcPr>
            <w:tcW w:w="370" w:type="dxa"/>
            <w:vMerge w:val="restart"/>
            <w:tcBorders>
              <w:top w:val="single" w:sz="4" w:space="0" w:color="auto"/>
              <w:left w:val="single" w:sz="4" w:space="0" w:color="auto"/>
              <w:bottom w:val="single" w:sz="4" w:space="0" w:color="auto"/>
              <w:right w:val="single" w:sz="4" w:space="0" w:color="auto"/>
            </w:tcBorders>
            <w:noWrap/>
          </w:tcPr>
          <w:p>
            <w:r>
              <w:t>绩</w:t>
            </w:r>
          </w:p>
          <w:p>
            <w:r>
              <w:t>效</w:t>
            </w:r>
          </w:p>
          <w:p>
            <w:r>
              <w:t>指</w:t>
            </w:r>
          </w:p>
          <w:p>
            <w:r>
              <w:t>标</w:t>
            </w:r>
          </w:p>
        </w:tc>
        <w:tc>
          <w:tcPr>
            <w:tcW w:w="1448" w:type="dxa"/>
            <w:tcBorders>
              <w:top w:val="single" w:sz="4" w:space="0" w:color="auto"/>
              <w:left w:val="single" w:sz="4" w:space="0" w:color="auto"/>
              <w:bottom w:val="single" w:sz="4" w:space="0" w:color="auto"/>
              <w:right w:val="single" w:sz="4" w:space="0" w:color="auto"/>
            </w:tcBorders>
            <w:noWrap/>
          </w:tcPr>
          <w:p>
            <w:r>
              <w:t>一级指标</w:t>
            </w:r>
          </w:p>
        </w:tc>
        <w:tc>
          <w:tcPr>
            <w:tcW w:w="1448" w:type="dxa"/>
            <w:tcBorders>
              <w:top w:val="single" w:sz="4" w:space="0" w:color="auto"/>
              <w:left w:val="single" w:sz="4" w:space="0" w:color="auto"/>
              <w:bottom w:val="single" w:sz="4" w:space="0" w:color="auto"/>
              <w:right w:val="single" w:sz="4" w:space="0" w:color="auto"/>
            </w:tcBorders>
            <w:noWrap/>
          </w:tcPr>
          <w:p>
            <w:r>
              <w:t>二级指标</w:t>
            </w:r>
          </w:p>
        </w:tc>
        <w:tc>
          <w:tcPr>
            <w:tcW w:w="3084" w:type="dxa"/>
            <w:gridSpan w:val="2"/>
            <w:tcBorders>
              <w:top w:val="single" w:sz="4" w:space="0" w:color="auto"/>
              <w:left w:val="single" w:sz="4" w:space="0" w:color="auto"/>
              <w:bottom w:val="single" w:sz="4" w:space="0" w:color="auto"/>
              <w:right w:val="single" w:sz="4" w:space="0" w:color="auto"/>
            </w:tcBorders>
            <w:noWrap/>
          </w:tcPr>
          <w:p>
            <w:r>
              <w:t>三级指标</w:t>
            </w:r>
          </w:p>
        </w:tc>
        <w:tc>
          <w:tcPr>
            <w:tcW w:w="1448" w:type="dxa"/>
            <w:tcBorders>
              <w:top w:val="single" w:sz="4" w:space="0" w:color="auto"/>
              <w:left w:val="single" w:sz="4" w:space="0" w:color="auto"/>
              <w:bottom w:val="single" w:sz="4" w:space="0" w:color="auto"/>
              <w:right w:val="single" w:sz="4" w:space="0" w:color="auto"/>
            </w:tcBorders>
            <w:noWrap/>
          </w:tcPr>
          <w:p>
            <w:r>
              <w:t>指标值</w:t>
            </w:r>
          </w:p>
        </w:tc>
        <w:tc>
          <w:tcPr>
            <w:tcW w:w="1448" w:type="dxa"/>
            <w:tcBorders>
              <w:top w:val="single" w:sz="4" w:space="0" w:color="auto"/>
              <w:left w:val="single" w:sz="4" w:space="0" w:color="auto"/>
              <w:bottom w:val="single" w:sz="4" w:space="0" w:color="auto"/>
              <w:right w:val="single" w:sz="4" w:space="0" w:color="auto"/>
            </w:tcBorders>
            <w:noWrap/>
          </w:tcPr>
          <w:p>
            <w:r>
              <w:t>分值</w:t>
            </w:r>
          </w:p>
          <w:p>
            <w:r>
              <w:t>（90）</w:t>
            </w:r>
          </w:p>
        </w:tc>
      </w:tr>
      <w:tr>
        <w:trPr>
          <w:trHeight w:val="434"/>
          <w:gridAfter w:val="1"/>
          <w:wAfter w:w="300" w:type="dxa"/>
        </w:trPr>
        <w:tc>
          <w:tcPr>
            <w:tcW w:w="370" w:type="dxa"/>
            <w:vMerge/>
            <w:tcBorders>
              <w:top w:val="single" w:sz="4" w:space="0" w:color="auto"/>
              <w:left w:val="single" w:sz="4" w:space="0" w:color="auto"/>
              <w:bottom w:val="single" w:sz="4" w:space="0" w:color="auto"/>
              <w:right w:val="single" w:sz="4" w:space="0" w:color="auto"/>
            </w:tcBorders>
            <w:noWrap/>
          </w:tcPr>
          <w:p/>
        </w:tc>
        <w:tc>
          <w:tcPr>
            <w:tcW w:w="1448" w:type="dxa"/>
            <w:vMerge w:val="restart"/>
            <w:tcBorders>
              <w:top w:val="single" w:sz="4" w:space="0" w:color="auto"/>
              <w:left w:val="single" w:sz="4" w:space="0" w:color="auto"/>
              <w:bottom w:val="single" w:sz="4" w:space="0" w:color="auto"/>
              <w:right w:val="single" w:sz="4" w:space="0" w:color="auto"/>
            </w:tcBorders>
            <w:noWrap/>
          </w:tcPr>
          <w:p>
            <w:r>
              <w:t>产出指标</w:t>
            </w:r>
          </w:p>
        </w:tc>
        <w:tc>
          <w:tcPr>
            <w:tcW w:w="1448" w:type="dxa"/>
            <w:vMerge w:val="restart"/>
            <w:tcBorders>
              <w:top w:val="single" w:sz="4" w:space="0" w:color="auto"/>
              <w:left w:val="single" w:sz="4" w:space="0" w:color="auto"/>
              <w:bottom w:val="single" w:sz="4" w:space="0" w:color="auto"/>
              <w:right w:val="single" w:sz="4" w:space="0" w:color="auto"/>
            </w:tcBorders>
            <w:noWrap/>
          </w:tcPr>
          <w:p>
            <w:r>
              <w:t>数量指标</w:t>
            </w:r>
          </w:p>
        </w:tc>
        <w:tc>
          <w:tcPr>
            <w:tcW w:w="3084" w:type="dxa"/>
            <w:gridSpan w:val="2"/>
            <w:tcBorders>
              <w:top w:val="single" w:sz="4" w:space="0" w:color="auto"/>
              <w:left w:val="single" w:sz="4" w:space="0" w:color="auto"/>
              <w:bottom w:val="single" w:sz="4" w:space="0" w:color="auto"/>
              <w:right w:val="single" w:sz="4" w:space="0" w:color="auto"/>
            </w:tcBorders>
            <w:noWrap/>
          </w:tcPr>
          <w:p>
            <w:r>
              <w:t>进出口商品检验批次数量</w:t>
            </w:r>
          </w:p>
        </w:tc>
        <w:tc>
          <w:tcPr>
            <w:tcW w:w="1448" w:type="dxa"/>
            <w:tcBorders>
              <w:top w:val="single" w:sz="4" w:space="0" w:color="auto"/>
              <w:left w:val="single" w:sz="4" w:space="0" w:color="auto"/>
              <w:bottom w:val="single" w:sz="4" w:space="0" w:color="auto"/>
              <w:right w:val="single" w:sz="4" w:space="0" w:color="auto"/>
            </w:tcBorders>
            <w:noWrap/>
          </w:tcPr>
          <w:p>
            <w:r>
              <w:t>≥30批次</w:t>
            </w:r>
          </w:p>
        </w:tc>
        <w:tc>
          <w:tcPr>
            <w:tcW w:w="1448" w:type="dxa"/>
            <w:tcBorders>
              <w:top w:val="single" w:sz="4" w:space="0" w:color="auto"/>
              <w:left w:val="single" w:sz="4" w:space="0" w:color="auto"/>
              <w:bottom w:val="single" w:sz="4" w:space="0" w:color="auto"/>
              <w:right w:val="single" w:sz="4" w:space="0" w:color="auto"/>
            </w:tcBorders>
            <w:noWrap/>
          </w:tcPr>
          <w:p>
            <w:r>
              <w:t>20</w:t>
            </w:r>
          </w:p>
        </w:tc>
      </w:tr>
      <w:tr>
        <w:trPr>
          <w:trHeight w:val="434"/>
          <w:gridAfter w:val="1"/>
          <w:wAfter w:w="300" w:type="dxa"/>
        </w:trPr>
        <w:tc>
          <w:tcPr>
            <w:tcW w:w="370" w:type="dxa"/>
            <w:vMerge/>
            <w:tcBorders>
              <w:top w:val="single" w:sz="4" w:space="0" w:color="auto"/>
              <w:left w:val="single" w:sz="4" w:space="0" w:color="auto"/>
              <w:bottom w:val="single" w:sz="4" w:space="0" w:color="auto"/>
              <w:right w:val="single" w:sz="4" w:space="0" w:color="auto"/>
            </w:tcBorders>
            <w:noWrap/>
          </w:tcPr>
          <w:p/>
        </w:tc>
        <w:tc>
          <w:tcPr>
            <w:tcW w:w="1448" w:type="dxa"/>
            <w:vMerge/>
            <w:tcBorders>
              <w:top w:val="single" w:sz="4" w:space="0" w:color="auto"/>
              <w:left w:val="single" w:sz="4" w:space="0" w:color="auto"/>
              <w:bottom w:val="single" w:sz="4" w:space="0" w:color="auto"/>
              <w:right w:val="single" w:sz="4" w:space="0" w:color="auto"/>
            </w:tcBorders>
            <w:noWrap/>
          </w:tcPr>
          <w:p/>
        </w:tc>
        <w:tc>
          <w:tcPr>
            <w:tcW w:w="1448" w:type="dxa"/>
            <w:vMerge/>
            <w:tcBorders>
              <w:top w:val="single" w:sz="4" w:space="0" w:color="auto"/>
              <w:left w:val="single" w:sz="4" w:space="0" w:color="auto"/>
              <w:bottom w:val="single" w:sz="4" w:space="0" w:color="auto"/>
              <w:right w:val="single" w:sz="4" w:space="0" w:color="auto"/>
            </w:tcBorders>
            <w:noWrap/>
          </w:tcPr>
          <w:p/>
        </w:tc>
        <w:tc>
          <w:tcPr>
            <w:tcW w:w="3084" w:type="dxa"/>
            <w:gridSpan w:val="2"/>
            <w:tcBorders>
              <w:top w:val="single" w:sz="4" w:space="0" w:color="auto"/>
              <w:left w:val="single" w:sz="4" w:space="0" w:color="auto"/>
              <w:bottom w:val="single" w:sz="4" w:space="0" w:color="auto"/>
              <w:right w:val="single" w:sz="4" w:space="0" w:color="auto"/>
            </w:tcBorders>
            <w:noWrap/>
          </w:tcPr>
          <w:p>
            <w:r>
              <w:t>风险监测获取的有效信息数量</w:t>
            </w:r>
          </w:p>
        </w:tc>
        <w:tc>
          <w:tcPr>
            <w:tcW w:w="1448" w:type="dxa"/>
            <w:tcBorders>
              <w:top w:val="single" w:sz="4" w:space="0" w:color="auto"/>
              <w:left w:val="single" w:sz="4" w:space="0" w:color="auto"/>
              <w:bottom w:val="single" w:sz="4" w:space="0" w:color="auto"/>
              <w:right w:val="single" w:sz="4" w:space="0" w:color="auto"/>
            </w:tcBorders>
            <w:noWrap/>
          </w:tcPr>
          <w:p>
            <w:r>
              <w:t>≥1.00条</w:t>
            </w:r>
          </w:p>
        </w:tc>
        <w:tc>
          <w:tcPr>
            <w:tcW w:w="1448" w:type="dxa"/>
            <w:tcBorders>
              <w:top w:val="single" w:sz="4" w:space="0" w:color="auto"/>
              <w:left w:val="single" w:sz="4" w:space="0" w:color="auto"/>
              <w:bottom w:val="single" w:sz="4" w:space="0" w:color="auto"/>
              <w:right w:val="single" w:sz="4" w:space="0" w:color="auto"/>
            </w:tcBorders>
            <w:noWrap/>
          </w:tcPr>
          <w:p>
            <w:r>
              <w:t>5</w:t>
            </w:r>
          </w:p>
        </w:tc>
      </w:tr>
      <w:tr>
        <w:trPr>
          <w:trHeight w:val="434"/>
          <w:gridAfter w:val="1"/>
          <w:wAfter w:w="300" w:type="dxa"/>
        </w:trPr>
        <w:tc>
          <w:tcPr>
            <w:tcW w:w="370" w:type="dxa"/>
            <w:vMerge/>
            <w:tcBorders>
              <w:top w:val="single" w:sz="4" w:space="0" w:color="auto"/>
              <w:left w:val="single" w:sz="4" w:space="0" w:color="auto"/>
              <w:bottom w:val="single" w:sz="4" w:space="0" w:color="auto"/>
              <w:right w:val="single" w:sz="4" w:space="0" w:color="auto"/>
            </w:tcBorders>
            <w:noWrap/>
          </w:tcPr>
          <w:p/>
        </w:tc>
        <w:tc>
          <w:tcPr>
            <w:tcW w:w="1448" w:type="dxa"/>
            <w:vMerge/>
            <w:tcBorders>
              <w:top w:val="single" w:sz="4" w:space="0" w:color="auto"/>
              <w:left w:val="single" w:sz="4" w:space="0" w:color="auto"/>
              <w:bottom w:val="single" w:sz="4" w:space="0" w:color="auto"/>
              <w:right w:val="single" w:sz="4" w:space="0" w:color="auto"/>
            </w:tcBorders>
            <w:noWrap/>
          </w:tcPr>
          <w:p/>
        </w:tc>
        <w:tc>
          <w:tcPr>
            <w:tcW w:w="1448" w:type="dxa"/>
            <w:vMerge w:val="restart"/>
            <w:tcBorders>
              <w:top w:val="single" w:sz="4" w:space="0" w:color="auto"/>
              <w:left w:val="single" w:sz="4" w:space="0" w:color="auto"/>
              <w:bottom w:val="single" w:sz="4" w:space="0" w:color="auto"/>
              <w:right w:val="single" w:sz="4" w:space="0" w:color="auto"/>
            </w:tcBorders>
            <w:noWrap/>
          </w:tcPr>
          <w:p>
            <w:r>
              <w:t>质量指标</w:t>
            </w:r>
          </w:p>
        </w:tc>
        <w:tc>
          <w:tcPr>
            <w:tcW w:w="3084" w:type="dxa"/>
            <w:gridSpan w:val="2"/>
            <w:tcBorders>
              <w:top w:val="single" w:sz="4" w:space="0" w:color="auto"/>
              <w:left w:val="single" w:sz="4" w:space="0" w:color="auto"/>
              <w:bottom w:val="single" w:sz="4" w:space="0" w:color="auto"/>
              <w:right w:val="single" w:sz="4" w:space="0" w:color="auto"/>
            </w:tcBorders>
            <w:noWrap/>
          </w:tcPr>
          <w:p>
            <w:r>
              <w:t>通过风险信息形成风险监测、风险评估报告数量</w:t>
            </w:r>
          </w:p>
        </w:tc>
        <w:tc>
          <w:tcPr>
            <w:tcW w:w="1448" w:type="dxa"/>
            <w:tcBorders>
              <w:top w:val="single" w:sz="4" w:space="0" w:color="auto"/>
              <w:left w:val="single" w:sz="4" w:space="0" w:color="auto"/>
              <w:bottom w:val="single" w:sz="4" w:space="0" w:color="auto"/>
              <w:right w:val="single" w:sz="4" w:space="0" w:color="auto"/>
            </w:tcBorders>
            <w:noWrap/>
          </w:tcPr>
          <w:p>
            <w:r>
              <w:t>≥1份</w:t>
            </w:r>
          </w:p>
        </w:tc>
        <w:tc>
          <w:tcPr>
            <w:tcW w:w="1448" w:type="dxa"/>
            <w:tcBorders>
              <w:top w:val="single" w:sz="4" w:space="0" w:color="auto"/>
              <w:left w:val="single" w:sz="4" w:space="0" w:color="auto"/>
              <w:bottom w:val="single" w:sz="4" w:space="0" w:color="auto"/>
              <w:right w:val="single" w:sz="4" w:space="0" w:color="auto"/>
            </w:tcBorders>
            <w:noWrap/>
          </w:tcPr>
          <w:p>
            <w:r>
              <w:t>5</w:t>
            </w:r>
          </w:p>
        </w:tc>
      </w:tr>
      <w:tr>
        <w:trPr>
          <w:trHeight w:val="434"/>
          <w:gridAfter w:val="1"/>
          <w:wAfter w:w="300" w:type="dxa"/>
        </w:trPr>
        <w:tc>
          <w:tcPr>
            <w:tcW w:w="370" w:type="dxa"/>
            <w:vMerge/>
            <w:tcBorders>
              <w:top w:val="single" w:sz="4" w:space="0" w:color="auto"/>
              <w:left w:val="single" w:sz="4" w:space="0" w:color="auto"/>
              <w:bottom w:val="single" w:sz="4" w:space="0" w:color="auto"/>
              <w:right w:val="single" w:sz="4" w:space="0" w:color="auto"/>
            </w:tcBorders>
            <w:noWrap/>
          </w:tcPr>
          <w:p/>
        </w:tc>
        <w:tc>
          <w:tcPr>
            <w:tcW w:w="1448" w:type="dxa"/>
            <w:vMerge/>
            <w:tcBorders>
              <w:top w:val="single" w:sz="4" w:space="0" w:color="auto"/>
              <w:left w:val="single" w:sz="4" w:space="0" w:color="auto"/>
              <w:bottom w:val="single" w:sz="4" w:space="0" w:color="auto"/>
              <w:right w:val="single" w:sz="4" w:space="0" w:color="auto"/>
            </w:tcBorders>
            <w:noWrap/>
          </w:tcPr>
          <w:p/>
        </w:tc>
        <w:tc>
          <w:tcPr>
            <w:tcW w:w="1448" w:type="dxa"/>
            <w:vMerge/>
            <w:tcBorders>
              <w:top w:val="single" w:sz="4" w:space="0" w:color="auto"/>
              <w:left w:val="single" w:sz="4" w:space="0" w:color="auto"/>
              <w:bottom w:val="single" w:sz="4" w:space="0" w:color="auto"/>
              <w:right w:val="single" w:sz="4" w:space="0" w:color="auto"/>
            </w:tcBorders>
            <w:noWrap/>
          </w:tcPr>
          <w:p/>
        </w:tc>
        <w:tc>
          <w:tcPr>
            <w:tcW w:w="3084" w:type="dxa"/>
            <w:gridSpan w:val="2"/>
            <w:tcBorders>
              <w:top w:val="single" w:sz="4" w:space="0" w:color="auto"/>
              <w:left w:val="single" w:sz="4" w:space="0" w:color="auto"/>
              <w:bottom w:val="single" w:sz="4" w:space="0" w:color="auto"/>
              <w:right w:val="single" w:sz="4" w:space="0" w:color="auto"/>
            </w:tcBorders>
            <w:noWrap/>
          </w:tcPr>
          <w:p>
            <w:r>
              <w:t>经检验做出不准出口决定的出口商品批次数量</w:t>
            </w:r>
          </w:p>
        </w:tc>
        <w:tc>
          <w:tcPr>
            <w:tcW w:w="1448" w:type="dxa"/>
            <w:tcBorders>
              <w:top w:val="single" w:sz="4" w:space="0" w:color="auto"/>
              <w:left w:val="single" w:sz="4" w:space="0" w:color="auto"/>
              <w:bottom w:val="single" w:sz="4" w:space="0" w:color="auto"/>
              <w:right w:val="single" w:sz="4" w:space="0" w:color="auto"/>
            </w:tcBorders>
            <w:noWrap/>
          </w:tcPr>
          <w:p>
            <w:r>
              <w:t>≥1批</w:t>
            </w:r>
          </w:p>
        </w:tc>
        <w:tc>
          <w:tcPr>
            <w:tcW w:w="1448" w:type="dxa"/>
            <w:tcBorders>
              <w:top w:val="single" w:sz="4" w:space="0" w:color="auto"/>
              <w:left w:val="single" w:sz="4" w:space="0" w:color="auto"/>
              <w:bottom w:val="single" w:sz="4" w:space="0" w:color="auto"/>
              <w:right w:val="single" w:sz="4" w:space="0" w:color="auto"/>
            </w:tcBorders>
            <w:noWrap/>
          </w:tcPr>
          <w:p>
            <w:r>
              <w:t>20</w:t>
            </w:r>
          </w:p>
        </w:tc>
      </w:tr>
      <w:tr>
        <w:trPr>
          <w:trHeight w:val="434"/>
          <w:gridAfter w:val="1"/>
          <w:wAfter w:w="300" w:type="dxa"/>
        </w:trPr>
        <w:tc>
          <w:tcPr>
            <w:tcW w:w="370" w:type="dxa"/>
            <w:vMerge/>
            <w:tcBorders>
              <w:top w:val="single" w:sz="4" w:space="0" w:color="auto"/>
              <w:left w:val="single" w:sz="4" w:space="0" w:color="auto"/>
              <w:bottom w:val="single" w:sz="4" w:space="0" w:color="auto"/>
              <w:right w:val="single" w:sz="4" w:space="0" w:color="auto"/>
            </w:tcBorders>
            <w:noWrap/>
          </w:tcPr>
          <w:p/>
        </w:tc>
        <w:tc>
          <w:tcPr>
            <w:tcW w:w="1448" w:type="dxa"/>
            <w:tcBorders>
              <w:top w:val="single" w:sz="4" w:space="0" w:color="auto"/>
              <w:left w:val="single" w:sz="4" w:space="0" w:color="auto"/>
              <w:bottom w:val="single" w:sz="4" w:space="0" w:color="auto"/>
              <w:right w:val="single" w:sz="4" w:space="0" w:color="auto"/>
            </w:tcBorders>
            <w:noWrap/>
          </w:tcPr>
          <w:p>
            <w:r>
              <w:t>效益指标</w:t>
            </w:r>
          </w:p>
        </w:tc>
        <w:tc>
          <w:tcPr>
            <w:tcW w:w="1448" w:type="dxa"/>
            <w:tcBorders>
              <w:top w:val="single" w:sz="4" w:space="0" w:color="auto"/>
              <w:left w:val="single" w:sz="4" w:space="0" w:color="auto"/>
              <w:bottom w:val="single" w:sz="4" w:space="0" w:color="auto"/>
              <w:right w:val="single" w:sz="4" w:space="0" w:color="auto"/>
            </w:tcBorders>
            <w:noWrap/>
          </w:tcPr>
          <w:p>
            <w:r>
              <w:t>社会效益指标</w:t>
            </w:r>
          </w:p>
        </w:tc>
        <w:tc>
          <w:tcPr>
            <w:tcW w:w="3084" w:type="dxa"/>
            <w:gridSpan w:val="2"/>
            <w:tcBorders>
              <w:top w:val="single" w:sz="4" w:space="0" w:color="auto"/>
              <w:left w:val="single" w:sz="4" w:space="0" w:color="auto"/>
              <w:bottom w:val="single" w:sz="4" w:space="0" w:color="auto"/>
              <w:right w:val="single" w:sz="4" w:space="0" w:color="auto"/>
            </w:tcBorders>
            <w:noWrap/>
          </w:tcPr>
          <w:p>
            <w:r>
              <w:t>因海关检验原因导致的进出口危化品重大质量安全事故</w:t>
            </w:r>
          </w:p>
        </w:tc>
        <w:tc>
          <w:tcPr>
            <w:tcW w:w="1448" w:type="dxa"/>
            <w:tcBorders>
              <w:top w:val="single" w:sz="4" w:space="0" w:color="auto"/>
              <w:left w:val="single" w:sz="4" w:space="0" w:color="auto"/>
              <w:bottom w:val="single" w:sz="4" w:space="0" w:color="auto"/>
              <w:right w:val="single" w:sz="4" w:space="0" w:color="auto"/>
            </w:tcBorders>
            <w:noWrap/>
          </w:tcPr>
          <w:p>
            <w:r>
              <w:t>≤1次</w:t>
            </w:r>
          </w:p>
        </w:tc>
        <w:tc>
          <w:tcPr>
            <w:tcW w:w="1448" w:type="dxa"/>
            <w:tcBorders>
              <w:top w:val="single" w:sz="4" w:space="0" w:color="auto"/>
              <w:left w:val="single" w:sz="4" w:space="0" w:color="auto"/>
              <w:bottom w:val="single" w:sz="4" w:space="0" w:color="auto"/>
              <w:right w:val="single" w:sz="4" w:space="0" w:color="auto"/>
            </w:tcBorders>
            <w:noWrap/>
          </w:tcPr>
          <w:p>
            <w:r>
              <w:t>40</w:t>
            </w:r>
          </w:p>
        </w:tc>
      </w:tr>
    </w:tbl>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tbl>
      <w:tblPr>
        <w:jc w:val="left"/>
        <w:tblW w:w="928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3"/>
        <w:gridCol w:w="1165"/>
        <w:gridCol w:w="1993"/>
        <w:gridCol w:w="957"/>
        <w:gridCol w:w="1993"/>
        <w:gridCol w:w="1993"/>
        <w:gridCol w:w="643"/>
        <w:gridCol w:w="521"/>
      </w:tblGrid>
      <w:tr>
        <w:trPr>
          <w:trHeight w:val="672"/>
          <w:gridAfter w:val="1"/>
          <w:wAfter w:w="521" w:type="dxa"/>
        </w:trPr>
        <w:tc>
          <w:tcPr>
            <w:tcW w:w="9287" w:type="dxa"/>
            <w:gridSpan w:val="7"/>
            <w:tcBorders>
              <w:top w:val="nil"/>
              <w:left w:val="nil"/>
              <w:bottom w:val="nil"/>
              <w:right w:val="nil"/>
              <w:tl2br w:val="nil"/>
              <w:tr2bl w:val="nil"/>
            </w:tcBorders>
            <w:noWrap/>
            <w:vAlign w:val="center"/>
          </w:tcPr>
          <w:p>
            <w:pPr>
              <w:jc w:val="center"/>
              <w:rPr>
                <w:rFonts w:ascii="黑体" w:eastAsia="黑体"/>
                <w:sz w:val="32"/>
              </w:rPr>
            </w:pPr>
            <w:r>
              <w:rPr>
                <w:rFonts w:ascii="黑体" w:eastAsia="黑体"/>
                <w:sz w:val="32"/>
              </w:rPr>
              <w:t>项目绩效目标表</w:t>
            </w:r>
          </w:p>
        </w:tc>
      </w:tr>
      <w:tr>
        <w:trPr>
          <w:trHeight w:val="482"/>
          <w:gridAfter w:val="1"/>
          <w:wAfter w:w="521" w:type="dxa"/>
        </w:trPr>
        <w:tc>
          <w:tcPr>
            <w:tcW w:w="9287" w:type="dxa"/>
            <w:gridSpan w:val="7"/>
            <w:tcBorders>
              <w:top w:val="nil"/>
              <w:left w:val="nil"/>
              <w:bottom w:val="nil"/>
              <w:right w:val="nil"/>
              <w:tl2br w:val="nil"/>
              <w:tr2bl w:val="nil"/>
            </w:tcBorders>
            <w:noWrap/>
          </w:tcPr>
          <w:p>
            <w:pPr>
              <w:jc w:val="center"/>
              <w:rPr>
                <w:rFonts w:ascii="宋体"/>
                <w:sz w:val="24"/>
              </w:rPr>
            </w:pPr>
            <w:r>
              <w:rPr>
                <w:rFonts w:ascii="宋体"/>
                <w:sz w:val="24"/>
              </w:rPr>
              <w:t>（2026年度）</w:t>
            </w:r>
          </w:p>
        </w:tc>
      </w:tr>
      <w:tr>
        <w:trPr>
          <w:trHeight w:val="441"/>
        </w:trPr>
        <w:tc>
          <w:tcPr>
            <w:tcW w:w="17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项目名称</w:t>
            </w:r>
          </w:p>
        </w:tc>
        <w:tc>
          <w:tcPr>
            <w:tcW w:w="8099"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进出口食品及化妆品安全专项</w:t>
            </w:r>
          </w:p>
        </w:tc>
      </w:tr>
      <w:tr>
        <w:trPr>
          <w:trHeight w:val="441"/>
        </w:trPr>
        <w:tc>
          <w:tcPr>
            <w:tcW w:w="17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主管部门及代码</w:t>
            </w:r>
          </w:p>
        </w:tc>
        <w:tc>
          <w:tcPr>
            <w:tcW w:w="295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cs="宋体"/>
                <w:sz w:val="22"/>
              </w:rPr>
            </w:pPr>
            <w:r>
              <w:rPr>
                <w:rFonts w:ascii="宋体" w:cs="宋体"/>
                <w:sz w:val="22"/>
              </w:rPr>
              <w:t>[167]海关总署</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15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中华人民共和国三明海关本级</w:t>
            </w:r>
          </w:p>
        </w:tc>
      </w:tr>
      <w:tr>
        <w:trPr>
          <w:trHeight w:val="441"/>
        </w:trPr>
        <w:tc>
          <w:tcPr>
            <w:tcW w:w="170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项目资金</w:t>
            </w:r>
          </w:p>
          <w:p>
            <w:pPr>
              <w:jc w:val="center"/>
              <w:rPr>
                <w:rFonts w:ascii="宋体" w:cs="宋体"/>
                <w:sz w:val="22"/>
              </w:rPr>
            </w:pPr>
            <w:r>
              <w:rPr>
                <w:rFonts w:ascii="宋体" w:cs="宋体"/>
                <w:sz w:val="22"/>
              </w:rPr>
              <w:t>（万元）</w:t>
            </w: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 xml:space="preserve"> 年度资金总额：</w:t>
            </w:r>
          </w:p>
        </w:tc>
        <w:tc>
          <w:tcPr>
            <w:tcW w:w="3985"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1.50 </w:t>
            </w:r>
          </w:p>
        </w:tc>
        <w:tc>
          <w:tcPr>
            <w:tcW w:w="1164" w:type="dxa"/>
            <w:gridSpan w:val="2"/>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cs="宋体"/>
                <w:sz w:val="22"/>
              </w:rPr>
            </w:pPr>
            <w:r>
              <w:rPr>
                <w:rFonts w:ascii="宋体" w:cs="宋体"/>
                <w:sz w:val="22"/>
              </w:rPr>
              <w:t>执行率</w:t>
            </w:r>
          </w:p>
          <w:p>
            <w:pPr>
              <w:jc w:val="center"/>
              <w:rPr>
                <w:rFonts w:ascii="宋体" w:cs="宋体"/>
                <w:sz w:val="22"/>
              </w:rPr>
            </w:pPr>
            <w:r>
              <w:rPr>
                <w:rFonts w:ascii="宋体" w:cs="宋体"/>
                <w:sz w:val="22"/>
              </w:rPr>
              <w:t>分值</w:t>
            </w:r>
          </w:p>
          <w:p>
            <w:pPr>
              <w:jc w:val="center"/>
              <w:rPr>
                <w:rFonts w:ascii="宋体" w:cs="宋体"/>
                <w:sz w:val="22"/>
              </w:rPr>
            </w:pPr>
            <w:r>
              <w:rPr>
                <w:rFonts w:ascii="宋体" w:cs="宋体"/>
                <w:sz w:val="22"/>
              </w:rPr>
              <w:t>（10）</w:t>
            </w:r>
          </w:p>
        </w:tc>
      </w:tr>
      <w:tr>
        <w:trPr>
          <w:trHeight w:val="441"/>
        </w:trPr>
        <w:tc>
          <w:tcPr>
            <w:tcW w:w="1707" w:type="dxa"/>
            <w:gridSpan w:val="2"/>
            <w:vMerge/>
            <w:tcBorders>
              <w:top w:val="nil"/>
              <w:left w:val="single" w:sz="6" w:space="0" w:color="auto"/>
              <w:bottom w:val="nil"/>
              <w:right w:val="single" w:sz="6" w:space="0" w:color="auto"/>
              <w:tl2br w:val="nil"/>
              <w:tr2bl w:val="nil"/>
            </w:tcBorders>
            <w:noWrap/>
            <w:vAlign w:val="center"/>
          </w:tcP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其中：财政拨款</w:t>
            </w:r>
          </w:p>
        </w:tc>
        <w:tc>
          <w:tcPr>
            <w:tcW w:w="3985"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1.50 </w:t>
            </w:r>
          </w:p>
        </w:tc>
        <w:tc>
          <w:tcPr>
            <w:tcW w:w="1164" w:type="dxa"/>
            <w:gridSpan w:val="2"/>
            <w:vMerge/>
            <w:tcBorders>
              <w:top w:val="nil"/>
              <w:left w:val="single" w:sz="6" w:space="0" w:color="auto"/>
              <w:bottom w:val="nil"/>
              <w:right w:val="single" w:sz="6" w:space="0" w:color="auto"/>
              <w:tl2br w:val="nil"/>
              <w:tr2bl w:val="nil"/>
            </w:tcBorders>
            <w:noWrap/>
            <w:vAlign w:val="center"/>
          </w:tcPr>
          <w:p/>
        </w:tc>
      </w:tr>
      <w:tr>
        <w:trPr>
          <w:trHeight w:val="441"/>
        </w:trPr>
        <w:tc>
          <w:tcPr>
            <w:tcW w:w="1707" w:type="dxa"/>
            <w:gridSpan w:val="2"/>
            <w:vMerge/>
            <w:tcBorders>
              <w:top w:val="nil"/>
              <w:left w:val="single" w:sz="6" w:space="0" w:color="auto"/>
              <w:bottom w:val="nil"/>
              <w:right w:val="single" w:sz="6" w:space="0" w:color="auto"/>
              <w:tl2br w:val="nil"/>
              <w:tr2bl w:val="nil"/>
            </w:tcBorders>
            <w:noWrap/>
            <w:vAlign w:val="center"/>
          </w:tcP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上年结转</w:t>
            </w:r>
          </w:p>
        </w:tc>
        <w:tc>
          <w:tcPr>
            <w:tcW w:w="3985"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64" w:type="dxa"/>
            <w:gridSpan w:val="2"/>
            <w:vMerge/>
            <w:tcBorders>
              <w:top w:val="nil"/>
              <w:left w:val="single" w:sz="6" w:space="0" w:color="auto"/>
              <w:bottom w:val="nil"/>
              <w:right w:val="single" w:sz="6" w:space="0" w:color="auto"/>
              <w:tl2br w:val="nil"/>
              <w:tr2bl w:val="nil"/>
            </w:tcBorders>
            <w:noWrap/>
            <w:vAlign w:val="center"/>
          </w:tcPr>
          <w:p/>
        </w:tc>
      </w:tr>
      <w:tr>
        <w:trPr>
          <w:trHeight w:val="441"/>
        </w:trPr>
        <w:tc>
          <w:tcPr>
            <w:tcW w:w="170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其他资金</w:t>
            </w:r>
          </w:p>
        </w:tc>
        <w:tc>
          <w:tcPr>
            <w:tcW w:w="3985"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64" w:type="dxa"/>
            <w:gridSpan w:val="2"/>
            <w:vMerge/>
            <w:tcBorders>
              <w:top w:val="nil"/>
              <w:left w:val="single" w:sz="6" w:space="0" w:color="auto"/>
              <w:bottom w:val="single" w:sz="6" w:space="0" w:color="auto"/>
              <w:right w:val="single" w:sz="6" w:space="0" w:color="auto"/>
              <w:tl2br w:val="nil"/>
              <w:tr2bl w:val="nil"/>
            </w:tcBorders>
            <w:noWrap/>
            <w:vAlign w:val="center"/>
          </w:tcPr>
          <w:p/>
        </w:tc>
      </w:tr>
      <w:tr>
        <w:trPr>
          <w:trHeight w:val="1901"/>
        </w:trPr>
        <w:tc>
          <w:tcPr>
            <w:tcW w:w="543"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9264" w:type="dxa"/>
            <w:gridSpan w:val="7"/>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目标1：对境外食品、化妆品发现严重安全问题的组织实施安全风险分析并部署紧急预防措施，防范食品、化妆品安全风险。</w:t>
            </w:r>
          </w:p>
          <w:p>
            <w:pPr>
              <w:rPr>
                <w:rFonts w:ascii="宋体" w:cs="宋体"/>
                <w:sz w:val="22"/>
              </w:rPr>
            </w:pPr>
            <w:r>
              <w:rPr>
                <w:rFonts w:ascii="宋体" w:cs="宋体"/>
                <w:sz w:val="22"/>
              </w:rPr>
              <w:t>目标2：对进出口食品、化妆品进行抽样检查，保障食品、化妆品安全。</w:t>
            </w:r>
          </w:p>
          <w:p>
            <w:pPr>
              <w:rPr>
                <w:rFonts w:ascii="宋体" w:cs="宋体"/>
                <w:sz w:val="22"/>
              </w:rPr>
            </w:pPr>
            <w:r>
              <w:rPr>
                <w:rFonts w:ascii="宋体" w:cs="宋体"/>
                <w:sz w:val="22"/>
              </w:rPr>
              <w:t xml:space="preserve">目标3：对食品、化妆品安全监管人员进行专业培训，提高监管人员政策水平与业务能力。 </w:t>
            </w:r>
          </w:p>
        </w:tc>
      </w:tr>
      <w:tr>
        <w:trPr>
          <w:trHeight w:val="633"/>
        </w:trPr>
        <w:tc>
          <w:tcPr>
            <w:tcW w:w="543"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绩</w:t>
            </w:r>
          </w:p>
          <w:p>
            <w:pPr>
              <w:jc w:val="center"/>
              <w:rPr>
                <w:rFonts w:ascii="宋体" w:cs="宋体"/>
                <w:sz w:val="22"/>
              </w:rPr>
            </w:pPr>
            <w:r>
              <w:rPr>
                <w:rFonts w:ascii="宋体" w:cs="宋体"/>
                <w:sz w:val="22"/>
              </w:rPr>
              <w:t>效</w:t>
            </w:r>
          </w:p>
          <w:p>
            <w:pPr>
              <w:jc w:val="center"/>
              <w:rPr>
                <w:rFonts w:ascii="宋体" w:cs="宋体"/>
                <w:sz w:val="22"/>
              </w:rPr>
            </w:pPr>
            <w:r>
              <w:rPr>
                <w:rFonts w:ascii="宋体" w:cs="宋体"/>
                <w:sz w:val="22"/>
              </w:rPr>
              <w:t>指</w:t>
            </w:r>
          </w:p>
          <w:p>
            <w:pPr>
              <w:jc w:val="center"/>
              <w:rPr>
                <w:rFonts w:ascii="宋体" w:cs="宋体"/>
                <w:sz w:val="22"/>
              </w:rPr>
            </w:pPr>
            <w:r>
              <w:rPr>
                <w:rFonts w:ascii="宋体" w:cs="宋体"/>
                <w:sz w:val="22"/>
              </w:rPr>
              <w:t>标</w:t>
            </w:r>
          </w:p>
        </w:tc>
        <w:tc>
          <w:tcPr>
            <w:tcW w:w="1164"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三级指标</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16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633"/>
        </w:trPr>
        <w:tc>
          <w:tcPr>
            <w:tcW w:w="543" w:type="dxa"/>
            <w:vMerge/>
            <w:tcBorders>
              <w:top w:val="nil"/>
              <w:left w:val="single" w:sz="6" w:space="0" w:color="auto"/>
              <w:bottom w:val="single" w:sz="6" w:space="0" w:color="auto"/>
              <w:right w:val="single" w:sz="6" w:space="0" w:color="auto"/>
              <w:tl2br w:val="nil"/>
              <w:tr2bl w:val="nil"/>
            </w:tcBorders>
            <w:noWrap/>
            <w:vAlign w:val="center"/>
          </w:tcPr>
          <w:p/>
        </w:tc>
        <w:tc>
          <w:tcPr>
            <w:tcW w:w="1164"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产出指标</w:t>
            </w:r>
          </w:p>
        </w:tc>
        <w:tc>
          <w:tcPr>
            <w:tcW w:w="199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数量指标</w:t>
            </w: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实施进出口食品法定检验批次数量</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≥50次</w:t>
            </w:r>
          </w:p>
        </w:tc>
        <w:tc>
          <w:tcPr>
            <w:tcW w:w="116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10</w:t>
            </w:r>
          </w:p>
        </w:tc>
      </w:tr>
      <w:tr>
        <w:trPr>
          <w:trHeight w:val="441"/>
        </w:trPr>
        <w:tc>
          <w:tcPr>
            <w:tcW w:w="543" w:type="dxa"/>
            <w:vMerge/>
            <w:tcBorders>
              <w:top w:val="nil"/>
              <w:left w:val="single" w:sz="6" w:space="0" w:color="auto"/>
              <w:bottom w:val="single" w:sz="6" w:space="0" w:color="auto"/>
              <w:right w:val="single" w:sz="6" w:space="0" w:color="auto"/>
              <w:tl2br w:val="nil"/>
              <w:tr2bl w:val="nil"/>
            </w:tcBorders>
            <w:noWrap/>
            <w:vAlign w:val="center"/>
          </w:tcPr>
          <w:p/>
        </w:tc>
        <w:tc>
          <w:tcPr>
            <w:tcW w:w="1164" w:type="dxa"/>
            <w:vMerge/>
            <w:tcBorders>
              <w:top w:val="single" w:sz="6" w:space="0" w:color="auto"/>
              <w:left w:val="nil"/>
              <w:bottom w:val="single" w:sz="6" w:space="0" w:color="auto"/>
              <w:right w:val="single" w:sz="6" w:space="0" w:color="auto"/>
              <w:tl2br w:val="nil"/>
              <w:tr2bl w:val="nil"/>
            </w:tcBorders>
            <w:noWrap/>
            <w:vAlign w:val="center"/>
          </w:tcPr>
          <w:p/>
        </w:tc>
        <w:tc>
          <w:tcPr>
            <w:tcW w:w="199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开展食品安全宣传周活动场次数</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≥1次</w:t>
            </w:r>
          </w:p>
        </w:tc>
        <w:tc>
          <w:tcPr>
            <w:tcW w:w="116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15</w:t>
            </w:r>
          </w:p>
        </w:tc>
      </w:tr>
      <w:tr>
        <w:trPr>
          <w:trHeight w:val="633"/>
        </w:trPr>
        <w:tc>
          <w:tcPr>
            <w:tcW w:w="543" w:type="dxa"/>
            <w:vMerge/>
            <w:tcBorders>
              <w:top w:val="nil"/>
              <w:left w:val="single" w:sz="6" w:space="0" w:color="auto"/>
              <w:bottom w:val="single" w:sz="6" w:space="0" w:color="auto"/>
              <w:right w:val="single" w:sz="6" w:space="0" w:color="auto"/>
              <w:tl2br w:val="nil"/>
              <w:tr2bl w:val="nil"/>
            </w:tcBorders>
            <w:noWrap/>
            <w:vAlign w:val="center"/>
          </w:tcPr>
          <w:p/>
        </w:tc>
        <w:tc>
          <w:tcPr>
            <w:tcW w:w="1164" w:type="dxa"/>
            <w:vMerge/>
            <w:tcBorders>
              <w:top w:val="single" w:sz="6" w:space="0" w:color="auto"/>
              <w:left w:val="nil"/>
              <w:bottom w:val="single" w:sz="6" w:space="0" w:color="auto"/>
              <w:right w:val="single" w:sz="6" w:space="0" w:color="auto"/>
              <w:tl2br w:val="nil"/>
              <w:tr2bl w:val="nil"/>
            </w:tcBorders>
            <w:noWrap/>
            <w:vAlign w:val="center"/>
          </w:tcP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完成关区内年度进出口食品化妆品监督抽检和风险监测结果报告</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100%</w:t>
            </w:r>
          </w:p>
        </w:tc>
        <w:tc>
          <w:tcPr>
            <w:tcW w:w="116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25</w:t>
            </w:r>
          </w:p>
        </w:tc>
      </w:tr>
      <w:tr>
        <w:trPr>
          <w:trHeight w:val="441"/>
        </w:trPr>
        <w:tc>
          <w:tcPr>
            <w:tcW w:w="543" w:type="dxa"/>
            <w:vMerge/>
            <w:tcBorders>
              <w:top w:val="nil"/>
              <w:left w:val="single" w:sz="6" w:space="0" w:color="auto"/>
              <w:bottom w:val="single" w:sz="6" w:space="0" w:color="auto"/>
              <w:right w:val="single" w:sz="6" w:space="0" w:color="auto"/>
              <w:tl2br w:val="nil"/>
              <w:tr2bl w:val="nil"/>
            </w:tcBorders>
            <w:noWrap/>
            <w:vAlign w:val="center"/>
          </w:tcPr>
          <w:p/>
        </w:tc>
        <w:tc>
          <w:tcPr>
            <w:tcW w:w="1164"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29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宣传受众人次数</w:t>
            </w:r>
          </w:p>
        </w:tc>
        <w:tc>
          <w:tcPr>
            <w:tcW w:w="199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≥30人次</w:t>
            </w:r>
          </w:p>
        </w:tc>
        <w:tc>
          <w:tcPr>
            <w:tcW w:w="116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40</w:t>
            </w:r>
          </w:p>
        </w:tc>
      </w:tr>
    </w:tbl>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center"/>
        <w:rPr>
          <w:rFonts w:ascii="黑体" w:eastAsia="黑体"/>
          <w:sz w:val="32"/>
        </w:rPr>
      </w:pPr>
      <w:r>
        <w:rPr>
          <w:rFonts w:ascii="黑体" w:eastAsia="黑体"/>
          <w:sz w:val="32"/>
        </w:rPr>
        <w:t>项目绩效目标表</w:t>
      </w:r>
    </w:p>
    <w:p>
      <w:pPr>
        <w:jc w:val="center"/>
        <w:rPr>
          <w:rFonts w:ascii="宋体"/>
          <w:sz w:val="24"/>
        </w:rPr>
      </w:pPr>
      <w:r>
        <w:rPr>
          <w:rFonts w:ascii="宋体"/>
          <w:sz w:val="24"/>
        </w:rPr>
        <w:t>（2026年度）</w:t>
      </w:r>
    </w:p>
    <w:tbl>
      <w:tblPr>
        <w:jc w:val="left"/>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55"/>
        <w:gridCol w:w="1190"/>
        <w:gridCol w:w="2035"/>
        <w:gridCol w:w="979"/>
        <w:gridCol w:w="2035"/>
        <w:gridCol w:w="2036"/>
        <w:gridCol w:w="1190"/>
      </w:tblGrid>
      <w:tr>
        <w:trPr>
          <w:trHeight w:val="414"/>
        </w:trPr>
        <w:tc>
          <w:tcPr>
            <w:tcW w:w="1745" w:type="dxa"/>
            <w:gridSpan w:val="2"/>
            <w:noWrap/>
          </w:tcPr>
          <w:p>
            <w:r>
              <w:t>项目名称</w:t>
            </w:r>
          </w:p>
        </w:tc>
        <w:tc>
          <w:tcPr>
            <w:tcW w:w="8274" w:type="dxa"/>
            <w:gridSpan w:val="5"/>
            <w:noWrap/>
          </w:tcPr>
          <w:p>
            <w:r>
              <w:t>国门生物安全专项</w:t>
            </w:r>
          </w:p>
        </w:tc>
      </w:tr>
      <w:tr>
        <w:trPr>
          <w:trHeight w:val="414"/>
        </w:trPr>
        <w:tc>
          <w:tcPr>
            <w:tcW w:w="1745" w:type="dxa"/>
            <w:gridSpan w:val="2"/>
            <w:noWrap/>
          </w:tcPr>
          <w:p>
            <w:r>
              <w:t>主管部门及代码</w:t>
            </w:r>
          </w:p>
        </w:tc>
        <w:tc>
          <w:tcPr>
            <w:tcW w:w="3014" w:type="dxa"/>
            <w:gridSpan w:val="2"/>
            <w:noWrap/>
          </w:tcPr>
          <w:p>
            <w:r>
              <w:t>[167]海关总署</w:t>
            </w:r>
          </w:p>
        </w:tc>
        <w:tc>
          <w:tcPr>
            <w:tcW w:w="2035" w:type="dxa"/>
          </w:tcPr>
          <w:p>
            <w:r>
              <w:t>实施单位</w:t>
            </w:r>
          </w:p>
        </w:tc>
        <w:tc>
          <w:tcPr>
            <w:tcW w:w="3225" w:type="dxa"/>
            <w:gridSpan w:val="2"/>
            <w:noWrap/>
          </w:tcPr>
          <w:p>
            <w:r>
              <w:t>中华人民共和国三明海关本级</w:t>
            </w:r>
          </w:p>
        </w:tc>
      </w:tr>
      <w:tr>
        <w:trPr>
          <w:trHeight w:val="414"/>
        </w:trPr>
        <w:tc>
          <w:tcPr>
            <w:tcW w:w="1745" w:type="dxa"/>
            <w:gridSpan w:val="2"/>
            <w:vMerge w:val="restart"/>
            <w:noWrap/>
          </w:tcPr>
          <w:p>
            <w:r>
              <w:t>项目资金</w:t>
            </w:r>
          </w:p>
          <w:p>
            <w:r>
              <w:t>（万元）</w:t>
            </w:r>
          </w:p>
        </w:tc>
        <w:tc>
          <w:tcPr>
            <w:tcW w:w="3014" w:type="dxa"/>
            <w:gridSpan w:val="2"/>
            <w:noWrap/>
          </w:tcPr>
          <w:p>
            <w:r>
              <w:t xml:space="preserve"> 年度资金总额：</w:t>
            </w:r>
          </w:p>
        </w:tc>
        <w:tc>
          <w:tcPr>
            <w:tcW w:w="4071" w:type="dxa"/>
            <w:gridSpan w:val="2"/>
            <w:noWrap/>
          </w:tcPr>
          <w:p>
            <w:r>
              <w:t xml:space="preserve"> 6.25 </w:t>
            </w:r>
          </w:p>
        </w:tc>
        <w:tc>
          <w:tcPr>
            <w:tcW w:w="1190" w:type="dxa"/>
            <w:vMerge w:val="restart"/>
            <w:noWrap/>
          </w:tcPr>
          <w:p>
            <w:r>
              <w:t>执行率</w:t>
            </w:r>
          </w:p>
          <w:p>
            <w:r>
              <w:t>分值</w:t>
            </w:r>
          </w:p>
          <w:p>
            <w:r>
              <w:t>（10）</w:t>
            </w:r>
          </w:p>
        </w:tc>
      </w:tr>
      <w:tr>
        <w:trPr>
          <w:trHeight w:val="414"/>
        </w:trPr>
        <w:tc>
          <w:tcPr>
            <w:tcW w:w="1745" w:type="dxa"/>
            <w:gridSpan w:val="2"/>
            <w:vMerge/>
            <w:noWrap/>
          </w:tcPr>
          <w:p/>
        </w:tc>
        <w:tc>
          <w:tcPr>
            <w:tcW w:w="3014" w:type="dxa"/>
            <w:gridSpan w:val="2"/>
            <w:noWrap/>
          </w:tcPr>
          <w:p>
            <w:r>
              <w:t>其中：财政拨款</w:t>
            </w:r>
          </w:p>
        </w:tc>
        <w:tc>
          <w:tcPr>
            <w:tcW w:w="4071" w:type="dxa"/>
            <w:gridSpan w:val="2"/>
            <w:noWrap/>
          </w:tcPr>
          <w:p>
            <w:r>
              <w:t xml:space="preserve"> 6.25 </w:t>
            </w:r>
          </w:p>
        </w:tc>
        <w:tc>
          <w:tcPr>
            <w:tcW w:w="1190" w:type="dxa"/>
            <w:vMerge/>
            <w:noWrap/>
          </w:tcPr>
          <w:p/>
        </w:tc>
      </w:tr>
      <w:tr>
        <w:trPr>
          <w:trHeight w:val="414"/>
        </w:trPr>
        <w:tc>
          <w:tcPr>
            <w:tcW w:w="1745" w:type="dxa"/>
            <w:gridSpan w:val="2"/>
            <w:vMerge/>
            <w:noWrap/>
          </w:tcPr>
          <w:p/>
        </w:tc>
        <w:tc>
          <w:tcPr>
            <w:tcW w:w="3014" w:type="dxa"/>
            <w:gridSpan w:val="2"/>
            <w:noWrap/>
          </w:tcPr>
          <w:p>
            <w:r>
              <w:t>上年结转</w:t>
            </w:r>
          </w:p>
        </w:tc>
        <w:tc>
          <w:tcPr>
            <w:tcW w:w="4071" w:type="dxa"/>
            <w:gridSpan w:val="2"/>
            <w:noWrap/>
          </w:tcPr>
          <w:p>
            <w:r>
              <w:t xml:space="preserve"> -     </w:t>
            </w:r>
          </w:p>
        </w:tc>
        <w:tc>
          <w:tcPr>
            <w:tcW w:w="1190" w:type="dxa"/>
            <w:vMerge/>
            <w:noWrap/>
          </w:tcPr>
          <w:p/>
        </w:tc>
      </w:tr>
      <w:tr>
        <w:trPr>
          <w:trHeight w:val="414"/>
        </w:trPr>
        <w:tc>
          <w:tcPr>
            <w:tcW w:w="1745" w:type="dxa"/>
            <w:gridSpan w:val="2"/>
            <w:vMerge/>
            <w:noWrap/>
          </w:tcPr>
          <w:p/>
        </w:tc>
        <w:tc>
          <w:tcPr>
            <w:tcW w:w="3014" w:type="dxa"/>
            <w:gridSpan w:val="2"/>
            <w:noWrap/>
          </w:tcPr>
          <w:p>
            <w:r>
              <w:t>其他资金</w:t>
            </w:r>
          </w:p>
        </w:tc>
        <w:tc>
          <w:tcPr>
            <w:tcW w:w="4071" w:type="dxa"/>
            <w:gridSpan w:val="2"/>
            <w:noWrap/>
          </w:tcPr>
          <w:p>
            <w:r>
              <w:t xml:space="preserve"> -     </w:t>
            </w:r>
          </w:p>
        </w:tc>
        <w:tc>
          <w:tcPr>
            <w:tcW w:w="1190" w:type="dxa"/>
            <w:vMerge/>
            <w:noWrap/>
          </w:tcPr>
          <w:p/>
        </w:tc>
      </w:tr>
      <w:tr>
        <w:trPr>
          <w:trHeight w:val="1781"/>
        </w:trPr>
        <w:tc>
          <w:tcPr>
            <w:tcW w:w="555" w:type="dxa"/>
          </w:tcPr>
          <w:p>
            <w:r>
              <w:t>年</w:t>
            </w:r>
          </w:p>
          <w:p>
            <w:r>
              <w:t>度</w:t>
            </w:r>
          </w:p>
          <w:p>
            <w:r>
              <w:t>总</w:t>
            </w:r>
          </w:p>
          <w:p>
            <w:r>
              <w:t>体</w:t>
            </w:r>
          </w:p>
          <w:p>
            <w:r>
              <w:t>目</w:t>
            </w:r>
          </w:p>
          <w:p>
            <w:r>
              <w:t>标</w:t>
            </w:r>
          </w:p>
        </w:tc>
        <w:tc>
          <w:tcPr>
            <w:tcW w:w="9464" w:type="dxa"/>
            <w:gridSpan w:val="6"/>
            <w:noWrap/>
          </w:tcPr>
          <w:p>
            <w:r>
              <w:t>目标1：通过开展国门安全生物宣传工作，提升社会民众国门生物安全意识性。</w:t>
            </w:r>
          </w:p>
          <w:p>
            <w:r>
              <w:t>目标2：通过完成国门生物安全监测工作，提升外来有害生物疫情防控性，降低外来生物造成动物疫病爆发率。</w:t>
            </w:r>
          </w:p>
        </w:tc>
      </w:tr>
      <w:tr>
        <w:trPr>
          <w:trHeight w:val="593"/>
        </w:trPr>
        <w:tc>
          <w:tcPr>
            <w:tcW w:w="555" w:type="dxa"/>
            <w:vMerge w:val="restart"/>
            <w:noWrap/>
          </w:tcPr>
          <w:p>
            <w:r>
              <w:t>绩</w:t>
            </w:r>
          </w:p>
          <w:p>
            <w:r>
              <w:t>效</w:t>
            </w:r>
          </w:p>
          <w:p>
            <w:r>
              <w:t>指</w:t>
            </w:r>
          </w:p>
          <w:p>
            <w:r>
              <w:t>标</w:t>
            </w:r>
          </w:p>
        </w:tc>
        <w:tc>
          <w:tcPr>
            <w:tcW w:w="1190" w:type="dxa"/>
          </w:tcPr>
          <w:p>
            <w:r>
              <w:t>一级指标</w:t>
            </w:r>
          </w:p>
        </w:tc>
        <w:tc>
          <w:tcPr>
            <w:tcW w:w="2035" w:type="dxa"/>
          </w:tcPr>
          <w:p>
            <w:r>
              <w:t>二级指标</w:t>
            </w:r>
          </w:p>
        </w:tc>
        <w:tc>
          <w:tcPr>
            <w:tcW w:w="3014" w:type="dxa"/>
            <w:gridSpan w:val="2"/>
            <w:noWrap/>
          </w:tcPr>
          <w:p>
            <w:r>
              <w:t>三级指标</w:t>
            </w:r>
          </w:p>
        </w:tc>
        <w:tc>
          <w:tcPr>
            <w:tcW w:w="2036" w:type="dxa"/>
          </w:tcPr>
          <w:p>
            <w:r>
              <w:t>指标值</w:t>
            </w:r>
          </w:p>
        </w:tc>
        <w:tc>
          <w:tcPr>
            <w:tcW w:w="1190" w:type="dxa"/>
          </w:tcPr>
          <w:p>
            <w:r>
              <w:t>分值</w:t>
            </w:r>
          </w:p>
          <w:p>
            <w:r>
              <w:t>（90）</w:t>
            </w:r>
          </w:p>
        </w:tc>
      </w:tr>
      <w:tr>
        <w:trPr>
          <w:trHeight w:val="414"/>
        </w:trPr>
        <w:tc>
          <w:tcPr>
            <w:tcW w:w="555" w:type="dxa"/>
            <w:vMerge/>
            <w:noWrap/>
          </w:tcPr>
          <w:p/>
        </w:tc>
        <w:tc>
          <w:tcPr>
            <w:tcW w:w="1190" w:type="dxa"/>
            <w:vMerge w:val="restart"/>
            <w:noWrap/>
          </w:tcPr>
          <w:p>
            <w:r>
              <w:t>产出指标</w:t>
            </w:r>
          </w:p>
        </w:tc>
        <w:tc>
          <w:tcPr>
            <w:tcW w:w="2035" w:type="dxa"/>
            <w:vMerge w:val="restart"/>
            <w:noWrap/>
          </w:tcPr>
          <w:p>
            <w:r>
              <w:t>数量指标</w:t>
            </w:r>
          </w:p>
        </w:tc>
        <w:tc>
          <w:tcPr>
            <w:tcW w:w="3014" w:type="dxa"/>
            <w:gridSpan w:val="2"/>
            <w:noWrap/>
          </w:tcPr>
          <w:p>
            <w:r>
              <w:t>制定外来有害生物监测计划次数</w:t>
            </w:r>
          </w:p>
        </w:tc>
        <w:tc>
          <w:tcPr>
            <w:tcW w:w="2036" w:type="dxa"/>
          </w:tcPr>
          <w:p>
            <w:r>
              <w:t>≥1次</w:t>
            </w:r>
          </w:p>
        </w:tc>
        <w:tc>
          <w:tcPr>
            <w:tcW w:w="1190" w:type="dxa"/>
          </w:tcPr>
          <w:p>
            <w:r>
              <w:t>10</w:t>
            </w:r>
          </w:p>
        </w:tc>
      </w:tr>
      <w:tr>
        <w:trPr>
          <w:trHeight w:val="414"/>
        </w:trPr>
        <w:tc>
          <w:tcPr>
            <w:tcW w:w="555" w:type="dxa"/>
            <w:vMerge/>
            <w:noWrap/>
          </w:tcPr>
          <w:p/>
        </w:tc>
        <w:tc>
          <w:tcPr>
            <w:tcW w:w="1190" w:type="dxa"/>
            <w:vMerge/>
            <w:noWrap/>
          </w:tcPr>
          <w:p/>
        </w:tc>
        <w:tc>
          <w:tcPr>
            <w:tcW w:w="2035" w:type="dxa"/>
            <w:vMerge/>
            <w:noWrap/>
          </w:tcPr>
          <w:p/>
        </w:tc>
        <w:tc>
          <w:tcPr>
            <w:tcW w:w="3014" w:type="dxa"/>
            <w:gridSpan w:val="2"/>
            <w:noWrap/>
          </w:tcPr>
          <w:p>
            <w:r>
              <w:t>制定进出境动物疫病监测计划次数</w:t>
            </w:r>
          </w:p>
        </w:tc>
        <w:tc>
          <w:tcPr>
            <w:tcW w:w="2036" w:type="dxa"/>
          </w:tcPr>
          <w:p>
            <w:r>
              <w:t>≥1次</w:t>
            </w:r>
          </w:p>
        </w:tc>
        <w:tc>
          <w:tcPr>
            <w:tcW w:w="1190" w:type="dxa"/>
          </w:tcPr>
          <w:p>
            <w:r>
              <w:t>10</w:t>
            </w:r>
          </w:p>
        </w:tc>
      </w:tr>
      <w:tr>
        <w:trPr>
          <w:trHeight w:val="414"/>
        </w:trPr>
        <w:tc>
          <w:tcPr>
            <w:tcW w:w="555" w:type="dxa"/>
            <w:vMerge/>
            <w:noWrap/>
          </w:tcPr>
          <w:p/>
        </w:tc>
        <w:tc>
          <w:tcPr>
            <w:tcW w:w="1190" w:type="dxa"/>
            <w:vMerge/>
            <w:noWrap/>
          </w:tcPr>
          <w:p/>
        </w:tc>
        <w:tc>
          <w:tcPr>
            <w:tcW w:w="2035" w:type="dxa"/>
            <w:vMerge/>
            <w:noWrap/>
          </w:tcPr>
          <w:p/>
        </w:tc>
        <w:tc>
          <w:tcPr>
            <w:tcW w:w="3014" w:type="dxa"/>
            <w:gridSpan w:val="2"/>
            <w:noWrap/>
          </w:tcPr>
          <w:p>
            <w:r>
              <w:t>国门生物安全宣传次数</w:t>
            </w:r>
          </w:p>
        </w:tc>
        <w:tc>
          <w:tcPr>
            <w:tcW w:w="2036" w:type="dxa"/>
          </w:tcPr>
          <w:p>
            <w:r>
              <w:t>≥1次</w:t>
            </w:r>
          </w:p>
        </w:tc>
        <w:tc>
          <w:tcPr>
            <w:tcW w:w="1190" w:type="dxa"/>
          </w:tcPr>
          <w:p>
            <w:r>
              <w:t>10</w:t>
            </w:r>
          </w:p>
        </w:tc>
      </w:tr>
      <w:tr>
        <w:trPr>
          <w:trHeight w:val="414"/>
        </w:trPr>
        <w:tc>
          <w:tcPr>
            <w:tcW w:w="555" w:type="dxa"/>
            <w:vMerge/>
            <w:noWrap/>
          </w:tcPr>
          <w:p/>
        </w:tc>
        <w:tc>
          <w:tcPr>
            <w:tcW w:w="1190" w:type="dxa"/>
            <w:vMerge/>
            <w:noWrap/>
          </w:tcPr>
          <w:p/>
        </w:tc>
        <w:tc>
          <w:tcPr>
            <w:tcW w:w="2035" w:type="dxa"/>
            <w:vMerge w:val="restart"/>
            <w:noWrap/>
          </w:tcPr>
          <w:p>
            <w:r>
              <w:t>质量指标</w:t>
            </w:r>
          </w:p>
        </w:tc>
        <w:tc>
          <w:tcPr>
            <w:tcW w:w="3014" w:type="dxa"/>
            <w:gridSpan w:val="2"/>
            <w:noWrap/>
          </w:tcPr>
          <w:p>
            <w:r>
              <w:t xml:space="preserve">外来有害生物监测计划完成率（%）  </w:t>
            </w:r>
          </w:p>
        </w:tc>
        <w:tc>
          <w:tcPr>
            <w:tcW w:w="2036" w:type="dxa"/>
          </w:tcPr>
          <w:p>
            <w:r>
              <w:t>≥95%</w:t>
            </w:r>
          </w:p>
        </w:tc>
        <w:tc>
          <w:tcPr>
            <w:tcW w:w="1190" w:type="dxa"/>
          </w:tcPr>
          <w:p>
            <w:r>
              <w:t>10</w:t>
            </w:r>
          </w:p>
        </w:tc>
      </w:tr>
      <w:tr>
        <w:trPr>
          <w:trHeight w:val="414"/>
        </w:trPr>
        <w:tc>
          <w:tcPr>
            <w:tcW w:w="555" w:type="dxa"/>
            <w:vMerge/>
            <w:noWrap/>
          </w:tcPr>
          <w:p/>
        </w:tc>
        <w:tc>
          <w:tcPr>
            <w:tcW w:w="1190" w:type="dxa"/>
            <w:vMerge/>
            <w:noWrap/>
          </w:tcPr>
          <w:p/>
        </w:tc>
        <w:tc>
          <w:tcPr>
            <w:tcW w:w="2035" w:type="dxa"/>
            <w:vMerge/>
            <w:noWrap/>
          </w:tcPr>
          <w:p/>
        </w:tc>
        <w:tc>
          <w:tcPr>
            <w:tcW w:w="3014" w:type="dxa"/>
            <w:gridSpan w:val="2"/>
            <w:noWrap/>
          </w:tcPr>
          <w:p>
            <w:r>
              <w:t>进出境动物疫病监测计划完成率</w:t>
            </w:r>
          </w:p>
        </w:tc>
        <w:tc>
          <w:tcPr>
            <w:tcW w:w="2036" w:type="dxa"/>
          </w:tcPr>
          <w:p>
            <w:r>
              <w:t>≥95%</w:t>
            </w:r>
          </w:p>
        </w:tc>
        <w:tc>
          <w:tcPr>
            <w:tcW w:w="1190" w:type="dxa"/>
          </w:tcPr>
          <w:p>
            <w:r>
              <w:t>10</w:t>
            </w:r>
          </w:p>
        </w:tc>
      </w:tr>
      <w:tr>
        <w:trPr>
          <w:trHeight w:val="414"/>
        </w:trPr>
        <w:tc>
          <w:tcPr>
            <w:tcW w:w="555" w:type="dxa"/>
            <w:vMerge/>
            <w:noWrap/>
          </w:tcPr>
          <w:p/>
        </w:tc>
        <w:tc>
          <w:tcPr>
            <w:tcW w:w="1190" w:type="dxa"/>
            <w:vMerge w:val="restart"/>
            <w:noWrap/>
          </w:tcPr>
          <w:p>
            <w:r>
              <w:t>效益指标</w:t>
            </w:r>
          </w:p>
        </w:tc>
        <w:tc>
          <w:tcPr>
            <w:tcW w:w="2035" w:type="dxa"/>
            <w:vMerge w:val="restart"/>
            <w:noWrap/>
          </w:tcPr>
          <w:p>
            <w:r>
              <w:t>社会效益指标</w:t>
            </w:r>
          </w:p>
        </w:tc>
        <w:tc>
          <w:tcPr>
            <w:tcW w:w="3014" w:type="dxa"/>
            <w:gridSpan w:val="2"/>
            <w:noWrap/>
          </w:tcPr>
          <w:p>
            <w:r>
              <w:t>重大突发检验检疫问题处理率（%）</w:t>
            </w:r>
          </w:p>
        </w:tc>
        <w:tc>
          <w:tcPr>
            <w:tcW w:w="2036" w:type="dxa"/>
          </w:tcPr>
          <w:p>
            <w:r>
              <w:t>≥90%</w:t>
            </w:r>
          </w:p>
        </w:tc>
        <w:tc>
          <w:tcPr>
            <w:tcW w:w="1190" w:type="dxa"/>
          </w:tcPr>
          <w:p>
            <w:r>
              <w:t>20</w:t>
            </w:r>
          </w:p>
        </w:tc>
      </w:tr>
      <w:tr>
        <w:trPr>
          <w:trHeight w:val="414"/>
        </w:trPr>
        <w:tc>
          <w:tcPr>
            <w:tcW w:w="555" w:type="dxa"/>
            <w:vMerge/>
            <w:noWrap/>
          </w:tcPr>
          <w:p/>
        </w:tc>
        <w:tc>
          <w:tcPr>
            <w:tcW w:w="1190" w:type="dxa"/>
            <w:vMerge/>
            <w:noWrap/>
          </w:tcPr>
          <w:p/>
        </w:tc>
        <w:tc>
          <w:tcPr>
            <w:tcW w:w="2035" w:type="dxa"/>
            <w:vMerge/>
            <w:noWrap/>
          </w:tcPr>
          <w:p/>
        </w:tc>
        <w:tc>
          <w:tcPr>
            <w:tcW w:w="3014" w:type="dxa"/>
            <w:gridSpan w:val="2"/>
            <w:noWrap/>
          </w:tcPr>
          <w:p>
            <w:r>
              <w:t>宣传活动受众人次数</w:t>
            </w:r>
          </w:p>
        </w:tc>
        <w:tc>
          <w:tcPr>
            <w:tcW w:w="2036" w:type="dxa"/>
          </w:tcPr>
          <w:p>
            <w:r>
              <w:t>≥50人次</w:t>
            </w:r>
          </w:p>
        </w:tc>
        <w:tc>
          <w:tcPr>
            <w:tcW w:w="1190" w:type="dxa"/>
          </w:tcPr>
          <w:p>
            <w:r>
              <w:t>20</w:t>
            </w: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tbl>
      <w:tblPr>
        <w:jc w:val="left"/>
        <w:tblInd w:w="-56" w:type="dxa"/>
        <w:tblW w:w="1018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189"/>
      </w:tblGrid>
      <w:tr>
        <w:trPr>
          <w:trHeight w:val="645"/>
        </w:trPr>
        <w:tc>
          <w:tcPr>
            <w:tcW w:w="10189" w:type="dxa"/>
            <w:tcBorders>
              <w:top w:val="nil"/>
              <w:left w:val="nil"/>
              <w:bottom w:val="nil"/>
              <w:right w:val="nil"/>
              <w:tl2br w:val="nil"/>
              <w:tr2bl w:val="nil"/>
            </w:tcBorders>
            <w:noWrap/>
            <w:vAlign w:val="center"/>
          </w:tcPr>
          <w:p>
            <w:pPr>
              <w:jc w:val="center"/>
            </w:pPr>
            <w:r>
              <w:rPr>
                <w:rFonts w:ascii="黑体" w:eastAsia="黑体"/>
                <w:sz w:val="32"/>
              </w:rPr>
              <w:t>项目绩效目标表</w:t>
            </w:r>
          </w:p>
        </w:tc>
      </w:tr>
      <w:tr>
        <w:trPr>
          <w:trHeight w:val="8357"/>
        </w:trPr>
        <w:tc>
          <w:tcPr>
            <w:tcW w:w="10189" w:type="dxa"/>
            <w:tcBorders>
              <w:top w:val="nil"/>
              <w:left w:val="nil"/>
              <w:bottom w:val="nil"/>
              <w:right w:val="nil"/>
              <w:tl2br w:val="nil"/>
              <w:tr2bl w:val="nil"/>
            </w:tcBorders>
            <w:noWrap/>
          </w:tcPr>
          <w:p>
            <w:pPr>
              <w:jc w:val="center"/>
            </w:pPr>
            <w:r>
              <w:t>（2026年度）</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48"/>
              <w:gridCol w:w="1177"/>
              <w:gridCol w:w="2012"/>
              <w:gridCol w:w="968"/>
              <w:gridCol w:w="2012"/>
              <w:gridCol w:w="2013"/>
              <w:gridCol w:w="1176"/>
            </w:tblGrid>
            <w:tr>
              <w:trPr>
                <w:trHeight w:val="293"/>
              </w:trPr>
              <w:tc>
                <w:tcPr>
                  <w:tcW w:w="1725" w:type="dxa"/>
                  <w:gridSpan w:val="2"/>
                  <w:noWrap/>
                </w:tcPr>
                <w:p>
                  <w:pPr>
                    <w:jc w:val="center"/>
                  </w:pPr>
                  <w:r>
                    <w:t>项目名称</w:t>
                  </w:r>
                </w:p>
              </w:tc>
              <w:tc>
                <w:tcPr>
                  <w:tcW w:w="8181" w:type="dxa"/>
                  <w:gridSpan w:val="5"/>
                  <w:noWrap/>
                </w:tcPr>
                <w:p>
                  <w:r>
                    <w:t>智慧海关建设与科技赋能保障专项</w:t>
                  </w:r>
                </w:p>
              </w:tc>
            </w:tr>
            <w:tr>
              <w:trPr>
                <w:trHeight w:val="293"/>
              </w:trPr>
              <w:tc>
                <w:tcPr>
                  <w:tcW w:w="1725" w:type="dxa"/>
                  <w:gridSpan w:val="2"/>
                  <w:noWrap/>
                </w:tcPr>
                <w:p>
                  <w:r>
                    <w:t>主管部门及代码</w:t>
                  </w:r>
                </w:p>
              </w:tc>
              <w:tc>
                <w:tcPr>
                  <w:tcW w:w="2980" w:type="dxa"/>
                  <w:gridSpan w:val="2"/>
                  <w:noWrap/>
                </w:tcPr>
                <w:p>
                  <w:r>
                    <w:t>[167]海关总署</w:t>
                  </w:r>
                </w:p>
              </w:tc>
              <w:tc>
                <w:tcPr>
                  <w:tcW w:w="2012" w:type="dxa"/>
                </w:tcPr>
                <w:p>
                  <w:r>
                    <w:t>实施单位</w:t>
                  </w:r>
                </w:p>
              </w:tc>
              <w:tc>
                <w:tcPr>
                  <w:tcW w:w="3189" w:type="dxa"/>
                  <w:gridSpan w:val="2"/>
                  <w:noWrap/>
                </w:tcPr>
                <w:p>
                  <w:r>
                    <w:t>中华人民共和国三明海关本级</w:t>
                  </w:r>
                </w:p>
              </w:tc>
            </w:tr>
            <w:tr>
              <w:trPr>
                <w:trHeight w:val="293"/>
              </w:trPr>
              <w:tc>
                <w:tcPr>
                  <w:tcW w:w="1725" w:type="dxa"/>
                  <w:gridSpan w:val="2"/>
                  <w:vMerge w:val="restart"/>
                  <w:noWrap/>
                </w:tcPr>
                <w:p>
                  <w:r>
                    <w:t>项目资金</w:t>
                  </w:r>
                </w:p>
                <w:p>
                  <w:r>
                    <w:t>（万元）</w:t>
                  </w:r>
                </w:p>
              </w:tc>
              <w:tc>
                <w:tcPr>
                  <w:tcW w:w="2980" w:type="dxa"/>
                  <w:gridSpan w:val="2"/>
                  <w:noWrap/>
                </w:tcPr>
                <w:p>
                  <w:r>
                    <w:t xml:space="preserve"> 年度资金总额：</w:t>
                  </w:r>
                </w:p>
              </w:tc>
              <w:tc>
                <w:tcPr>
                  <w:tcW w:w="4025" w:type="dxa"/>
                  <w:gridSpan w:val="2"/>
                  <w:noWrap/>
                </w:tcPr>
                <w:p>
                  <w:r>
                    <w:t xml:space="preserve"> 5.00 </w:t>
                  </w:r>
                </w:p>
              </w:tc>
              <w:tc>
                <w:tcPr>
                  <w:tcW w:w="1176" w:type="dxa"/>
                  <w:vMerge w:val="restart"/>
                  <w:noWrap/>
                </w:tcPr>
                <w:p>
                  <w:r>
                    <w:t>执行率</w:t>
                  </w:r>
                </w:p>
                <w:p>
                  <w:r>
                    <w:t>分值</w:t>
                  </w:r>
                </w:p>
                <w:p>
                  <w:r>
                    <w:t>（10）</w:t>
                  </w:r>
                </w:p>
              </w:tc>
            </w:tr>
            <w:tr>
              <w:trPr>
                <w:trHeight w:val="293"/>
              </w:trPr>
              <w:tc>
                <w:tcPr>
                  <w:tcW w:w="1725" w:type="dxa"/>
                  <w:gridSpan w:val="2"/>
                  <w:vMerge/>
                  <w:noWrap/>
                </w:tcPr>
                <w:p/>
              </w:tc>
              <w:tc>
                <w:tcPr>
                  <w:tcW w:w="2980" w:type="dxa"/>
                  <w:gridSpan w:val="2"/>
                  <w:noWrap/>
                </w:tcPr>
                <w:p>
                  <w:r>
                    <w:t>其中：财政拨款</w:t>
                  </w:r>
                </w:p>
              </w:tc>
              <w:tc>
                <w:tcPr>
                  <w:tcW w:w="4025" w:type="dxa"/>
                  <w:gridSpan w:val="2"/>
                  <w:noWrap/>
                </w:tcPr>
                <w:p>
                  <w:r>
                    <w:t xml:space="preserve"> 5.00 </w:t>
                  </w:r>
                </w:p>
              </w:tc>
              <w:tc>
                <w:tcPr>
                  <w:tcW w:w="1176" w:type="dxa"/>
                  <w:vMerge/>
                  <w:noWrap/>
                </w:tcPr>
                <w:p/>
              </w:tc>
            </w:tr>
            <w:tr>
              <w:trPr>
                <w:trHeight w:val="293"/>
              </w:trPr>
              <w:tc>
                <w:tcPr>
                  <w:tcW w:w="1725" w:type="dxa"/>
                  <w:gridSpan w:val="2"/>
                  <w:vMerge/>
                  <w:noWrap/>
                </w:tcPr>
                <w:p/>
              </w:tc>
              <w:tc>
                <w:tcPr>
                  <w:tcW w:w="2980" w:type="dxa"/>
                  <w:gridSpan w:val="2"/>
                  <w:noWrap/>
                </w:tcPr>
                <w:p>
                  <w:r>
                    <w:t>上年结转</w:t>
                  </w:r>
                </w:p>
              </w:tc>
              <w:tc>
                <w:tcPr>
                  <w:tcW w:w="4025" w:type="dxa"/>
                  <w:gridSpan w:val="2"/>
                  <w:noWrap/>
                </w:tcPr>
                <w:p>
                  <w:r>
                    <w:t xml:space="preserve"> -     </w:t>
                  </w:r>
                </w:p>
              </w:tc>
              <w:tc>
                <w:tcPr>
                  <w:tcW w:w="1176" w:type="dxa"/>
                  <w:vMerge/>
                  <w:noWrap/>
                </w:tcPr>
                <w:p/>
              </w:tc>
            </w:tr>
            <w:tr>
              <w:trPr>
                <w:trHeight w:val="293"/>
              </w:trPr>
              <w:tc>
                <w:tcPr>
                  <w:tcW w:w="1725" w:type="dxa"/>
                  <w:gridSpan w:val="2"/>
                  <w:vMerge/>
                  <w:noWrap/>
                </w:tcPr>
                <w:p/>
              </w:tc>
              <w:tc>
                <w:tcPr>
                  <w:tcW w:w="2980" w:type="dxa"/>
                  <w:gridSpan w:val="2"/>
                  <w:noWrap/>
                </w:tcPr>
                <w:p>
                  <w:r>
                    <w:t>其他资金</w:t>
                  </w:r>
                </w:p>
              </w:tc>
              <w:tc>
                <w:tcPr>
                  <w:tcW w:w="4025" w:type="dxa"/>
                  <w:gridSpan w:val="2"/>
                  <w:noWrap/>
                </w:tcPr>
                <w:p>
                  <w:r>
                    <w:t xml:space="preserve"> -     </w:t>
                  </w:r>
                </w:p>
              </w:tc>
              <w:tc>
                <w:tcPr>
                  <w:tcW w:w="1176" w:type="dxa"/>
                  <w:vMerge/>
                  <w:noWrap/>
                </w:tcPr>
                <w:p/>
              </w:tc>
            </w:tr>
            <w:tr>
              <w:trPr>
                <w:trHeight w:val="1763"/>
              </w:trPr>
              <w:tc>
                <w:tcPr>
                  <w:tcW w:w="548" w:type="dxa"/>
                </w:tcPr>
                <w:p>
                  <w:r>
                    <w:t>年</w:t>
                  </w:r>
                </w:p>
                <w:p>
                  <w:r>
                    <w:t>度</w:t>
                  </w:r>
                </w:p>
                <w:p>
                  <w:r>
                    <w:t>总</w:t>
                  </w:r>
                </w:p>
                <w:p>
                  <w:r>
                    <w:t>体</w:t>
                  </w:r>
                </w:p>
                <w:p>
                  <w:r>
                    <w:t>目</w:t>
                  </w:r>
                </w:p>
                <w:p>
                  <w:r>
                    <w:t>标</w:t>
                  </w:r>
                </w:p>
              </w:tc>
              <w:tc>
                <w:tcPr>
                  <w:tcW w:w="9357" w:type="dxa"/>
                  <w:gridSpan w:val="6"/>
                  <w:noWrap/>
                </w:tcPr>
                <w:p>
                  <w:r>
                    <w:t>目标1：通过保障关区行政执法技术支持的能力储备和其他支出需求，提升商品检验、动植物检疫、卫生检疫等领域检测能力和水平。</w:t>
                  </w:r>
                </w:p>
                <w:p>
                  <w:r>
                    <w:t>目标2：通过对新技术、新方法、新装置开展研究形成研究论文。</w:t>
                  </w:r>
                </w:p>
              </w:tc>
            </w:tr>
            <w:tr>
              <w:trPr>
                <w:trHeight w:val="587"/>
              </w:trPr>
              <w:tc>
                <w:tcPr>
                  <w:tcW w:w="548" w:type="dxa"/>
                  <w:vMerge w:val="restart"/>
                  <w:noWrap/>
                </w:tcPr>
                <w:p>
                  <w:r>
                    <w:t>绩</w:t>
                  </w:r>
                </w:p>
                <w:p>
                  <w:r>
                    <w:t>效</w:t>
                  </w:r>
                </w:p>
                <w:p>
                  <w:r>
                    <w:t>指</w:t>
                  </w:r>
                </w:p>
                <w:p>
                  <w:r>
                    <w:t>标</w:t>
                  </w:r>
                </w:p>
              </w:tc>
              <w:tc>
                <w:tcPr>
                  <w:tcW w:w="1177" w:type="dxa"/>
                </w:tcPr>
                <w:p>
                  <w:r>
                    <w:t>一级指标</w:t>
                  </w:r>
                </w:p>
              </w:tc>
              <w:tc>
                <w:tcPr>
                  <w:tcW w:w="2012" w:type="dxa"/>
                </w:tcPr>
                <w:p>
                  <w:r>
                    <w:t>二级指标</w:t>
                  </w:r>
                </w:p>
              </w:tc>
              <w:tc>
                <w:tcPr>
                  <w:tcW w:w="2980" w:type="dxa"/>
                  <w:gridSpan w:val="2"/>
                  <w:noWrap/>
                </w:tcPr>
                <w:p>
                  <w:r>
                    <w:t>三级指标</w:t>
                  </w:r>
                </w:p>
              </w:tc>
              <w:tc>
                <w:tcPr>
                  <w:tcW w:w="2013" w:type="dxa"/>
                </w:tcPr>
                <w:p>
                  <w:r>
                    <w:t>指标值</w:t>
                  </w:r>
                </w:p>
              </w:tc>
              <w:tc>
                <w:tcPr>
                  <w:tcW w:w="1176" w:type="dxa"/>
                </w:tcPr>
                <w:p>
                  <w:r>
                    <w:t>分值</w:t>
                  </w:r>
                </w:p>
                <w:p>
                  <w:r>
                    <w:t>（90）</w:t>
                  </w:r>
                </w:p>
              </w:tc>
            </w:tr>
            <w:tr>
              <w:trPr>
                <w:trHeight w:val="293"/>
              </w:trPr>
              <w:tc>
                <w:tcPr>
                  <w:tcW w:w="548" w:type="dxa"/>
                  <w:vMerge/>
                  <w:noWrap/>
                </w:tcPr>
                <w:p/>
              </w:tc>
              <w:tc>
                <w:tcPr>
                  <w:tcW w:w="1177" w:type="dxa"/>
                  <w:vMerge w:val="restart"/>
                  <w:noWrap/>
                </w:tcPr>
                <w:p>
                  <w:r>
                    <w:t>产出指标</w:t>
                  </w:r>
                </w:p>
              </w:tc>
              <w:tc>
                <w:tcPr>
                  <w:tcW w:w="2012" w:type="dxa"/>
                  <w:vMerge w:val="restart"/>
                  <w:noWrap/>
                </w:tcPr>
                <w:p>
                  <w:r>
                    <w:t>数量指标</w:t>
                  </w:r>
                </w:p>
              </w:tc>
              <w:tc>
                <w:tcPr>
                  <w:tcW w:w="2980" w:type="dxa"/>
                  <w:gridSpan w:val="2"/>
                  <w:noWrap/>
                </w:tcPr>
                <w:p>
                  <w:r>
                    <w:t>署级科研项目立项数（项）</w:t>
                  </w:r>
                </w:p>
              </w:tc>
              <w:tc>
                <w:tcPr>
                  <w:tcW w:w="2013" w:type="dxa"/>
                </w:tcPr>
                <w:p>
                  <w:r>
                    <w:t>≥1.00项</w:t>
                  </w:r>
                </w:p>
              </w:tc>
              <w:tc>
                <w:tcPr>
                  <w:tcW w:w="1176" w:type="dxa"/>
                </w:tcPr>
                <w:p>
                  <w:r>
                    <w:t>10</w:t>
                  </w:r>
                </w:p>
              </w:tc>
            </w:tr>
            <w:tr>
              <w:trPr>
                <w:trHeight w:val="293"/>
              </w:trPr>
              <w:tc>
                <w:tcPr>
                  <w:tcW w:w="548" w:type="dxa"/>
                  <w:vMerge/>
                  <w:noWrap/>
                </w:tcPr>
                <w:p/>
              </w:tc>
              <w:tc>
                <w:tcPr>
                  <w:tcW w:w="1177" w:type="dxa"/>
                  <w:vMerge/>
                  <w:noWrap/>
                </w:tcPr>
                <w:p/>
              </w:tc>
              <w:tc>
                <w:tcPr>
                  <w:tcW w:w="2012" w:type="dxa"/>
                  <w:vMerge/>
                  <w:noWrap/>
                </w:tcPr>
                <w:p/>
              </w:tc>
              <w:tc>
                <w:tcPr>
                  <w:tcW w:w="2980" w:type="dxa"/>
                  <w:gridSpan w:val="2"/>
                  <w:noWrap/>
                </w:tcPr>
                <w:p>
                  <w:r>
                    <w:t>新申报各类专利、标准物质等（项）</w:t>
                  </w:r>
                </w:p>
              </w:tc>
              <w:tc>
                <w:tcPr>
                  <w:tcW w:w="2013" w:type="dxa"/>
                </w:tcPr>
                <w:p>
                  <w:r>
                    <w:t>≥1项</w:t>
                  </w:r>
                </w:p>
              </w:tc>
              <w:tc>
                <w:tcPr>
                  <w:tcW w:w="1176" w:type="dxa"/>
                </w:tcPr>
                <w:p>
                  <w:r>
                    <w:t>10</w:t>
                  </w:r>
                </w:p>
              </w:tc>
            </w:tr>
            <w:tr>
              <w:trPr>
                <w:trHeight w:val="293"/>
              </w:trPr>
              <w:tc>
                <w:tcPr>
                  <w:tcW w:w="548" w:type="dxa"/>
                  <w:vMerge/>
                  <w:noWrap/>
                </w:tcPr>
                <w:p/>
              </w:tc>
              <w:tc>
                <w:tcPr>
                  <w:tcW w:w="1177" w:type="dxa"/>
                  <w:vMerge/>
                  <w:noWrap/>
                </w:tcPr>
                <w:p/>
              </w:tc>
              <w:tc>
                <w:tcPr>
                  <w:tcW w:w="2012" w:type="dxa"/>
                  <w:vMerge/>
                  <w:noWrap/>
                </w:tcPr>
                <w:p/>
              </w:tc>
              <w:tc>
                <w:tcPr>
                  <w:tcW w:w="2980" w:type="dxa"/>
                  <w:gridSpan w:val="2"/>
                  <w:noWrap/>
                </w:tcPr>
                <w:p>
                  <w:r>
                    <w:t>发表科技论文数</w:t>
                  </w:r>
                </w:p>
              </w:tc>
              <w:tc>
                <w:tcPr>
                  <w:tcW w:w="2013" w:type="dxa"/>
                </w:tcPr>
                <w:p>
                  <w:r>
                    <w:t>≥1篇</w:t>
                  </w:r>
                </w:p>
              </w:tc>
              <w:tc>
                <w:tcPr>
                  <w:tcW w:w="1176" w:type="dxa"/>
                </w:tcPr>
                <w:p>
                  <w:r>
                    <w:t>10</w:t>
                  </w:r>
                </w:p>
              </w:tc>
            </w:tr>
            <w:tr>
              <w:trPr>
                <w:trHeight w:val="293"/>
              </w:trPr>
              <w:tc>
                <w:tcPr>
                  <w:tcW w:w="548" w:type="dxa"/>
                  <w:vMerge/>
                  <w:noWrap/>
                </w:tcPr>
                <w:p/>
              </w:tc>
              <w:tc>
                <w:tcPr>
                  <w:tcW w:w="1177" w:type="dxa"/>
                  <w:vMerge/>
                  <w:noWrap/>
                </w:tcPr>
                <w:p/>
              </w:tc>
              <w:tc>
                <w:tcPr>
                  <w:tcW w:w="2012" w:type="dxa"/>
                </w:tcPr>
                <w:p>
                  <w:r>
                    <w:t>质量指标</w:t>
                  </w:r>
                </w:p>
              </w:tc>
              <w:tc>
                <w:tcPr>
                  <w:tcW w:w="2980" w:type="dxa"/>
                  <w:gridSpan w:val="2"/>
                  <w:noWrap/>
                </w:tcPr>
                <w:p>
                  <w:r>
                    <w:t>关键节点任务完成率</w:t>
                  </w:r>
                </w:p>
              </w:tc>
              <w:tc>
                <w:tcPr>
                  <w:tcW w:w="2013" w:type="dxa"/>
                </w:tcPr>
                <w:p>
                  <w:r>
                    <w:t>≥90%</w:t>
                  </w:r>
                </w:p>
              </w:tc>
              <w:tc>
                <w:tcPr>
                  <w:tcW w:w="1176" w:type="dxa"/>
                </w:tcPr>
                <w:p>
                  <w:r>
                    <w:t>10</w:t>
                  </w:r>
                </w:p>
              </w:tc>
            </w:tr>
            <w:tr>
              <w:trPr>
                <w:trHeight w:val="293"/>
              </w:trPr>
              <w:tc>
                <w:tcPr>
                  <w:tcW w:w="548" w:type="dxa"/>
                  <w:vMerge/>
                  <w:noWrap/>
                </w:tcPr>
                <w:p/>
              </w:tc>
              <w:tc>
                <w:tcPr>
                  <w:tcW w:w="1177" w:type="dxa"/>
                  <w:vMerge/>
                  <w:noWrap/>
                </w:tcPr>
                <w:p/>
              </w:tc>
              <w:tc>
                <w:tcPr>
                  <w:tcW w:w="2012" w:type="dxa"/>
                </w:tcPr>
                <w:p>
                  <w:r>
                    <w:t>时效指标</w:t>
                  </w:r>
                </w:p>
              </w:tc>
              <w:tc>
                <w:tcPr>
                  <w:tcW w:w="2980" w:type="dxa"/>
                  <w:gridSpan w:val="2"/>
                  <w:noWrap/>
                </w:tcPr>
                <w:p>
                  <w:r>
                    <w:t>项目按期完成率</w:t>
                  </w:r>
                </w:p>
              </w:tc>
              <w:tc>
                <w:tcPr>
                  <w:tcW w:w="2013" w:type="dxa"/>
                </w:tcPr>
                <w:p>
                  <w:r>
                    <w:t>≥90.00%</w:t>
                  </w:r>
                </w:p>
              </w:tc>
              <w:tc>
                <w:tcPr>
                  <w:tcW w:w="1176" w:type="dxa"/>
                </w:tcPr>
                <w:p>
                  <w:r>
                    <w:t>10</w:t>
                  </w:r>
                </w:p>
              </w:tc>
            </w:tr>
            <w:tr>
              <w:trPr>
                <w:trHeight w:val="293"/>
              </w:trPr>
              <w:tc>
                <w:tcPr>
                  <w:tcW w:w="548" w:type="dxa"/>
                  <w:vMerge/>
                  <w:noWrap/>
                </w:tcPr>
                <w:p/>
              </w:tc>
              <w:tc>
                <w:tcPr>
                  <w:tcW w:w="1177" w:type="dxa"/>
                </w:tcPr>
                <w:p>
                  <w:r>
                    <w:t>效益指标</w:t>
                  </w:r>
                </w:p>
              </w:tc>
              <w:tc>
                <w:tcPr>
                  <w:tcW w:w="2012" w:type="dxa"/>
                </w:tcPr>
                <w:p>
                  <w:r>
                    <w:t>社会效益指标</w:t>
                  </w:r>
                </w:p>
              </w:tc>
              <w:tc>
                <w:tcPr>
                  <w:tcW w:w="2980" w:type="dxa"/>
                  <w:gridSpan w:val="2"/>
                  <w:noWrap/>
                </w:tcPr>
                <w:p>
                  <w:r>
                    <w:t xml:space="preserve"> 关区科研工作能力</w:t>
                  </w:r>
                </w:p>
              </w:tc>
              <w:tc>
                <w:tcPr>
                  <w:tcW w:w="2013" w:type="dxa"/>
                </w:tcPr>
                <w:p>
                  <w:r>
                    <w:t>≥90.00%</w:t>
                  </w:r>
                </w:p>
              </w:tc>
              <w:tc>
                <w:tcPr>
                  <w:tcW w:w="1176" w:type="dxa"/>
                </w:tcPr>
                <w:p>
                  <w:r>
                    <w:t>40</w:t>
                  </w:r>
                </w:p>
              </w:tc>
            </w:tr>
          </w:tbl>
          <w:p>
            <w:pPr>
              <w:jc w:val="center"/>
              <w:rPr>
                <w:rFonts w:ascii="宋体"/>
                <w:sz w:val="24"/>
              </w:rPr>
            </w:pPr>
          </w:p>
          <w:p>
            <w:pPr>
              <w:jc w:val="center"/>
              <w:rPr>
                <w:rFonts w:ascii="宋体"/>
                <w:sz w:val="24"/>
              </w:rPr>
            </w:pP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rPr>
          <w:rFonts w:ascii="黑体" w:eastAsia="黑体"/>
          <w:sz w:val="32"/>
        </w:rPr>
      </w:pPr>
      <w:r>
        <w:rPr>
          <w:rFonts w:ascii="黑体" w:eastAsia="黑体"/>
          <w:sz w:val="32"/>
        </w:rPr>
        <w:t>项目绩效目标表</w:t>
      </w:r>
    </w:p>
    <w:tbl>
      <w:tblPr>
        <w:jc w:val="left"/>
        <w:tblW w:w="970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8"/>
        <w:gridCol w:w="1152"/>
        <w:gridCol w:w="1972"/>
        <w:gridCol w:w="947"/>
        <w:gridCol w:w="1972"/>
        <w:gridCol w:w="1972"/>
        <w:gridCol w:w="1153"/>
      </w:tblGrid>
      <w:tr>
        <w:trPr>
          <w:trHeight w:val="488"/>
        </w:trPr>
        <w:tc>
          <w:tcPr>
            <w:tcW w:w="9706" w:type="dxa"/>
            <w:gridSpan w:val="7"/>
            <w:tcBorders>
              <w:top w:val="nil"/>
              <w:left w:val="nil"/>
              <w:bottom w:val="nil"/>
              <w:right w:val="nil"/>
              <w:tl2br w:val="nil"/>
              <w:tr2bl w:val="nil"/>
            </w:tcBorders>
            <w:noWrap/>
          </w:tcPr>
          <w:p>
            <w:pPr>
              <w:jc w:val="center"/>
              <w:rPr>
                <w:rFonts w:ascii="宋体" w:cs="宋体"/>
                <w:sz w:val="24"/>
              </w:rPr>
            </w:pPr>
            <w:r>
              <w:rPr>
                <w:rFonts w:ascii="宋体" w:cs="宋体"/>
                <w:sz w:val="24"/>
              </w:rPr>
              <w:t>（2026年度）</w:t>
            </w:r>
          </w:p>
        </w:tc>
      </w:tr>
      <w:tr>
        <w:trPr>
          <w:trHeight w:val="428"/>
        </w:trPr>
        <w:tc>
          <w:tcPr>
            <w:tcW w:w="1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项目名称</w:t>
            </w:r>
          </w:p>
        </w:tc>
        <w:tc>
          <w:tcPr>
            <w:tcW w:w="8016"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海关业务保障及能力提升专项</w:t>
            </w:r>
          </w:p>
        </w:tc>
      </w:tr>
      <w:tr>
        <w:trPr>
          <w:trHeight w:val="428"/>
        </w:trPr>
        <w:tc>
          <w:tcPr>
            <w:tcW w:w="1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主管部门及代码</w:t>
            </w:r>
          </w:p>
        </w:tc>
        <w:tc>
          <w:tcPr>
            <w:tcW w:w="2919"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cs="宋体"/>
                <w:sz w:val="22"/>
              </w:rPr>
            </w:pPr>
            <w:r>
              <w:rPr>
                <w:rFonts w:ascii="宋体" w:cs="宋体"/>
                <w:sz w:val="22"/>
              </w:rPr>
              <w:t>[167]海关总署</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1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中华人民共和国三明海关本级</w:t>
            </w:r>
          </w:p>
        </w:tc>
      </w:tr>
      <w:tr>
        <w:trPr>
          <w:trHeight w:val="428"/>
        </w:trPr>
        <w:tc>
          <w:tcPr>
            <w:tcW w:w="169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项目资金</w:t>
            </w:r>
          </w:p>
          <w:p>
            <w:pPr>
              <w:jc w:val="center"/>
              <w:rPr>
                <w:rFonts w:ascii="宋体" w:cs="宋体"/>
                <w:sz w:val="22"/>
              </w:rPr>
            </w:pPr>
            <w:r>
              <w:rPr>
                <w:rFonts w:ascii="宋体" w:cs="宋体"/>
                <w:sz w:val="22"/>
              </w:rPr>
              <w:t>（万元）</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 xml:space="preserve"> 年度资金总额：</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49.40 </w:t>
            </w:r>
          </w:p>
        </w:tc>
        <w:tc>
          <w:tcPr>
            <w:tcW w:w="1152"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cs="宋体"/>
                <w:sz w:val="22"/>
              </w:rPr>
            </w:pPr>
            <w:r>
              <w:rPr>
                <w:rFonts w:ascii="宋体" w:cs="宋体"/>
                <w:sz w:val="22"/>
              </w:rPr>
              <w:t>执行率</w:t>
            </w:r>
          </w:p>
          <w:p>
            <w:pPr>
              <w:jc w:val="center"/>
              <w:rPr>
                <w:rFonts w:ascii="宋体" w:cs="宋体"/>
                <w:sz w:val="22"/>
              </w:rPr>
            </w:pPr>
            <w:r>
              <w:rPr>
                <w:rFonts w:ascii="宋体" w:cs="宋体"/>
                <w:sz w:val="22"/>
              </w:rPr>
              <w:t>分值</w:t>
            </w:r>
          </w:p>
          <w:p>
            <w:pPr>
              <w:jc w:val="center"/>
              <w:rPr>
                <w:rFonts w:ascii="宋体" w:cs="宋体"/>
                <w:sz w:val="22"/>
              </w:rPr>
            </w:pPr>
            <w:r>
              <w:rPr>
                <w:rFonts w:ascii="宋体" w:cs="宋体"/>
                <w:sz w:val="22"/>
              </w:rPr>
              <w:t>（10）</w:t>
            </w:r>
          </w:p>
        </w:tc>
      </w:tr>
      <w:tr>
        <w:trPr>
          <w:trHeight w:val="428"/>
        </w:trPr>
        <w:tc>
          <w:tcPr>
            <w:tcW w:w="1690" w:type="dxa"/>
            <w:gridSpan w:val="2"/>
            <w:vMerge/>
            <w:tcBorders>
              <w:top w:val="nil"/>
              <w:left w:val="single" w:sz="6" w:space="0" w:color="auto"/>
              <w:bottom w:val="nil"/>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其中：财政拨款</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49.40 </w:t>
            </w:r>
          </w:p>
        </w:tc>
        <w:tc>
          <w:tcPr>
            <w:tcW w:w="1152" w:type="dxa"/>
            <w:vMerge/>
            <w:tcBorders>
              <w:top w:val="nil"/>
              <w:left w:val="single" w:sz="6" w:space="0" w:color="auto"/>
              <w:bottom w:val="nil"/>
              <w:right w:val="single" w:sz="6" w:space="0" w:color="auto"/>
              <w:tl2br w:val="nil"/>
              <w:tr2bl w:val="nil"/>
            </w:tcBorders>
            <w:noWrap/>
            <w:vAlign w:val="center"/>
          </w:tcPr>
          <w:p/>
        </w:tc>
      </w:tr>
      <w:tr>
        <w:trPr>
          <w:trHeight w:val="428"/>
        </w:trPr>
        <w:tc>
          <w:tcPr>
            <w:tcW w:w="1690" w:type="dxa"/>
            <w:gridSpan w:val="2"/>
            <w:vMerge/>
            <w:tcBorders>
              <w:top w:val="nil"/>
              <w:left w:val="single" w:sz="6" w:space="0" w:color="auto"/>
              <w:bottom w:val="nil"/>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上年结转</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52" w:type="dxa"/>
            <w:vMerge/>
            <w:tcBorders>
              <w:top w:val="nil"/>
              <w:left w:val="single" w:sz="6" w:space="0" w:color="auto"/>
              <w:bottom w:val="nil"/>
              <w:right w:val="single" w:sz="6" w:space="0" w:color="auto"/>
              <w:tl2br w:val="nil"/>
              <w:tr2bl w:val="nil"/>
            </w:tcBorders>
            <w:noWrap/>
            <w:vAlign w:val="center"/>
          </w:tcPr>
          <w:p/>
        </w:tc>
      </w:tr>
      <w:tr>
        <w:trPr>
          <w:trHeight w:val="428"/>
        </w:trPr>
        <w:tc>
          <w:tcPr>
            <w:tcW w:w="169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其他资金</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52" w:type="dxa"/>
            <w:vMerge/>
            <w:tcBorders>
              <w:top w:val="nil"/>
              <w:left w:val="single" w:sz="6" w:space="0" w:color="auto"/>
              <w:bottom w:val="single" w:sz="6" w:space="0" w:color="auto"/>
              <w:right w:val="single" w:sz="6" w:space="0" w:color="auto"/>
              <w:tl2br w:val="nil"/>
              <w:tr2bl w:val="nil"/>
            </w:tcBorders>
            <w:noWrap/>
            <w:vAlign w:val="center"/>
          </w:tcPr>
          <w:p/>
        </w:tc>
      </w:tr>
      <w:tr>
        <w:trPr>
          <w:trHeight w:val="2486"/>
        </w:trPr>
        <w:tc>
          <w:tcPr>
            <w:tcW w:w="538"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916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p>
          <w:p>
            <w:pPr>
              <w:rPr>
                <w:rFonts w:ascii="宋体" w:cs="宋体"/>
                <w:sz w:val="22"/>
              </w:rPr>
            </w:pPr>
            <w:r>
              <w:rPr>
                <w:rFonts w:ascii="宋体" w:cs="宋体"/>
                <w:sz w:val="22"/>
              </w:rPr>
              <w:t xml:space="preserve">目标1：通过开展聘用临时人员、购置劳保耗材和专用材料、支付业务所需检验检测费等工作，提升海关行政执法、法规制修订、风险管理等各项业务正常执法业务顺利开展； </w:t>
            </w:r>
          </w:p>
          <w:p>
            <w:pPr>
              <w:rPr>
                <w:rFonts w:ascii="宋体" w:cs="宋体"/>
                <w:sz w:val="22"/>
              </w:rPr>
            </w:pPr>
            <w:r>
              <w:rPr>
                <w:rFonts w:ascii="宋体" w:cs="宋体"/>
                <w:sz w:val="22"/>
              </w:rPr>
              <w:t xml:space="preserve">目标2：通过开展信息化软硬件的运维等工作，提升海关人员政治能力、业务能力和执法能力，增强海关监管工作效率，提升海关进出境商品检验、动植物检疫、卫生检疫和应对技术性贸易措施的检测能力和水平。     </w:t>
            </w:r>
          </w:p>
          <w:p>
            <w:pPr>
              <w:rPr>
                <w:rFonts w:ascii="宋体" w:cs="宋体"/>
                <w:sz w:val="22"/>
              </w:rPr>
            </w:pPr>
            <w:r>
              <w:rPr>
                <w:rFonts w:ascii="宋体" w:cs="宋体"/>
                <w:sz w:val="22"/>
              </w:rPr>
              <w:t xml:space="preserve">目标3：通过开展对车辆及时进行运维，提升三明海关各项业务设备保障能力。                                                                                                                    </w:t>
            </w:r>
          </w:p>
          <w:p>
            <w:pPr>
              <w:rPr>
                <w:rFonts w:ascii="宋体" w:cs="宋体"/>
                <w:sz w:val="22"/>
              </w:rPr>
            </w:pPr>
          </w:p>
        </w:tc>
      </w:tr>
      <w:tr>
        <w:trPr>
          <w:trHeight w:val="621"/>
        </w:trPr>
        <w:tc>
          <w:tcPr>
            <w:tcW w:w="538"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绩</w:t>
            </w:r>
          </w:p>
          <w:p>
            <w:pPr>
              <w:jc w:val="center"/>
              <w:rPr>
                <w:rFonts w:ascii="宋体" w:cs="宋体"/>
                <w:sz w:val="22"/>
              </w:rPr>
            </w:pPr>
            <w:r>
              <w:rPr>
                <w:rFonts w:ascii="宋体" w:cs="宋体"/>
                <w:sz w:val="22"/>
              </w:rPr>
              <w:t>效</w:t>
            </w:r>
          </w:p>
          <w:p>
            <w:pPr>
              <w:jc w:val="center"/>
              <w:rPr>
                <w:rFonts w:ascii="宋体" w:cs="宋体"/>
                <w:sz w:val="22"/>
              </w:rPr>
            </w:pPr>
            <w:r>
              <w:rPr>
                <w:rFonts w:ascii="宋体" w:cs="宋体"/>
                <w:sz w:val="22"/>
              </w:rPr>
              <w:t>指</w:t>
            </w:r>
          </w:p>
          <w:p>
            <w:pPr>
              <w:jc w:val="center"/>
              <w:rPr>
                <w:rFonts w:ascii="宋体" w:cs="宋体"/>
                <w:sz w:val="22"/>
              </w:rPr>
            </w:pPr>
            <w:r>
              <w:rPr>
                <w:rFonts w:ascii="宋体" w:cs="宋体"/>
                <w:sz w:val="22"/>
              </w:rPr>
              <w:t>标</w:t>
            </w: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三级指标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28"/>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成本指标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经济成本指标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公车运维成本</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≤18.56万元</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428"/>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产出指标</w:t>
            </w:r>
          </w:p>
        </w:tc>
        <w:tc>
          <w:tcPr>
            <w:tcW w:w="197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数量指标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公车运维数量</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≥6辆</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10</w:t>
            </w:r>
          </w:p>
        </w:tc>
      </w:tr>
      <w:tr>
        <w:trPr>
          <w:trHeight w:val="428"/>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tcBorders>
              <w:top w:val="single" w:sz="6" w:space="0" w:color="auto"/>
              <w:left w:val="nil"/>
              <w:bottom w:val="single" w:sz="6" w:space="0" w:color="auto"/>
              <w:right w:val="single" w:sz="6" w:space="0" w:color="auto"/>
              <w:tl2br w:val="nil"/>
              <w:tr2bl w:val="nil"/>
            </w:tcBorders>
            <w:noWrap/>
            <w:vAlign w:val="center"/>
          </w:tcPr>
          <w:p/>
        </w:tc>
        <w:tc>
          <w:tcPr>
            <w:tcW w:w="197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保障业务现场数量</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≥1个</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10</w:t>
            </w:r>
          </w:p>
        </w:tc>
      </w:tr>
      <w:tr>
        <w:trPr>
          <w:trHeight w:val="428"/>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tcBorders>
              <w:top w:val="single" w:sz="6" w:space="0" w:color="auto"/>
              <w:left w:val="nil"/>
              <w:bottom w:val="single" w:sz="6" w:space="0" w:color="auto"/>
              <w:right w:val="single" w:sz="6" w:space="0" w:color="auto"/>
              <w:tl2br w:val="nil"/>
              <w:tr2bl w:val="nil"/>
            </w:tcBorders>
            <w:noWrap/>
            <w:vAlign w:val="center"/>
          </w:tcP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公车可用率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≥90%</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428"/>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海关业务工作保障率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≥90%</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621"/>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满意度</w:t>
            </w:r>
          </w:p>
          <w:p>
            <w:pPr>
              <w:jc w:val="center"/>
              <w:rPr>
                <w:rFonts w:ascii="宋体"/>
                <w:sz w:val="22"/>
              </w:rPr>
            </w:pPr>
            <w:r>
              <w:rPr>
                <w:rFonts w:ascii="宋体"/>
                <w:sz w:val="22"/>
              </w:rPr>
              <w:t>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服务对象</w:t>
            </w:r>
          </w:p>
          <w:p>
            <w:pPr>
              <w:jc w:val="center"/>
              <w:rPr>
                <w:rFonts w:ascii="宋体"/>
                <w:sz w:val="22"/>
              </w:rPr>
            </w:pPr>
            <w:r>
              <w:rPr>
                <w:rFonts w:ascii="宋体"/>
                <w:sz w:val="22"/>
              </w:rPr>
              <w:t>满意度指标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服务关员满意度</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≥90%</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10</w:t>
            </w: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rPr>
          <w:rFonts w:ascii="黑体" w:eastAsia="黑体"/>
          <w:sz w:val="32"/>
        </w:rPr>
      </w:pPr>
      <w:r>
        <w:rPr>
          <w:rFonts w:ascii="黑体" w:eastAsia="黑体"/>
          <w:sz w:val="32"/>
        </w:rPr>
        <w:t>项目绩效目标表</w:t>
      </w:r>
    </w:p>
    <w:tbl>
      <w:tblPr>
        <w:jc w:val="left"/>
        <w:tblW w:w="970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8"/>
        <w:gridCol w:w="1152"/>
        <w:gridCol w:w="1972"/>
        <w:gridCol w:w="947"/>
        <w:gridCol w:w="1972"/>
        <w:gridCol w:w="1972"/>
        <w:gridCol w:w="1153"/>
      </w:tblGrid>
      <w:tr>
        <w:trPr>
          <w:trHeight w:val="492"/>
        </w:trPr>
        <w:tc>
          <w:tcPr>
            <w:tcW w:w="9705" w:type="dxa"/>
            <w:gridSpan w:val="7"/>
            <w:tcBorders>
              <w:top w:val="nil"/>
              <w:left w:val="nil"/>
              <w:bottom w:val="nil"/>
              <w:right w:val="nil"/>
              <w:tl2br w:val="nil"/>
              <w:tr2bl w:val="nil"/>
            </w:tcBorders>
            <w:noWrap/>
          </w:tcPr>
          <w:p>
            <w:pPr>
              <w:jc w:val="center"/>
              <w:rPr>
                <w:rFonts w:ascii="宋体" w:cs="宋体"/>
                <w:sz w:val="24"/>
              </w:rPr>
            </w:pPr>
            <w:r>
              <w:rPr>
                <w:rFonts w:ascii="宋体" w:cs="宋体"/>
                <w:sz w:val="24"/>
              </w:rPr>
              <w:t>（2026年度）</w:t>
            </w:r>
          </w:p>
        </w:tc>
      </w:tr>
      <w:tr>
        <w:trPr>
          <w:trHeight w:val="433"/>
        </w:trPr>
        <w:tc>
          <w:tcPr>
            <w:tcW w:w="1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项目名称</w:t>
            </w:r>
          </w:p>
        </w:tc>
        <w:tc>
          <w:tcPr>
            <w:tcW w:w="801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海关资产及专用设备运行维护费</w:t>
            </w:r>
          </w:p>
        </w:tc>
      </w:tr>
      <w:tr>
        <w:trPr>
          <w:trHeight w:val="629"/>
        </w:trPr>
        <w:tc>
          <w:tcPr>
            <w:tcW w:w="1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主管部门及代码</w:t>
            </w:r>
          </w:p>
        </w:tc>
        <w:tc>
          <w:tcPr>
            <w:tcW w:w="2919"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cs="宋体"/>
                <w:sz w:val="22"/>
              </w:rPr>
            </w:pPr>
            <w:r>
              <w:rPr>
                <w:rFonts w:ascii="宋体" w:cs="宋体"/>
                <w:sz w:val="22"/>
              </w:rPr>
              <w:t>[167]海关总署</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1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中华人民共和国三明海关本级</w:t>
            </w:r>
          </w:p>
        </w:tc>
      </w:tr>
      <w:tr>
        <w:trPr>
          <w:trHeight w:val="433"/>
        </w:trPr>
        <w:tc>
          <w:tcPr>
            <w:tcW w:w="169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项目资金</w:t>
            </w:r>
          </w:p>
          <w:p>
            <w:pPr>
              <w:jc w:val="center"/>
              <w:rPr>
                <w:rFonts w:ascii="宋体" w:cs="宋体"/>
                <w:sz w:val="22"/>
              </w:rPr>
            </w:pPr>
            <w:r>
              <w:rPr>
                <w:rFonts w:ascii="宋体" w:cs="宋体"/>
                <w:sz w:val="22"/>
              </w:rPr>
              <w:t>（万元）</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 xml:space="preserve"> 年度资金总额：</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38.09 </w:t>
            </w:r>
          </w:p>
        </w:tc>
        <w:tc>
          <w:tcPr>
            <w:tcW w:w="1152"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cs="宋体"/>
                <w:sz w:val="22"/>
              </w:rPr>
            </w:pPr>
            <w:r>
              <w:rPr>
                <w:rFonts w:ascii="宋体" w:cs="宋体"/>
                <w:sz w:val="22"/>
              </w:rPr>
              <w:t>执行率</w:t>
            </w:r>
          </w:p>
          <w:p>
            <w:pPr>
              <w:jc w:val="center"/>
              <w:rPr>
                <w:rFonts w:ascii="宋体" w:cs="宋体"/>
                <w:sz w:val="22"/>
              </w:rPr>
            </w:pPr>
            <w:r>
              <w:rPr>
                <w:rFonts w:ascii="宋体" w:cs="宋体"/>
                <w:sz w:val="22"/>
              </w:rPr>
              <w:t>分值</w:t>
            </w:r>
          </w:p>
          <w:p>
            <w:pPr>
              <w:jc w:val="center"/>
              <w:rPr>
                <w:rFonts w:ascii="宋体" w:cs="宋体"/>
                <w:sz w:val="22"/>
              </w:rPr>
            </w:pPr>
            <w:r>
              <w:rPr>
                <w:rFonts w:ascii="宋体" w:cs="宋体"/>
                <w:sz w:val="22"/>
              </w:rPr>
              <w:t>（10）</w:t>
            </w:r>
          </w:p>
        </w:tc>
      </w:tr>
      <w:tr>
        <w:trPr>
          <w:trHeight w:val="433"/>
        </w:trPr>
        <w:tc>
          <w:tcPr>
            <w:tcW w:w="1690" w:type="dxa"/>
            <w:gridSpan w:val="2"/>
            <w:vMerge/>
            <w:tcBorders>
              <w:top w:val="nil"/>
              <w:left w:val="single" w:sz="6" w:space="0" w:color="auto"/>
              <w:bottom w:val="nil"/>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其中：财政拨款</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38.09 </w:t>
            </w:r>
          </w:p>
        </w:tc>
        <w:tc>
          <w:tcPr>
            <w:tcW w:w="1152" w:type="dxa"/>
            <w:vMerge/>
            <w:tcBorders>
              <w:top w:val="nil"/>
              <w:left w:val="single" w:sz="6" w:space="0" w:color="auto"/>
              <w:bottom w:val="nil"/>
              <w:right w:val="single" w:sz="6" w:space="0" w:color="auto"/>
              <w:tl2br w:val="nil"/>
              <w:tr2bl w:val="nil"/>
            </w:tcBorders>
            <w:noWrap/>
            <w:vAlign w:val="center"/>
          </w:tcPr>
          <w:p/>
        </w:tc>
      </w:tr>
      <w:tr>
        <w:trPr>
          <w:trHeight w:val="433"/>
        </w:trPr>
        <w:tc>
          <w:tcPr>
            <w:tcW w:w="1690" w:type="dxa"/>
            <w:gridSpan w:val="2"/>
            <w:vMerge/>
            <w:tcBorders>
              <w:top w:val="nil"/>
              <w:left w:val="single" w:sz="6" w:space="0" w:color="auto"/>
              <w:bottom w:val="nil"/>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上年结转</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52" w:type="dxa"/>
            <w:vMerge/>
            <w:tcBorders>
              <w:top w:val="nil"/>
              <w:left w:val="single" w:sz="6" w:space="0" w:color="auto"/>
              <w:bottom w:val="nil"/>
              <w:right w:val="single" w:sz="6" w:space="0" w:color="auto"/>
              <w:tl2br w:val="nil"/>
              <w:tr2bl w:val="nil"/>
            </w:tcBorders>
            <w:noWrap/>
            <w:vAlign w:val="center"/>
          </w:tcPr>
          <w:p/>
        </w:tc>
      </w:tr>
      <w:tr>
        <w:trPr>
          <w:trHeight w:val="433"/>
        </w:trPr>
        <w:tc>
          <w:tcPr>
            <w:tcW w:w="169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其他资金</w:t>
            </w:r>
          </w:p>
        </w:tc>
        <w:tc>
          <w:tcPr>
            <w:tcW w:w="3944"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52" w:type="dxa"/>
            <w:vMerge/>
            <w:tcBorders>
              <w:top w:val="nil"/>
              <w:left w:val="single" w:sz="6" w:space="0" w:color="auto"/>
              <w:bottom w:val="single" w:sz="6" w:space="0" w:color="auto"/>
              <w:right w:val="single" w:sz="6" w:space="0" w:color="auto"/>
              <w:tl2br w:val="nil"/>
              <w:tr2bl w:val="nil"/>
            </w:tcBorders>
            <w:noWrap/>
            <w:vAlign w:val="center"/>
          </w:tcPr>
          <w:p/>
        </w:tc>
      </w:tr>
      <w:tr>
        <w:trPr>
          <w:trHeight w:val="1888"/>
        </w:trPr>
        <w:tc>
          <w:tcPr>
            <w:tcW w:w="538"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916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目标1：通过业务用房及配套房屋设施日常巡检、日常维修等运行维护活动的运维，提高海关监管工作效率，缓解海关人力资源不足与日益增长的监管工作量之间的矛盾，提升海关监管科技含量，提升海关装备设备现代化、科技化水平，优化海关缉监管与服务；</w:t>
            </w:r>
          </w:p>
          <w:p>
            <w:pPr>
              <w:rPr>
                <w:rFonts w:ascii="宋体" w:cs="宋体"/>
                <w:sz w:val="22"/>
              </w:rPr>
            </w:pPr>
            <w:r>
              <w:rPr>
                <w:rFonts w:ascii="宋体" w:cs="宋体"/>
                <w:sz w:val="22"/>
              </w:rPr>
              <w:t>目标2：通过对业务用房及配套房屋设施的日常运行维护及节能改造相关支出改造，保障三明海关日常有序开展。</w:t>
            </w:r>
          </w:p>
        </w:tc>
      </w:tr>
      <w:tr>
        <w:trPr>
          <w:trHeight w:val="629"/>
        </w:trPr>
        <w:tc>
          <w:tcPr>
            <w:tcW w:w="538"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绩</w:t>
            </w:r>
          </w:p>
          <w:p>
            <w:pPr>
              <w:jc w:val="center"/>
              <w:rPr>
                <w:rFonts w:ascii="宋体" w:cs="宋体"/>
                <w:sz w:val="22"/>
              </w:rPr>
            </w:pPr>
            <w:r>
              <w:rPr>
                <w:rFonts w:ascii="宋体" w:cs="宋体"/>
                <w:sz w:val="22"/>
              </w:rPr>
              <w:t>效</w:t>
            </w:r>
          </w:p>
          <w:p>
            <w:pPr>
              <w:jc w:val="center"/>
              <w:rPr>
                <w:rFonts w:ascii="宋体" w:cs="宋体"/>
                <w:sz w:val="22"/>
              </w:rPr>
            </w:pPr>
            <w:r>
              <w:rPr>
                <w:rFonts w:ascii="宋体" w:cs="宋体"/>
                <w:sz w:val="22"/>
              </w:rPr>
              <w:t>指</w:t>
            </w:r>
          </w:p>
          <w:p>
            <w:pPr>
              <w:jc w:val="center"/>
              <w:rPr>
                <w:rFonts w:ascii="宋体" w:cs="宋体"/>
                <w:sz w:val="22"/>
              </w:rPr>
            </w:pPr>
            <w:r>
              <w:rPr>
                <w:rFonts w:ascii="宋体" w:cs="宋体"/>
                <w:sz w:val="22"/>
              </w:rPr>
              <w:t>标</w:t>
            </w: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三级指标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33"/>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产出指标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运维业务技术场所个数</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≥1个</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433"/>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tcBorders>
              <w:top w:val="single" w:sz="6" w:space="0" w:color="auto"/>
              <w:left w:val="nil"/>
              <w:bottom w:val="single" w:sz="6" w:space="0" w:color="auto"/>
              <w:right w:val="single" w:sz="6" w:space="0" w:color="auto"/>
              <w:tl2br w:val="nil"/>
              <w:tr2bl w:val="nil"/>
            </w:tcBorders>
            <w:noWrap/>
            <w:vAlign w:val="center"/>
          </w:tcP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运维场所可用率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≥95%</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15</w:t>
            </w:r>
          </w:p>
        </w:tc>
      </w:tr>
      <w:tr>
        <w:trPr>
          <w:trHeight w:val="433"/>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tcBorders>
              <w:top w:val="single" w:sz="6" w:space="0" w:color="auto"/>
              <w:left w:val="nil"/>
              <w:bottom w:val="single" w:sz="6" w:space="0" w:color="auto"/>
              <w:right w:val="single" w:sz="6" w:space="0" w:color="auto"/>
              <w:tl2br w:val="nil"/>
              <w:tr2bl w:val="nil"/>
            </w:tcBorders>
            <w:noWrap/>
            <w:vAlign w:val="center"/>
          </w:tcP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时效指标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维修及时率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≥95%</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15</w:t>
            </w:r>
          </w:p>
        </w:tc>
      </w:tr>
      <w:tr>
        <w:trPr>
          <w:trHeight w:val="433"/>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安全事故发生次数</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0次</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30</w:t>
            </w:r>
          </w:p>
        </w:tc>
      </w:tr>
      <w:tr>
        <w:trPr>
          <w:trHeight w:val="629"/>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满意度</w:t>
            </w:r>
          </w:p>
          <w:p>
            <w:pPr>
              <w:jc w:val="center"/>
              <w:rPr>
                <w:rFonts w:ascii="宋体"/>
                <w:sz w:val="22"/>
              </w:rPr>
            </w:pPr>
            <w:r>
              <w:rPr>
                <w:rFonts w:ascii="宋体"/>
                <w:sz w:val="22"/>
              </w:rPr>
              <w:t>指标</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服务对象</w:t>
            </w:r>
          </w:p>
          <w:p>
            <w:pPr>
              <w:jc w:val="center"/>
              <w:rPr>
                <w:rFonts w:ascii="宋体"/>
                <w:sz w:val="22"/>
              </w:rPr>
            </w:pPr>
            <w:r>
              <w:rPr>
                <w:rFonts w:ascii="宋体"/>
                <w:sz w:val="22"/>
              </w:rPr>
              <w:t>满意度指标</w:t>
            </w:r>
          </w:p>
        </w:tc>
        <w:tc>
          <w:tcPr>
            <w:tcW w:w="29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关警员的满意度</w:t>
            </w:r>
          </w:p>
        </w:tc>
        <w:tc>
          <w:tcPr>
            <w:tcW w:w="197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≥95%</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10</w:t>
            </w: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rPr>
          <w:rFonts w:ascii="黑体" w:eastAsia="黑体"/>
          <w:sz w:val="32"/>
        </w:rPr>
      </w:pPr>
      <w:r>
        <w:rPr>
          <w:rFonts w:ascii="黑体" w:eastAsia="黑体"/>
          <w:sz w:val="32"/>
        </w:rPr>
        <w:t>项目绩效目标表</w:t>
      </w:r>
    </w:p>
    <w:tbl>
      <w:tblPr>
        <w:jc w:val="left"/>
        <w:tblW w:w="939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20"/>
        <w:gridCol w:w="1115"/>
        <w:gridCol w:w="1908"/>
        <w:gridCol w:w="917"/>
        <w:gridCol w:w="1908"/>
        <w:gridCol w:w="1908"/>
        <w:gridCol w:w="1115"/>
      </w:tblGrid>
      <w:tr>
        <w:trPr>
          <w:trHeight w:val="499"/>
        </w:trPr>
        <w:tc>
          <w:tcPr>
            <w:tcW w:w="9391" w:type="dxa"/>
            <w:gridSpan w:val="7"/>
            <w:tcBorders>
              <w:top w:val="nil"/>
              <w:left w:val="nil"/>
              <w:bottom w:val="nil"/>
              <w:right w:val="nil"/>
              <w:tl2br w:val="nil"/>
              <w:tr2bl w:val="nil"/>
            </w:tcBorders>
            <w:noWrap/>
          </w:tcPr>
          <w:p>
            <w:pPr>
              <w:jc w:val="center"/>
              <w:rPr>
                <w:rFonts w:ascii="宋体" w:cs="宋体"/>
                <w:sz w:val="24"/>
              </w:rPr>
            </w:pPr>
            <w:r>
              <w:rPr>
                <w:rFonts w:ascii="宋体" w:cs="宋体"/>
                <w:sz w:val="24"/>
              </w:rPr>
              <w:t>（2026年度）</w:t>
            </w:r>
          </w:p>
        </w:tc>
      </w:tr>
      <w:tr>
        <w:trPr>
          <w:trHeight w:val="438"/>
        </w:trPr>
        <w:tc>
          <w:tcPr>
            <w:tcW w:w="163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项目名称</w:t>
            </w:r>
          </w:p>
        </w:tc>
        <w:tc>
          <w:tcPr>
            <w:tcW w:w="7756"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海关仪器设备购置及能力保障专项</w:t>
            </w:r>
          </w:p>
        </w:tc>
      </w:tr>
      <w:tr>
        <w:trPr>
          <w:trHeight w:val="438"/>
        </w:trPr>
        <w:tc>
          <w:tcPr>
            <w:tcW w:w="163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主管部门及代码</w:t>
            </w:r>
          </w:p>
        </w:tc>
        <w:tc>
          <w:tcPr>
            <w:tcW w:w="282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cs="宋体"/>
                <w:sz w:val="22"/>
              </w:rPr>
            </w:pPr>
            <w:r>
              <w:rPr>
                <w:rFonts w:ascii="宋体" w:cs="宋体"/>
                <w:sz w:val="22"/>
              </w:rPr>
              <w:t>[167]海关总署</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0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三明海关综合技术服务中心</w:t>
            </w:r>
          </w:p>
        </w:tc>
      </w:tr>
      <w:tr>
        <w:trPr>
          <w:trHeight w:val="438"/>
        </w:trPr>
        <w:tc>
          <w:tcPr>
            <w:tcW w:w="1635"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项目资金</w:t>
            </w:r>
          </w:p>
          <w:p>
            <w:pPr>
              <w:jc w:val="center"/>
              <w:rPr>
                <w:rFonts w:ascii="宋体" w:cs="宋体"/>
                <w:sz w:val="22"/>
              </w:rPr>
            </w:pPr>
            <w:r>
              <w:rPr>
                <w:rFonts w:ascii="宋体" w:cs="宋体"/>
                <w:sz w:val="22"/>
              </w:rPr>
              <w:t>（万元）</w:t>
            </w: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 xml:space="preserve"> 年度资金总额：</w:t>
            </w:r>
          </w:p>
        </w:tc>
        <w:tc>
          <w:tcPr>
            <w:tcW w:w="3816"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32.00 </w:t>
            </w:r>
          </w:p>
        </w:tc>
        <w:tc>
          <w:tcPr>
            <w:tcW w:w="111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cs="宋体"/>
                <w:sz w:val="22"/>
              </w:rPr>
            </w:pPr>
            <w:r>
              <w:rPr>
                <w:rFonts w:ascii="宋体" w:cs="宋体"/>
                <w:sz w:val="22"/>
              </w:rPr>
              <w:t>执行率</w:t>
            </w:r>
          </w:p>
          <w:p>
            <w:pPr>
              <w:jc w:val="center"/>
              <w:rPr>
                <w:rFonts w:ascii="宋体" w:cs="宋体"/>
                <w:sz w:val="22"/>
              </w:rPr>
            </w:pPr>
            <w:r>
              <w:rPr>
                <w:rFonts w:ascii="宋体" w:cs="宋体"/>
                <w:sz w:val="22"/>
              </w:rPr>
              <w:t>分值</w:t>
            </w:r>
          </w:p>
          <w:p>
            <w:pPr>
              <w:jc w:val="center"/>
              <w:rPr>
                <w:rFonts w:ascii="宋体" w:cs="宋体"/>
                <w:sz w:val="22"/>
              </w:rPr>
            </w:pPr>
            <w:r>
              <w:rPr>
                <w:rFonts w:ascii="宋体" w:cs="宋体"/>
                <w:sz w:val="22"/>
              </w:rPr>
              <w:t>（10）</w:t>
            </w:r>
          </w:p>
        </w:tc>
      </w:tr>
      <w:tr>
        <w:trPr>
          <w:trHeight w:val="438"/>
        </w:trPr>
        <w:tc>
          <w:tcPr>
            <w:tcW w:w="1635" w:type="dxa"/>
            <w:gridSpan w:val="2"/>
            <w:vMerge/>
            <w:tcBorders>
              <w:top w:val="nil"/>
              <w:left w:val="single" w:sz="6" w:space="0" w:color="auto"/>
              <w:bottom w:val="nil"/>
              <w:right w:val="single" w:sz="6" w:space="0" w:color="auto"/>
              <w:tl2br w:val="nil"/>
              <w:tr2bl w:val="nil"/>
            </w:tcBorders>
            <w:noWrap/>
            <w:vAlign w:val="center"/>
          </w:tcP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其中：财政拨款</w:t>
            </w:r>
          </w:p>
        </w:tc>
        <w:tc>
          <w:tcPr>
            <w:tcW w:w="3816"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32.00 </w:t>
            </w:r>
          </w:p>
        </w:tc>
        <w:tc>
          <w:tcPr>
            <w:tcW w:w="1115" w:type="dxa"/>
            <w:vMerge/>
            <w:tcBorders>
              <w:top w:val="nil"/>
              <w:left w:val="single" w:sz="6" w:space="0" w:color="auto"/>
              <w:bottom w:val="nil"/>
              <w:right w:val="single" w:sz="6" w:space="0" w:color="auto"/>
              <w:tl2br w:val="nil"/>
              <w:tr2bl w:val="nil"/>
            </w:tcBorders>
            <w:noWrap/>
            <w:vAlign w:val="center"/>
          </w:tcPr>
          <w:p/>
        </w:tc>
      </w:tr>
      <w:tr>
        <w:trPr>
          <w:trHeight w:val="438"/>
        </w:trPr>
        <w:tc>
          <w:tcPr>
            <w:tcW w:w="1635" w:type="dxa"/>
            <w:gridSpan w:val="2"/>
            <w:vMerge/>
            <w:tcBorders>
              <w:top w:val="nil"/>
              <w:left w:val="single" w:sz="6" w:space="0" w:color="auto"/>
              <w:bottom w:val="nil"/>
              <w:right w:val="single" w:sz="6" w:space="0" w:color="auto"/>
              <w:tl2br w:val="nil"/>
              <w:tr2bl w:val="nil"/>
            </w:tcBorders>
            <w:noWrap/>
            <w:vAlign w:val="center"/>
          </w:tcP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上年结转</w:t>
            </w:r>
          </w:p>
        </w:tc>
        <w:tc>
          <w:tcPr>
            <w:tcW w:w="3816"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15" w:type="dxa"/>
            <w:vMerge/>
            <w:tcBorders>
              <w:top w:val="nil"/>
              <w:left w:val="single" w:sz="6" w:space="0" w:color="auto"/>
              <w:bottom w:val="nil"/>
              <w:right w:val="single" w:sz="6" w:space="0" w:color="auto"/>
              <w:tl2br w:val="nil"/>
              <w:tr2bl w:val="nil"/>
            </w:tcBorders>
            <w:noWrap/>
            <w:vAlign w:val="center"/>
          </w:tcPr>
          <w:p/>
        </w:tc>
      </w:tr>
      <w:tr>
        <w:trPr>
          <w:trHeight w:val="438"/>
        </w:trPr>
        <w:tc>
          <w:tcPr>
            <w:tcW w:w="1635"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其他资金</w:t>
            </w:r>
          </w:p>
        </w:tc>
        <w:tc>
          <w:tcPr>
            <w:tcW w:w="3816"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15" w:type="dxa"/>
            <w:vMerge/>
            <w:tcBorders>
              <w:top w:val="nil"/>
              <w:left w:val="single" w:sz="6" w:space="0" w:color="auto"/>
              <w:bottom w:val="single" w:sz="6" w:space="0" w:color="auto"/>
              <w:right w:val="single" w:sz="6" w:space="0" w:color="auto"/>
              <w:tl2br w:val="nil"/>
              <w:tr2bl w:val="nil"/>
            </w:tcBorders>
            <w:noWrap/>
            <w:vAlign w:val="center"/>
          </w:tcPr>
          <w:p/>
        </w:tc>
      </w:tr>
      <w:tr>
        <w:trPr>
          <w:trHeight w:val="1887"/>
        </w:trPr>
        <w:tc>
          <w:tcPr>
            <w:tcW w:w="52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887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通过对三明关区实验室仪器设备的购置、维护修理，提高实验室仪器设备效能，提升海关相关检测能力，解决现有检测能力不适应检测业务需求的问题。项目的完成将提高检测工作效率，缩短检测周期，为加快进出口货物的通关速度提供必要的保障。</w:t>
            </w:r>
          </w:p>
          <w:p>
            <w:pPr>
              <w:rPr>
                <w:rFonts w:ascii="宋体" w:cs="宋体"/>
                <w:sz w:val="22"/>
              </w:rPr>
            </w:pPr>
          </w:p>
        </w:tc>
      </w:tr>
      <w:tr>
        <w:trPr>
          <w:trHeight w:val="629"/>
        </w:trPr>
        <w:tc>
          <w:tcPr>
            <w:tcW w:w="52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绩</w:t>
            </w:r>
          </w:p>
          <w:p>
            <w:pPr>
              <w:jc w:val="center"/>
              <w:rPr>
                <w:rFonts w:ascii="宋体" w:cs="宋体"/>
                <w:sz w:val="22"/>
              </w:rPr>
            </w:pPr>
            <w:r>
              <w:rPr>
                <w:rFonts w:ascii="宋体" w:cs="宋体"/>
                <w:sz w:val="22"/>
              </w:rPr>
              <w:t>效</w:t>
            </w:r>
          </w:p>
          <w:p>
            <w:pPr>
              <w:jc w:val="center"/>
              <w:rPr>
                <w:rFonts w:ascii="宋体" w:cs="宋体"/>
                <w:sz w:val="22"/>
              </w:rPr>
            </w:pPr>
            <w:r>
              <w:rPr>
                <w:rFonts w:ascii="宋体" w:cs="宋体"/>
                <w:sz w:val="22"/>
              </w:rPr>
              <w:t>指</w:t>
            </w:r>
          </w:p>
          <w:p>
            <w:pPr>
              <w:jc w:val="center"/>
              <w:rPr>
                <w:rFonts w:ascii="宋体" w:cs="宋体"/>
                <w:sz w:val="22"/>
              </w:rPr>
            </w:pPr>
            <w:r>
              <w:rPr>
                <w:rFonts w:ascii="宋体" w:cs="宋体"/>
                <w:sz w:val="22"/>
              </w:rPr>
              <w:t>标</w:t>
            </w:r>
          </w:p>
        </w:tc>
        <w:tc>
          <w:tcPr>
            <w:tcW w:w="1115"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三级指标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1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38"/>
        </w:trPr>
        <w:tc>
          <w:tcPr>
            <w:tcW w:w="520" w:type="dxa"/>
            <w:vMerge/>
            <w:tcBorders>
              <w:top w:val="nil"/>
              <w:left w:val="single" w:sz="6" w:space="0" w:color="auto"/>
              <w:bottom w:val="single" w:sz="6" w:space="0" w:color="auto"/>
              <w:right w:val="single" w:sz="6" w:space="0" w:color="auto"/>
              <w:tl2br w:val="nil"/>
              <w:tr2bl w:val="nil"/>
            </w:tcBorders>
            <w:noWrap/>
            <w:vAlign w:val="center"/>
          </w:tcPr>
          <w:p/>
        </w:tc>
        <w:tc>
          <w:tcPr>
            <w:tcW w:w="1115"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成本指标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经济成本指标</w:t>
            </w: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仪器设备购置总成本</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≤27万元</w:t>
            </w:r>
          </w:p>
        </w:tc>
        <w:tc>
          <w:tcPr>
            <w:tcW w:w="11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438"/>
        </w:trPr>
        <w:tc>
          <w:tcPr>
            <w:tcW w:w="520" w:type="dxa"/>
            <w:vMerge/>
            <w:tcBorders>
              <w:top w:val="nil"/>
              <w:left w:val="single" w:sz="6" w:space="0" w:color="auto"/>
              <w:bottom w:val="single" w:sz="6" w:space="0" w:color="auto"/>
              <w:right w:val="single" w:sz="6" w:space="0" w:color="auto"/>
              <w:tl2br w:val="nil"/>
              <w:tr2bl w:val="nil"/>
            </w:tcBorders>
            <w:noWrap/>
            <w:vAlign w:val="center"/>
          </w:tcPr>
          <w:p/>
        </w:tc>
        <w:tc>
          <w:tcPr>
            <w:tcW w:w="1115"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产出指标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实验室仪器设备维修数量</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≥2台</w:t>
            </w:r>
          </w:p>
        </w:tc>
        <w:tc>
          <w:tcPr>
            <w:tcW w:w="11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438"/>
        </w:trPr>
        <w:tc>
          <w:tcPr>
            <w:tcW w:w="520" w:type="dxa"/>
            <w:vMerge/>
            <w:tcBorders>
              <w:top w:val="nil"/>
              <w:left w:val="single" w:sz="6" w:space="0" w:color="auto"/>
              <w:bottom w:val="single" w:sz="6" w:space="0" w:color="auto"/>
              <w:right w:val="single" w:sz="6" w:space="0" w:color="auto"/>
              <w:tl2br w:val="nil"/>
              <w:tr2bl w:val="nil"/>
            </w:tcBorders>
            <w:noWrap/>
            <w:vAlign w:val="center"/>
          </w:tcPr>
          <w:p/>
        </w:tc>
        <w:tc>
          <w:tcPr>
            <w:tcW w:w="1115" w:type="dxa"/>
            <w:vMerge/>
            <w:tcBorders>
              <w:top w:val="single" w:sz="6" w:space="0" w:color="auto"/>
              <w:left w:val="nil"/>
              <w:bottom w:val="single" w:sz="6" w:space="0" w:color="auto"/>
              <w:right w:val="single" w:sz="6" w:space="0" w:color="auto"/>
              <w:tl2br w:val="nil"/>
              <w:tr2bl w:val="nil"/>
            </w:tcBorders>
            <w:noWrap/>
            <w:vAlign w:val="center"/>
          </w:tcP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仪器设备采购计划完成率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≥85%</w:t>
            </w:r>
          </w:p>
        </w:tc>
        <w:tc>
          <w:tcPr>
            <w:tcW w:w="11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20</w:t>
            </w:r>
          </w:p>
        </w:tc>
      </w:tr>
      <w:tr>
        <w:trPr>
          <w:trHeight w:val="438"/>
        </w:trPr>
        <w:tc>
          <w:tcPr>
            <w:tcW w:w="520" w:type="dxa"/>
            <w:vMerge/>
            <w:tcBorders>
              <w:top w:val="nil"/>
              <w:left w:val="single" w:sz="6" w:space="0" w:color="auto"/>
              <w:bottom w:val="single" w:sz="6" w:space="0" w:color="auto"/>
              <w:right w:val="single" w:sz="6" w:space="0" w:color="auto"/>
              <w:tl2br w:val="nil"/>
              <w:tr2bl w:val="nil"/>
            </w:tcBorders>
            <w:noWrap/>
            <w:vAlign w:val="center"/>
          </w:tcPr>
          <w:p/>
        </w:tc>
        <w:tc>
          <w:tcPr>
            <w:tcW w:w="1115"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2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法检自检率</w:t>
            </w:r>
          </w:p>
        </w:tc>
        <w:tc>
          <w:tcPr>
            <w:tcW w:w="1908"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≥85%</w:t>
            </w:r>
          </w:p>
        </w:tc>
        <w:tc>
          <w:tcPr>
            <w:tcW w:w="11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30</w:t>
            </w: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rPr>
          <w:rFonts w:ascii="黑体" w:eastAsia="黑体"/>
          <w:sz w:val="32"/>
        </w:rPr>
      </w:pPr>
      <w:r>
        <w:rPr>
          <w:rFonts w:ascii="黑体" w:eastAsia="黑体"/>
          <w:sz w:val="32"/>
        </w:rPr>
        <w:t>项目绩效目标表</w:t>
      </w:r>
    </w:p>
    <w:p>
      <w:pPr>
        <w:jc w:val="center"/>
        <w:rPr>
          <w:rFonts w:ascii="黑体" w:eastAsia="黑体"/>
          <w:sz w:val="32"/>
        </w:rPr>
      </w:pPr>
      <w:r>
        <w:rPr>
          <w:rFonts w:ascii="宋体" w:cs="宋体"/>
          <w:sz w:val="24"/>
        </w:rPr>
        <w:t>（2026年度）</w:t>
      </w:r>
    </w:p>
    <w:tbl>
      <w:tblPr>
        <w:jc w:val="left"/>
        <w:tblW w:w="970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7"/>
        <w:gridCol w:w="1153"/>
        <w:gridCol w:w="1971"/>
        <w:gridCol w:w="947"/>
        <w:gridCol w:w="1971"/>
        <w:gridCol w:w="1971"/>
        <w:gridCol w:w="1153"/>
      </w:tblGrid>
      <w:tr>
        <w:trPr>
          <w:trHeight w:val="427"/>
        </w:trPr>
        <w:tc>
          <w:tcPr>
            <w:tcW w:w="1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项目名称</w:t>
            </w:r>
          </w:p>
        </w:tc>
        <w:tc>
          <w:tcPr>
            <w:tcW w:w="8013"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口岸公共卫生安全专项</w:t>
            </w:r>
          </w:p>
        </w:tc>
      </w:tr>
      <w:tr>
        <w:trPr>
          <w:trHeight w:val="427"/>
        </w:trPr>
        <w:tc>
          <w:tcPr>
            <w:tcW w:w="1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主管部门及代码</w:t>
            </w:r>
          </w:p>
        </w:tc>
        <w:tc>
          <w:tcPr>
            <w:tcW w:w="291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cs="宋体"/>
                <w:sz w:val="22"/>
              </w:rPr>
            </w:pPr>
            <w:r>
              <w:rPr>
                <w:rFonts w:ascii="宋体" w:cs="宋体"/>
                <w:sz w:val="22"/>
              </w:rPr>
              <w:t>[167]海关总署</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1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三明海关综合技术服务中心</w:t>
            </w:r>
          </w:p>
        </w:tc>
      </w:tr>
      <w:tr>
        <w:trPr>
          <w:trHeight w:val="427"/>
        </w:trPr>
        <w:tc>
          <w:tcPr>
            <w:tcW w:w="169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项目资金</w:t>
            </w:r>
          </w:p>
          <w:p>
            <w:pPr>
              <w:jc w:val="center"/>
              <w:rPr>
                <w:rFonts w:ascii="宋体" w:cs="宋体"/>
                <w:sz w:val="22"/>
              </w:rPr>
            </w:pPr>
            <w:r>
              <w:rPr>
                <w:rFonts w:ascii="宋体" w:cs="宋体"/>
                <w:sz w:val="22"/>
              </w:rPr>
              <w:t>（万元）</w:t>
            </w: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 xml:space="preserve"> 年度资金总额：</w:t>
            </w:r>
          </w:p>
        </w:tc>
        <w:tc>
          <w:tcPr>
            <w:tcW w:w="3942"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1.00 </w:t>
            </w:r>
          </w:p>
        </w:tc>
        <w:tc>
          <w:tcPr>
            <w:tcW w:w="1152"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cs="宋体"/>
                <w:sz w:val="22"/>
              </w:rPr>
            </w:pPr>
            <w:r>
              <w:rPr>
                <w:rFonts w:ascii="宋体" w:cs="宋体"/>
                <w:sz w:val="22"/>
              </w:rPr>
              <w:t>执行率</w:t>
            </w:r>
          </w:p>
          <w:p>
            <w:pPr>
              <w:jc w:val="center"/>
              <w:rPr>
                <w:rFonts w:ascii="宋体" w:cs="宋体"/>
                <w:sz w:val="22"/>
              </w:rPr>
            </w:pPr>
            <w:r>
              <w:rPr>
                <w:rFonts w:ascii="宋体" w:cs="宋体"/>
                <w:sz w:val="22"/>
              </w:rPr>
              <w:t>分值</w:t>
            </w:r>
          </w:p>
          <w:p>
            <w:pPr>
              <w:jc w:val="center"/>
              <w:rPr>
                <w:rFonts w:ascii="宋体" w:cs="宋体"/>
                <w:sz w:val="22"/>
              </w:rPr>
            </w:pPr>
            <w:r>
              <w:rPr>
                <w:rFonts w:ascii="宋体" w:cs="宋体"/>
                <w:sz w:val="22"/>
              </w:rPr>
              <w:t>（10）</w:t>
            </w:r>
          </w:p>
        </w:tc>
      </w:tr>
      <w:tr>
        <w:trPr>
          <w:trHeight w:val="427"/>
        </w:trPr>
        <w:tc>
          <w:tcPr>
            <w:tcW w:w="1689" w:type="dxa"/>
            <w:gridSpan w:val="2"/>
            <w:vMerge/>
            <w:tcBorders>
              <w:top w:val="nil"/>
              <w:left w:val="single" w:sz="6" w:space="0" w:color="auto"/>
              <w:bottom w:val="nil"/>
              <w:right w:val="single" w:sz="6" w:space="0" w:color="auto"/>
              <w:tl2br w:val="nil"/>
              <w:tr2bl w:val="nil"/>
            </w:tcBorders>
            <w:noWrap/>
            <w:vAlign w:val="center"/>
          </w:tcP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其中：财政拨款</w:t>
            </w:r>
          </w:p>
        </w:tc>
        <w:tc>
          <w:tcPr>
            <w:tcW w:w="3942"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1.00 </w:t>
            </w:r>
          </w:p>
        </w:tc>
        <w:tc>
          <w:tcPr>
            <w:tcW w:w="1152" w:type="dxa"/>
            <w:vMerge/>
            <w:tcBorders>
              <w:top w:val="nil"/>
              <w:left w:val="single" w:sz="6" w:space="0" w:color="auto"/>
              <w:bottom w:val="nil"/>
              <w:right w:val="single" w:sz="6" w:space="0" w:color="auto"/>
              <w:tl2br w:val="nil"/>
              <w:tr2bl w:val="nil"/>
            </w:tcBorders>
            <w:noWrap/>
            <w:vAlign w:val="center"/>
          </w:tcPr>
          <w:p/>
        </w:tc>
      </w:tr>
      <w:tr>
        <w:trPr>
          <w:trHeight w:val="427"/>
        </w:trPr>
        <w:tc>
          <w:tcPr>
            <w:tcW w:w="1689" w:type="dxa"/>
            <w:gridSpan w:val="2"/>
            <w:vMerge/>
            <w:tcBorders>
              <w:top w:val="nil"/>
              <w:left w:val="single" w:sz="6" w:space="0" w:color="auto"/>
              <w:bottom w:val="nil"/>
              <w:right w:val="single" w:sz="6" w:space="0" w:color="auto"/>
              <w:tl2br w:val="nil"/>
              <w:tr2bl w:val="nil"/>
            </w:tcBorders>
            <w:noWrap/>
            <w:vAlign w:val="center"/>
          </w:tcP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上年结转</w:t>
            </w:r>
          </w:p>
        </w:tc>
        <w:tc>
          <w:tcPr>
            <w:tcW w:w="3942"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52" w:type="dxa"/>
            <w:vMerge/>
            <w:tcBorders>
              <w:top w:val="nil"/>
              <w:left w:val="single" w:sz="6" w:space="0" w:color="auto"/>
              <w:bottom w:val="nil"/>
              <w:right w:val="single" w:sz="6" w:space="0" w:color="auto"/>
              <w:tl2br w:val="nil"/>
              <w:tr2bl w:val="nil"/>
            </w:tcBorders>
            <w:noWrap/>
            <w:vAlign w:val="center"/>
          </w:tcPr>
          <w:p/>
        </w:tc>
      </w:tr>
      <w:tr>
        <w:trPr>
          <w:trHeight w:val="427"/>
        </w:trPr>
        <w:tc>
          <w:tcPr>
            <w:tcW w:w="1689"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cs="宋体"/>
                <w:sz w:val="22"/>
              </w:rPr>
            </w:pPr>
            <w:r>
              <w:rPr>
                <w:rFonts w:ascii="宋体" w:cs="宋体"/>
                <w:sz w:val="22"/>
              </w:rPr>
              <w:t>其他资金</w:t>
            </w:r>
          </w:p>
        </w:tc>
        <w:tc>
          <w:tcPr>
            <w:tcW w:w="3942" w:type="dxa"/>
            <w:gridSpan w:val="2"/>
            <w:tcBorders>
              <w:top w:val="single" w:sz="6" w:space="0" w:color="auto"/>
              <w:left w:val="nil"/>
              <w:bottom w:val="single" w:sz="6" w:space="0" w:color="auto"/>
              <w:right w:val="nil"/>
              <w:tl2br w:val="nil"/>
              <w:tr2bl w:val="nil"/>
            </w:tcBorders>
            <w:noWrap/>
            <w:vAlign w:val="center"/>
          </w:tcPr>
          <w:p>
            <w:pPr>
              <w:jc w:val="center"/>
              <w:rPr>
                <w:rFonts w:ascii="宋体" w:cs="宋体"/>
                <w:sz w:val="22"/>
              </w:rPr>
            </w:pPr>
            <w:r>
              <w:rPr>
                <w:rFonts w:ascii="宋体" w:cs="宋体"/>
                <w:sz w:val="22"/>
              </w:rPr>
              <w:t xml:space="preserve"> -     </w:t>
            </w:r>
          </w:p>
        </w:tc>
        <w:tc>
          <w:tcPr>
            <w:tcW w:w="1152" w:type="dxa"/>
            <w:vMerge/>
            <w:tcBorders>
              <w:top w:val="nil"/>
              <w:left w:val="single" w:sz="6" w:space="0" w:color="auto"/>
              <w:bottom w:val="single" w:sz="6" w:space="0" w:color="auto"/>
              <w:right w:val="single" w:sz="6" w:space="0" w:color="auto"/>
              <w:tl2br w:val="nil"/>
              <w:tr2bl w:val="nil"/>
            </w:tcBorders>
            <w:noWrap/>
            <w:vAlign w:val="center"/>
          </w:tcPr>
          <w:p/>
        </w:tc>
      </w:tr>
      <w:tr>
        <w:trPr>
          <w:trHeight w:val="1839"/>
        </w:trPr>
        <w:tc>
          <w:tcPr>
            <w:tcW w:w="537"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916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通过开展出入境人员传染病监测工作、 应急演练和实验室能力验证、疟疾、艾滋病等重点传染病宣传工作，保障出入境人员身体健康、避免发生突发公共卫生事件，增强口岸公共卫生安全应急处置能力。</w:t>
            </w:r>
          </w:p>
          <w:p>
            <w:pPr>
              <w:rPr>
                <w:rFonts w:ascii="宋体" w:cs="宋体"/>
                <w:sz w:val="22"/>
              </w:rPr>
            </w:pPr>
          </w:p>
        </w:tc>
      </w:tr>
      <w:tr>
        <w:trPr>
          <w:trHeight w:val="613"/>
        </w:trPr>
        <w:tc>
          <w:tcPr>
            <w:tcW w:w="537"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cs="宋体"/>
                <w:sz w:val="22"/>
              </w:rPr>
            </w:pPr>
            <w:r>
              <w:rPr>
                <w:rFonts w:ascii="宋体" w:cs="宋体"/>
                <w:sz w:val="22"/>
              </w:rPr>
              <w:t>绩</w:t>
            </w:r>
          </w:p>
          <w:p>
            <w:pPr>
              <w:jc w:val="center"/>
              <w:rPr>
                <w:rFonts w:ascii="宋体" w:cs="宋体"/>
                <w:sz w:val="22"/>
              </w:rPr>
            </w:pPr>
            <w:r>
              <w:rPr>
                <w:rFonts w:ascii="宋体" w:cs="宋体"/>
                <w:sz w:val="22"/>
              </w:rPr>
              <w:t>效</w:t>
            </w:r>
          </w:p>
          <w:p>
            <w:pPr>
              <w:jc w:val="center"/>
              <w:rPr>
                <w:rFonts w:ascii="宋体" w:cs="宋体"/>
                <w:sz w:val="22"/>
              </w:rPr>
            </w:pPr>
            <w:r>
              <w:rPr>
                <w:rFonts w:ascii="宋体" w:cs="宋体"/>
                <w:sz w:val="22"/>
              </w:rPr>
              <w:t>指</w:t>
            </w:r>
          </w:p>
          <w:p>
            <w:pPr>
              <w:jc w:val="center"/>
              <w:rPr>
                <w:rFonts w:ascii="宋体" w:cs="宋体"/>
                <w:sz w:val="22"/>
              </w:rPr>
            </w:pPr>
            <w:r>
              <w:rPr>
                <w:rFonts w:ascii="宋体" w:cs="宋体"/>
                <w:sz w:val="22"/>
              </w:rPr>
              <w:t>标</w:t>
            </w: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三级指标</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27"/>
        </w:trPr>
        <w:tc>
          <w:tcPr>
            <w:tcW w:w="537"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产出指标</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口岸公共卫生安全集中宣教次数</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≥3次</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25</w:t>
            </w:r>
          </w:p>
        </w:tc>
      </w:tr>
      <w:tr>
        <w:trPr>
          <w:trHeight w:val="613"/>
        </w:trPr>
        <w:tc>
          <w:tcPr>
            <w:tcW w:w="537"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vMerge/>
            <w:tcBorders>
              <w:top w:val="single" w:sz="6" w:space="0" w:color="auto"/>
              <w:left w:val="nil"/>
              <w:bottom w:val="single" w:sz="6" w:space="0" w:color="auto"/>
              <w:right w:val="single" w:sz="6" w:space="0" w:color="auto"/>
              <w:tl2br w:val="nil"/>
              <w:tr2bl w:val="nil"/>
            </w:tcBorders>
            <w:noWrap/>
            <w:vAlign w:val="center"/>
          </w:tcP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口岸公共卫生安全宣传活动完成率</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≥90%</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25</w:t>
            </w:r>
          </w:p>
        </w:tc>
      </w:tr>
      <w:tr>
        <w:trPr>
          <w:trHeight w:val="427"/>
        </w:trPr>
        <w:tc>
          <w:tcPr>
            <w:tcW w:w="537" w:type="dxa"/>
            <w:vMerge/>
            <w:tcBorders>
              <w:top w:val="nil"/>
              <w:left w:val="single" w:sz="6" w:space="0" w:color="auto"/>
              <w:bottom w:val="single" w:sz="6" w:space="0" w:color="auto"/>
              <w:right w:val="single" w:sz="6" w:space="0" w:color="auto"/>
              <w:tl2br w:val="nil"/>
              <w:tr2bl w:val="nil"/>
            </w:tcBorders>
            <w:noWrap/>
            <w:vAlign w:val="center"/>
          </w:tcPr>
          <w:p/>
        </w:tc>
        <w:tc>
          <w:tcPr>
            <w:tcW w:w="115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29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cs="宋体"/>
                <w:sz w:val="22"/>
              </w:rPr>
            </w:pPr>
            <w:r>
              <w:rPr>
                <w:rFonts w:ascii="宋体" w:cs="宋体"/>
                <w:sz w:val="22"/>
              </w:rPr>
              <w:t>宣教受众人次</w:t>
            </w:r>
          </w:p>
        </w:tc>
        <w:tc>
          <w:tcPr>
            <w:tcW w:w="1971"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sz w:val="22"/>
              </w:rPr>
            </w:pPr>
            <w:r>
              <w:rPr>
                <w:rFonts w:ascii="宋体"/>
                <w:sz w:val="22"/>
              </w:rPr>
              <w:t>≥500人次</w:t>
            </w:r>
          </w:p>
        </w:tc>
        <w:tc>
          <w:tcPr>
            <w:tcW w:w="11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宋体"/>
                <w:sz w:val="22"/>
              </w:rPr>
            </w:pPr>
            <w:r>
              <w:rPr>
                <w:rFonts w:ascii="宋体" w:cs="宋体"/>
                <w:sz w:val="22"/>
              </w:rPr>
              <w:t>40</w:t>
            </w: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pStyle w:val="430"/>
        <w:jc w:val="center"/>
        <w:rPr>
          <w:rFonts w:ascii="黑体" w:eastAsia="黑体"/>
          <w:sz w:val="32"/>
        </w:rPr>
      </w:pPr>
      <w:r>
        <w:rPr>
          <w:rFonts w:ascii="黑体" w:eastAsia="黑体"/>
          <w:sz w:val="32"/>
        </w:rPr>
        <w:t>项目绩效目标表</w:t>
      </w:r>
    </w:p>
    <w:p>
      <w:pPr>
        <w:pStyle w:val="430"/>
        <w:jc w:val="center"/>
        <w:rPr>
          <w:rFonts w:ascii="黑体" w:eastAsia="黑体"/>
          <w:sz w:val="32"/>
        </w:rPr>
      </w:pPr>
      <w:r>
        <w:rPr>
          <w:rFonts w:ascii="宋体" w:cs="宋体"/>
          <w:sz w:val="24"/>
        </w:rPr>
        <w:t>（2026年度）</w:t>
      </w:r>
    </w:p>
    <w:tbl>
      <w:tblPr>
        <w:jc w:val="left"/>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49"/>
        <w:gridCol w:w="1177"/>
        <w:gridCol w:w="2014"/>
        <w:gridCol w:w="968"/>
        <w:gridCol w:w="2014"/>
        <w:gridCol w:w="2014"/>
        <w:gridCol w:w="1178"/>
      </w:tblGrid>
      <w:tr>
        <w:trPr>
          <w:trHeight w:val="425"/>
        </w:trPr>
        <w:tc>
          <w:tcPr>
            <w:tcW w:w="1726" w:type="dxa"/>
            <w:gridSpan w:val="2"/>
            <w:noWrap/>
          </w:tcPr>
          <w:p>
            <w:r>
              <w:t>项目名称</w:t>
            </w:r>
          </w:p>
        </w:tc>
        <w:tc>
          <w:tcPr>
            <w:tcW w:w="8188" w:type="dxa"/>
            <w:gridSpan w:val="5"/>
            <w:noWrap/>
          </w:tcPr>
          <w:p>
            <w:r>
              <w:t>海关法检业务工作专项</w:t>
            </w:r>
          </w:p>
        </w:tc>
      </w:tr>
      <w:tr>
        <w:trPr>
          <w:trHeight w:val="425"/>
        </w:trPr>
        <w:tc>
          <w:tcPr>
            <w:tcW w:w="1726" w:type="dxa"/>
            <w:gridSpan w:val="2"/>
            <w:noWrap/>
          </w:tcPr>
          <w:p>
            <w:r>
              <w:t>主管部门及代码</w:t>
            </w:r>
          </w:p>
        </w:tc>
        <w:tc>
          <w:tcPr>
            <w:tcW w:w="2982" w:type="dxa"/>
            <w:gridSpan w:val="2"/>
            <w:noWrap/>
          </w:tcPr>
          <w:p>
            <w:r>
              <w:t>[167]海关总署</w:t>
            </w:r>
          </w:p>
        </w:tc>
        <w:tc>
          <w:tcPr>
            <w:tcW w:w="2014" w:type="dxa"/>
          </w:tcPr>
          <w:p>
            <w:r>
              <w:t>实施单位</w:t>
            </w:r>
          </w:p>
        </w:tc>
        <w:tc>
          <w:tcPr>
            <w:tcW w:w="3191" w:type="dxa"/>
            <w:gridSpan w:val="2"/>
            <w:noWrap/>
          </w:tcPr>
          <w:p>
            <w:r>
              <w:t>三明海关综合技术服务中心</w:t>
            </w:r>
          </w:p>
        </w:tc>
      </w:tr>
      <w:tr>
        <w:trPr>
          <w:trHeight w:val="425"/>
        </w:trPr>
        <w:tc>
          <w:tcPr>
            <w:tcW w:w="1726" w:type="dxa"/>
            <w:gridSpan w:val="2"/>
            <w:vMerge w:val="restart"/>
            <w:noWrap/>
          </w:tcPr>
          <w:p>
            <w:r>
              <w:t>项目资金</w:t>
            </w:r>
          </w:p>
          <w:p>
            <w:r>
              <w:t>（万元）</w:t>
            </w:r>
          </w:p>
        </w:tc>
        <w:tc>
          <w:tcPr>
            <w:tcW w:w="2982" w:type="dxa"/>
            <w:gridSpan w:val="2"/>
            <w:noWrap/>
          </w:tcPr>
          <w:p>
            <w:r>
              <w:t xml:space="preserve"> 年度资金总额：</w:t>
            </w:r>
          </w:p>
        </w:tc>
        <w:tc>
          <w:tcPr>
            <w:tcW w:w="4028" w:type="dxa"/>
            <w:gridSpan w:val="2"/>
            <w:noWrap/>
          </w:tcPr>
          <w:p>
            <w:r>
              <w:t xml:space="preserve"> 37.58 </w:t>
            </w:r>
          </w:p>
        </w:tc>
        <w:tc>
          <w:tcPr>
            <w:tcW w:w="1177" w:type="dxa"/>
            <w:vMerge w:val="restart"/>
            <w:noWrap/>
          </w:tcPr>
          <w:p>
            <w:r>
              <w:t>执行率</w:t>
            </w:r>
          </w:p>
          <w:p>
            <w:r>
              <w:t>分值</w:t>
            </w:r>
          </w:p>
          <w:p>
            <w:r>
              <w:t>（10）</w:t>
            </w:r>
          </w:p>
        </w:tc>
      </w:tr>
      <w:tr>
        <w:trPr>
          <w:trHeight w:val="425"/>
        </w:trPr>
        <w:tc>
          <w:tcPr>
            <w:tcW w:w="1726" w:type="dxa"/>
            <w:gridSpan w:val="2"/>
            <w:vMerge/>
            <w:noWrap/>
          </w:tcPr>
          <w:p/>
        </w:tc>
        <w:tc>
          <w:tcPr>
            <w:tcW w:w="2982" w:type="dxa"/>
            <w:gridSpan w:val="2"/>
            <w:noWrap/>
          </w:tcPr>
          <w:p>
            <w:r>
              <w:t>其中：财政拨款</w:t>
            </w:r>
          </w:p>
        </w:tc>
        <w:tc>
          <w:tcPr>
            <w:tcW w:w="4028" w:type="dxa"/>
            <w:gridSpan w:val="2"/>
            <w:noWrap/>
          </w:tcPr>
          <w:p>
            <w:r>
              <w:t xml:space="preserve"> 37.58 </w:t>
            </w:r>
          </w:p>
        </w:tc>
        <w:tc>
          <w:tcPr>
            <w:tcW w:w="1177" w:type="dxa"/>
            <w:vMerge/>
            <w:noWrap/>
          </w:tcPr>
          <w:p/>
        </w:tc>
      </w:tr>
      <w:tr>
        <w:trPr>
          <w:trHeight w:val="425"/>
        </w:trPr>
        <w:tc>
          <w:tcPr>
            <w:tcW w:w="1726" w:type="dxa"/>
            <w:gridSpan w:val="2"/>
            <w:vMerge/>
            <w:noWrap/>
          </w:tcPr>
          <w:p/>
        </w:tc>
        <w:tc>
          <w:tcPr>
            <w:tcW w:w="2982" w:type="dxa"/>
            <w:gridSpan w:val="2"/>
            <w:noWrap/>
          </w:tcPr>
          <w:p>
            <w:r>
              <w:t>上年结转</w:t>
            </w:r>
          </w:p>
        </w:tc>
        <w:tc>
          <w:tcPr>
            <w:tcW w:w="4028" w:type="dxa"/>
            <w:gridSpan w:val="2"/>
            <w:noWrap/>
          </w:tcPr>
          <w:p>
            <w:r>
              <w:t xml:space="preserve"> -     </w:t>
            </w:r>
          </w:p>
        </w:tc>
        <w:tc>
          <w:tcPr>
            <w:tcW w:w="1177" w:type="dxa"/>
            <w:vMerge/>
            <w:noWrap/>
          </w:tcPr>
          <w:p/>
        </w:tc>
      </w:tr>
      <w:tr>
        <w:trPr>
          <w:trHeight w:val="425"/>
        </w:trPr>
        <w:tc>
          <w:tcPr>
            <w:tcW w:w="1726" w:type="dxa"/>
            <w:gridSpan w:val="2"/>
            <w:vMerge/>
            <w:noWrap/>
          </w:tcPr>
          <w:p/>
        </w:tc>
        <w:tc>
          <w:tcPr>
            <w:tcW w:w="2982" w:type="dxa"/>
            <w:gridSpan w:val="2"/>
            <w:noWrap/>
          </w:tcPr>
          <w:p>
            <w:r>
              <w:t>其他资金</w:t>
            </w:r>
          </w:p>
        </w:tc>
        <w:tc>
          <w:tcPr>
            <w:tcW w:w="4028" w:type="dxa"/>
            <w:gridSpan w:val="2"/>
            <w:noWrap/>
          </w:tcPr>
          <w:p>
            <w:r>
              <w:t xml:space="preserve"> -     </w:t>
            </w:r>
          </w:p>
        </w:tc>
        <w:tc>
          <w:tcPr>
            <w:tcW w:w="1177" w:type="dxa"/>
            <w:vMerge/>
            <w:noWrap/>
          </w:tcPr>
          <w:p/>
        </w:tc>
      </w:tr>
      <w:tr>
        <w:trPr>
          <w:trHeight w:val="1829"/>
        </w:trPr>
        <w:tc>
          <w:tcPr>
            <w:tcW w:w="549" w:type="dxa"/>
          </w:tcPr>
          <w:p>
            <w:r>
              <w:t>年</w:t>
            </w:r>
          </w:p>
          <w:p>
            <w:r>
              <w:t>度</w:t>
            </w:r>
          </w:p>
          <w:p>
            <w:r>
              <w:t>总</w:t>
            </w:r>
          </w:p>
          <w:p>
            <w:r>
              <w:t>体</w:t>
            </w:r>
          </w:p>
          <w:p>
            <w:r>
              <w:t>目</w:t>
            </w:r>
          </w:p>
          <w:p>
            <w:r>
              <w:t>标</w:t>
            </w:r>
          </w:p>
        </w:tc>
        <w:tc>
          <w:tcPr>
            <w:tcW w:w="9365" w:type="dxa"/>
            <w:gridSpan w:val="6"/>
            <w:noWrap/>
          </w:tcPr>
          <w:p>
            <w:r>
              <w:t>通过开展出入境人员卫生检疫、进出境动植</w:t>
            </w:r>
            <w:bookmarkStart w:id="0" w:name="_GoBack"/>
            <w:bookmarkEnd w:id="0"/>
            <w:r>
              <w:t>物检疫、进出口食品安全、进出口商品检验和海关税收征管等法检工作，提升检验检疫监管口岸疾病防控能力。</w:t>
            </w:r>
          </w:p>
        </w:tc>
      </w:tr>
      <w:tr>
        <w:trPr>
          <w:trHeight w:val="609"/>
        </w:trPr>
        <w:tc>
          <w:tcPr>
            <w:tcW w:w="549" w:type="dxa"/>
            <w:vMerge w:val="restart"/>
            <w:noWrap/>
          </w:tcPr>
          <w:p>
            <w:r>
              <w:t>绩</w:t>
            </w:r>
          </w:p>
          <w:p>
            <w:r>
              <w:t>效</w:t>
            </w:r>
          </w:p>
          <w:p>
            <w:r>
              <w:t>指</w:t>
            </w:r>
          </w:p>
          <w:p>
            <w:r>
              <w:t>标</w:t>
            </w:r>
          </w:p>
        </w:tc>
        <w:tc>
          <w:tcPr>
            <w:tcW w:w="1177" w:type="dxa"/>
          </w:tcPr>
          <w:p>
            <w:r>
              <w:t>一级指标</w:t>
            </w:r>
          </w:p>
        </w:tc>
        <w:tc>
          <w:tcPr>
            <w:tcW w:w="2014" w:type="dxa"/>
          </w:tcPr>
          <w:p>
            <w:r>
              <w:t>二级指标</w:t>
            </w:r>
          </w:p>
        </w:tc>
        <w:tc>
          <w:tcPr>
            <w:tcW w:w="2982" w:type="dxa"/>
            <w:gridSpan w:val="2"/>
            <w:noWrap/>
          </w:tcPr>
          <w:p>
            <w:r>
              <w:t>三级指标</w:t>
            </w:r>
          </w:p>
        </w:tc>
        <w:tc>
          <w:tcPr>
            <w:tcW w:w="2014" w:type="dxa"/>
          </w:tcPr>
          <w:p>
            <w:r>
              <w:t>指标值</w:t>
            </w:r>
          </w:p>
        </w:tc>
        <w:tc>
          <w:tcPr>
            <w:tcW w:w="1177" w:type="dxa"/>
          </w:tcPr>
          <w:p>
            <w:r>
              <w:t>分值</w:t>
            </w:r>
          </w:p>
          <w:p>
            <w:r>
              <w:t>（90）</w:t>
            </w:r>
          </w:p>
        </w:tc>
      </w:tr>
      <w:tr>
        <w:trPr>
          <w:trHeight w:val="425"/>
        </w:trPr>
        <w:tc>
          <w:tcPr>
            <w:tcW w:w="549" w:type="dxa"/>
            <w:vMerge/>
            <w:noWrap/>
          </w:tcPr>
          <w:p/>
        </w:tc>
        <w:tc>
          <w:tcPr>
            <w:tcW w:w="1177" w:type="dxa"/>
            <w:vMerge w:val="restart"/>
            <w:noWrap/>
          </w:tcPr>
          <w:p>
            <w:r>
              <w:t>产出指标</w:t>
            </w:r>
          </w:p>
        </w:tc>
        <w:tc>
          <w:tcPr>
            <w:tcW w:w="2014" w:type="dxa"/>
          </w:tcPr>
          <w:p>
            <w:r>
              <w:t>数量指标</w:t>
            </w:r>
          </w:p>
        </w:tc>
        <w:tc>
          <w:tcPr>
            <w:tcW w:w="2982" w:type="dxa"/>
            <w:gridSpan w:val="2"/>
            <w:noWrap/>
          </w:tcPr>
          <w:p>
            <w:r>
              <w:t>试剂耗材购置数量</w:t>
            </w:r>
          </w:p>
        </w:tc>
        <w:tc>
          <w:tcPr>
            <w:tcW w:w="2014" w:type="dxa"/>
          </w:tcPr>
          <w:p>
            <w:r>
              <w:t>≥18批次</w:t>
            </w:r>
          </w:p>
        </w:tc>
        <w:tc>
          <w:tcPr>
            <w:tcW w:w="1177" w:type="dxa"/>
          </w:tcPr>
          <w:p>
            <w:r>
              <w:t>10</w:t>
            </w:r>
          </w:p>
        </w:tc>
      </w:tr>
      <w:tr>
        <w:trPr>
          <w:trHeight w:val="425"/>
        </w:trPr>
        <w:tc>
          <w:tcPr>
            <w:tcW w:w="549" w:type="dxa"/>
            <w:vMerge/>
            <w:noWrap/>
          </w:tcPr>
          <w:p/>
        </w:tc>
        <w:tc>
          <w:tcPr>
            <w:tcW w:w="1177" w:type="dxa"/>
            <w:vMerge/>
            <w:noWrap/>
          </w:tcPr>
          <w:p/>
        </w:tc>
        <w:tc>
          <w:tcPr>
            <w:tcW w:w="2014" w:type="dxa"/>
          </w:tcPr>
          <w:p>
            <w:r>
              <w:t>质量指标</w:t>
            </w:r>
          </w:p>
        </w:tc>
        <w:tc>
          <w:tcPr>
            <w:tcW w:w="2982" w:type="dxa"/>
            <w:gridSpan w:val="2"/>
            <w:noWrap/>
          </w:tcPr>
          <w:p>
            <w:r>
              <w:t>试剂耗材验收合格率</w:t>
            </w:r>
          </w:p>
        </w:tc>
        <w:tc>
          <w:tcPr>
            <w:tcW w:w="2014" w:type="dxa"/>
          </w:tcPr>
          <w:p>
            <w:r>
              <w:t>≥90.00%</w:t>
            </w:r>
          </w:p>
        </w:tc>
        <w:tc>
          <w:tcPr>
            <w:tcW w:w="1177" w:type="dxa"/>
          </w:tcPr>
          <w:p>
            <w:r>
              <w:t>20</w:t>
            </w:r>
          </w:p>
        </w:tc>
      </w:tr>
      <w:tr>
        <w:trPr>
          <w:trHeight w:val="425"/>
        </w:trPr>
        <w:tc>
          <w:tcPr>
            <w:tcW w:w="549" w:type="dxa"/>
            <w:vMerge/>
            <w:noWrap/>
          </w:tcPr>
          <w:p/>
        </w:tc>
        <w:tc>
          <w:tcPr>
            <w:tcW w:w="1177" w:type="dxa"/>
            <w:vMerge/>
            <w:noWrap/>
          </w:tcPr>
          <w:p/>
        </w:tc>
        <w:tc>
          <w:tcPr>
            <w:tcW w:w="2014" w:type="dxa"/>
          </w:tcPr>
          <w:p>
            <w:r>
              <w:t>时效指标</w:t>
            </w:r>
          </w:p>
        </w:tc>
        <w:tc>
          <w:tcPr>
            <w:tcW w:w="2982" w:type="dxa"/>
            <w:gridSpan w:val="2"/>
            <w:noWrap/>
          </w:tcPr>
          <w:p>
            <w:r>
              <w:t>法检检测结果出具及时率</w:t>
            </w:r>
          </w:p>
        </w:tc>
        <w:tc>
          <w:tcPr>
            <w:tcW w:w="2014" w:type="dxa"/>
          </w:tcPr>
          <w:p>
            <w:r>
              <w:t>≥90.00%</w:t>
            </w:r>
          </w:p>
        </w:tc>
        <w:tc>
          <w:tcPr>
            <w:tcW w:w="1177" w:type="dxa"/>
          </w:tcPr>
          <w:p>
            <w:r>
              <w:t>20</w:t>
            </w:r>
          </w:p>
        </w:tc>
      </w:tr>
      <w:tr>
        <w:trPr>
          <w:trHeight w:val="425"/>
        </w:trPr>
        <w:tc>
          <w:tcPr>
            <w:tcW w:w="549" w:type="dxa"/>
            <w:vMerge/>
            <w:noWrap/>
          </w:tcPr>
          <w:p/>
        </w:tc>
        <w:tc>
          <w:tcPr>
            <w:tcW w:w="1177" w:type="dxa"/>
          </w:tcPr>
          <w:p>
            <w:r>
              <w:t>效益指标</w:t>
            </w:r>
          </w:p>
        </w:tc>
        <w:tc>
          <w:tcPr>
            <w:tcW w:w="2014" w:type="dxa"/>
          </w:tcPr>
          <w:p>
            <w:r>
              <w:t>社会效益指标</w:t>
            </w:r>
          </w:p>
        </w:tc>
        <w:tc>
          <w:tcPr>
            <w:tcW w:w="2982" w:type="dxa"/>
            <w:gridSpan w:val="2"/>
            <w:noWrap/>
          </w:tcPr>
          <w:p>
            <w:r>
              <w:t>法检自检率</w:t>
            </w:r>
          </w:p>
        </w:tc>
        <w:tc>
          <w:tcPr>
            <w:tcW w:w="2014" w:type="dxa"/>
          </w:tcPr>
          <w:p>
            <w:r>
              <w:t>≥95%</w:t>
            </w:r>
          </w:p>
        </w:tc>
        <w:tc>
          <w:tcPr>
            <w:tcW w:w="1177" w:type="dxa"/>
          </w:tcPr>
          <w:p>
            <w:r>
              <w:t>40</w:t>
            </w:r>
          </w:p>
        </w:tc>
      </w:tr>
    </w:tbl>
    <w:p>
      <w:pPr>
        <w:jc w:val="center"/>
      </w:pPr>
    </w:p>
    <w:sectPr>
      <w:pgSz w:w="11907" w:h="16840"/>
      <w:pgMar w:top="1797" w:right="1440" w:bottom="1797"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20002A87" w:usb1="80000000" w:usb2="00000008"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variable"/>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20002A87" w:usb1="80000000" w:usb2="00000008" w:usb3="00000000" w:csb0="000001FF" w:csb1="00000000"/>
  </w:font>
  <w:font w:name="方正楷体_GBK">
    <w:panose1 w:val="03000509000000000000"/>
    <w:charset w:val="86"/>
    <w:family w:val="script"/>
    <w:pitch w:val="variable"/>
    <w:sig w:usb0="00000001" w:usb1="080E0000" w:usb2="00000010" w:usb3="00000000" w:csb0="00040000" w:csb1="00000000"/>
  </w:font>
  <w:font w:name="永中宋体">
    <w:altName w:val="宋体"/>
    <w:panose1 w:val="00000000000000000000"/>
    <w:charset w:val="86"/>
    <w:family w:val="auto"/>
    <w:pitch w:val="variable"/>
    <w:sig w:usb0="00000803" w:usb1="080E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pBdr>
        <w:bottom w:val="none" w:sz="0" w:space="0" w:color="auto"/>
      </w:pBdr>
      <w:tabs>
        <w:tab w:val="clear" w:pos="4153"/>
        <w:tab w:val="center" w:pos="8306"/>
      </w:tabs>
    </w:pPr>
    <w:r>
      <w:tab/>
    </w: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pBdr>
        <w:bottom w:val="none" w:sz="0" w:space="0" w:color="auto"/>
      </w:pBdr>
      <w:tabs>
        <w:tab w:val="clear" w:pos="4153"/>
        <w:tab w:val="center" w:pos="8306"/>
      </w:tabs>
    </w:pPr>
    <w:r>
      <w:tab/>
    </w: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character" w:styleId="17">
    <w:name w:val="page number"/>
    <w:basedOn w:val="10"/>
  </w:style>
  <w:style w:type="paragraph" w:customStyle="1" w:styleId="18">
    <w:name w:val="样式 4 10 磅"/>
    <w:basedOn w:val="0"/>
    <w:rPr>
      <w:rFonts w:ascii="Times New Roman" w:cs="Times New Roman" w:hAnsi="Times New Roman"/>
      <w:szCs w:val="21"/>
    </w:rPr>
  </w:style>
  <w:style w:type="paragraph" w:customStyle="1" w:styleId="19">
    <w:name w:val="样式 51 10 磅"/>
    <w:basedOn w:val="0"/>
    <w:rPr>
      <w:rFonts w:ascii="Times New Roman" w:cs="Times New Roman" w:hAnsi="Times New Roman"/>
      <w:szCs w:val="21"/>
    </w:rPr>
  </w:style>
  <w:style w:type="paragraph" w:customStyle="1" w:styleId="20">
    <w:name w:val="样式 36 10 磅"/>
    <w:basedOn w:val="0"/>
    <w:rPr>
      <w:rFonts w:ascii="Times New Roman" w:cs="Times New Roman" w:hAnsi="Times New Roman"/>
      <w:szCs w:val="21"/>
    </w:rPr>
  </w:style>
  <w:style w:type="paragraph" w:customStyle="1" w:styleId="21">
    <w:name w:val="样式 49 10 磅"/>
    <w:basedOn w:val="0"/>
    <w:rPr>
      <w:rFonts w:ascii="Times New Roman" w:cs="Times New Roman" w:hAnsi="Times New Roman"/>
      <w:szCs w:val="21"/>
    </w:rPr>
  </w:style>
  <w:style w:type="character" w:customStyle="1" w:styleId="22">
    <w:name w:val="font41"/>
    <w:basedOn w:val="10"/>
    <w:rPr>
      <w:rFonts w:ascii="宋体" w:eastAsia="宋体" w:cs="宋体"/>
      <w:color w:val="000000"/>
      <w:sz w:val="22"/>
      <w:szCs w:val="22"/>
      <w:u w:val="none"/>
    </w:rPr>
  </w:style>
  <w:style w:type="character" w:customStyle="1" w:styleId="23">
    <w:name w:val="font61"/>
    <w:basedOn w:val="10"/>
    <w:rPr>
      <w:rFonts w:ascii="宋体" w:eastAsia="宋体" w:cs="宋体"/>
      <w:color w:val="000000"/>
      <w:sz w:val="22"/>
      <w:szCs w:val="22"/>
      <w:u w:val="none"/>
    </w:rPr>
  </w:style>
  <w:style w:type="character" w:customStyle="1" w:styleId="24">
    <w:name w:val="font71"/>
    <w:basedOn w:val="10"/>
    <w:rPr>
      <w:rFonts w:ascii="Times New Roman" w:cs="Times New Roman" w:hAnsi="Times New Roman"/>
      <w:color w:val="000000"/>
      <w:sz w:val="22"/>
      <w:szCs w:val="22"/>
      <w:u w:val="none"/>
    </w:rPr>
  </w:style>
  <w:style w:type="character" w:customStyle="1" w:styleId="25">
    <w:name w:val="font51"/>
    <w:basedOn w:val="10"/>
    <w:rPr>
      <w:rFonts w:ascii="宋体" w:eastAsia="宋体" w:cs="宋体"/>
      <w:color w:val="000000"/>
      <w:sz w:val="22"/>
      <w:szCs w:val="22"/>
      <w:u w:val="none"/>
    </w:rPr>
  </w:style>
  <w:style w:type="character" w:customStyle="1" w:styleId="26">
    <w:name w:val="font01"/>
    <w:basedOn w:val="10"/>
    <w:rPr>
      <w:rFonts w:ascii="宋体" w:eastAsia="宋体" w:cs="宋体"/>
      <w:color w:val="000000"/>
      <w:sz w:val="22"/>
      <w:szCs w:val="22"/>
      <w:u w:val="none"/>
    </w:rPr>
  </w:style>
  <w:style w:type="paragraph" w:customStyle="1" w:styleId="27">
    <w:name w:val="样式 2 10 磅"/>
    <w:basedOn w:val="0"/>
    <w:rPr>
      <w:rFonts w:ascii="Times New Roman" w:cs="Times New Roman" w:hAnsi="Times New Roman"/>
      <w:szCs w:val="21"/>
    </w:rPr>
  </w:style>
  <w:style w:type="paragraph" w:customStyle="1" w:styleId="28">
    <w:name w:val="样式 1 10 磅"/>
    <w:basedOn w:val="0"/>
    <w:rPr>
      <w:rFonts w:ascii="Times New Roman" w:cs="Times New Roman" w:hAnsi="Times New Roman"/>
      <w:szCs w:val="21"/>
    </w:rPr>
  </w:style>
  <w:style w:type="paragraph" w:styleId="29">
    <w:name w:val="Balloon Text"/>
    <w:basedOn w:val="0"/>
    <w:rPr>
      <w:sz w:val="18"/>
      <w:szCs w:val="18"/>
    </w:rPr>
  </w:style>
  <w:style w:type="paragraph" w:customStyle="1" w:styleId="30">
    <w:name w:val="样式 10 磅"/>
    <w:pPr>
      <w:widowControl w:val="0"/>
      <w:jc w:val="both"/>
    </w:pPr>
    <w:rPr>
      <w:rFonts w:ascii="Calibri" w:eastAsia="宋体" w:cs="Arial" w:hAnsi="Calibri"/>
      <w:kern w:val="2"/>
      <w:sz w:val="21"/>
      <w:szCs w:val="22"/>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6 10 磅"/>
    <w:pPr>
      <w:widowControl w:val="0"/>
      <w:jc w:val="both"/>
    </w:pPr>
    <w:rPr>
      <w:rFonts w:ascii="Times New Roman" w:eastAsia="宋体" w:cs="Times New Roman" w:hAnsi="Times New Roman"/>
      <w:kern w:val="2"/>
      <w:sz w:val="21"/>
      <w:szCs w:val="21"/>
      <w:lang w:val="en-US" w:eastAsia="zh-CN" w:bidi="ar-SA"/>
    </w:rPr>
  </w:style>
  <w:style w:type="paragraph" w:customStyle="1" w:styleId="34">
    <w:name w:val="样式 7 10 磅"/>
    <w:pPr>
      <w:widowControl w:val="0"/>
      <w:jc w:val="both"/>
    </w:pPr>
    <w:rPr>
      <w:rFonts w:ascii="Times New Roman" w:eastAsia="宋体" w:cs="Times New Roman" w:hAnsi="Times New Roman"/>
      <w:kern w:val="2"/>
      <w:sz w:val="21"/>
      <w:szCs w:val="21"/>
      <w:lang w:val="en-US" w:eastAsia="zh-CN" w:bidi="ar-SA"/>
    </w:rPr>
  </w:style>
  <w:style w:type="paragraph" w:customStyle="1" w:styleId="35">
    <w:name w:val="样式 8 10 磅"/>
    <w:pPr>
      <w:widowControl w:val="0"/>
      <w:jc w:val="both"/>
    </w:pPr>
    <w:rPr>
      <w:rFonts w:ascii="Times New Roman" w:eastAsia="宋体" w:cs="Times New Roman" w:hAnsi="Times New Roman"/>
      <w:kern w:val="2"/>
      <w:sz w:val="21"/>
      <w:szCs w:val="21"/>
      <w:lang w:val="en-US" w:eastAsia="zh-CN" w:bidi="ar-SA"/>
    </w:rPr>
  </w:style>
  <w:style w:type="paragraph" w:customStyle="1" w:styleId="36">
    <w:name w:val="样式 9 10 磅"/>
    <w:pPr>
      <w:widowControl w:val="0"/>
      <w:jc w:val="both"/>
    </w:pPr>
    <w:rPr>
      <w:rFonts w:ascii="Times New Roman" w:eastAsia="宋体" w:cs="Times New Roman" w:hAnsi="Times New Roman"/>
      <w:kern w:val="2"/>
      <w:sz w:val="21"/>
      <w:szCs w:val="21"/>
      <w:lang w:val="en-US" w:eastAsia="zh-CN" w:bidi="ar-SA"/>
    </w:rPr>
  </w:style>
  <w:style w:type="paragraph" w:customStyle="1" w:styleId="37">
    <w:name w:val="样式 10 10 磅"/>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1 10 磅"/>
    <w:pPr>
      <w:widowControl w:val="0"/>
      <w:jc w:val="both"/>
    </w:pPr>
    <w:rPr>
      <w:rFonts w:ascii="Calibri" w:eastAsia="宋体" w:cs="Arial" w:hAnsi="Calibri"/>
      <w:kern w:val="2"/>
      <w:sz w:val="21"/>
      <w:szCs w:val="22"/>
      <w:lang w:val="en-US" w:eastAsia="zh-CN" w:bidi="ar-SA"/>
    </w:rPr>
  </w:style>
  <w:style w:type="paragraph" w:customStyle="1" w:styleId="39">
    <w:name w:val="样式 12 10 磅"/>
    <w:pPr>
      <w:widowControl w:val="0"/>
      <w:jc w:val="both"/>
    </w:pPr>
    <w:rPr>
      <w:rFonts w:ascii="Calibri" w:eastAsia="宋体" w:cs="Arial" w:hAnsi="Calibri"/>
      <w:kern w:val="2"/>
      <w:sz w:val="21"/>
      <w:szCs w:val="22"/>
      <w:lang w:val="en-US" w:eastAsia="zh-CN" w:bidi="ar-SA"/>
    </w:rPr>
  </w:style>
  <w:style w:type="paragraph" w:customStyle="1" w:styleId="40">
    <w:name w:val="样式 13 10 磅"/>
    <w:pPr>
      <w:widowControl w:val="0"/>
      <w:jc w:val="both"/>
    </w:pPr>
    <w:rPr>
      <w:rFonts w:ascii="Calibri" w:eastAsia="宋体" w:cs="Arial" w:hAnsi="Calibri"/>
      <w:kern w:val="2"/>
      <w:sz w:val="21"/>
      <w:szCs w:val="22"/>
      <w:lang w:val="en-US" w:eastAsia="zh-CN" w:bidi="ar-SA"/>
    </w:rPr>
  </w:style>
  <w:style w:type="paragraph" w:customStyle="1" w:styleId="41">
    <w:name w:val="样式 14 10 磅"/>
    <w:pPr>
      <w:widowControl w:val="0"/>
      <w:jc w:val="both"/>
    </w:pPr>
    <w:rPr>
      <w:rFonts w:ascii="Calibri" w:eastAsia="宋体" w:cs="Arial" w:hAnsi="Calibri"/>
      <w:kern w:val="2"/>
      <w:sz w:val="21"/>
      <w:szCs w:val="22"/>
      <w:lang w:val="en-US" w:eastAsia="zh-CN" w:bidi="ar-SA"/>
    </w:rPr>
  </w:style>
  <w:style w:type="paragraph" w:customStyle="1" w:styleId="42">
    <w:name w:val="样式 15 10 磅"/>
    <w:pPr>
      <w:widowControl w:val="0"/>
      <w:jc w:val="both"/>
    </w:pPr>
    <w:rPr>
      <w:rFonts w:ascii="Calibri" w:eastAsia="宋体" w:cs="Arial" w:hAnsi="Calibri"/>
      <w:kern w:val="2"/>
      <w:sz w:val="21"/>
      <w:szCs w:val="22"/>
      <w:lang w:val="en-US" w:eastAsia="zh-CN" w:bidi="ar-SA"/>
    </w:rPr>
  </w:style>
  <w:style w:type="paragraph" w:customStyle="1" w:styleId="43">
    <w:name w:val="样式 16 10 磅"/>
    <w:pPr>
      <w:widowControl w:val="0"/>
      <w:jc w:val="both"/>
    </w:pPr>
    <w:rPr>
      <w:rFonts w:ascii="Calibri" w:eastAsia="宋体" w:cs="Arial" w:hAnsi="Calibri"/>
      <w:kern w:val="2"/>
      <w:sz w:val="21"/>
      <w:szCs w:val="22"/>
      <w:lang w:val="en-US" w:eastAsia="zh-CN" w:bidi="ar-SA"/>
    </w:rPr>
  </w:style>
  <w:style w:type="paragraph" w:customStyle="1" w:styleId="44">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三号"/>
    <w:pPr>
      <w:widowControl w:val="0"/>
      <w:jc w:val="both"/>
    </w:pPr>
    <w:rPr>
      <w:rFonts w:ascii="Times New Roman" w:eastAsia="方正仿宋_GBK" w:cs="Times New Roman" w:hAnsi="Times New Roman"/>
      <w:kern w:val="2"/>
      <w:sz w:val="32"/>
      <w:lang w:val="en-US" w:eastAsia="zh-CN" w:bidi="ar-SA"/>
    </w:rPr>
  </w:style>
  <w:style w:type="paragraph" w:customStyle="1" w:styleId="49">
    <w:name w:val="样式 1 三号"/>
    <w:pPr>
      <w:widowControl w:val="0"/>
      <w:jc w:val="both"/>
    </w:pPr>
    <w:rPr>
      <w:rFonts w:ascii="Times New Roman" w:eastAsia="方正仿宋_GBK" w:cs="Times New Roman" w:hAnsi="Times New Roman"/>
      <w:kern w:val="2"/>
      <w:sz w:val="32"/>
      <w:lang w:val="en-US" w:eastAsia="zh-CN" w:bidi="ar-SA"/>
    </w:rPr>
  </w:style>
  <w:style w:type="paragraph" w:customStyle="1" w:styleId="50">
    <w:name w:val="样式 2 三号"/>
    <w:pPr>
      <w:widowControl w:val="0"/>
      <w:jc w:val="both"/>
    </w:pPr>
    <w:rPr>
      <w:rFonts w:ascii="Times New Roman" w:eastAsia="方正仿宋_GBK" w:cs="Times New Roman" w:hAnsi="Times New Roman"/>
      <w:kern w:val="2"/>
      <w:sz w:val="32"/>
      <w:lang w:val="en-US" w:eastAsia="zh-CN" w:bidi="ar-SA"/>
    </w:rPr>
  </w:style>
  <w:style w:type="paragraph" w:customStyle="1" w:styleId="51">
    <w:name w:val="样式 3 三号"/>
    <w:pPr>
      <w:widowControl w:val="0"/>
      <w:jc w:val="both"/>
    </w:pPr>
    <w:rPr>
      <w:rFonts w:ascii="Times New Roman" w:eastAsia="方正仿宋_GBK" w:cs="Times New Roman" w:hAnsi="Times New Roman"/>
      <w:kern w:val="2"/>
      <w:sz w:val="32"/>
      <w:lang w:val="en-US" w:eastAsia="zh-CN" w:bidi="ar-SA"/>
    </w:rPr>
  </w:style>
  <w:style w:type="paragraph" w:customStyle="1" w:styleId="52">
    <w:name w:val="样式 4 三号"/>
    <w:pPr>
      <w:widowControl w:val="0"/>
      <w:jc w:val="both"/>
    </w:pPr>
    <w:rPr>
      <w:rFonts w:ascii="Times New Roman" w:eastAsia="方正仿宋_GBK" w:cs="Times New Roman" w:hAnsi="Times New Roman"/>
      <w:kern w:val="2"/>
      <w:sz w:val="32"/>
      <w:lang w:val="en-US" w:eastAsia="zh-CN" w:bidi="ar-SA"/>
    </w:rPr>
  </w:style>
  <w:style w:type="paragraph" w:customStyle="1" w:styleId="53">
    <w:name w:val="样式 5 三号"/>
    <w:pPr>
      <w:widowControl w:val="0"/>
      <w:jc w:val="both"/>
    </w:pPr>
    <w:rPr>
      <w:rFonts w:ascii="Times New Roman" w:eastAsia="方正仿宋_GBK" w:cs="Times New Roman" w:hAnsi="Times New Roman"/>
      <w:kern w:val="2"/>
      <w:sz w:val="32"/>
      <w:lang w:val="en-US" w:eastAsia="zh-CN" w:bidi="ar-SA"/>
    </w:rPr>
  </w:style>
  <w:style w:type="paragraph" w:customStyle="1" w:styleId="54">
    <w:name w:val="样式 6 三号"/>
    <w:pPr>
      <w:widowControl w:val="0"/>
      <w:jc w:val="both"/>
    </w:pPr>
    <w:rPr>
      <w:rFonts w:ascii="Times New Roman" w:eastAsia="方正仿宋_GBK" w:cs="Times New Roman" w:hAnsi="Times New Roman"/>
      <w:kern w:val="2"/>
      <w:sz w:val="32"/>
      <w:lang w:val="en-US" w:eastAsia="zh-CN" w:bidi="ar-SA"/>
    </w:rPr>
  </w:style>
  <w:style w:type="paragraph" w:customStyle="1" w:styleId="55">
    <w:name w:val="样式 7 三号"/>
    <w:pPr>
      <w:widowControl w:val="0"/>
      <w:jc w:val="both"/>
    </w:pPr>
    <w:rPr>
      <w:rFonts w:ascii="Times New Roman" w:eastAsia="方正仿宋_GBK" w:cs="Times New Roman" w:hAnsi="Times New Roman"/>
      <w:kern w:val="2"/>
      <w:sz w:val="32"/>
      <w:lang w:val="en-US" w:eastAsia="zh-CN" w:bidi="ar-SA"/>
    </w:rPr>
  </w:style>
  <w:style w:type="paragraph" w:customStyle="1" w:styleId="56">
    <w:name w:val="样式 8 三号"/>
    <w:pPr>
      <w:widowControl w:val="0"/>
      <w:jc w:val="both"/>
    </w:pPr>
    <w:rPr>
      <w:rFonts w:ascii="Times New Roman" w:eastAsia="方正仿宋_GBK" w:cs="Times New Roman" w:hAnsi="Times New Roman"/>
      <w:kern w:val="2"/>
      <w:sz w:val="32"/>
      <w:lang w:val="en-US" w:eastAsia="zh-CN" w:bidi="ar-SA"/>
    </w:rPr>
  </w:style>
  <w:style w:type="paragraph" w:customStyle="1" w:styleId="57">
    <w:name w:val="样式 9 三号"/>
    <w:pPr>
      <w:widowControl w:val="0"/>
      <w:jc w:val="both"/>
    </w:pPr>
    <w:rPr>
      <w:rFonts w:ascii="Times New Roman" w:eastAsia="方正仿宋_GBK" w:cs="Times New Roman" w:hAnsi="Times New Roman"/>
      <w:kern w:val="2"/>
      <w:sz w:val="32"/>
      <w:lang w:val="en-US" w:eastAsia="zh-CN" w:bidi="ar-SA"/>
    </w:rPr>
  </w:style>
  <w:style w:type="paragraph" w:customStyle="1" w:styleId="58">
    <w:name w:val="样式 10 三号"/>
    <w:pPr>
      <w:widowControl w:val="0"/>
      <w:jc w:val="both"/>
    </w:pPr>
    <w:rPr>
      <w:rFonts w:ascii="Times New Roman" w:eastAsia="方正仿宋_GBK" w:cs="Times New Roman" w:hAnsi="Times New Roman"/>
      <w:kern w:val="2"/>
      <w:sz w:val="32"/>
      <w:lang w:val="en-US" w:eastAsia="zh-CN" w:bidi="ar-SA"/>
    </w:rPr>
  </w:style>
  <w:style w:type="paragraph" w:customStyle="1" w:styleId="59">
    <w:name w:val="样式 11 三号"/>
    <w:pPr>
      <w:widowControl w:val="0"/>
      <w:jc w:val="both"/>
    </w:pPr>
    <w:rPr>
      <w:rFonts w:ascii="Times New Roman" w:eastAsia="方正仿宋_GBK" w:cs="Times New Roman" w:hAnsi="Times New Roman"/>
      <w:kern w:val="2"/>
      <w:sz w:val="32"/>
      <w:lang w:val="en-US" w:eastAsia="zh-CN" w:bidi="ar-SA"/>
    </w:rPr>
  </w:style>
  <w:style w:type="paragraph" w:customStyle="1" w:styleId="60">
    <w:name w:val="样式 12 三号"/>
    <w:pPr>
      <w:widowControl w:val="0"/>
      <w:jc w:val="both"/>
    </w:pPr>
    <w:rPr>
      <w:rFonts w:ascii="Times New Roman" w:eastAsia="方正仿宋_GBK" w:cs="Times New Roman" w:hAnsi="Times New Roman"/>
      <w:kern w:val="2"/>
      <w:sz w:val="32"/>
      <w:lang w:val="en-US" w:eastAsia="zh-CN" w:bidi="ar-SA"/>
    </w:rPr>
  </w:style>
  <w:style w:type="paragraph" w:customStyle="1" w:styleId="61">
    <w:name w:val="样式 13 三号"/>
    <w:pPr>
      <w:widowControl w:val="0"/>
      <w:jc w:val="both"/>
    </w:pPr>
    <w:rPr>
      <w:rFonts w:ascii="Times New Roman" w:eastAsia="方正仿宋_GBK" w:cs="Times New Roman" w:hAnsi="Times New Roman"/>
      <w:kern w:val="2"/>
      <w:sz w:val="32"/>
      <w:lang w:val="en-US" w:eastAsia="zh-CN" w:bidi="ar-SA"/>
    </w:rPr>
  </w:style>
  <w:style w:type="paragraph" w:customStyle="1" w:styleId="62">
    <w:name w:val="样式 14 三号"/>
    <w:pPr>
      <w:widowControl w:val="0"/>
      <w:jc w:val="both"/>
    </w:pPr>
    <w:rPr>
      <w:rFonts w:ascii="Times New Roman" w:eastAsia="方正仿宋_GBK" w:cs="Times New Roman" w:hAnsi="Times New Roman"/>
      <w:kern w:val="2"/>
      <w:sz w:val="32"/>
      <w:lang w:val="en-US" w:eastAsia="zh-CN" w:bidi="ar-SA"/>
    </w:rPr>
  </w:style>
  <w:style w:type="paragraph" w:customStyle="1" w:styleId="63">
    <w:name w:val="样式 15 三号"/>
    <w:pPr>
      <w:widowControl w:val="0"/>
      <w:jc w:val="both"/>
    </w:pPr>
    <w:rPr>
      <w:rFonts w:ascii="Times New Roman" w:eastAsia="方正仿宋_GBK" w:cs="Times New Roman" w:hAnsi="Times New Roman"/>
      <w:kern w:val="2"/>
      <w:sz w:val="32"/>
      <w:lang w:val="en-US" w:eastAsia="zh-CN" w:bidi="ar-SA"/>
    </w:rPr>
  </w:style>
  <w:style w:type="paragraph" w:customStyle="1" w:styleId="64">
    <w:name w:val="样式 16 三号"/>
    <w:pPr>
      <w:widowControl w:val="0"/>
      <w:jc w:val="both"/>
    </w:pPr>
    <w:rPr>
      <w:rFonts w:ascii="Times New Roman" w:eastAsia="方正仿宋_GBK" w:cs="Times New Roman" w:hAnsi="Times New Roman"/>
      <w:kern w:val="2"/>
      <w:sz w:val="32"/>
      <w:lang w:val="en-US" w:eastAsia="zh-CN" w:bidi="ar-SA"/>
    </w:rPr>
  </w:style>
  <w:style w:type="paragraph" w:customStyle="1" w:styleId="65">
    <w:name w:val="样式 17 三号"/>
    <w:pPr>
      <w:widowControl w:val="0"/>
      <w:jc w:val="both"/>
    </w:pPr>
    <w:rPr>
      <w:rFonts w:ascii="Times New Roman" w:eastAsia="方正仿宋_GBK" w:cs="Times New Roman" w:hAnsi="Times New Roman"/>
      <w:kern w:val="2"/>
      <w:sz w:val="32"/>
      <w:lang w:val="en-US" w:eastAsia="zh-CN" w:bidi="ar-SA"/>
    </w:rPr>
  </w:style>
  <w:style w:type="paragraph" w:customStyle="1" w:styleId="66">
    <w:name w:val="样式 18 三号"/>
    <w:pPr>
      <w:widowControl w:val="0"/>
      <w:jc w:val="both"/>
    </w:pPr>
    <w:rPr>
      <w:rFonts w:ascii="Times New Roman" w:eastAsia="方正仿宋_GBK" w:cs="Times New Roman" w:hAnsi="Times New Roman"/>
      <w:kern w:val="2"/>
      <w:sz w:val="32"/>
      <w:lang w:val="en-US" w:eastAsia="zh-CN" w:bidi="ar-SA"/>
    </w:rPr>
  </w:style>
  <w:style w:type="paragraph" w:customStyle="1" w:styleId="67">
    <w:name w:val="样式 19 三号"/>
    <w:pPr>
      <w:widowControl w:val="0"/>
      <w:jc w:val="both"/>
    </w:pPr>
    <w:rPr>
      <w:rFonts w:ascii="Times New Roman" w:eastAsia="方正仿宋_GBK" w:cs="Times New Roman" w:hAnsi="Times New Roman"/>
      <w:kern w:val="2"/>
      <w:sz w:val="32"/>
      <w:lang w:val="en-US" w:eastAsia="zh-CN" w:bidi="ar-SA"/>
    </w:rPr>
  </w:style>
  <w:style w:type="paragraph" w:customStyle="1" w:styleId="68">
    <w:name w:val="样式 20 三号"/>
    <w:pPr>
      <w:widowControl w:val="0"/>
      <w:jc w:val="both"/>
    </w:pPr>
    <w:rPr>
      <w:rFonts w:ascii="Times New Roman" w:eastAsia="方正仿宋_GBK" w:cs="Times New Roman" w:hAnsi="Times New Roman"/>
      <w:kern w:val="2"/>
      <w:sz w:val="32"/>
      <w:lang w:val="en-US" w:eastAsia="zh-CN" w:bidi="ar-SA"/>
    </w:rPr>
  </w:style>
  <w:style w:type="paragraph" w:customStyle="1" w:styleId="69">
    <w:name w:val="样式 21 三号"/>
    <w:pPr>
      <w:widowControl w:val="0"/>
      <w:jc w:val="both"/>
    </w:pPr>
    <w:rPr>
      <w:rFonts w:ascii="Times New Roman" w:eastAsia="方正仿宋_GBK" w:cs="Times New Roman" w:hAnsi="Times New Roman"/>
      <w:kern w:val="2"/>
      <w:sz w:val="32"/>
      <w:lang w:val="en-US" w:eastAsia="zh-CN" w:bidi="ar-SA"/>
    </w:rPr>
  </w:style>
  <w:style w:type="paragraph" w:customStyle="1" w:styleId="70">
    <w:name w:val="样式 22 三号"/>
    <w:pPr>
      <w:widowControl w:val="0"/>
      <w:jc w:val="both"/>
    </w:pPr>
    <w:rPr>
      <w:rFonts w:ascii="Times New Roman" w:eastAsia="方正仿宋_GBK" w:cs="Times New Roman" w:hAnsi="Times New Roman"/>
      <w:kern w:val="2"/>
      <w:sz w:val="32"/>
      <w:lang w:val="en-US" w:eastAsia="zh-CN" w:bidi="ar-SA"/>
    </w:rPr>
  </w:style>
  <w:style w:type="paragraph" w:customStyle="1" w:styleId="71">
    <w:name w:val="样式 23 三号"/>
    <w:pPr>
      <w:widowControl w:val="0"/>
      <w:jc w:val="both"/>
    </w:pPr>
    <w:rPr>
      <w:rFonts w:ascii="Times New Roman" w:eastAsia="方正仿宋_GBK" w:cs="Times New Roman" w:hAnsi="Times New Roman"/>
      <w:kern w:val="2"/>
      <w:sz w:val="32"/>
      <w:lang w:val="en-US" w:eastAsia="zh-CN" w:bidi="ar-SA"/>
    </w:rPr>
  </w:style>
  <w:style w:type="paragraph" w:customStyle="1" w:styleId="72">
    <w:name w:val="样式 24 三号"/>
    <w:pPr>
      <w:widowControl w:val="0"/>
      <w:jc w:val="both"/>
    </w:pPr>
    <w:rPr>
      <w:rFonts w:ascii="Times New Roman" w:eastAsia="方正仿宋_GBK" w:cs="Times New Roman" w:hAnsi="Times New Roman"/>
      <w:kern w:val="2"/>
      <w:sz w:val="32"/>
      <w:lang w:val="en-US" w:eastAsia="zh-CN" w:bidi="ar-SA"/>
    </w:rPr>
  </w:style>
  <w:style w:type="paragraph" w:customStyle="1" w:styleId="73">
    <w:name w:val="样式 25 三号"/>
    <w:pPr>
      <w:widowControl w:val="0"/>
      <w:jc w:val="both"/>
    </w:pPr>
    <w:rPr>
      <w:rFonts w:ascii="Times New Roman" w:eastAsia="方正仿宋_GBK" w:cs="Times New Roman" w:hAnsi="Times New Roman"/>
      <w:kern w:val="2"/>
      <w:sz w:val="32"/>
      <w:lang w:val="en-US" w:eastAsia="zh-CN" w:bidi="ar-SA"/>
    </w:rPr>
  </w:style>
  <w:style w:type="paragraph" w:customStyle="1" w:styleId="74">
    <w:name w:val="样式 26 三号"/>
    <w:pPr>
      <w:widowControl w:val="0"/>
      <w:jc w:val="both"/>
    </w:pPr>
    <w:rPr>
      <w:rFonts w:ascii="Times New Roman" w:eastAsia="方正仿宋_GBK" w:cs="Times New Roman" w:hAnsi="Times New Roman"/>
      <w:kern w:val="2"/>
      <w:sz w:val="32"/>
      <w:lang w:val="en-US" w:eastAsia="zh-CN" w:bidi="ar-SA"/>
    </w:rPr>
  </w:style>
  <w:style w:type="paragraph" w:customStyle="1" w:styleId="75">
    <w:name w:val="样式 27 三号"/>
    <w:pPr>
      <w:widowControl w:val="0"/>
      <w:jc w:val="both"/>
    </w:pPr>
    <w:rPr>
      <w:rFonts w:ascii="Times New Roman" w:eastAsia="方正仿宋_GBK" w:cs="Times New Roman" w:hAnsi="Times New Roman"/>
      <w:kern w:val="2"/>
      <w:sz w:val="32"/>
      <w:lang w:val="en-US" w:eastAsia="zh-CN" w:bidi="ar-SA"/>
    </w:rPr>
  </w:style>
  <w:style w:type="paragraph" w:customStyle="1" w:styleId="76">
    <w:name w:val="样式 28 三号"/>
    <w:pPr>
      <w:widowControl w:val="0"/>
      <w:jc w:val="both"/>
    </w:pPr>
    <w:rPr>
      <w:rFonts w:ascii="Times New Roman" w:eastAsia="方正仿宋_GBK" w:cs="Times New Roman" w:hAnsi="Times New Roman"/>
      <w:kern w:val="2"/>
      <w:sz w:val="32"/>
      <w:lang w:val="en-US" w:eastAsia="zh-CN" w:bidi="ar-SA"/>
    </w:rPr>
  </w:style>
  <w:style w:type="paragraph" w:customStyle="1" w:styleId="77">
    <w:name w:val="样式 29 三号"/>
    <w:pPr>
      <w:widowControl w:val="0"/>
      <w:jc w:val="both"/>
    </w:pPr>
    <w:rPr>
      <w:rFonts w:ascii="Times New Roman" w:eastAsia="方正仿宋_GBK" w:cs="Times New Roman" w:hAnsi="Times New Roman"/>
      <w:kern w:val="2"/>
      <w:sz w:val="32"/>
      <w:lang w:val="en-US" w:eastAsia="zh-CN" w:bidi="ar-SA"/>
    </w:rPr>
  </w:style>
  <w:style w:type="paragraph" w:customStyle="1" w:styleId="78">
    <w:name w:val="样式 30 三号"/>
    <w:pPr>
      <w:widowControl w:val="0"/>
      <w:jc w:val="both"/>
    </w:pPr>
    <w:rPr>
      <w:rFonts w:ascii="Times New Roman" w:eastAsia="方正仿宋_GBK" w:cs="Times New Roman" w:hAnsi="Times New Roman"/>
      <w:kern w:val="2"/>
      <w:sz w:val="32"/>
      <w:lang w:val="en-US" w:eastAsia="zh-CN" w:bidi="ar-SA"/>
    </w:rPr>
  </w:style>
  <w:style w:type="paragraph" w:customStyle="1" w:styleId="79">
    <w:name w:val="样式 31 三号"/>
    <w:pPr>
      <w:widowControl w:val="0"/>
      <w:jc w:val="both"/>
    </w:pPr>
    <w:rPr>
      <w:rFonts w:ascii="Times New Roman" w:eastAsia="方正仿宋_GBK" w:cs="Times New Roman" w:hAnsi="Times New Roman"/>
      <w:kern w:val="2"/>
      <w:sz w:val="32"/>
      <w:lang w:val="en-US" w:eastAsia="zh-CN" w:bidi="ar-SA"/>
    </w:rPr>
  </w:style>
  <w:style w:type="paragraph" w:customStyle="1" w:styleId="80">
    <w:name w:val="样式 32 三号"/>
    <w:pPr>
      <w:widowControl w:val="0"/>
      <w:jc w:val="both"/>
    </w:pPr>
    <w:rPr>
      <w:rFonts w:ascii="Times New Roman" w:eastAsia="方正仿宋_GBK" w:cs="Times New Roman" w:hAnsi="Times New Roman"/>
      <w:kern w:val="2"/>
      <w:sz w:val="32"/>
      <w:lang w:val="en-US" w:eastAsia="zh-CN" w:bidi="ar-SA"/>
    </w:rPr>
  </w:style>
  <w:style w:type="paragraph" w:customStyle="1" w:styleId="81">
    <w:name w:val="样式 33 三号"/>
    <w:pPr>
      <w:widowControl w:val="0"/>
      <w:jc w:val="both"/>
    </w:pPr>
    <w:rPr>
      <w:rFonts w:ascii="Times New Roman" w:eastAsia="方正仿宋_GBK" w:cs="Times New Roman" w:hAnsi="Times New Roman"/>
      <w:kern w:val="2"/>
      <w:sz w:val="32"/>
      <w:lang w:val="en-US" w:eastAsia="zh-CN" w:bidi="ar-SA"/>
    </w:rPr>
  </w:style>
  <w:style w:type="paragraph" w:customStyle="1" w:styleId="82">
    <w:name w:val="样式 34 三号"/>
    <w:pPr>
      <w:widowControl w:val="0"/>
      <w:jc w:val="both"/>
    </w:pPr>
    <w:rPr>
      <w:rFonts w:ascii="Times New Roman" w:eastAsia="方正仿宋_GBK" w:cs="Times New Roman" w:hAnsi="Times New Roman"/>
      <w:kern w:val="2"/>
      <w:sz w:val="32"/>
      <w:lang w:val="en-US" w:eastAsia="zh-CN" w:bidi="ar-SA"/>
    </w:rPr>
  </w:style>
  <w:style w:type="paragraph" w:customStyle="1" w:styleId="83">
    <w:name w:val="样式 35 三号"/>
    <w:pPr>
      <w:widowControl w:val="0"/>
      <w:jc w:val="both"/>
    </w:pPr>
    <w:rPr>
      <w:rFonts w:ascii="Times New Roman" w:eastAsia="方正仿宋_GBK" w:cs="Times New Roman" w:hAnsi="Times New Roman"/>
      <w:kern w:val="2"/>
      <w:sz w:val="32"/>
      <w:lang w:val="en-US" w:eastAsia="zh-CN" w:bidi="ar-SA"/>
    </w:rPr>
  </w:style>
  <w:style w:type="paragraph" w:customStyle="1" w:styleId="84">
    <w:name w:val="样式 36 三号"/>
    <w:pPr>
      <w:widowControl w:val="0"/>
      <w:jc w:val="both"/>
    </w:pPr>
    <w:rPr>
      <w:rFonts w:ascii="Times New Roman" w:eastAsia="方正仿宋_GBK" w:cs="Times New Roman" w:hAnsi="Times New Roman"/>
      <w:kern w:val="2"/>
      <w:sz w:val="32"/>
      <w:lang w:val="en-US" w:eastAsia="zh-CN" w:bidi="ar-SA"/>
    </w:rPr>
  </w:style>
  <w:style w:type="paragraph" w:customStyle="1" w:styleId="85">
    <w:name w:val="样式 37 三号"/>
    <w:pPr>
      <w:widowControl w:val="0"/>
      <w:jc w:val="both"/>
    </w:pPr>
    <w:rPr>
      <w:rFonts w:ascii="Times New Roman" w:eastAsia="方正仿宋_GBK" w:cs="Times New Roman" w:hAnsi="Times New Roman"/>
      <w:kern w:val="2"/>
      <w:sz w:val="32"/>
      <w:lang w:val="en-US" w:eastAsia="zh-CN" w:bidi="ar-SA"/>
    </w:rPr>
  </w:style>
  <w:style w:type="paragraph" w:customStyle="1" w:styleId="86">
    <w:name w:val="样式 38 三号"/>
    <w:pPr>
      <w:widowControl w:val="0"/>
      <w:jc w:val="both"/>
    </w:pPr>
    <w:rPr>
      <w:rFonts w:ascii="Times New Roman" w:eastAsia="方正仿宋_GBK" w:cs="Times New Roman" w:hAnsi="Times New Roman"/>
      <w:kern w:val="2"/>
      <w:sz w:val="32"/>
      <w:lang w:val="en-US" w:eastAsia="zh-CN" w:bidi="ar-SA"/>
    </w:rPr>
  </w:style>
  <w:style w:type="paragraph" w:customStyle="1" w:styleId="87">
    <w:name w:val="样式 39 三号"/>
    <w:pPr>
      <w:widowControl w:val="0"/>
      <w:jc w:val="both"/>
    </w:pPr>
    <w:rPr>
      <w:rFonts w:ascii="Times New Roman" w:eastAsia="方正仿宋_GBK" w:cs="Times New Roman" w:hAnsi="Times New Roman"/>
      <w:kern w:val="2"/>
      <w:sz w:val="32"/>
      <w:lang w:val="en-US" w:eastAsia="zh-CN" w:bidi="ar-SA"/>
    </w:rPr>
  </w:style>
  <w:style w:type="paragraph" w:customStyle="1" w:styleId="88">
    <w:name w:val="样式 40 三号"/>
    <w:pPr>
      <w:widowControl w:val="0"/>
      <w:jc w:val="both"/>
    </w:pPr>
    <w:rPr>
      <w:rFonts w:ascii="Times New Roman" w:eastAsia="方正仿宋_GBK" w:cs="Times New Roman" w:hAnsi="Times New Roman"/>
      <w:kern w:val="2"/>
      <w:sz w:val="32"/>
      <w:lang w:val="en-US" w:eastAsia="zh-CN" w:bidi="ar-SA"/>
    </w:rPr>
  </w:style>
  <w:style w:type="paragraph" w:customStyle="1" w:styleId="89">
    <w:name w:val="样式 41 三号"/>
    <w:pPr>
      <w:widowControl w:val="0"/>
      <w:jc w:val="both"/>
    </w:pPr>
    <w:rPr>
      <w:rFonts w:ascii="Times New Roman" w:eastAsia="方正仿宋_GBK" w:cs="Times New Roman" w:hAnsi="Times New Roman"/>
      <w:kern w:val="2"/>
      <w:sz w:val="32"/>
      <w:lang w:val="en-US" w:eastAsia="zh-CN" w:bidi="ar-SA"/>
    </w:rPr>
  </w:style>
  <w:style w:type="paragraph" w:customStyle="1" w:styleId="90">
    <w:name w:val="样式 42 三号"/>
    <w:pPr>
      <w:widowControl w:val="0"/>
      <w:jc w:val="both"/>
    </w:pPr>
    <w:rPr>
      <w:rFonts w:ascii="Times New Roman" w:eastAsia="方正仿宋_GBK" w:cs="Times New Roman" w:hAnsi="Times New Roman"/>
      <w:kern w:val="2"/>
      <w:sz w:val="32"/>
      <w:lang w:val="en-US" w:eastAsia="zh-CN" w:bidi="ar-SA"/>
    </w:rPr>
  </w:style>
  <w:style w:type="paragraph" w:customStyle="1" w:styleId="91">
    <w:name w:val="样式 43 三号"/>
    <w:pPr>
      <w:widowControl w:val="0"/>
      <w:jc w:val="both"/>
    </w:pPr>
    <w:rPr>
      <w:rFonts w:ascii="Times New Roman" w:eastAsia="方正仿宋_GBK" w:cs="Times New Roman" w:hAnsi="Times New Roman"/>
      <w:kern w:val="2"/>
      <w:sz w:val="32"/>
      <w:lang w:val="en-US" w:eastAsia="zh-CN" w:bidi="ar-SA"/>
    </w:rPr>
  </w:style>
  <w:style w:type="paragraph" w:customStyle="1" w:styleId="92">
    <w:name w:val="样式 44 三号"/>
    <w:pPr>
      <w:widowControl w:val="0"/>
      <w:jc w:val="both"/>
    </w:pPr>
    <w:rPr>
      <w:rFonts w:ascii="Times New Roman" w:eastAsia="方正仿宋_GBK" w:cs="Times New Roman" w:hAnsi="Times New Roman"/>
      <w:kern w:val="2"/>
      <w:sz w:val="32"/>
      <w:lang w:val="en-US" w:eastAsia="zh-CN" w:bidi="ar-SA"/>
    </w:rPr>
  </w:style>
  <w:style w:type="paragraph" w:customStyle="1" w:styleId="93">
    <w:name w:val="样式 45 三号"/>
    <w:pPr>
      <w:widowControl w:val="0"/>
      <w:jc w:val="both"/>
    </w:pPr>
    <w:rPr>
      <w:rFonts w:ascii="Times New Roman" w:eastAsia="方正仿宋_GBK" w:cs="Times New Roman" w:hAnsi="Times New Roman"/>
      <w:kern w:val="2"/>
      <w:sz w:val="32"/>
      <w:lang w:val="en-US" w:eastAsia="zh-CN" w:bidi="ar-SA"/>
    </w:rPr>
  </w:style>
  <w:style w:type="paragraph" w:customStyle="1" w:styleId="94">
    <w:name w:val="样式 46 三号"/>
    <w:pPr>
      <w:widowControl w:val="0"/>
      <w:jc w:val="both"/>
    </w:pPr>
    <w:rPr>
      <w:rFonts w:ascii="Times New Roman" w:eastAsia="方正仿宋_GBK" w:cs="Times New Roman" w:hAnsi="Times New Roman"/>
      <w:kern w:val="2"/>
      <w:sz w:val="32"/>
      <w:lang w:val="en-US" w:eastAsia="zh-CN" w:bidi="ar-SA"/>
    </w:rPr>
  </w:style>
  <w:style w:type="paragraph" w:customStyle="1" w:styleId="95">
    <w:name w:val="样式 47 三号"/>
    <w:pPr>
      <w:widowControl w:val="0"/>
      <w:jc w:val="both"/>
    </w:pPr>
    <w:rPr>
      <w:rFonts w:ascii="Times New Roman" w:eastAsia="方正仿宋_GBK" w:cs="Times New Roman" w:hAnsi="Times New Roman"/>
      <w:kern w:val="2"/>
      <w:sz w:val="32"/>
      <w:lang w:val="en-US" w:eastAsia="zh-CN" w:bidi="ar-SA"/>
    </w:rPr>
  </w:style>
  <w:style w:type="paragraph" w:customStyle="1" w:styleId="96">
    <w:name w:val="样式 48 三号"/>
    <w:pPr>
      <w:widowControl w:val="0"/>
      <w:jc w:val="both"/>
    </w:pPr>
    <w:rPr>
      <w:rFonts w:ascii="Times New Roman" w:eastAsia="方正仿宋_GBK" w:cs="Times New Roman" w:hAnsi="Times New Roman"/>
      <w:kern w:val="2"/>
      <w:sz w:val="32"/>
      <w:lang w:val="en-US" w:eastAsia="zh-CN" w:bidi="ar-SA"/>
    </w:rPr>
  </w:style>
  <w:style w:type="paragraph" w:customStyle="1" w:styleId="97">
    <w:name w:val="样式 49 三号"/>
    <w:pPr>
      <w:widowControl w:val="0"/>
      <w:jc w:val="both"/>
    </w:pPr>
    <w:rPr>
      <w:rFonts w:ascii="Times New Roman" w:eastAsia="方正仿宋_GBK" w:cs="Times New Roman" w:hAnsi="Times New Roman"/>
      <w:kern w:val="2"/>
      <w:sz w:val="32"/>
      <w:lang w:val="en-US" w:eastAsia="zh-CN" w:bidi="ar-SA"/>
    </w:rPr>
  </w:style>
  <w:style w:type="paragraph" w:customStyle="1" w:styleId="98">
    <w:name w:val="样式 50 三号"/>
    <w:pPr>
      <w:widowControl w:val="0"/>
      <w:jc w:val="both"/>
    </w:pPr>
    <w:rPr>
      <w:rFonts w:ascii="Times New Roman" w:eastAsia="方正仿宋_GBK" w:cs="Times New Roman" w:hAnsi="Times New Roman"/>
      <w:kern w:val="2"/>
      <w:sz w:val="32"/>
      <w:lang w:val="en-US" w:eastAsia="zh-CN" w:bidi="ar-SA"/>
    </w:rPr>
  </w:style>
  <w:style w:type="paragraph" w:customStyle="1" w:styleId="99">
    <w:name w:val="样式 51 三号"/>
    <w:pPr>
      <w:widowControl w:val="0"/>
      <w:jc w:val="both"/>
    </w:pPr>
    <w:rPr>
      <w:rFonts w:ascii="Times New Roman" w:eastAsia="方正仿宋_GBK" w:cs="Times New Roman" w:hAnsi="Times New Roman"/>
      <w:kern w:val="2"/>
      <w:sz w:val="32"/>
      <w:lang w:val="en-US" w:eastAsia="zh-CN" w:bidi="ar-SA"/>
    </w:rPr>
  </w:style>
  <w:style w:type="paragraph" w:customStyle="1" w:styleId="100">
    <w:name w:val="样式 52 三号"/>
    <w:pPr>
      <w:widowControl w:val="0"/>
      <w:jc w:val="both"/>
    </w:pPr>
    <w:rPr>
      <w:rFonts w:ascii="Times New Roman" w:eastAsia="方正仿宋_GBK" w:cs="Times New Roman" w:hAnsi="Times New Roman"/>
      <w:kern w:val="2"/>
      <w:sz w:val="32"/>
      <w:lang w:val="en-US" w:eastAsia="zh-CN" w:bidi="ar-SA"/>
    </w:rPr>
  </w:style>
  <w:style w:type="paragraph" w:customStyle="1" w:styleId="101">
    <w:name w:val="样式 53 三号"/>
    <w:pPr>
      <w:widowControl w:val="0"/>
      <w:jc w:val="both"/>
    </w:pPr>
    <w:rPr>
      <w:rFonts w:ascii="Times New Roman" w:eastAsia="方正仿宋_GBK" w:cs="Times New Roman" w:hAnsi="Times New Roman"/>
      <w:kern w:val="2"/>
      <w:sz w:val="32"/>
      <w:lang w:val="en-US" w:eastAsia="zh-CN" w:bidi="ar-SA"/>
    </w:rPr>
  </w:style>
  <w:style w:type="paragraph" w:customStyle="1" w:styleId="102">
    <w:name w:val="样式 54 三号"/>
    <w:pPr>
      <w:widowControl w:val="0"/>
      <w:jc w:val="both"/>
    </w:pPr>
    <w:rPr>
      <w:rFonts w:ascii="Times New Roman" w:eastAsia="方正仿宋_GBK" w:cs="Times New Roman" w:hAnsi="Times New Roman"/>
      <w:kern w:val="2"/>
      <w:sz w:val="32"/>
      <w:lang w:val="en-US" w:eastAsia="zh-CN" w:bidi="ar-SA"/>
    </w:rPr>
  </w:style>
  <w:style w:type="paragraph" w:customStyle="1" w:styleId="103">
    <w:name w:val="样式 55 三号"/>
    <w:pPr>
      <w:widowControl w:val="0"/>
      <w:jc w:val="both"/>
    </w:pPr>
    <w:rPr>
      <w:rFonts w:ascii="Times New Roman" w:eastAsia="方正仿宋_GBK" w:cs="Times New Roman" w:hAnsi="Times New Roman"/>
      <w:kern w:val="2"/>
      <w:sz w:val="32"/>
      <w:lang w:val="en-US" w:eastAsia="zh-CN" w:bidi="ar-SA"/>
    </w:rPr>
  </w:style>
  <w:style w:type="paragraph" w:customStyle="1" w:styleId="104">
    <w:name w:val="样式 56 三号"/>
    <w:pPr>
      <w:widowControl w:val="0"/>
      <w:jc w:val="both"/>
    </w:pPr>
    <w:rPr>
      <w:rFonts w:ascii="Times New Roman" w:eastAsia="方正仿宋_GBK" w:cs="Times New Roman" w:hAnsi="Times New Roman"/>
      <w:kern w:val="2"/>
      <w:sz w:val="32"/>
      <w:lang w:val="en-US" w:eastAsia="zh-CN" w:bidi="ar-SA"/>
    </w:rPr>
  </w:style>
  <w:style w:type="paragraph" w:customStyle="1" w:styleId="105">
    <w:name w:val="样式 57 三号"/>
    <w:pPr>
      <w:widowControl w:val="0"/>
      <w:jc w:val="both"/>
    </w:pPr>
    <w:rPr>
      <w:rFonts w:ascii="Times New Roman" w:eastAsia="方正仿宋_GBK" w:cs="Times New Roman" w:hAnsi="Times New Roman"/>
      <w:kern w:val="2"/>
      <w:sz w:val="32"/>
      <w:lang w:val="en-US" w:eastAsia="zh-CN" w:bidi="ar-SA"/>
    </w:rPr>
  </w:style>
  <w:style w:type="paragraph" w:customStyle="1" w:styleId="106">
    <w:name w:val="样式 58 三号"/>
    <w:pPr>
      <w:widowControl w:val="0"/>
      <w:jc w:val="both"/>
    </w:pPr>
    <w:rPr>
      <w:rFonts w:ascii="Times New Roman" w:eastAsia="方正仿宋_GBK" w:cs="Times New Roman" w:hAnsi="Times New Roman"/>
      <w:kern w:val="2"/>
      <w:sz w:val="32"/>
      <w:lang w:val="en-US" w:eastAsia="zh-CN" w:bidi="ar-SA"/>
    </w:rPr>
  </w:style>
  <w:style w:type="paragraph" w:customStyle="1" w:styleId="107">
    <w:name w:val="样式 59 三号"/>
    <w:pPr>
      <w:widowControl w:val="0"/>
      <w:jc w:val="both"/>
    </w:pPr>
    <w:rPr>
      <w:rFonts w:ascii="Times New Roman" w:eastAsia="方正仿宋_GBK" w:cs="Times New Roman" w:hAnsi="Times New Roman"/>
      <w:kern w:val="2"/>
      <w:sz w:val="32"/>
      <w:lang w:val="en-US" w:eastAsia="zh-CN" w:bidi="ar-SA"/>
    </w:rPr>
  </w:style>
  <w:style w:type="paragraph" w:customStyle="1" w:styleId="108">
    <w:name w:val="样式 60 三号"/>
    <w:pPr>
      <w:widowControl w:val="0"/>
      <w:jc w:val="both"/>
    </w:pPr>
    <w:rPr>
      <w:rFonts w:ascii="Times New Roman" w:eastAsia="方正仿宋_GBK" w:cs="Times New Roman" w:hAnsi="Times New Roman"/>
      <w:kern w:val="2"/>
      <w:sz w:val="32"/>
      <w:lang w:val="en-US" w:eastAsia="zh-CN" w:bidi="ar-SA"/>
    </w:rPr>
  </w:style>
  <w:style w:type="paragraph" w:customStyle="1" w:styleId="109">
    <w:name w:val="样式 61 三号"/>
    <w:pPr>
      <w:widowControl w:val="0"/>
      <w:jc w:val="both"/>
    </w:pPr>
    <w:rPr>
      <w:rFonts w:ascii="Times New Roman" w:eastAsia="方正仿宋_GBK" w:cs="Times New Roman" w:hAnsi="Times New Roman"/>
      <w:kern w:val="2"/>
      <w:sz w:val="32"/>
      <w:lang w:val="en-US" w:eastAsia="zh-CN" w:bidi="ar-SA"/>
    </w:rPr>
  </w:style>
  <w:style w:type="paragraph" w:customStyle="1" w:styleId="110">
    <w:name w:val="样式 62 三号"/>
    <w:pPr>
      <w:widowControl w:val="0"/>
      <w:jc w:val="both"/>
    </w:pPr>
    <w:rPr>
      <w:rFonts w:ascii="Times New Roman" w:eastAsia="方正仿宋_GBK" w:cs="Times New Roman" w:hAnsi="Times New Roman"/>
      <w:kern w:val="2"/>
      <w:sz w:val="32"/>
      <w:lang w:val="en-US" w:eastAsia="zh-CN" w:bidi="ar-SA"/>
    </w:rPr>
  </w:style>
  <w:style w:type="paragraph" w:customStyle="1" w:styleId="111">
    <w:name w:val="样式 63 三号"/>
    <w:pPr>
      <w:widowControl w:val="0"/>
      <w:jc w:val="both"/>
    </w:pPr>
    <w:rPr>
      <w:rFonts w:ascii="Times New Roman" w:eastAsia="方正仿宋_GBK" w:cs="Times New Roman" w:hAnsi="Times New Roman"/>
      <w:kern w:val="2"/>
      <w:sz w:val="32"/>
      <w:lang w:val="en-US" w:eastAsia="zh-CN" w:bidi="ar-SA"/>
    </w:rPr>
  </w:style>
  <w:style w:type="paragraph" w:customStyle="1" w:styleId="112">
    <w:name w:val="样式 64 三号"/>
    <w:pPr>
      <w:widowControl w:val="0"/>
      <w:jc w:val="both"/>
    </w:pPr>
    <w:rPr>
      <w:rFonts w:ascii="Times New Roman" w:eastAsia="方正仿宋_GBK" w:cs="Times New Roman" w:hAnsi="Times New Roman"/>
      <w:kern w:val="2"/>
      <w:sz w:val="32"/>
      <w:lang w:val="en-US" w:eastAsia="zh-CN" w:bidi="ar-SA"/>
    </w:rPr>
  </w:style>
  <w:style w:type="paragraph" w:customStyle="1" w:styleId="113">
    <w:name w:val="样式 65 三号"/>
    <w:pPr>
      <w:widowControl w:val="0"/>
      <w:jc w:val="both"/>
    </w:pPr>
    <w:rPr>
      <w:rFonts w:ascii="Times New Roman" w:eastAsia="方正仿宋_GBK" w:cs="Times New Roman" w:hAnsi="Times New Roman"/>
      <w:kern w:val="2"/>
      <w:sz w:val="32"/>
      <w:lang w:val="en-US" w:eastAsia="zh-CN" w:bidi="ar-SA"/>
    </w:rPr>
  </w:style>
  <w:style w:type="paragraph" w:customStyle="1" w:styleId="114">
    <w:name w:val="样式 66 三号"/>
    <w:pPr>
      <w:widowControl w:val="0"/>
      <w:jc w:val="both"/>
    </w:pPr>
    <w:rPr>
      <w:rFonts w:ascii="Times New Roman" w:eastAsia="方正仿宋_GBK" w:cs="Times New Roman" w:hAnsi="Times New Roman"/>
      <w:kern w:val="2"/>
      <w:sz w:val="32"/>
      <w:lang w:val="en-US" w:eastAsia="zh-CN" w:bidi="ar-SA"/>
    </w:rPr>
  </w:style>
  <w:style w:type="paragraph" w:customStyle="1" w:styleId="115">
    <w:name w:val="样式 67 三号"/>
    <w:pPr>
      <w:widowControl w:val="0"/>
      <w:jc w:val="both"/>
    </w:pPr>
    <w:rPr>
      <w:rFonts w:ascii="Times New Roman" w:eastAsia="方正仿宋_GBK" w:cs="Times New Roman" w:hAnsi="Times New Roman"/>
      <w:kern w:val="2"/>
      <w:sz w:val="32"/>
      <w:lang w:val="en-US" w:eastAsia="zh-CN" w:bidi="ar-SA"/>
    </w:rPr>
  </w:style>
  <w:style w:type="paragraph" w:customStyle="1" w:styleId="116">
    <w:name w:val="样式 68 三号"/>
    <w:pPr>
      <w:widowControl w:val="0"/>
      <w:jc w:val="both"/>
    </w:pPr>
    <w:rPr>
      <w:rFonts w:ascii="Times New Roman" w:eastAsia="方正仿宋_GBK" w:cs="Times New Roman" w:hAnsi="Times New Roman"/>
      <w:kern w:val="2"/>
      <w:sz w:val="32"/>
      <w:lang w:val="en-US" w:eastAsia="zh-CN" w:bidi="ar-SA"/>
    </w:rPr>
  </w:style>
  <w:style w:type="paragraph" w:customStyle="1" w:styleId="117">
    <w:name w:val="样式 69 三号"/>
    <w:pPr>
      <w:widowControl w:val="0"/>
      <w:jc w:val="both"/>
    </w:pPr>
    <w:rPr>
      <w:rFonts w:ascii="Times New Roman" w:eastAsia="方正仿宋_GBK" w:cs="Times New Roman" w:hAnsi="Times New Roman"/>
      <w:kern w:val="2"/>
      <w:sz w:val="32"/>
      <w:lang w:val="en-US" w:eastAsia="zh-CN" w:bidi="ar-SA"/>
    </w:rPr>
  </w:style>
  <w:style w:type="paragraph" w:customStyle="1" w:styleId="118">
    <w:name w:val="样式 70 三号"/>
    <w:pPr>
      <w:widowControl w:val="0"/>
      <w:jc w:val="both"/>
    </w:pPr>
    <w:rPr>
      <w:rFonts w:ascii="Times New Roman" w:eastAsia="方正仿宋_GBK" w:cs="Times New Roman" w:hAnsi="Times New Roman"/>
      <w:kern w:val="2"/>
      <w:sz w:val="32"/>
      <w:lang w:val="en-US" w:eastAsia="zh-CN" w:bidi="ar-SA"/>
    </w:rPr>
  </w:style>
  <w:style w:type="paragraph" w:customStyle="1" w:styleId="119">
    <w:name w:val="样式 71 三号"/>
    <w:pPr>
      <w:widowControl w:val="0"/>
      <w:jc w:val="both"/>
    </w:pPr>
    <w:rPr>
      <w:rFonts w:ascii="Times New Roman" w:eastAsia="方正仿宋_GBK" w:cs="Times New Roman" w:hAnsi="Times New Roman"/>
      <w:kern w:val="2"/>
      <w:sz w:val="32"/>
      <w:lang w:val="en-US" w:eastAsia="zh-CN" w:bidi="ar-SA"/>
    </w:rPr>
  </w:style>
  <w:style w:type="paragraph" w:customStyle="1" w:styleId="120">
    <w:name w:val="样式 72 三号"/>
    <w:pPr>
      <w:widowControl w:val="0"/>
      <w:jc w:val="both"/>
    </w:pPr>
    <w:rPr>
      <w:rFonts w:ascii="Times New Roman" w:eastAsia="方正仿宋_GBK" w:cs="Times New Roman" w:hAnsi="Times New Roman"/>
      <w:kern w:val="2"/>
      <w:sz w:val="32"/>
      <w:lang w:val="en-US" w:eastAsia="zh-CN" w:bidi="ar-SA"/>
    </w:rPr>
  </w:style>
  <w:style w:type="paragraph" w:customStyle="1" w:styleId="121">
    <w:name w:val="样式 73 三号"/>
    <w:pPr>
      <w:widowControl w:val="0"/>
      <w:jc w:val="both"/>
    </w:pPr>
    <w:rPr>
      <w:rFonts w:ascii="Times New Roman" w:eastAsia="方正仿宋_GBK" w:cs="Times New Roman" w:hAnsi="Times New Roman"/>
      <w:kern w:val="2"/>
      <w:sz w:val="32"/>
      <w:lang w:val="en-US" w:eastAsia="zh-CN" w:bidi="ar-SA"/>
    </w:rPr>
  </w:style>
  <w:style w:type="paragraph" w:customStyle="1" w:styleId="122">
    <w:name w:val="样式 74 三号"/>
    <w:pPr>
      <w:widowControl w:val="0"/>
      <w:jc w:val="both"/>
    </w:pPr>
    <w:rPr>
      <w:rFonts w:ascii="Times New Roman" w:eastAsia="方正仿宋_GBK" w:cs="Times New Roman" w:hAnsi="Times New Roman"/>
      <w:kern w:val="2"/>
      <w:sz w:val="32"/>
      <w:lang w:val="en-US" w:eastAsia="zh-CN" w:bidi="ar-SA"/>
    </w:rPr>
  </w:style>
  <w:style w:type="paragraph" w:customStyle="1" w:styleId="123">
    <w:name w:val="样式 75 三号"/>
    <w:pPr>
      <w:widowControl w:val="0"/>
      <w:jc w:val="both"/>
    </w:pPr>
    <w:rPr>
      <w:rFonts w:ascii="Times New Roman" w:eastAsia="方正仿宋_GBK" w:cs="Times New Roman" w:hAnsi="Times New Roman"/>
      <w:kern w:val="2"/>
      <w:sz w:val="32"/>
      <w:lang w:val="en-US" w:eastAsia="zh-CN" w:bidi="ar-SA"/>
    </w:rPr>
  </w:style>
  <w:style w:type="paragraph" w:customStyle="1" w:styleId="124">
    <w:name w:val="样式 76 三号"/>
    <w:pPr>
      <w:widowControl w:val="0"/>
      <w:jc w:val="both"/>
    </w:pPr>
    <w:rPr>
      <w:rFonts w:ascii="Times New Roman" w:eastAsia="方正仿宋_GBK" w:cs="Times New Roman" w:hAnsi="Times New Roman"/>
      <w:kern w:val="2"/>
      <w:sz w:val="32"/>
      <w:lang w:val="en-US" w:eastAsia="zh-CN" w:bidi="ar-SA"/>
    </w:rPr>
  </w:style>
  <w:style w:type="paragraph" w:customStyle="1" w:styleId="125">
    <w:name w:val="样式 77 三号"/>
    <w:pPr>
      <w:widowControl w:val="0"/>
      <w:jc w:val="both"/>
    </w:pPr>
    <w:rPr>
      <w:rFonts w:ascii="Times New Roman" w:eastAsia="方正仿宋_GBK" w:cs="Times New Roman" w:hAnsi="Times New Roman"/>
      <w:kern w:val="2"/>
      <w:sz w:val="32"/>
      <w:lang w:val="en-US" w:eastAsia="zh-CN" w:bidi="ar-SA"/>
    </w:rPr>
  </w:style>
  <w:style w:type="paragraph" w:customStyle="1" w:styleId="126">
    <w:name w:val="样式 78 三号"/>
    <w:pPr>
      <w:widowControl w:val="0"/>
      <w:jc w:val="both"/>
    </w:pPr>
    <w:rPr>
      <w:rFonts w:ascii="Times New Roman" w:eastAsia="方正仿宋_GBK" w:cs="Times New Roman" w:hAnsi="Times New Roman"/>
      <w:kern w:val="2"/>
      <w:sz w:val="32"/>
      <w:lang w:val="en-US" w:eastAsia="zh-CN" w:bidi="ar-SA"/>
    </w:rPr>
  </w:style>
  <w:style w:type="paragraph" w:customStyle="1" w:styleId="127">
    <w:name w:val="样式 79 三号"/>
    <w:pPr>
      <w:widowControl w:val="0"/>
      <w:jc w:val="both"/>
    </w:pPr>
    <w:rPr>
      <w:rFonts w:ascii="Times New Roman" w:eastAsia="方正仿宋_GBK" w:cs="Times New Roman" w:hAnsi="Times New Roman"/>
      <w:kern w:val="2"/>
      <w:sz w:val="32"/>
      <w:lang w:val="en-US" w:eastAsia="zh-CN" w:bidi="ar-SA"/>
    </w:rPr>
  </w:style>
  <w:style w:type="paragraph" w:customStyle="1" w:styleId="128">
    <w:name w:val="样式 80 三号"/>
    <w:pPr>
      <w:widowControl w:val="0"/>
      <w:jc w:val="both"/>
    </w:pPr>
    <w:rPr>
      <w:rFonts w:ascii="Times New Roman" w:eastAsia="方正仿宋_GBK" w:cs="Times New Roman" w:hAnsi="Times New Roman"/>
      <w:kern w:val="2"/>
      <w:sz w:val="32"/>
      <w:lang w:val="en-US" w:eastAsia="zh-CN" w:bidi="ar-SA"/>
    </w:rPr>
  </w:style>
  <w:style w:type="paragraph" w:customStyle="1" w:styleId="129">
    <w:name w:val="样式 81 三号"/>
    <w:pPr>
      <w:widowControl w:val="0"/>
      <w:jc w:val="both"/>
    </w:pPr>
    <w:rPr>
      <w:rFonts w:ascii="Times New Roman" w:eastAsia="方正仿宋_GBK" w:cs="Times New Roman" w:hAnsi="Times New Roman"/>
      <w:kern w:val="2"/>
      <w:sz w:val="32"/>
      <w:lang w:val="en-US" w:eastAsia="zh-CN" w:bidi="ar-SA"/>
    </w:rPr>
  </w:style>
  <w:style w:type="paragraph" w:customStyle="1" w:styleId="130">
    <w:name w:val="样式 82 三号"/>
    <w:pPr>
      <w:widowControl w:val="0"/>
      <w:jc w:val="both"/>
    </w:pPr>
    <w:rPr>
      <w:rFonts w:ascii="Times New Roman" w:eastAsia="方正仿宋_GBK" w:cs="Times New Roman" w:hAnsi="Times New Roman"/>
      <w:kern w:val="2"/>
      <w:sz w:val="32"/>
      <w:lang w:val="en-US" w:eastAsia="zh-CN" w:bidi="ar-SA"/>
    </w:rPr>
  </w:style>
  <w:style w:type="paragraph" w:customStyle="1" w:styleId="131">
    <w:name w:val="样式 83 三号"/>
    <w:pPr>
      <w:widowControl w:val="0"/>
      <w:jc w:val="both"/>
    </w:pPr>
    <w:rPr>
      <w:rFonts w:ascii="Times New Roman" w:eastAsia="方正仿宋_GBK" w:cs="Times New Roman" w:hAnsi="Times New Roman"/>
      <w:kern w:val="2"/>
      <w:sz w:val="32"/>
      <w:lang w:val="en-US" w:eastAsia="zh-CN" w:bidi="ar-SA"/>
    </w:rPr>
  </w:style>
  <w:style w:type="paragraph" w:customStyle="1" w:styleId="132">
    <w:name w:val="样式 84 三号"/>
    <w:pPr>
      <w:widowControl w:val="0"/>
      <w:jc w:val="both"/>
    </w:pPr>
    <w:rPr>
      <w:rFonts w:ascii="Times New Roman" w:eastAsia="方正仿宋_GBK" w:cs="Times New Roman" w:hAnsi="Times New Roman"/>
      <w:kern w:val="2"/>
      <w:sz w:val="32"/>
      <w:lang w:val="en-US" w:eastAsia="zh-CN" w:bidi="ar-SA"/>
    </w:rPr>
  </w:style>
  <w:style w:type="paragraph" w:customStyle="1" w:styleId="133">
    <w:name w:val="样式 85 三号"/>
    <w:pPr>
      <w:widowControl w:val="0"/>
      <w:jc w:val="both"/>
    </w:pPr>
    <w:rPr>
      <w:rFonts w:ascii="Times New Roman" w:eastAsia="方正仿宋_GBK" w:cs="Times New Roman" w:hAnsi="Times New Roman"/>
      <w:kern w:val="2"/>
      <w:sz w:val="32"/>
      <w:lang w:val="en-US" w:eastAsia="zh-CN" w:bidi="ar-SA"/>
    </w:rPr>
  </w:style>
  <w:style w:type="paragraph" w:customStyle="1" w:styleId="134">
    <w:name w:val="样式 86 三号"/>
    <w:pPr>
      <w:widowControl w:val="0"/>
      <w:jc w:val="both"/>
    </w:pPr>
    <w:rPr>
      <w:rFonts w:ascii="Times New Roman" w:eastAsia="方正仿宋_GBK" w:cs="Times New Roman" w:hAnsi="Times New Roman"/>
      <w:kern w:val="2"/>
      <w:sz w:val="32"/>
      <w:lang w:val="en-US" w:eastAsia="zh-CN" w:bidi="ar-SA"/>
    </w:rPr>
  </w:style>
  <w:style w:type="paragraph" w:customStyle="1" w:styleId="135">
    <w:name w:val="样式 87 三号"/>
    <w:pPr>
      <w:widowControl w:val="0"/>
      <w:jc w:val="both"/>
    </w:pPr>
    <w:rPr>
      <w:rFonts w:ascii="Times New Roman" w:eastAsia="方正仿宋_GBK" w:cs="Times New Roman" w:hAnsi="Times New Roman"/>
      <w:kern w:val="2"/>
      <w:sz w:val="32"/>
      <w:lang w:val="en-US" w:eastAsia="zh-CN" w:bidi="ar-SA"/>
    </w:rPr>
  </w:style>
  <w:style w:type="paragraph" w:customStyle="1" w:styleId="136">
    <w:name w:val="样式 88 三号"/>
    <w:pPr>
      <w:widowControl w:val="0"/>
      <w:jc w:val="both"/>
    </w:pPr>
    <w:rPr>
      <w:rFonts w:ascii="Times New Roman" w:eastAsia="方正仿宋_GBK" w:cs="Times New Roman" w:hAnsi="Times New Roman"/>
      <w:kern w:val="2"/>
      <w:sz w:val="32"/>
      <w:lang w:val="en-US" w:eastAsia="zh-CN" w:bidi="ar-SA"/>
    </w:rPr>
  </w:style>
  <w:style w:type="paragraph" w:customStyle="1" w:styleId="137">
    <w:name w:val="样式 89 三号"/>
    <w:pPr>
      <w:widowControl w:val="0"/>
      <w:jc w:val="both"/>
    </w:pPr>
    <w:rPr>
      <w:rFonts w:ascii="Times New Roman" w:eastAsia="方正仿宋_GBK" w:cs="Times New Roman" w:hAnsi="Times New Roman"/>
      <w:kern w:val="2"/>
      <w:sz w:val="32"/>
      <w:lang w:val="en-US" w:eastAsia="zh-CN" w:bidi="ar-SA"/>
    </w:rPr>
  </w:style>
  <w:style w:type="paragraph" w:customStyle="1" w:styleId="138">
    <w:name w:val="样式 90 三号"/>
    <w:pPr>
      <w:widowControl w:val="0"/>
      <w:jc w:val="both"/>
    </w:pPr>
    <w:rPr>
      <w:rFonts w:ascii="Times New Roman" w:eastAsia="方正仿宋_GBK" w:cs="Times New Roman" w:hAnsi="Times New Roman"/>
      <w:kern w:val="2"/>
      <w:sz w:val="32"/>
      <w:lang w:val="en-US" w:eastAsia="zh-CN" w:bidi="ar-SA"/>
    </w:rPr>
  </w:style>
  <w:style w:type="paragraph" w:customStyle="1" w:styleId="139">
    <w:name w:val="样式 91 三号"/>
    <w:pPr>
      <w:widowControl w:val="0"/>
      <w:jc w:val="both"/>
    </w:pPr>
    <w:rPr>
      <w:rFonts w:ascii="Times New Roman" w:eastAsia="方正仿宋_GBK" w:cs="Times New Roman" w:hAnsi="Times New Roman"/>
      <w:kern w:val="2"/>
      <w:sz w:val="32"/>
      <w:lang w:val="en-US" w:eastAsia="zh-CN" w:bidi="ar-SA"/>
    </w:rPr>
  </w:style>
  <w:style w:type="paragraph" w:customStyle="1" w:styleId="140">
    <w:name w:val="样式 92 三号"/>
    <w:pPr>
      <w:widowControl w:val="0"/>
      <w:jc w:val="both"/>
    </w:pPr>
    <w:rPr>
      <w:rFonts w:ascii="Times New Roman" w:eastAsia="方正仿宋_GBK" w:cs="Times New Roman" w:hAnsi="Times New Roman"/>
      <w:kern w:val="2"/>
      <w:sz w:val="32"/>
      <w:lang w:val="en-US" w:eastAsia="zh-CN" w:bidi="ar-SA"/>
    </w:rPr>
  </w:style>
  <w:style w:type="paragraph" w:customStyle="1" w:styleId="141">
    <w:name w:val="样式 93 三号"/>
    <w:pPr>
      <w:widowControl w:val="0"/>
      <w:jc w:val="both"/>
    </w:pPr>
    <w:rPr>
      <w:rFonts w:ascii="Times New Roman" w:eastAsia="方正仿宋_GBK" w:cs="Times New Roman" w:hAnsi="Times New Roman"/>
      <w:kern w:val="2"/>
      <w:sz w:val="32"/>
      <w:lang w:val="en-US" w:eastAsia="zh-CN" w:bidi="ar-SA"/>
    </w:rPr>
  </w:style>
  <w:style w:type="paragraph" w:customStyle="1" w:styleId="142">
    <w:name w:val="样式 94 三号"/>
    <w:pPr>
      <w:widowControl w:val="0"/>
      <w:jc w:val="both"/>
    </w:pPr>
    <w:rPr>
      <w:rFonts w:ascii="Times New Roman" w:eastAsia="方正仿宋_GBK" w:cs="Times New Roman" w:hAnsi="Times New Roman"/>
      <w:kern w:val="2"/>
      <w:sz w:val="32"/>
      <w:lang w:val="en-US" w:eastAsia="zh-CN" w:bidi="ar-SA"/>
    </w:rPr>
  </w:style>
  <w:style w:type="paragraph" w:customStyle="1" w:styleId="143">
    <w:name w:val="样式 95 三号"/>
    <w:pPr>
      <w:widowControl w:val="0"/>
      <w:jc w:val="both"/>
    </w:pPr>
    <w:rPr>
      <w:rFonts w:ascii="Times New Roman" w:eastAsia="方正仿宋_GBK" w:cs="Times New Roman" w:hAnsi="Times New Roman"/>
      <w:kern w:val="2"/>
      <w:sz w:val="32"/>
      <w:lang w:val="en-US" w:eastAsia="zh-CN" w:bidi="ar-SA"/>
    </w:rPr>
  </w:style>
  <w:style w:type="paragraph" w:customStyle="1" w:styleId="144">
    <w:name w:val="样式 96 三号"/>
    <w:pPr>
      <w:widowControl w:val="0"/>
      <w:jc w:val="both"/>
    </w:pPr>
    <w:rPr>
      <w:rFonts w:ascii="Times New Roman" w:eastAsia="方正仿宋_GBK" w:cs="Times New Roman" w:hAnsi="Times New Roman"/>
      <w:kern w:val="2"/>
      <w:sz w:val="32"/>
      <w:lang w:val="en-US" w:eastAsia="zh-CN" w:bidi="ar-SA"/>
    </w:rPr>
  </w:style>
  <w:style w:type="paragraph" w:customStyle="1" w:styleId="145">
    <w:name w:val="样式 97 三号"/>
    <w:pPr>
      <w:widowControl w:val="0"/>
      <w:jc w:val="both"/>
    </w:pPr>
    <w:rPr>
      <w:rFonts w:ascii="Times New Roman" w:eastAsia="方正仿宋_GBK" w:cs="Times New Roman" w:hAnsi="Times New Roman"/>
      <w:kern w:val="2"/>
      <w:sz w:val="32"/>
      <w:lang w:val="en-US" w:eastAsia="zh-CN" w:bidi="ar-SA"/>
    </w:rPr>
  </w:style>
  <w:style w:type="paragraph" w:customStyle="1" w:styleId="146">
    <w:name w:val="样式 98 三号"/>
    <w:pPr>
      <w:widowControl w:val="0"/>
      <w:jc w:val="both"/>
    </w:pPr>
    <w:rPr>
      <w:rFonts w:ascii="Times New Roman" w:eastAsia="方正仿宋_GBK" w:cs="Times New Roman" w:hAnsi="Times New Roman"/>
      <w:kern w:val="2"/>
      <w:sz w:val="32"/>
      <w:lang w:val="en-US" w:eastAsia="zh-CN" w:bidi="ar-SA"/>
    </w:rPr>
  </w:style>
  <w:style w:type="paragraph" w:customStyle="1" w:styleId="147">
    <w:name w:val="样式 99 三号"/>
    <w:pPr>
      <w:widowControl w:val="0"/>
      <w:jc w:val="both"/>
    </w:pPr>
    <w:rPr>
      <w:rFonts w:ascii="Times New Roman" w:eastAsia="方正仿宋_GBK" w:cs="Times New Roman" w:hAnsi="Times New Roman"/>
      <w:kern w:val="2"/>
      <w:sz w:val="32"/>
      <w:lang w:val="en-US" w:eastAsia="zh-CN" w:bidi="ar-SA"/>
    </w:rPr>
  </w:style>
  <w:style w:type="paragraph" w:customStyle="1" w:styleId="148">
    <w:name w:val="样式 100 三号"/>
    <w:pPr>
      <w:widowControl w:val="0"/>
      <w:jc w:val="both"/>
    </w:pPr>
    <w:rPr>
      <w:rFonts w:ascii="Times New Roman" w:eastAsia="方正仿宋_GBK" w:cs="Times New Roman" w:hAnsi="Times New Roman"/>
      <w:kern w:val="2"/>
      <w:sz w:val="32"/>
      <w:lang w:val="en-US" w:eastAsia="zh-CN" w:bidi="ar-SA"/>
    </w:rPr>
  </w:style>
  <w:style w:type="paragraph" w:customStyle="1" w:styleId="149">
    <w:name w:val="样式 101 三号"/>
    <w:pPr>
      <w:widowControl w:val="0"/>
      <w:jc w:val="both"/>
    </w:pPr>
    <w:rPr>
      <w:rFonts w:ascii="Times New Roman" w:eastAsia="方正仿宋_GBK" w:cs="Times New Roman" w:hAnsi="Times New Roman"/>
      <w:kern w:val="2"/>
      <w:sz w:val="32"/>
      <w:lang w:val="en-US" w:eastAsia="zh-CN" w:bidi="ar-SA"/>
    </w:rPr>
  </w:style>
  <w:style w:type="paragraph" w:customStyle="1" w:styleId="150">
    <w:name w:val="样式 102 三号"/>
    <w:pPr>
      <w:widowControl w:val="0"/>
      <w:jc w:val="both"/>
    </w:pPr>
    <w:rPr>
      <w:rFonts w:ascii="Times New Roman" w:eastAsia="方正仿宋_GBK" w:cs="Times New Roman" w:hAnsi="Times New Roman"/>
      <w:kern w:val="2"/>
      <w:sz w:val="32"/>
      <w:lang w:val="en-US" w:eastAsia="zh-CN" w:bidi="ar-SA"/>
    </w:rPr>
  </w:style>
  <w:style w:type="paragraph" w:customStyle="1" w:styleId="151">
    <w:name w:val="样式 103 三号"/>
    <w:pPr>
      <w:widowControl w:val="0"/>
      <w:jc w:val="both"/>
    </w:pPr>
    <w:rPr>
      <w:rFonts w:ascii="Times New Roman" w:eastAsia="方正仿宋_GBK" w:cs="Times New Roman" w:hAnsi="Times New Roman"/>
      <w:kern w:val="2"/>
      <w:sz w:val="32"/>
      <w:lang w:val="en-US" w:eastAsia="zh-CN" w:bidi="ar-SA"/>
    </w:rPr>
  </w:style>
  <w:style w:type="paragraph" w:customStyle="1" w:styleId="152">
    <w:name w:val="样式 104 三号"/>
    <w:pPr>
      <w:widowControl w:val="0"/>
      <w:jc w:val="both"/>
    </w:pPr>
    <w:rPr>
      <w:rFonts w:ascii="Times New Roman" w:eastAsia="方正仿宋_GBK" w:cs="Times New Roman" w:hAnsi="Times New Roman"/>
      <w:kern w:val="2"/>
      <w:sz w:val="32"/>
      <w:lang w:val="en-US" w:eastAsia="zh-CN" w:bidi="ar-SA"/>
    </w:rPr>
  </w:style>
  <w:style w:type="paragraph" w:customStyle="1" w:styleId="153">
    <w:name w:val="样式 105 三号"/>
    <w:pPr>
      <w:widowControl w:val="0"/>
      <w:jc w:val="both"/>
    </w:pPr>
    <w:rPr>
      <w:rFonts w:ascii="Times New Roman" w:eastAsia="方正仿宋_GBK" w:cs="Times New Roman" w:hAnsi="Times New Roman"/>
      <w:kern w:val="2"/>
      <w:sz w:val="32"/>
      <w:lang w:val="en-US" w:eastAsia="zh-CN" w:bidi="ar-SA"/>
    </w:rPr>
  </w:style>
  <w:style w:type="paragraph" w:customStyle="1" w:styleId="154">
    <w:name w:val="样式 106 三号"/>
    <w:pPr>
      <w:widowControl w:val="0"/>
      <w:jc w:val="both"/>
    </w:pPr>
    <w:rPr>
      <w:rFonts w:ascii="Times New Roman" w:eastAsia="方正仿宋_GBK" w:cs="Times New Roman" w:hAnsi="Times New Roman"/>
      <w:kern w:val="2"/>
      <w:sz w:val="32"/>
      <w:lang w:val="en-US" w:eastAsia="zh-CN" w:bidi="ar-SA"/>
    </w:rPr>
  </w:style>
  <w:style w:type="paragraph" w:customStyle="1" w:styleId="155">
    <w:name w:val="样式 107 三号"/>
    <w:pPr>
      <w:widowControl w:val="0"/>
      <w:jc w:val="both"/>
    </w:pPr>
    <w:rPr>
      <w:rFonts w:ascii="Times New Roman" w:eastAsia="方正仿宋_GBK" w:cs="Times New Roman" w:hAnsi="Times New Roman"/>
      <w:kern w:val="2"/>
      <w:sz w:val="32"/>
      <w:lang w:val="en-US" w:eastAsia="zh-CN" w:bidi="ar-SA"/>
    </w:rPr>
  </w:style>
  <w:style w:type="paragraph" w:customStyle="1" w:styleId="156">
    <w:name w:val="样式 108 三号"/>
    <w:pPr>
      <w:widowControl w:val="0"/>
      <w:jc w:val="both"/>
    </w:pPr>
    <w:rPr>
      <w:rFonts w:ascii="Times New Roman" w:eastAsia="方正仿宋_GBK" w:cs="Times New Roman" w:hAnsi="Times New Roman"/>
      <w:kern w:val="2"/>
      <w:sz w:val="32"/>
      <w:lang w:val="en-US" w:eastAsia="zh-CN" w:bidi="ar-SA"/>
    </w:rPr>
  </w:style>
  <w:style w:type="paragraph" w:customStyle="1" w:styleId="157">
    <w:name w:val="样式 109 三号"/>
    <w:pPr>
      <w:widowControl w:val="0"/>
      <w:jc w:val="both"/>
    </w:pPr>
    <w:rPr>
      <w:rFonts w:ascii="Times New Roman" w:eastAsia="方正仿宋_GBK" w:cs="Times New Roman" w:hAnsi="Times New Roman"/>
      <w:kern w:val="2"/>
      <w:sz w:val="32"/>
      <w:lang w:val="en-US" w:eastAsia="zh-CN" w:bidi="ar-SA"/>
    </w:rPr>
  </w:style>
  <w:style w:type="paragraph" w:customStyle="1" w:styleId="158">
    <w:name w:val="样式 110 三号"/>
    <w:pPr>
      <w:widowControl w:val="0"/>
      <w:jc w:val="both"/>
    </w:pPr>
    <w:rPr>
      <w:rFonts w:ascii="Times New Roman" w:eastAsia="方正仿宋_GBK" w:cs="Times New Roman" w:hAnsi="Times New Roman"/>
      <w:kern w:val="2"/>
      <w:sz w:val="32"/>
      <w:lang w:val="en-US" w:eastAsia="zh-CN" w:bidi="ar-SA"/>
    </w:rPr>
  </w:style>
  <w:style w:type="paragraph" w:customStyle="1" w:styleId="159">
    <w:name w:val="样式 111 三号"/>
    <w:pPr>
      <w:widowControl w:val="0"/>
      <w:jc w:val="both"/>
    </w:pPr>
    <w:rPr>
      <w:rFonts w:ascii="Times New Roman" w:eastAsia="方正仿宋_GBK" w:cs="Times New Roman" w:hAnsi="Times New Roman"/>
      <w:kern w:val="2"/>
      <w:sz w:val="32"/>
      <w:lang w:val="en-US" w:eastAsia="zh-CN" w:bidi="ar-SA"/>
    </w:rPr>
  </w:style>
  <w:style w:type="paragraph" w:customStyle="1" w:styleId="160">
    <w:name w:val="样式 112 三号"/>
    <w:pPr>
      <w:widowControl w:val="0"/>
      <w:jc w:val="both"/>
    </w:pPr>
    <w:rPr>
      <w:rFonts w:ascii="Times New Roman" w:eastAsia="方正仿宋_GBK" w:cs="Times New Roman" w:hAnsi="Times New Roman"/>
      <w:kern w:val="2"/>
      <w:sz w:val="32"/>
      <w:lang w:val="en-US" w:eastAsia="zh-CN" w:bidi="ar-SA"/>
    </w:rPr>
  </w:style>
  <w:style w:type="paragraph" w:customStyle="1" w:styleId="161">
    <w:name w:val="样式 113 三号"/>
    <w:pPr>
      <w:widowControl w:val="0"/>
      <w:jc w:val="both"/>
    </w:pPr>
    <w:rPr>
      <w:rFonts w:ascii="Times New Roman" w:eastAsia="方正仿宋_GBK" w:cs="Times New Roman" w:hAnsi="Times New Roman"/>
      <w:kern w:val="2"/>
      <w:sz w:val="32"/>
      <w:lang w:val="en-US" w:eastAsia="zh-CN" w:bidi="ar-SA"/>
    </w:rPr>
  </w:style>
  <w:style w:type="paragraph" w:customStyle="1" w:styleId="162">
    <w:name w:val="样式 114 三号"/>
    <w:pPr>
      <w:widowControl w:val="0"/>
      <w:jc w:val="both"/>
    </w:pPr>
    <w:rPr>
      <w:rFonts w:ascii="Times New Roman" w:eastAsia="方正仿宋_GBK" w:cs="Times New Roman" w:hAnsi="Times New Roman"/>
      <w:kern w:val="2"/>
      <w:sz w:val="32"/>
      <w:lang w:val="en-US" w:eastAsia="zh-CN" w:bidi="ar-SA"/>
    </w:rPr>
  </w:style>
  <w:style w:type="paragraph" w:customStyle="1" w:styleId="163">
    <w:name w:val="样式 115 三号"/>
    <w:pPr>
      <w:widowControl w:val="0"/>
      <w:jc w:val="both"/>
    </w:pPr>
    <w:rPr>
      <w:rFonts w:ascii="Times New Roman" w:eastAsia="方正仿宋_GBK" w:cs="Times New Roman" w:hAnsi="Times New Roman"/>
      <w:kern w:val="2"/>
      <w:sz w:val="32"/>
      <w:lang w:val="en-US" w:eastAsia="zh-CN" w:bidi="ar-SA"/>
    </w:rPr>
  </w:style>
  <w:style w:type="paragraph" w:customStyle="1" w:styleId="164">
    <w:name w:val="样式 116 三号"/>
    <w:pPr>
      <w:widowControl w:val="0"/>
      <w:jc w:val="both"/>
    </w:pPr>
    <w:rPr>
      <w:rFonts w:ascii="Times New Roman" w:eastAsia="方正仿宋_GBK" w:cs="Times New Roman" w:hAnsi="Times New Roman"/>
      <w:kern w:val="2"/>
      <w:sz w:val="32"/>
      <w:lang w:val="en-US" w:eastAsia="zh-CN" w:bidi="ar-SA"/>
    </w:rPr>
  </w:style>
  <w:style w:type="paragraph" w:customStyle="1" w:styleId="165">
    <w:name w:val="样式 117 三号"/>
    <w:pPr>
      <w:widowControl w:val="0"/>
      <w:jc w:val="both"/>
    </w:pPr>
    <w:rPr>
      <w:rFonts w:ascii="Times New Roman" w:eastAsia="方正仿宋_GBK" w:cs="Times New Roman" w:hAnsi="Times New Roman"/>
      <w:kern w:val="2"/>
      <w:sz w:val="32"/>
      <w:lang w:val="en-US" w:eastAsia="zh-CN" w:bidi="ar-SA"/>
    </w:rPr>
  </w:style>
  <w:style w:type="paragraph" w:customStyle="1" w:styleId="166">
    <w:name w:val="样式 118 三号"/>
    <w:pPr>
      <w:widowControl w:val="0"/>
      <w:jc w:val="both"/>
    </w:pPr>
    <w:rPr>
      <w:rFonts w:ascii="Times New Roman" w:eastAsia="方正仿宋_GBK" w:cs="Times New Roman" w:hAnsi="Times New Roman"/>
      <w:kern w:val="2"/>
      <w:sz w:val="32"/>
      <w:lang w:val="en-US" w:eastAsia="zh-CN" w:bidi="ar-SA"/>
    </w:rPr>
  </w:style>
  <w:style w:type="paragraph" w:customStyle="1" w:styleId="167">
    <w:name w:val="样式 119 三号"/>
    <w:pPr>
      <w:widowControl w:val="0"/>
      <w:jc w:val="both"/>
    </w:pPr>
    <w:rPr>
      <w:rFonts w:ascii="Times New Roman" w:eastAsia="方正仿宋_GBK" w:cs="Times New Roman" w:hAnsi="Times New Roman"/>
      <w:kern w:val="2"/>
      <w:sz w:val="32"/>
      <w:lang w:val="en-US" w:eastAsia="zh-CN" w:bidi="ar-SA"/>
    </w:rPr>
  </w:style>
  <w:style w:type="paragraph" w:customStyle="1" w:styleId="168">
    <w:name w:val="样式 120 三号"/>
    <w:pPr>
      <w:widowControl w:val="0"/>
      <w:jc w:val="both"/>
    </w:pPr>
    <w:rPr>
      <w:rFonts w:ascii="Times New Roman" w:eastAsia="方正仿宋_GBK" w:cs="Times New Roman" w:hAnsi="Times New Roman"/>
      <w:kern w:val="2"/>
      <w:sz w:val="32"/>
      <w:lang w:val="en-US" w:eastAsia="zh-CN" w:bidi="ar-SA"/>
    </w:rPr>
  </w:style>
  <w:style w:type="paragraph" w:customStyle="1" w:styleId="169">
    <w:name w:val="样式 121 三号"/>
    <w:pPr>
      <w:widowControl w:val="0"/>
      <w:jc w:val="both"/>
    </w:pPr>
    <w:rPr>
      <w:rFonts w:ascii="Times New Roman" w:eastAsia="方正仿宋_GBK" w:cs="Times New Roman" w:hAnsi="Times New Roman"/>
      <w:kern w:val="2"/>
      <w:sz w:val="32"/>
      <w:lang w:val="en-US" w:eastAsia="zh-CN" w:bidi="ar-SA"/>
    </w:rPr>
  </w:style>
  <w:style w:type="paragraph" w:customStyle="1" w:styleId="170">
    <w:name w:val="样式 122 三号"/>
    <w:pPr>
      <w:widowControl w:val="0"/>
      <w:jc w:val="both"/>
    </w:pPr>
    <w:rPr>
      <w:rFonts w:ascii="Times New Roman" w:eastAsia="方正仿宋_GBK" w:cs="Times New Roman" w:hAnsi="Times New Roman"/>
      <w:kern w:val="2"/>
      <w:sz w:val="32"/>
      <w:lang w:val="en-US" w:eastAsia="zh-CN" w:bidi="ar-SA"/>
    </w:rPr>
  </w:style>
  <w:style w:type="paragraph" w:customStyle="1" w:styleId="171">
    <w:name w:val="样式 123 三号"/>
    <w:pPr>
      <w:widowControl w:val="0"/>
      <w:jc w:val="both"/>
    </w:pPr>
    <w:rPr>
      <w:rFonts w:ascii="Times New Roman" w:eastAsia="方正仿宋_GBK" w:cs="Times New Roman" w:hAnsi="Times New Roman"/>
      <w:kern w:val="2"/>
      <w:sz w:val="32"/>
      <w:lang w:val="en-US" w:eastAsia="zh-CN" w:bidi="ar-SA"/>
    </w:rPr>
  </w:style>
  <w:style w:type="paragraph" w:customStyle="1" w:styleId="172">
    <w:name w:val="样式 124 三号"/>
    <w:pPr>
      <w:widowControl w:val="0"/>
      <w:jc w:val="both"/>
    </w:pPr>
    <w:rPr>
      <w:rFonts w:ascii="Times New Roman" w:eastAsia="方正仿宋_GBK" w:cs="Times New Roman" w:hAnsi="Times New Roman"/>
      <w:kern w:val="2"/>
      <w:sz w:val="32"/>
      <w:lang w:val="en-US" w:eastAsia="zh-CN" w:bidi="ar-SA"/>
    </w:rPr>
  </w:style>
  <w:style w:type="paragraph" w:customStyle="1" w:styleId="173">
    <w:name w:val="样式 125 三号"/>
    <w:pPr>
      <w:widowControl w:val="0"/>
      <w:jc w:val="both"/>
    </w:pPr>
    <w:rPr>
      <w:rFonts w:ascii="Times New Roman" w:eastAsia="方正仿宋_GBK" w:cs="Times New Roman" w:hAnsi="Times New Roman"/>
      <w:kern w:val="2"/>
      <w:sz w:val="32"/>
      <w:lang w:val="en-US" w:eastAsia="zh-CN" w:bidi="ar-SA"/>
    </w:rPr>
  </w:style>
  <w:style w:type="paragraph" w:customStyle="1" w:styleId="174">
    <w:name w:val="样式 126 三号"/>
    <w:pPr>
      <w:widowControl w:val="0"/>
      <w:jc w:val="both"/>
    </w:pPr>
    <w:rPr>
      <w:rFonts w:ascii="Times New Roman" w:eastAsia="方正仿宋_GBK" w:cs="Times New Roman" w:hAnsi="Times New Roman"/>
      <w:kern w:val="2"/>
      <w:sz w:val="32"/>
      <w:lang w:val="en-US" w:eastAsia="zh-CN" w:bidi="ar-SA"/>
    </w:rPr>
  </w:style>
  <w:style w:type="paragraph" w:customStyle="1" w:styleId="175">
    <w:name w:val="样式 127 三号"/>
    <w:pPr>
      <w:widowControl w:val="0"/>
      <w:jc w:val="both"/>
    </w:pPr>
    <w:rPr>
      <w:rFonts w:ascii="Times New Roman" w:eastAsia="方正仿宋_GBK" w:cs="Times New Roman" w:hAnsi="Times New Roman"/>
      <w:kern w:val="2"/>
      <w:sz w:val="32"/>
      <w:lang w:val="en-US" w:eastAsia="zh-CN" w:bidi="ar-SA"/>
    </w:rPr>
  </w:style>
  <w:style w:type="paragraph" w:customStyle="1" w:styleId="176">
    <w:name w:val="样式 128 三号"/>
    <w:pPr>
      <w:widowControl w:val="0"/>
      <w:jc w:val="both"/>
    </w:pPr>
    <w:rPr>
      <w:rFonts w:ascii="Times New Roman" w:eastAsia="方正仿宋_GBK" w:cs="Times New Roman" w:hAnsi="Times New Roman"/>
      <w:kern w:val="2"/>
      <w:sz w:val="32"/>
      <w:lang w:val="en-US" w:eastAsia="zh-CN" w:bidi="ar-SA"/>
    </w:rPr>
  </w:style>
  <w:style w:type="paragraph" w:customStyle="1" w:styleId="177">
    <w:name w:val="样式 129 三号"/>
    <w:pPr>
      <w:widowControl w:val="0"/>
      <w:jc w:val="both"/>
    </w:pPr>
    <w:rPr>
      <w:rFonts w:ascii="Times New Roman" w:eastAsia="方正仿宋_GBK" w:cs="Times New Roman" w:hAnsi="Times New Roman"/>
      <w:kern w:val="2"/>
      <w:sz w:val="32"/>
      <w:lang w:val="en-US" w:eastAsia="zh-CN" w:bidi="ar-SA"/>
    </w:rPr>
  </w:style>
  <w:style w:type="paragraph" w:customStyle="1" w:styleId="178">
    <w:name w:val="样式 130 三号"/>
    <w:pPr>
      <w:widowControl w:val="0"/>
      <w:jc w:val="both"/>
    </w:pPr>
    <w:rPr>
      <w:rFonts w:ascii="Times New Roman" w:eastAsia="方正仿宋_GBK" w:cs="Times New Roman" w:hAnsi="Times New Roman"/>
      <w:kern w:val="2"/>
      <w:sz w:val="32"/>
      <w:lang w:val="en-US" w:eastAsia="zh-CN" w:bidi="ar-SA"/>
    </w:rPr>
  </w:style>
  <w:style w:type="paragraph" w:customStyle="1" w:styleId="179">
    <w:name w:val="样式 131 三号"/>
    <w:pPr>
      <w:widowControl w:val="0"/>
      <w:jc w:val="both"/>
    </w:pPr>
    <w:rPr>
      <w:rFonts w:ascii="Times New Roman" w:eastAsia="方正仿宋_GBK" w:cs="Times New Roman" w:hAnsi="Times New Roman"/>
      <w:kern w:val="2"/>
      <w:sz w:val="32"/>
      <w:lang w:val="en-US" w:eastAsia="zh-CN" w:bidi="ar-SA"/>
    </w:rPr>
  </w:style>
  <w:style w:type="paragraph" w:customStyle="1" w:styleId="180">
    <w:name w:val="样式 132 三号"/>
    <w:pPr>
      <w:widowControl w:val="0"/>
      <w:jc w:val="both"/>
    </w:pPr>
    <w:rPr>
      <w:rFonts w:ascii="Times New Roman" w:eastAsia="方正仿宋_GBK" w:cs="Times New Roman" w:hAnsi="Times New Roman"/>
      <w:kern w:val="2"/>
      <w:sz w:val="32"/>
      <w:lang w:val="en-US" w:eastAsia="zh-CN" w:bidi="ar-SA"/>
    </w:rPr>
  </w:style>
  <w:style w:type="paragraph" w:customStyle="1" w:styleId="181">
    <w:name w:val="样式 133 三号"/>
    <w:pPr>
      <w:widowControl w:val="0"/>
      <w:jc w:val="both"/>
    </w:pPr>
    <w:rPr>
      <w:rFonts w:ascii="Times New Roman" w:eastAsia="方正仿宋_GBK" w:cs="Times New Roman" w:hAnsi="Times New Roman"/>
      <w:kern w:val="2"/>
      <w:sz w:val="32"/>
      <w:lang w:val="en-US" w:eastAsia="zh-CN" w:bidi="ar-SA"/>
    </w:rPr>
  </w:style>
  <w:style w:type="paragraph" w:customStyle="1" w:styleId="182">
    <w:name w:val="样式 134 三号"/>
    <w:pPr>
      <w:widowControl w:val="0"/>
      <w:jc w:val="both"/>
    </w:pPr>
    <w:rPr>
      <w:rFonts w:ascii="Times New Roman" w:eastAsia="方正仿宋_GBK" w:cs="Times New Roman" w:hAnsi="Times New Roman"/>
      <w:kern w:val="2"/>
      <w:sz w:val="32"/>
      <w:lang w:val="en-US" w:eastAsia="zh-CN" w:bidi="ar-SA"/>
    </w:rPr>
  </w:style>
  <w:style w:type="paragraph" w:customStyle="1" w:styleId="183">
    <w:name w:val="样式 135 三号"/>
    <w:pPr>
      <w:widowControl w:val="0"/>
      <w:jc w:val="both"/>
    </w:pPr>
    <w:rPr>
      <w:rFonts w:ascii="Times New Roman" w:eastAsia="方正仿宋_GBK" w:cs="Times New Roman" w:hAnsi="Times New Roman"/>
      <w:kern w:val="2"/>
      <w:sz w:val="32"/>
      <w:lang w:val="en-US" w:eastAsia="zh-CN" w:bidi="ar-SA"/>
    </w:rPr>
  </w:style>
  <w:style w:type="paragraph" w:customStyle="1" w:styleId="184">
    <w:name w:val="样式 136 三号"/>
    <w:pPr>
      <w:widowControl w:val="0"/>
      <w:jc w:val="both"/>
    </w:pPr>
    <w:rPr>
      <w:rFonts w:ascii="Times New Roman" w:eastAsia="方正仿宋_GBK" w:cs="Times New Roman" w:hAnsi="Times New Roman"/>
      <w:kern w:val="2"/>
      <w:sz w:val="32"/>
      <w:lang w:val="en-US" w:eastAsia="zh-CN" w:bidi="ar-SA"/>
    </w:rPr>
  </w:style>
  <w:style w:type="paragraph" w:customStyle="1" w:styleId="185">
    <w:name w:val="样式 137 三号"/>
    <w:pPr>
      <w:widowControl w:val="0"/>
      <w:jc w:val="both"/>
    </w:pPr>
    <w:rPr>
      <w:rFonts w:ascii="Times New Roman" w:eastAsia="方正仿宋_GBK" w:cs="Times New Roman" w:hAnsi="Times New Roman"/>
      <w:kern w:val="2"/>
      <w:sz w:val="32"/>
      <w:lang w:val="en-US" w:eastAsia="zh-CN" w:bidi="ar-SA"/>
    </w:rPr>
  </w:style>
  <w:style w:type="paragraph" w:customStyle="1" w:styleId="186">
    <w:name w:val="样式 138 三号"/>
    <w:pPr>
      <w:widowControl w:val="0"/>
      <w:jc w:val="both"/>
    </w:pPr>
    <w:rPr>
      <w:rFonts w:ascii="Times New Roman" w:eastAsia="方正仿宋_GBK" w:cs="Times New Roman" w:hAnsi="Times New Roman"/>
      <w:kern w:val="2"/>
      <w:sz w:val="32"/>
      <w:lang w:val="en-US" w:eastAsia="zh-CN" w:bidi="ar-SA"/>
    </w:rPr>
  </w:style>
  <w:style w:type="paragraph" w:customStyle="1" w:styleId="187">
    <w:name w:val="样式 139 三号"/>
    <w:pPr>
      <w:widowControl w:val="0"/>
      <w:jc w:val="both"/>
    </w:pPr>
    <w:rPr>
      <w:rFonts w:ascii="Times New Roman" w:eastAsia="方正仿宋_GBK" w:cs="Times New Roman" w:hAnsi="Times New Roman"/>
      <w:kern w:val="2"/>
      <w:sz w:val="32"/>
      <w:lang w:val="en-US" w:eastAsia="zh-CN" w:bidi="ar-SA"/>
    </w:rPr>
  </w:style>
  <w:style w:type="paragraph" w:customStyle="1" w:styleId="188">
    <w:name w:val="样式 140 三号"/>
    <w:pPr>
      <w:widowControl w:val="0"/>
      <w:jc w:val="both"/>
    </w:pPr>
    <w:rPr>
      <w:rFonts w:ascii="Times New Roman" w:eastAsia="方正仿宋_GBK" w:cs="Times New Roman" w:hAnsi="Times New Roman"/>
      <w:kern w:val="2"/>
      <w:sz w:val="32"/>
      <w:lang w:val="en-US" w:eastAsia="zh-CN" w:bidi="ar-SA"/>
    </w:rPr>
  </w:style>
  <w:style w:type="paragraph" w:customStyle="1" w:styleId="189">
    <w:name w:val="样式 141 三号"/>
    <w:pPr>
      <w:widowControl w:val="0"/>
      <w:jc w:val="both"/>
    </w:pPr>
    <w:rPr>
      <w:rFonts w:ascii="Times New Roman" w:eastAsia="方正仿宋_GBK" w:cs="Times New Roman" w:hAnsi="Times New Roman"/>
      <w:kern w:val="2"/>
      <w:sz w:val="32"/>
      <w:lang w:val="en-US" w:eastAsia="zh-CN" w:bidi="ar-SA"/>
    </w:rPr>
  </w:style>
  <w:style w:type="paragraph" w:customStyle="1" w:styleId="190">
    <w:name w:val="样式 142 三号"/>
    <w:pPr>
      <w:widowControl w:val="0"/>
      <w:jc w:val="both"/>
    </w:pPr>
    <w:rPr>
      <w:rFonts w:ascii="Times New Roman" w:eastAsia="方正仿宋_GBK" w:cs="Times New Roman" w:hAnsi="Times New Roman"/>
      <w:kern w:val="2"/>
      <w:sz w:val="32"/>
      <w:lang w:val="en-US" w:eastAsia="zh-CN" w:bidi="ar-SA"/>
    </w:rPr>
  </w:style>
  <w:style w:type="paragraph" w:customStyle="1" w:styleId="191">
    <w:name w:val="样式 143 三号"/>
    <w:pPr>
      <w:widowControl w:val="0"/>
      <w:jc w:val="both"/>
    </w:pPr>
    <w:rPr>
      <w:rFonts w:ascii="Times New Roman" w:eastAsia="方正仿宋_GBK" w:cs="Times New Roman" w:hAnsi="Times New Roman"/>
      <w:kern w:val="2"/>
      <w:sz w:val="32"/>
      <w:lang w:val="en-US" w:eastAsia="zh-CN" w:bidi="ar-SA"/>
    </w:rPr>
  </w:style>
  <w:style w:type="paragraph" w:customStyle="1" w:styleId="192">
    <w:name w:val="样式 144 三号"/>
    <w:pPr>
      <w:widowControl w:val="0"/>
      <w:jc w:val="both"/>
    </w:pPr>
    <w:rPr>
      <w:rFonts w:ascii="Times New Roman" w:eastAsia="方正仿宋_GBK" w:cs="Times New Roman" w:hAnsi="Times New Roman"/>
      <w:kern w:val="2"/>
      <w:sz w:val="32"/>
      <w:lang w:val="en-US" w:eastAsia="zh-CN" w:bidi="ar-SA"/>
    </w:rPr>
  </w:style>
  <w:style w:type="paragraph" w:customStyle="1" w:styleId="193">
    <w:name w:val="样式 145 三号"/>
    <w:pPr>
      <w:widowControl w:val="0"/>
      <w:jc w:val="both"/>
    </w:pPr>
    <w:rPr>
      <w:rFonts w:ascii="Times New Roman" w:eastAsia="方正仿宋_GBK" w:cs="Times New Roman" w:hAnsi="Times New Roman"/>
      <w:kern w:val="2"/>
      <w:sz w:val="32"/>
      <w:lang w:val="en-US" w:eastAsia="zh-CN" w:bidi="ar-SA"/>
    </w:rPr>
  </w:style>
  <w:style w:type="paragraph" w:customStyle="1" w:styleId="194">
    <w:name w:val="样式 146 三号"/>
    <w:pPr>
      <w:widowControl w:val="0"/>
      <w:jc w:val="both"/>
    </w:pPr>
    <w:rPr>
      <w:rFonts w:ascii="Times New Roman" w:eastAsia="方正仿宋_GBK" w:cs="Times New Roman" w:hAnsi="Times New Roman"/>
      <w:kern w:val="2"/>
      <w:sz w:val="32"/>
      <w:lang w:val="en-US" w:eastAsia="zh-CN" w:bidi="ar-SA"/>
    </w:rPr>
  </w:style>
  <w:style w:type="paragraph" w:customStyle="1" w:styleId="195">
    <w:name w:val="样式 147 三号"/>
    <w:pPr>
      <w:widowControl w:val="0"/>
      <w:jc w:val="both"/>
    </w:pPr>
    <w:rPr>
      <w:rFonts w:ascii="Times New Roman" w:eastAsia="方正仿宋_GBK" w:cs="Times New Roman" w:hAnsi="Times New Roman"/>
      <w:kern w:val="2"/>
      <w:sz w:val="32"/>
      <w:lang w:val="en-US" w:eastAsia="zh-CN" w:bidi="ar-SA"/>
    </w:rPr>
  </w:style>
  <w:style w:type="paragraph" w:customStyle="1" w:styleId="196">
    <w:name w:val="样式 148 三号"/>
    <w:pPr>
      <w:widowControl w:val="0"/>
      <w:jc w:val="both"/>
    </w:pPr>
    <w:rPr>
      <w:rFonts w:ascii="Times New Roman" w:eastAsia="方正仿宋_GBK" w:cs="Times New Roman" w:hAnsi="Times New Roman"/>
      <w:kern w:val="2"/>
      <w:sz w:val="32"/>
      <w:lang w:val="en-US" w:eastAsia="zh-CN" w:bidi="ar-SA"/>
    </w:rPr>
  </w:style>
  <w:style w:type="paragraph" w:customStyle="1" w:styleId="197">
    <w:name w:val="样式 149 三号"/>
    <w:pPr>
      <w:widowControl w:val="0"/>
      <w:jc w:val="both"/>
    </w:pPr>
    <w:rPr>
      <w:rFonts w:ascii="Times New Roman" w:eastAsia="方正仿宋_GBK" w:cs="Times New Roman" w:hAnsi="Times New Roman"/>
      <w:kern w:val="2"/>
      <w:sz w:val="32"/>
      <w:lang w:val="en-US" w:eastAsia="zh-CN" w:bidi="ar-SA"/>
    </w:rPr>
  </w:style>
  <w:style w:type="paragraph" w:customStyle="1" w:styleId="198">
    <w:name w:val="样式 150 三号"/>
    <w:pPr>
      <w:widowControl w:val="0"/>
      <w:jc w:val="both"/>
    </w:pPr>
    <w:rPr>
      <w:rFonts w:ascii="Times New Roman" w:eastAsia="方正仿宋_GBK" w:cs="Times New Roman" w:hAnsi="Times New Roman"/>
      <w:kern w:val="2"/>
      <w:sz w:val="32"/>
      <w:lang w:val="en-US" w:eastAsia="zh-CN" w:bidi="ar-SA"/>
    </w:rPr>
  </w:style>
  <w:style w:type="paragraph" w:customStyle="1" w:styleId="199">
    <w:name w:val="样式 151 三号"/>
    <w:pPr>
      <w:widowControl w:val="0"/>
      <w:jc w:val="both"/>
    </w:pPr>
    <w:rPr>
      <w:rFonts w:ascii="Times New Roman" w:eastAsia="方正仿宋_GBK" w:cs="Times New Roman" w:hAnsi="Times New Roman"/>
      <w:kern w:val="2"/>
      <w:sz w:val="32"/>
      <w:lang w:val="en-US" w:eastAsia="zh-CN" w:bidi="ar-SA"/>
    </w:rPr>
  </w:style>
  <w:style w:type="paragraph" w:customStyle="1" w:styleId="200">
    <w:name w:val="样式 152 三号"/>
    <w:pPr>
      <w:widowControl w:val="0"/>
      <w:jc w:val="both"/>
    </w:pPr>
    <w:rPr>
      <w:rFonts w:ascii="Times New Roman" w:eastAsia="方正仿宋_GBK" w:cs="Times New Roman" w:hAnsi="Times New Roman"/>
      <w:kern w:val="2"/>
      <w:sz w:val="32"/>
      <w:lang w:val="en-US" w:eastAsia="zh-CN" w:bidi="ar-SA"/>
    </w:rPr>
  </w:style>
  <w:style w:type="paragraph" w:customStyle="1" w:styleId="201">
    <w:name w:val="样式 153 三号"/>
    <w:pPr>
      <w:widowControl w:val="0"/>
      <w:jc w:val="both"/>
    </w:pPr>
    <w:rPr>
      <w:rFonts w:ascii="Times New Roman" w:eastAsia="方正仿宋_GBK" w:cs="Times New Roman" w:hAnsi="Times New Roman"/>
      <w:kern w:val="2"/>
      <w:sz w:val="32"/>
      <w:lang w:val="en-US" w:eastAsia="zh-CN" w:bidi="ar-SA"/>
    </w:rPr>
  </w:style>
  <w:style w:type="paragraph" w:customStyle="1" w:styleId="202">
    <w:name w:val="样式 154 三号"/>
    <w:pPr>
      <w:widowControl w:val="0"/>
      <w:jc w:val="both"/>
    </w:pPr>
    <w:rPr>
      <w:rFonts w:ascii="Times New Roman" w:eastAsia="方正仿宋_GBK" w:cs="Times New Roman" w:hAnsi="Times New Roman"/>
      <w:kern w:val="2"/>
      <w:sz w:val="32"/>
      <w:lang w:val="en-US" w:eastAsia="zh-CN" w:bidi="ar-SA"/>
    </w:rPr>
  </w:style>
  <w:style w:type="paragraph" w:customStyle="1" w:styleId="203">
    <w:name w:val="样式 155 三号"/>
    <w:pPr>
      <w:widowControl w:val="0"/>
      <w:jc w:val="both"/>
    </w:pPr>
    <w:rPr>
      <w:rFonts w:ascii="Times New Roman" w:eastAsia="方正仿宋_GBK" w:cs="Times New Roman" w:hAnsi="Times New Roman"/>
      <w:kern w:val="2"/>
      <w:sz w:val="32"/>
      <w:lang w:val="en-US" w:eastAsia="zh-CN" w:bidi="ar-SA"/>
    </w:rPr>
  </w:style>
  <w:style w:type="paragraph" w:customStyle="1" w:styleId="204">
    <w:name w:val="样式 156 三号"/>
    <w:pPr>
      <w:widowControl w:val="0"/>
      <w:jc w:val="both"/>
    </w:pPr>
    <w:rPr>
      <w:rFonts w:ascii="Times New Roman" w:eastAsia="方正仿宋_GBK" w:cs="Times New Roman" w:hAnsi="Times New Roman"/>
      <w:kern w:val="2"/>
      <w:sz w:val="32"/>
      <w:lang w:val="en-US" w:eastAsia="zh-CN" w:bidi="ar-SA"/>
    </w:rPr>
  </w:style>
  <w:style w:type="paragraph" w:customStyle="1" w:styleId="205">
    <w:name w:val="样式 157 三号"/>
    <w:pPr>
      <w:widowControl w:val="0"/>
      <w:jc w:val="both"/>
    </w:pPr>
    <w:rPr>
      <w:rFonts w:ascii="Times New Roman" w:eastAsia="方正仿宋_GBK" w:cs="Times New Roman" w:hAnsi="Times New Roman"/>
      <w:kern w:val="2"/>
      <w:sz w:val="32"/>
      <w:lang w:val="en-US" w:eastAsia="zh-CN" w:bidi="ar-SA"/>
    </w:rPr>
  </w:style>
  <w:style w:type="paragraph" w:customStyle="1" w:styleId="206">
    <w:name w:val="样式 158 三号"/>
    <w:pPr>
      <w:widowControl w:val="0"/>
      <w:jc w:val="both"/>
    </w:pPr>
    <w:rPr>
      <w:rFonts w:ascii="Times New Roman" w:eastAsia="方正仿宋_GBK" w:cs="Times New Roman" w:hAnsi="Times New Roman"/>
      <w:kern w:val="2"/>
      <w:sz w:val="32"/>
      <w:lang w:val="en-US" w:eastAsia="zh-CN" w:bidi="ar-SA"/>
    </w:rPr>
  </w:style>
  <w:style w:type="paragraph" w:customStyle="1" w:styleId="207">
    <w:name w:val="样式 159 三号"/>
    <w:pPr>
      <w:widowControl w:val="0"/>
      <w:jc w:val="both"/>
    </w:pPr>
    <w:rPr>
      <w:rFonts w:ascii="Times New Roman" w:eastAsia="方正仿宋_GBK" w:cs="Times New Roman" w:hAnsi="Times New Roman"/>
      <w:kern w:val="2"/>
      <w:sz w:val="32"/>
      <w:lang w:val="en-US" w:eastAsia="zh-CN" w:bidi="ar-SA"/>
    </w:rPr>
  </w:style>
  <w:style w:type="paragraph" w:customStyle="1" w:styleId="208">
    <w:name w:val="样式 160 三号"/>
    <w:pPr>
      <w:widowControl w:val="0"/>
      <w:jc w:val="both"/>
    </w:pPr>
    <w:rPr>
      <w:rFonts w:ascii="Times New Roman" w:eastAsia="方正仿宋_GBK" w:cs="Times New Roman" w:hAnsi="Times New Roman"/>
      <w:kern w:val="2"/>
      <w:sz w:val="32"/>
      <w:lang w:val="en-US" w:eastAsia="zh-CN" w:bidi="ar-SA"/>
    </w:rPr>
  </w:style>
  <w:style w:type="paragraph" w:customStyle="1" w:styleId="209">
    <w:name w:val="样式 161 三号"/>
    <w:pPr>
      <w:widowControl w:val="0"/>
      <w:jc w:val="both"/>
    </w:pPr>
    <w:rPr>
      <w:rFonts w:ascii="Times New Roman" w:eastAsia="方正仿宋_GBK" w:cs="Times New Roman" w:hAnsi="Times New Roman"/>
      <w:kern w:val="2"/>
      <w:sz w:val="32"/>
      <w:lang w:val="en-US" w:eastAsia="zh-CN" w:bidi="ar-SA"/>
    </w:rPr>
  </w:style>
  <w:style w:type="paragraph" w:customStyle="1" w:styleId="210">
    <w:name w:val="样式 162 三号"/>
    <w:pPr>
      <w:widowControl w:val="0"/>
      <w:jc w:val="both"/>
    </w:pPr>
    <w:rPr>
      <w:rFonts w:ascii="Times New Roman" w:eastAsia="方正仿宋_GBK" w:cs="Times New Roman" w:hAnsi="Times New Roman"/>
      <w:kern w:val="2"/>
      <w:sz w:val="32"/>
      <w:lang w:val="en-US" w:eastAsia="zh-CN" w:bidi="ar-SA"/>
    </w:rPr>
  </w:style>
  <w:style w:type="paragraph" w:customStyle="1" w:styleId="211">
    <w:name w:val="样式 163 三号"/>
    <w:pPr>
      <w:widowControl w:val="0"/>
      <w:jc w:val="both"/>
    </w:pPr>
    <w:rPr>
      <w:rFonts w:ascii="Times New Roman" w:eastAsia="方正仿宋_GBK" w:cs="Times New Roman" w:hAnsi="Times New Roman"/>
      <w:kern w:val="2"/>
      <w:sz w:val="32"/>
      <w:lang w:val="en-US" w:eastAsia="zh-CN" w:bidi="ar-SA"/>
    </w:rPr>
  </w:style>
  <w:style w:type="paragraph" w:customStyle="1" w:styleId="212">
    <w:name w:val="样式 164 三号"/>
    <w:pPr>
      <w:widowControl w:val="0"/>
      <w:jc w:val="both"/>
    </w:pPr>
    <w:rPr>
      <w:rFonts w:ascii="Times New Roman" w:eastAsia="方正仿宋_GBK" w:cs="Times New Roman" w:hAnsi="Times New Roman"/>
      <w:kern w:val="2"/>
      <w:sz w:val="32"/>
      <w:lang w:val="en-US" w:eastAsia="zh-CN" w:bidi="ar-SA"/>
    </w:rPr>
  </w:style>
  <w:style w:type="paragraph" w:customStyle="1" w:styleId="213">
    <w:name w:val="样式 165 三号"/>
    <w:pPr>
      <w:widowControl w:val="0"/>
      <w:jc w:val="both"/>
    </w:pPr>
    <w:rPr>
      <w:rFonts w:ascii="Times New Roman" w:eastAsia="方正仿宋_GBK" w:cs="Times New Roman" w:hAnsi="Times New Roman"/>
      <w:kern w:val="2"/>
      <w:sz w:val="32"/>
      <w:lang w:val="en-US" w:eastAsia="zh-CN" w:bidi="ar-SA"/>
    </w:rPr>
  </w:style>
  <w:style w:type="paragraph" w:customStyle="1" w:styleId="214">
    <w:name w:val="样式 166 三号"/>
    <w:pPr>
      <w:widowControl w:val="0"/>
      <w:jc w:val="both"/>
    </w:pPr>
    <w:rPr>
      <w:rFonts w:ascii="Times New Roman" w:eastAsia="方正仿宋_GBK" w:cs="Times New Roman" w:hAnsi="Times New Roman"/>
      <w:kern w:val="2"/>
      <w:sz w:val="32"/>
      <w:lang w:val="en-US" w:eastAsia="zh-CN" w:bidi="ar-SA"/>
    </w:rPr>
  </w:style>
  <w:style w:type="paragraph" w:customStyle="1" w:styleId="215">
    <w:name w:val="样式 167 三号"/>
    <w:pPr>
      <w:widowControl w:val="0"/>
      <w:jc w:val="both"/>
    </w:pPr>
    <w:rPr>
      <w:rFonts w:ascii="Times New Roman" w:eastAsia="方正仿宋_GBK" w:cs="Times New Roman" w:hAnsi="Times New Roman"/>
      <w:kern w:val="2"/>
      <w:sz w:val="32"/>
      <w:lang w:val="en-US" w:eastAsia="zh-CN" w:bidi="ar-SA"/>
    </w:rPr>
  </w:style>
  <w:style w:type="paragraph" w:customStyle="1" w:styleId="216">
    <w:name w:val="样式 168 三号"/>
    <w:pPr>
      <w:widowControl w:val="0"/>
      <w:jc w:val="both"/>
    </w:pPr>
    <w:rPr>
      <w:rFonts w:ascii="Times New Roman" w:eastAsia="方正仿宋_GBK" w:cs="Times New Roman" w:hAnsi="Times New Roman"/>
      <w:kern w:val="2"/>
      <w:sz w:val="32"/>
      <w:lang w:val="en-US" w:eastAsia="zh-CN" w:bidi="ar-SA"/>
    </w:rPr>
  </w:style>
  <w:style w:type="paragraph" w:customStyle="1" w:styleId="217">
    <w:name w:val="样式 169 三号"/>
    <w:pPr>
      <w:widowControl w:val="0"/>
      <w:jc w:val="both"/>
    </w:pPr>
    <w:rPr>
      <w:rFonts w:ascii="Times New Roman" w:eastAsia="方正仿宋_GBK" w:cs="Times New Roman" w:hAnsi="Times New Roman"/>
      <w:kern w:val="2"/>
      <w:sz w:val="32"/>
      <w:lang w:val="en-US" w:eastAsia="zh-CN" w:bidi="ar-SA"/>
    </w:rPr>
  </w:style>
  <w:style w:type="paragraph" w:customStyle="1" w:styleId="218">
    <w:name w:val="样式 170 三号"/>
    <w:pPr>
      <w:widowControl w:val="0"/>
      <w:jc w:val="both"/>
    </w:pPr>
    <w:rPr>
      <w:rFonts w:ascii="Times New Roman" w:eastAsia="方正仿宋_GBK" w:cs="Times New Roman" w:hAnsi="Times New Roman"/>
      <w:kern w:val="2"/>
      <w:sz w:val="32"/>
      <w:lang w:val="en-US" w:eastAsia="zh-CN" w:bidi="ar-SA"/>
    </w:rPr>
  </w:style>
  <w:style w:type="paragraph" w:customStyle="1" w:styleId="219">
    <w:name w:val="样式 171 三号"/>
    <w:pPr>
      <w:widowControl w:val="0"/>
      <w:jc w:val="both"/>
    </w:pPr>
    <w:rPr>
      <w:rFonts w:ascii="Times New Roman" w:eastAsia="方正仿宋_GBK" w:cs="Times New Roman" w:hAnsi="Times New Roman"/>
      <w:kern w:val="2"/>
      <w:sz w:val="32"/>
      <w:lang w:val="en-US" w:eastAsia="zh-CN" w:bidi="ar-SA"/>
    </w:rPr>
  </w:style>
  <w:style w:type="paragraph" w:customStyle="1" w:styleId="220">
    <w:name w:val="样式 172 三号"/>
    <w:pPr>
      <w:widowControl w:val="0"/>
      <w:jc w:val="both"/>
    </w:pPr>
    <w:rPr>
      <w:rFonts w:ascii="Times New Roman" w:eastAsia="方正仿宋_GBK" w:cs="Times New Roman" w:hAnsi="Times New Roman"/>
      <w:kern w:val="2"/>
      <w:sz w:val="32"/>
      <w:lang w:val="en-US" w:eastAsia="zh-CN" w:bidi="ar-SA"/>
    </w:rPr>
  </w:style>
  <w:style w:type="paragraph" w:customStyle="1" w:styleId="221">
    <w:name w:val="样式 173 三号"/>
    <w:pPr>
      <w:widowControl w:val="0"/>
      <w:jc w:val="both"/>
    </w:pPr>
    <w:rPr>
      <w:rFonts w:ascii="Times New Roman" w:eastAsia="方正仿宋_GBK" w:cs="Times New Roman" w:hAnsi="Times New Roman"/>
      <w:kern w:val="2"/>
      <w:sz w:val="32"/>
      <w:lang w:val="en-US" w:eastAsia="zh-CN" w:bidi="ar-SA"/>
    </w:rPr>
  </w:style>
  <w:style w:type="paragraph" w:customStyle="1" w:styleId="222">
    <w:name w:val="样式 174 三号"/>
    <w:pPr>
      <w:widowControl w:val="0"/>
      <w:jc w:val="both"/>
    </w:pPr>
    <w:rPr>
      <w:rFonts w:ascii="Times New Roman" w:eastAsia="方正仿宋_GBK" w:cs="Times New Roman" w:hAnsi="Times New Roman"/>
      <w:kern w:val="2"/>
      <w:sz w:val="32"/>
      <w:lang w:val="en-US" w:eastAsia="zh-CN" w:bidi="ar-SA"/>
    </w:rPr>
  </w:style>
  <w:style w:type="paragraph" w:customStyle="1" w:styleId="223">
    <w:name w:val="样式 175 三号"/>
    <w:pPr>
      <w:widowControl w:val="0"/>
      <w:jc w:val="both"/>
    </w:pPr>
    <w:rPr>
      <w:rFonts w:ascii="Times New Roman" w:eastAsia="方正仿宋_GBK" w:cs="Times New Roman" w:hAnsi="Times New Roman"/>
      <w:kern w:val="2"/>
      <w:sz w:val="32"/>
      <w:lang w:val="en-US" w:eastAsia="zh-CN" w:bidi="ar-SA"/>
    </w:rPr>
  </w:style>
  <w:style w:type="paragraph" w:customStyle="1" w:styleId="224">
    <w:name w:val="样式 176 三号"/>
    <w:pPr>
      <w:widowControl w:val="0"/>
      <w:jc w:val="both"/>
    </w:pPr>
    <w:rPr>
      <w:rFonts w:ascii="Times New Roman" w:eastAsia="方正仿宋_GBK" w:cs="Times New Roman" w:hAnsi="Times New Roman"/>
      <w:kern w:val="2"/>
      <w:sz w:val="32"/>
      <w:lang w:val="en-US" w:eastAsia="zh-CN" w:bidi="ar-SA"/>
    </w:rPr>
  </w:style>
  <w:style w:type="paragraph" w:customStyle="1" w:styleId="225">
    <w:name w:val="样式 177 三号"/>
    <w:pPr>
      <w:widowControl w:val="0"/>
      <w:jc w:val="both"/>
    </w:pPr>
    <w:rPr>
      <w:rFonts w:ascii="Times New Roman" w:eastAsia="方正仿宋_GBK" w:cs="Times New Roman" w:hAnsi="Times New Roman"/>
      <w:kern w:val="2"/>
      <w:sz w:val="32"/>
      <w:lang w:val="en-US" w:eastAsia="zh-CN" w:bidi="ar-SA"/>
    </w:rPr>
  </w:style>
  <w:style w:type="paragraph" w:customStyle="1" w:styleId="226">
    <w:name w:val="样式 178 三号"/>
    <w:pPr>
      <w:widowControl w:val="0"/>
      <w:jc w:val="both"/>
    </w:pPr>
    <w:rPr>
      <w:rFonts w:ascii="Times New Roman" w:eastAsia="方正仿宋_GBK" w:cs="Times New Roman" w:hAnsi="Times New Roman"/>
      <w:kern w:val="2"/>
      <w:sz w:val="32"/>
      <w:lang w:val="en-US" w:eastAsia="zh-CN" w:bidi="ar-SA"/>
    </w:rPr>
  </w:style>
  <w:style w:type="paragraph" w:customStyle="1" w:styleId="227">
    <w:name w:val="样式 179 三号"/>
    <w:pPr>
      <w:widowControl w:val="0"/>
      <w:jc w:val="both"/>
    </w:pPr>
    <w:rPr>
      <w:rFonts w:ascii="Times New Roman" w:eastAsia="方正仿宋_GBK" w:cs="Times New Roman" w:hAnsi="Times New Roman"/>
      <w:kern w:val="2"/>
      <w:sz w:val="32"/>
      <w:lang w:val="en-US" w:eastAsia="zh-CN" w:bidi="ar-SA"/>
    </w:rPr>
  </w:style>
  <w:style w:type="paragraph" w:customStyle="1" w:styleId="228">
    <w:name w:val="样式 180 三号"/>
    <w:pPr>
      <w:widowControl w:val="0"/>
      <w:jc w:val="both"/>
    </w:pPr>
    <w:rPr>
      <w:rFonts w:ascii="Times New Roman" w:eastAsia="方正仿宋_GBK" w:cs="Times New Roman" w:hAnsi="Times New Roman"/>
      <w:kern w:val="2"/>
      <w:sz w:val="32"/>
      <w:lang w:val="en-US" w:eastAsia="zh-CN" w:bidi="ar-SA"/>
    </w:rPr>
  </w:style>
  <w:style w:type="paragraph" w:customStyle="1" w:styleId="229">
    <w:name w:val="样式 181 三号"/>
    <w:pPr>
      <w:widowControl w:val="0"/>
      <w:jc w:val="both"/>
    </w:pPr>
    <w:rPr>
      <w:rFonts w:ascii="Times New Roman" w:eastAsia="方正仿宋_GBK" w:cs="Times New Roman" w:hAnsi="Times New Roman"/>
      <w:kern w:val="2"/>
      <w:sz w:val="32"/>
      <w:lang w:val="en-US" w:eastAsia="zh-CN" w:bidi="ar-SA"/>
    </w:rPr>
  </w:style>
  <w:style w:type="paragraph" w:customStyle="1" w:styleId="230">
    <w:name w:val="样式 182 三号"/>
    <w:pPr>
      <w:widowControl w:val="0"/>
      <w:jc w:val="both"/>
    </w:pPr>
    <w:rPr>
      <w:rFonts w:ascii="Times New Roman" w:eastAsia="方正仿宋_GBK" w:cs="Times New Roman" w:hAnsi="Times New Roman"/>
      <w:kern w:val="2"/>
      <w:sz w:val="32"/>
      <w:lang w:val="en-US" w:eastAsia="zh-CN" w:bidi="ar-SA"/>
    </w:rPr>
  </w:style>
  <w:style w:type="paragraph" w:customStyle="1" w:styleId="231">
    <w:name w:val="样式 183 三号"/>
    <w:pPr>
      <w:widowControl w:val="0"/>
      <w:jc w:val="both"/>
    </w:pPr>
    <w:rPr>
      <w:rFonts w:ascii="Times New Roman" w:eastAsia="方正仿宋_GBK" w:cs="Times New Roman" w:hAnsi="Times New Roman"/>
      <w:kern w:val="2"/>
      <w:sz w:val="32"/>
      <w:lang w:val="en-US" w:eastAsia="zh-CN" w:bidi="ar-SA"/>
    </w:rPr>
  </w:style>
  <w:style w:type="paragraph" w:customStyle="1" w:styleId="232">
    <w:name w:val="样式 184 三号"/>
    <w:pPr>
      <w:widowControl w:val="0"/>
      <w:jc w:val="both"/>
    </w:pPr>
    <w:rPr>
      <w:rFonts w:ascii="Times New Roman" w:eastAsia="方正仿宋_GBK" w:cs="Times New Roman" w:hAnsi="Times New Roman"/>
      <w:kern w:val="2"/>
      <w:sz w:val="32"/>
      <w:lang w:val="en-US" w:eastAsia="zh-CN" w:bidi="ar-SA"/>
    </w:rPr>
  </w:style>
  <w:style w:type="paragraph" w:customStyle="1" w:styleId="233">
    <w:name w:val="样式 185 三号"/>
    <w:pPr>
      <w:widowControl w:val="0"/>
      <w:jc w:val="both"/>
    </w:pPr>
    <w:rPr>
      <w:rFonts w:ascii="Times New Roman" w:eastAsia="方正仿宋_GBK" w:cs="Times New Roman" w:hAnsi="Times New Roman"/>
      <w:kern w:val="2"/>
      <w:sz w:val="32"/>
      <w:lang w:val="en-US" w:eastAsia="zh-CN" w:bidi="ar-SA"/>
    </w:rPr>
  </w:style>
  <w:style w:type="paragraph" w:customStyle="1" w:styleId="234">
    <w:name w:val="样式 186 三号"/>
    <w:pPr>
      <w:widowControl w:val="0"/>
      <w:jc w:val="both"/>
    </w:pPr>
    <w:rPr>
      <w:rFonts w:ascii="Times New Roman" w:eastAsia="方正仿宋_GBK" w:cs="Times New Roman" w:hAnsi="Times New Roman"/>
      <w:kern w:val="2"/>
      <w:sz w:val="32"/>
      <w:lang w:val="en-US" w:eastAsia="zh-CN" w:bidi="ar-SA"/>
    </w:rPr>
  </w:style>
  <w:style w:type="paragraph" w:customStyle="1" w:styleId="235">
    <w:name w:val="样式 187 三号"/>
    <w:pPr>
      <w:widowControl w:val="0"/>
      <w:jc w:val="both"/>
    </w:pPr>
    <w:rPr>
      <w:rFonts w:ascii="Times New Roman" w:eastAsia="方正仿宋_GBK" w:cs="Times New Roman" w:hAnsi="Times New Roman"/>
      <w:kern w:val="2"/>
      <w:sz w:val="32"/>
      <w:lang w:val="en-US" w:eastAsia="zh-CN" w:bidi="ar-SA"/>
    </w:rPr>
  </w:style>
  <w:style w:type="paragraph" w:customStyle="1" w:styleId="236">
    <w:name w:val="样式 188 三号"/>
    <w:pPr>
      <w:widowControl w:val="0"/>
      <w:jc w:val="both"/>
    </w:pPr>
    <w:rPr>
      <w:rFonts w:ascii="Times New Roman" w:eastAsia="方正仿宋_GBK" w:cs="Times New Roman" w:hAnsi="Times New Roman"/>
      <w:kern w:val="2"/>
      <w:sz w:val="32"/>
      <w:lang w:val="en-US" w:eastAsia="zh-CN" w:bidi="ar-SA"/>
    </w:rPr>
  </w:style>
  <w:style w:type="paragraph" w:customStyle="1" w:styleId="237">
    <w:name w:val="样式 189 三号"/>
    <w:pPr>
      <w:widowControl w:val="0"/>
      <w:jc w:val="both"/>
    </w:pPr>
    <w:rPr>
      <w:rFonts w:ascii="Times New Roman" w:eastAsia="方正仿宋_GBK" w:cs="Times New Roman" w:hAnsi="Times New Roman"/>
      <w:kern w:val="2"/>
      <w:sz w:val="32"/>
      <w:lang w:val="en-US" w:eastAsia="zh-CN" w:bidi="ar-SA"/>
    </w:rPr>
  </w:style>
  <w:style w:type="paragraph" w:customStyle="1" w:styleId="238">
    <w:name w:val="样式 190 三号"/>
    <w:pPr>
      <w:widowControl w:val="0"/>
      <w:jc w:val="both"/>
    </w:pPr>
    <w:rPr>
      <w:rFonts w:ascii="Times New Roman" w:eastAsia="方正仿宋_GBK" w:cs="Times New Roman" w:hAnsi="Times New Roman"/>
      <w:kern w:val="2"/>
      <w:sz w:val="32"/>
      <w:lang w:val="en-US" w:eastAsia="zh-CN" w:bidi="ar-SA"/>
    </w:rPr>
  </w:style>
  <w:style w:type="paragraph" w:customStyle="1" w:styleId="239">
    <w:name w:val="样式 191 三号"/>
    <w:pPr>
      <w:widowControl w:val="0"/>
      <w:jc w:val="both"/>
    </w:pPr>
    <w:rPr>
      <w:rFonts w:ascii="Times New Roman" w:eastAsia="方正仿宋_GBK" w:cs="Times New Roman" w:hAnsi="Times New Roman"/>
      <w:kern w:val="2"/>
      <w:sz w:val="32"/>
      <w:lang w:val="en-US" w:eastAsia="zh-CN" w:bidi="ar-SA"/>
    </w:rPr>
  </w:style>
  <w:style w:type="paragraph" w:customStyle="1" w:styleId="240">
    <w:name w:val="样式 192 三号"/>
    <w:pPr>
      <w:widowControl w:val="0"/>
      <w:jc w:val="both"/>
    </w:pPr>
    <w:rPr>
      <w:rFonts w:ascii="Times New Roman" w:eastAsia="方正仿宋_GBK" w:cs="Times New Roman" w:hAnsi="Times New Roman"/>
      <w:kern w:val="2"/>
      <w:sz w:val="32"/>
      <w:lang w:val="en-US" w:eastAsia="zh-CN" w:bidi="ar-SA"/>
    </w:rPr>
  </w:style>
  <w:style w:type="paragraph" w:customStyle="1" w:styleId="241">
    <w:name w:val="样式 193 三号"/>
    <w:pPr>
      <w:widowControl w:val="0"/>
      <w:jc w:val="both"/>
    </w:pPr>
    <w:rPr>
      <w:rFonts w:ascii="Times New Roman" w:eastAsia="方正仿宋_GBK" w:cs="Times New Roman" w:hAnsi="Times New Roman"/>
      <w:kern w:val="2"/>
      <w:sz w:val="32"/>
      <w:lang w:val="en-US" w:eastAsia="zh-CN" w:bidi="ar-SA"/>
    </w:rPr>
  </w:style>
  <w:style w:type="paragraph" w:customStyle="1" w:styleId="242">
    <w:name w:val="样式 194 三号"/>
    <w:pPr>
      <w:widowControl w:val="0"/>
      <w:jc w:val="both"/>
    </w:pPr>
    <w:rPr>
      <w:rFonts w:ascii="Times New Roman" w:eastAsia="方正仿宋_GBK" w:cs="Times New Roman" w:hAnsi="Times New Roman"/>
      <w:kern w:val="2"/>
      <w:sz w:val="32"/>
      <w:lang w:val="en-US" w:eastAsia="zh-CN" w:bidi="ar-SA"/>
    </w:rPr>
  </w:style>
  <w:style w:type="paragraph" w:customStyle="1" w:styleId="243">
    <w:name w:val="样式 195 三号"/>
    <w:pPr>
      <w:widowControl w:val="0"/>
      <w:jc w:val="both"/>
    </w:pPr>
    <w:rPr>
      <w:rFonts w:ascii="Times New Roman" w:eastAsia="方正仿宋_GBK" w:cs="Times New Roman" w:hAnsi="Times New Roman"/>
      <w:kern w:val="2"/>
      <w:sz w:val="32"/>
      <w:lang w:val="en-US" w:eastAsia="zh-CN" w:bidi="ar-SA"/>
    </w:rPr>
  </w:style>
  <w:style w:type="paragraph" w:customStyle="1" w:styleId="244">
    <w:name w:val="样式 196 三号"/>
    <w:pPr>
      <w:widowControl w:val="0"/>
      <w:jc w:val="both"/>
    </w:pPr>
    <w:rPr>
      <w:rFonts w:ascii="Times New Roman" w:eastAsia="方正仿宋_GBK" w:cs="Times New Roman" w:hAnsi="Times New Roman"/>
      <w:kern w:val="2"/>
      <w:sz w:val="32"/>
      <w:lang w:val="en-US" w:eastAsia="zh-CN" w:bidi="ar-SA"/>
    </w:rPr>
  </w:style>
  <w:style w:type="paragraph" w:customStyle="1" w:styleId="245">
    <w:name w:val="样式 197 三号"/>
    <w:pPr>
      <w:widowControl w:val="0"/>
      <w:jc w:val="both"/>
    </w:pPr>
    <w:rPr>
      <w:rFonts w:ascii="Times New Roman" w:eastAsia="方正仿宋_GBK" w:cs="Times New Roman" w:hAnsi="Times New Roman"/>
      <w:kern w:val="2"/>
      <w:sz w:val="32"/>
      <w:lang w:val="en-US" w:eastAsia="zh-CN" w:bidi="ar-SA"/>
    </w:rPr>
  </w:style>
  <w:style w:type="paragraph" w:customStyle="1" w:styleId="246">
    <w:name w:val="样式 198 三号"/>
    <w:pPr>
      <w:widowControl w:val="0"/>
      <w:jc w:val="both"/>
    </w:pPr>
    <w:rPr>
      <w:rFonts w:ascii="Times New Roman" w:eastAsia="方正仿宋_GBK" w:cs="Times New Roman" w:hAnsi="Times New Roman"/>
      <w:kern w:val="2"/>
      <w:sz w:val="32"/>
      <w:lang w:val="en-US" w:eastAsia="zh-CN" w:bidi="ar-SA"/>
    </w:rPr>
  </w:style>
  <w:style w:type="paragraph" w:customStyle="1" w:styleId="247">
    <w:name w:val="样式 199 三号"/>
    <w:pPr>
      <w:widowControl w:val="0"/>
      <w:jc w:val="both"/>
    </w:pPr>
    <w:rPr>
      <w:rFonts w:ascii="Times New Roman" w:eastAsia="方正仿宋_GBK" w:cs="Times New Roman" w:hAnsi="Times New Roman"/>
      <w:kern w:val="2"/>
      <w:sz w:val="32"/>
      <w:lang w:val="en-US" w:eastAsia="zh-CN" w:bidi="ar-SA"/>
    </w:rPr>
  </w:style>
  <w:style w:type="paragraph" w:customStyle="1" w:styleId="248">
    <w:name w:val="样式 200 三号"/>
    <w:pPr>
      <w:widowControl w:val="0"/>
      <w:jc w:val="both"/>
    </w:pPr>
    <w:rPr>
      <w:rFonts w:ascii="Times New Roman" w:eastAsia="方正仿宋_GBK" w:cs="Times New Roman" w:hAnsi="Times New Roman"/>
      <w:kern w:val="2"/>
      <w:sz w:val="32"/>
      <w:lang w:val="en-US" w:eastAsia="zh-CN" w:bidi="ar-SA"/>
    </w:rPr>
  </w:style>
  <w:style w:type="paragraph" w:customStyle="1" w:styleId="249">
    <w:name w:val="样式 201 三号"/>
    <w:pPr>
      <w:widowControl w:val="0"/>
      <w:jc w:val="both"/>
    </w:pPr>
    <w:rPr>
      <w:rFonts w:ascii="Times New Roman" w:eastAsia="方正仿宋_GBK" w:cs="Times New Roman" w:hAnsi="Times New Roman"/>
      <w:kern w:val="2"/>
      <w:sz w:val="32"/>
      <w:lang w:val="en-US" w:eastAsia="zh-CN" w:bidi="ar-SA"/>
    </w:rPr>
  </w:style>
  <w:style w:type="paragraph" w:customStyle="1" w:styleId="250">
    <w:name w:val="样式 202 三号"/>
    <w:pPr>
      <w:widowControl w:val="0"/>
      <w:jc w:val="both"/>
    </w:pPr>
    <w:rPr>
      <w:rFonts w:ascii="Times New Roman" w:eastAsia="方正仿宋_GBK" w:cs="Times New Roman" w:hAnsi="Times New Roman"/>
      <w:kern w:val="2"/>
      <w:sz w:val="32"/>
      <w:lang w:val="en-US" w:eastAsia="zh-CN" w:bidi="ar-SA"/>
    </w:rPr>
  </w:style>
  <w:style w:type="paragraph" w:customStyle="1" w:styleId="251">
    <w:name w:val="样式 203 三号"/>
    <w:pPr>
      <w:widowControl w:val="0"/>
      <w:jc w:val="both"/>
    </w:pPr>
    <w:rPr>
      <w:rFonts w:ascii="Times New Roman" w:eastAsia="方正仿宋_GBK" w:cs="Times New Roman" w:hAnsi="Times New Roman"/>
      <w:kern w:val="2"/>
      <w:sz w:val="32"/>
      <w:lang w:val="en-US" w:eastAsia="zh-CN" w:bidi="ar-SA"/>
    </w:rPr>
  </w:style>
  <w:style w:type="paragraph" w:customStyle="1" w:styleId="252">
    <w:name w:val="样式 204 三号"/>
    <w:pPr>
      <w:widowControl w:val="0"/>
      <w:jc w:val="both"/>
    </w:pPr>
    <w:rPr>
      <w:rFonts w:ascii="Times New Roman" w:eastAsia="方正仿宋_GBK" w:cs="Times New Roman" w:hAnsi="Times New Roman"/>
      <w:kern w:val="2"/>
      <w:sz w:val="32"/>
      <w:lang w:val="en-US" w:eastAsia="zh-CN" w:bidi="ar-SA"/>
    </w:rPr>
  </w:style>
  <w:style w:type="paragraph" w:customStyle="1" w:styleId="253">
    <w:name w:val="样式 205 三号"/>
    <w:pPr>
      <w:widowControl w:val="0"/>
      <w:jc w:val="both"/>
    </w:pPr>
    <w:rPr>
      <w:rFonts w:ascii="Times New Roman" w:eastAsia="方正仿宋_GBK" w:cs="Times New Roman" w:hAnsi="Times New Roman"/>
      <w:kern w:val="2"/>
      <w:sz w:val="32"/>
      <w:lang w:val="en-US" w:eastAsia="zh-CN" w:bidi="ar-SA"/>
    </w:rPr>
  </w:style>
  <w:style w:type="paragraph" w:customStyle="1" w:styleId="254">
    <w:name w:val="样式 206 三号"/>
    <w:pPr>
      <w:widowControl w:val="0"/>
      <w:jc w:val="both"/>
    </w:pPr>
    <w:rPr>
      <w:rFonts w:ascii="Times New Roman" w:eastAsia="方正仿宋_GBK" w:cs="Times New Roman" w:hAnsi="Times New Roman"/>
      <w:kern w:val="2"/>
      <w:sz w:val="32"/>
      <w:lang w:val="en-US" w:eastAsia="zh-CN" w:bidi="ar-SA"/>
    </w:rPr>
  </w:style>
  <w:style w:type="paragraph" w:customStyle="1" w:styleId="255">
    <w:name w:val="样式 207 三号"/>
    <w:pPr>
      <w:widowControl w:val="0"/>
      <w:jc w:val="both"/>
    </w:pPr>
    <w:rPr>
      <w:rFonts w:ascii="Times New Roman" w:eastAsia="方正仿宋_GBK" w:cs="Times New Roman" w:hAnsi="Times New Roman"/>
      <w:kern w:val="2"/>
      <w:sz w:val="32"/>
      <w:lang w:val="en-US" w:eastAsia="zh-CN" w:bidi="ar-SA"/>
    </w:rPr>
  </w:style>
  <w:style w:type="paragraph" w:customStyle="1" w:styleId="256">
    <w:name w:val="样式 208 三号"/>
    <w:pPr>
      <w:widowControl w:val="0"/>
      <w:jc w:val="both"/>
    </w:pPr>
    <w:rPr>
      <w:rFonts w:ascii="Times New Roman" w:eastAsia="方正仿宋_GBK" w:cs="Times New Roman" w:hAnsi="Times New Roman"/>
      <w:kern w:val="2"/>
      <w:sz w:val="32"/>
      <w:lang w:val="en-US" w:eastAsia="zh-CN" w:bidi="ar-SA"/>
    </w:rPr>
  </w:style>
  <w:style w:type="paragraph" w:customStyle="1" w:styleId="257">
    <w:name w:val="样式 209 三号"/>
    <w:pPr>
      <w:widowControl w:val="0"/>
      <w:jc w:val="both"/>
    </w:pPr>
    <w:rPr>
      <w:rFonts w:ascii="Times New Roman" w:eastAsia="方正仿宋_GBK" w:cs="Times New Roman" w:hAnsi="Times New Roman"/>
      <w:kern w:val="2"/>
      <w:sz w:val="32"/>
      <w:lang w:val="en-US" w:eastAsia="zh-CN" w:bidi="ar-SA"/>
    </w:rPr>
  </w:style>
  <w:style w:type="paragraph" w:customStyle="1" w:styleId="258">
    <w:name w:val="样式 210 三号"/>
    <w:pPr>
      <w:widowControl w:val="0"/>
      <w:jc w:val="both"/>
    </w:pPr>
    <w:rPr>
      <w:rFonts w:ascii="Times New Roman" w:eastAsia="方正仿宋_GBK" w:cs="Times New Roman" w:hAnsi="Times New Roman"/>
      <w:kern w:val="2"/>
      <w:sz w:val="32"/>
      <w:lang w:val="en-US" w:eastAsia="zh-CN" w:bidi="ar-SA"/>
    </w:rPr>
  </w:style>
  <w:style w:type="paragraph" w:customStyle="1" w:styleId="259">
    <w:name w:val="样式 211 三号"/>
    <w:pPr>
      <w:widowControl w:val="0"/>
      <w:jc w:val="both"/>
    </w:pPr>
    <w:rPr>
      <w:rFonts w:ascii="Times New Roman" w:eastAsia="方正仿宋_GBK" w:cs="Times New Roman" w:hAnsi="Times New Roman"/>
      <w:kern w:val="2"/>
      <w:sz w:val="32"/>
      <w:lang w:val="en-US" w:eastAsia="zh-CN" w:bidi="ar-SA"/>
    </w:rPr>
  </w:style>
  <w:style w:type="paragraph" w:customStyle="1" w:styleId="260">
    <w:name w:val="样式 212 三号"/>
    <w:pPr>
      <w:widowControl w:val="0"/>
      <w:jc w:val="both"/>
    </w:pPr>
    <w:rPr>
      <w:rFonts w:ascii="Times New Roman" w:eastAsia="方正仿宋_GBK" w:cs="Times New Roman" w:hAnsi="Times New Roman"/>
      <w:kern w:val="2"/>
      <w:sz w:val="32"/>
      <w:lang w:val="en-US" w:eastAsia="zh-CN" w:bidi="ar-SA"/>
    </w:rPr>
  </w:style>
  <w:style w:type="paragraph" w:customStyle="1" w:styleId="261">
    <w:name w:val="样式 213 三号"/>
    <w:pPr>
      <w:widowControl w:val="0"/>
      <w:jc w:val="both"/>
    </w:pPr>
    <w:rPr>
      <w:rFonts w:ascii="Times New Roman" w:eastAsia="方正仿宋_GBK" w:cs="Times New Roman" w:hAnsi="Times New Roman"/>
      <w:kern w:val="2"/>
      <w:sz w:val="32"/>
      <w:lang w:val="en-US" w:eastAsia="zh-CN" w:bidi="ar-SA"/>
    </w:rPr>
  </w:style>
  <w:style w:type="paragraph" w:customStyle="1" w:styleId="262">
    <w:name w:val="样式 214 三号"/>
    <w:pPr>
      <w:widowControl w:val="0"/>
      <w:jc w:val="both"/>
    </w:pPr>
    <w:rPr>
      <w:rFonts w:ascii="Times New Roman" w:eastAsia="方正仿宋_GBK" w:cs="Times New Roman" w:hAnsi="Times New Roman"/>
      <w:kern w:val="2"/>
      <w:sz w:val="32"/>
      <w:lang w:val="en-US" w:eastAsia="zh-CN" w:bidi="ar-SA"/>
    </w:rPr>
  </w:style>
  <w:style w:type="paragraph" w:customStyle="1" w:styleId="263">
    <w:name w:val="样式 215 三号"/>
    <w:pPr>
      <w:widowControl w:val="0"/>
      <w:jc w:val="both"/>
    </w:pPr>
    <w:rPr>
      <w:rFonts w:ascii="Times New Roman" w:eastAsia="方正仿宋_GBK" w:cs="Times New Roman" w:hAnsi="Times New Roman"/>
      <w:kern w:val="2"/>
      <w:sz w:val="32"/>
      <w:lang w:val="en-US" w:eastAsia="zh-CN" w:bidi="ar-SA"/>
    </w:rPr>
  </w:style>
  <w:style w:type="paragraph" w:customStyle="1" w:styleId="264">
    <w:name w:val="样式 216 三号"/>
    <w:pPr>
      <w:widowControl w:val="0"/>
      <w:jc w:val="both"/>
    </w:pPr>
    <w:rPr>
      <w:rFonts w:ascii="Times New Roman" w:eastAsia="方正仿宋_GBK" w:cs="Times New Roman" w:hAnsi="Times New Roman"/>
      <w:kern w:val="2"/>
      <w:sz w:val="32"/>
      <w:lang w:val="en-US" w:eastAsia="zh-CN" w:bidi="ar-SA"/>
    </w:rPr>
  </w:style>
  <w:style w:type="paragraph" w:customStyle="1" w:styleId="265">
    <w:name w:val="样式 217 三号"/>
    <w:pPr>
      <w:widowControl w:val="0"/>
      <w:jc w:val="both"/>
    </w:pPr>
    <w:rPr>
      <w:rFonts w:ascii="Times New Roman" w:eastAsia="方正仿宋_GBK" w:cs="Times New Roman" w:hAnsi="Times New Roman"/>
      <w:kern w:val="2"/>
      <w:sz w:val="32"/>
      <w:lang w:val="en-US" w:eastAsia="zh-CN" w:bidi="ar-SA"/>
    </w:rPr>
  </w:style>
  <w:style w:type="paragraph" w:customStyle="1" w:styleId="266">
    <w:name w:val="样式 218 三号"/>
    <w:pPr>
      <w:widowControl w:val="0"/>
      <w:jc w:val="both"/>
    </w:pPr>
    <w:rPr>
      <w:rFonts w:ascii="Times New Roman" w:eastAsia="方正仿宋_GBK" w:cs="Times New Roman" w:hAnsi="Times New Roman"/>
      <w:kern w:val="2"/>
      <w:sz w:val="32"/>
      <w:lang w:val="en-US" w:eastAsia="zh-CN" w:bidi="ar-SA"/>
    </w:rPr>
  </w:style>
  <w:style w:type="paragraph" w:customStyle="1" w:styleId="267">
    <w:name w:val="样式 219 三号"/>
    <w:pPr>
      <w:widowControl w:val="0"/>
      <w:jc w:val="both"/>
    </w:pPr>
    <w:rPr>
      <w:rFonts w:ascii="Times New Roman" w:eastAsia="方正仿宋_GBK" w:cs="Times New Roman" w:hAnsi="Times New Roman"/>
      <w:kern w:val="2"/>
      <w:sz w:val="32"/>
      <w:lang w:val="en-US" w:eastAsia="zh-CN" w:bidi="ar-SA"/>
    </w:rPr>
  </w:style>
  <w:style w:type="paragraph" w:customStyle="1" w:styleId="268">
    <w:name w:val="样式 220 三号"/>
    <w:pPr>
      <w:widowControl w:val="0"/>
      <w:jc w:val="both"/>
    </w:pPr>
    <w:rPr>
      <w:rFonts w:ascii="Times New Roman" w:eastAsia="方正仿宋_GBK" w:cs="Times New Roman" w:hAnsi="Times New Roman"/>
      <w:kern w:val="2"/>
      <w:sz w:val="32"/>
      <w:lang w:val="en-US" w:eastAsia="zh-CN" w:bidi="ar-SA"/>
    </w:rPr>
  </w:style>
  <w:style w:type="paragraph" w:customStyle="1" w:styleId="269">
    <w:name w:val="样式 221 三号"/>
    <w:pPr>
      <w:widowControl w:val="0"/>
      <w:jc w:val="both"/>
    </w:pPr>
    <w:rPr>
      <w:rFonts w:ascii="Times New Roman" w:eastAsia="方正仿宋_GBK" w:cs="Times New Roman" w:hAnsi="Times New Roman"/>
      <w:kern w:val="2"/>
      <w:sz w:val="32"/>
      <w:lang w:val="en-US" w:eastAsia="zh-CN" w:bidi="ar-SA"/>
    </w:rPr>
  </w:style>
  <w:style w:type="paragraph" w:customStyle="1" w:styleId="270">
    <w:name w:val="样式 222 三号"/>
    <w:pPr>
      <w:widowControl w:val="0"/>
      <w:jc w:val="both"/>
    </w:pPr>
    <w:rPr>
      <w:rFonts w:ascii="Times New Roman" w:eastAsia="方正仿宋_GBK" w:cs="Times New Roman" w:hAnsi="Times New Roman"/>
      <w:kern w:val="2"/>
      <w:sz w:val="32"/>
      <w:lang w:val="en-US" w:eastAsia="zh-CN" w:bidi="ar-SA"/>
    </w:rPr>
  </w:style>
  <w:style w:type="paragraph" w:customStyle="1" w:styleId="271">
    <w:name w:val="样式 223 三号"/>
    <w:pPr>
      <w:widowControl w:val="0"/>
      <w:jc w:val="both"/>
    </w:pPr>
    <w:rPr>
      <w:rFonts w:ascii="Times New Roman" w:eastAsia="方正仿宋_GBK" w:cs="Times New Roman" w:hAnsi="Times New Roman"/>
      <w:kern w:val="2"/>
      <w:sz w:val="32"/>
      <w:lang w:val="en-US" w:eastAsia="zh-CN" w:bidi="ar-SA"/>
    </w:rPr>
  </w:style>
  <w:style w:type="paragraph" w:customStyle="1" w:styleId="272">
    <w:name w:val="样式 224 三号"/>
    <w:pPr>
      <w:widowControl w:val="0"/>
      <w:jc w:val="both"/>
    </w:pPr>
    <w:rPr>
      <w:rFonts w:ascii="Times New Roman" w:eastAsia="方正仿宋_GBK" w:cs="Times New Roman" w:hAnsi="Times New Roman"/>
      <w:kern w:val="2"/>
      <w:sz w:val="32"/>
      <w:lang w:val="en-US" w:eastAsia="zh-CN" w:bidi="ar-SA"/>
    </w:rPr>
  </w:style>
  <w:style w:type="paragraph" w:customStyle="1" w:styleId="273">
    <w:name w:val="样式 225 三号"/>
    <w:pPr>
      <w:widowControl w:val="0"/>
      <w:jc w:val="both"/>
    </w:pPr>
    <w:rPr>
      <w:rFonts w:ascii="Times New Roman" w:eastAsia="方正仿宋_GBK" w:cs="Times New Roman" w:hAnsi="Times New Roman"/>
      <w:kern w:val="2"/>
      <w:sz w:val="32"/>
      <w:lang w:val="en-US" w:eastAsia="zh-CN" w:bidi="ar-SA"/>
    </w:rPr>
  </w:style>
  <w:style w:type="paragraph" w:customStyle="1" w:styleId="274">
    <w:name w:val="样式 226 三号"/>
    <w:pPr>
      <w:widowControl w:val="0"/>
      <w:jc w:val="both"/>
    </w:pPr>
    <w:rPr>
      <w:rFonts w:ascii="Times New Roman" w:eastAsia="方正仿宋_GBK" w:cs="Times New Roman" w:hAnsi="Times New Roman"/>
      <w:kern w:val="2"/>
      <w:sz w:val="32"/>
      <w:lang w:val="en-US" w:eastAsia="zh-CN" w:bidi="ar-SA"/>
    </w:rPr>
  </w:style>
  <w:style w:type="paragraph" w:customStyle="1" w:styleId="275">
    <w:name w:val="样式 227 三号"/>
    <w:pPr>
      <w:widowControl w:val="0"/>
      <w:jc w:val="both"/>
    </w:pPr>
    <w:rPr>
      <w:rFonts w:ascii="Times New Roman" w:eastAsia="方正仿宋_GBK" w:cs="Times New Roman" w:hAnsi="Times New Roman"/>
      <w:kern w:val="2"/>
      <w:sz w:val="32"/>
      <w:lang w:val="en-US" w:eastAsia="zh-CN" w:bidi="ar-SA"/>
    </w:rPr>
  </w:style>
  <w:style w:type="paragraph" w:customStyle="1" w:styleId="276">
    <w:name w:val="样式 228 三号"/>
    <w:pPr>
      <w:widowControl w:val="0"/>
      <w:jc w:val="both"/>
    </w:pPr>
    <w:rPr>
      <w:rFonts w:ascii="Times New Roman" w:eastAsia="方正仿宋_GBK" w:cs="Times New Roman" w:hAnsi="Times New Roman"/>
      <w:kern w:val="2"/>
      <w:sz w:val="32"/>
      <w:lang w:val="en-US" w:eastAsia="zh-CN" w:bidi="ar-SA"/>
    </w:rPr>
  </w:style>
  <w:style w:type="paragraph" w:customStyle="1" w:styleId="277">
    <w:name w:val="样式 229 三号"/>
    <w:pPr>
      <w:widowControl w:val="0"/>
      <w:jc w:val="both"/>
    </w:pPr>
    <w:rPr>
      <w:rFonts w:ascii="Times New Roman" w:eastAsia="方正仿宋_GBK" w:cs="Times New Roman" w:hAnsi="Times New Roman"/>
      <w:kern w:val="2"/>
      <w:sz w:val="32"/>
      <w:lang w:val="en-US" w:eastAsia="zh-CN" w:bidi="ar-SA"/>
    </w:rPr>
  </w:style>
  <w:style w:type="paragraph" w:customStyle="1" w:styleId="278">
    <w:name w:val="样式 230 三号"/>
    <w:pPr>
      <w:widowControl w:val="0"/>
      <w:jc w:val="both"/>
    </w:pPr>
    <w:rPr>
      <w:rFonts w:ascii="Times New Roman" w:eastAsia="方正仿宋_GBK" w:cs="Times New Roman" w:hAnsi="Times New Roman"/>
      <w:kern w:val="2"/>
      <w:sz w:val="32"/>
      <w:lang w:val="en-US" w:eastAsia="zh-CN" w:bidi="ar-SA"/>
    </w:rPr>
  </w:style>
  <w:style w:type="paragraph" w:customStyle="1" w:styleId="279">
    <w:name w:val="样式 231 三号"/>
    <w:pPr>
      <w:widowControl w:val="0"/>
      <w:jc w:val="both"/>
    </w:pPr>
    <w:rPr>
      <w:rFonts w:ascii="Times New Roman" w:eastAsia="方正仿宋_GBK" w:cs="Times New Roman" w:hAnsi="Times New Roman"/>
      <w:kern w:val="2"/>
      <w:sz w:val="32"/>
      <w:lang w:val="en-US" w:eastAsia="zh-CN" w:bidi="ar-SA"/>
    </w:rPr>
  </w:style>
  <w:style w:type="paragraph" w:customStyle="1" w:styleId="280">
    <w:name w:val="样式 232 三号"/>
    <w:pPr>
      <w:widowControl w:val="0"/>
      <w:jc w:val="both"/>
    </w:pPr>
    <w:rPr>
      <w:rFonts w:ascii="Times New Roman" w:eastAsia="方正仿宋_GBK" w:cs="Times New Roman" w:hAnsi="Times New Roman"/>
      <w:kern w:val="2"/>
      <w:sz w:val="32"/>
      <w:lang w:val="en-US" w:eastAsia="zh-CN" w:bidi="ar-SA"/>
    </w:rPr>
  </w:style>
  <w:style w:type="paragraph" w:customStyle="1" w:styleId="281">
    <w:name w:val="样式 233 三号"/>
    <w:pPr>
      <w:widowControl w:val="0"/>
      <w:jc w:val="both"/>
    </w:pPr>
    <w:rPr>
      <w:rFonts w:ascii="Times New Roman" w:eastAsia="方正仿宋_GBK" w:cs="Times New Roman" w:hAnsi="Times New Roman"/>
      <w:kern w:val="2"/>
      <w:sz w:val="32"/>
      <w:lang w:val="en-US" w:eastAsia="zh-CN" w:bidi="ar-SA"/>
    </w:rPr>
  </w:style>
  <w:style w:type="paragraph" w:customStyle="1" w:styleId="282">
    <w:name w:val="样式 234 三号"/>
    <w:pPr>
      <w:widowControl w:val="0"/>
      <w:jc w:val="both"/>
    </w:pPr>
    <w:rPr>
      <w:rFonts w:ascii="Times New Roman" w:eastAsia="方正仿宋_GBK" w:cs="Times New Roman" w:hAnsi="Times New Roman"/>
      <w:kern w:val="2"/>
      <w:sz w:val="32"/>
      <w:lang w:val="en-US" w:eastAsia="zh-CN" w:bidi="ar-SA"/>
    </w:rPr>
  </w:style>
  <w:style w:type="paragraph" w:customStyle="1" w:styleId="283">
    <w:name w:val="样式 235 三号"/>
    <w:pPr>
      <w:widowControl w:val="0"/>
      <w:jc w:val="both"/>
    </w:pPr>
    <w:rPr>
      <w:rFonts w:ascii="Times New Roman" w:eastAsia="方正仿宋_GBK" w:cs="Times New Roman" w:hAnsi="Times New Roman"/>
      <w:kern w:val="2"/>
      <w:sz w:val="32"/>
      <w:lang w:val="en-US" w:eastAsia="zh-CN" w:bidi="ar-SA"/>
    </w:rPr>
  </w:style>
  <w:style w:type="paragraph" w:customStyle="1" w:styleId="284">
    <w:name w:val="样式 236 三号"/>
    <w:pPr>
      <w:widowControl w:val="0"/>
      <w:jc w:val="both"/>
    </w:pPr>
    <w:rPr>
      <w:rFonts w:ascii="Times New Roman" w:eastAsia="方正仿宋_GBK" w:cs="Times New Roman" w:hAnsi="Times New Roman"/>
      <w:kern w:val="2"/>
      <w:sz w:val="32"/>
      <w:lang w:val="en-US" w:eastAsia="zh-CN" w:bidi="ar-SA"/>
    </w:rPr>
  </w:style>
  <w:style w:type="paragraph" w:customStyle="1" w:styleId="285">
    <w:name w:val="样式 237 三号"/>
    <w:pPr>
      <w:widowControl w:val="0"/>
      <w:jc w:val="both"/>
    </w:pPr>
    <w:rPr>
      <w:rFonts w:ascii="Times New Roman" w:eastAsia="方正仿宋_GBK" w:cs="Times New Roman" w:hAnsi="Times New Roman"/>
      <w:kern w:val="2"/>
      <w:sz w:val="32"/>
      <w:lang w:val="en-US" w:eastAsia="zh-CN" w:bidi="ar-SA"/>
    </w:rPr>
  </w:style>
  <w:style w:type="paragraph" w:customStyle="1" w:styleId="286">
    <w:name w:val="样式 238 三号"/>
    <w:pPr>
      <w:widowControl w:val="0"/>
      <w:jc w:val="both"/>
    </w:pPr>
    <w:rPr>
      <w:rFonts w:ascii="Times New Roman" w:eastAsia="方正仿宋_GBK" w:cs="Times New Roman" w:hAnsi="Times New Roman"/>
      <w:kern w:val="2"/>
      <w:sz w:val="32"/>
      <w:lang w:val="en-US" w:eastAsia="zh-CN" w:bidi="ar-SA"/>
    </w:rPr>
  </w:style>
  <w:style w:type="paragraph" w:customStyle="1" w:styleId="287">
    <w:name w:val="样式 239 三号"/>
    <w:pPr>
      <w:widowControl w:val="0"/>
      <w:jc w:val="both"/>
    </w:pPr>
    <w:rPr>
      <w:rFonts w:ascii="Times New Roman" w:eastAsia="方正仿宋_GBK" w:cs="Times New Roman" w:hAnsi="Times New Roman"/>
      <w:kern w:val="2"/>
      <w:sz w:val="32"/>
      <w:lang w:val="en-US" w:eastAsia="zh-CN" w:bidi="ar-SA"/>
    </w:rPr>
  </w:style>
  <w:style w:type="paragraph" w:customStyle="1" w:styleId="288">
    <w:name w:val="样式 240 三号"/>
    <w:pPr>
      <w:widowControl w:val="0"/>
      <w:jc w:val="both"/>
    </w:pPr>
    <w:rPr>
      <w:rFonts w:ascii="Times New Roman" w:eastAsia="方正仿宋_GBK" w:cs="Times New Roman" w:hAnsi="Times New Roman"/>
      <w:kern w:val="2"/>
      <w:sz w:val="32"/>
      <w:lang w:val="en-US" w:eastAsia="zh-CN" w:bidi="ar-SA"/>
    </w:rPr>
  </w:style>
  <w:style w:type="paragraph" w:customStyle="1" w:styleId="289">
    <w:name w:val="样式 241 三号"/>
    <w:pPr>
      <w:widowControl w:val="0"/>
      <w:jc w:val="both"/>
    </w:pPr>
    <w:rPr>
      <w:rFonts w:ascii="Times New Roman" w:eastAsia="方正仿宋_GBK" w:cs="Times New Roman" w:hAnsi="Times New Roman"/>
      <w:kern w:val="2"/>
      <w:sz w:val="32"/>
      <w:lang w:val="en-US" w:eastAsia="zh-CN" w:bidi="ar-SA"/>
    </w:rPr>
  </w:style>
  <w:style w:type="paragraph" w:customStyle="1" w:styleId="290">
    <w:name w:val="样式 242 三号"/>
    <w:pPr>
      <w:widowControl w:val="0"/>
      <w:jc w:val="both"/>
    </w:pPr>
    <w:rPr>
      <w:rFonts w:ascii="Times New Roman" w:eastAsia="方正仿宋_GBK" w:cs="Times New Roman" w:hAnsi="Times New Roman"/>
      <w:kern w:val="2"/>
      <w:sz w:val="32"/>
      <w:lang w:val="en-US" w:eastAsia="zh-CN" w:bidi="ar-SA"/>
    </w:rPr>
  </w:style>
  <w:style w:type="paragraph" w:customStyle="1" w:styleId="291">
    <w:name w:val="样式 243 三号"/>
    <w:pPr>
      <w:widowControl w:val="0"/>
      <w:jc w:val="both"/>
    </w:pPr>
    <w:rPr>
      <w:rFonts w:ascii="Times New Roman" w:eastAsia="方正仿宋_GBK" w:cs="Times New Roman" w:hAnsi="Times New Roman"/>
      <w:kern w:val="2"/>
      <w:sz w:val="32"/>
      <w:lang w:val="en-US" w:eastAsia="zh-CN" w:bidi="ar-SA"/>
    </w:rPr>
  </w:style>
  <w:style w:type="paragraph" w:customStyle="1" w:styleId="292">
    <w:name w:val="样式 244 三号"/>
    <w:pPr>
      <w:widowControl w:val="0"/>
      <w:jc w:val="both"/>
    </w:pPr>
    <w:rPr>
      <w:rFonts w:ascii="Times New Roman" w:eastAsia="方正仿宋_GBK" w:cs="Times New Roman" w:hAnsi="Times New Roman"/>
      <w:kern w:val="2"/>
      <w:sz w:val="32"/>
      <w:lang w:val="en-US" w:eastAsia="zh-CN" w:bidi="ar-SA"/>
    </w:rPr>
  </w:style>
  <w:style w:type="paragraph" w:customStyle="1" w:styleId="293">
    <w:name w:val="样式 245 三号"/>
    <w:pPr>
      <w:widowControl w:val="0"/>
      <w:jc w:val="both"/>
    </w:pPr>
    <w:rPr>
      <w:rFonts w:ascii="Times New Roman" w:eastAsia="方正仿宋_GBK" w:cs="Times New Roman" w:hAnsi="Times New Roman"/>
      <w:kern w:val="2"/>
      <w:sz w:val="32"/>
      <w:lang w:val="en-US" w:eastAsia="zh-CN" w:bidi="ar-SA"/>
    </w:rPr>
  </w:style>
  <w:style w:type="paragraph" w:customStyle="1" w:styleId="294">
    <w:name w:val="样式 246 三号"/>
    <w:pPr>
      <w:widowControl w:val="0"/>
      <w:jc w:val="both"/>
    </w:pPr>
    <w:rPr>
      <w:rFonts w:ascii="Times New Roman" w:eastAsia="方正仿宋_GBK" w:cs="Times New Roman" w:hAnsi="Times New Roman"/>
      <w:kern w:val="2"/>
      <w:sz w:val="32"/>
      <w:lang w:val="en-US" w:eastAsia="zh-CN" w:bidi="ar-SA"/>
    </w:rPr>
  </w:style>
  <w:style w:type="paragraph" w:customStyle="1" w:styleId="295">
    <w:name w:val="样式 247 三号"/>
    <w:pPr>
      <w:widowControl w:val="0"/>
      <w:jc w:val="both"/>
    </w:pPr>
    <w:rPr>
      <w:rFonts w:ascii="Times New Roman" w:eastAsia="方正仿宋_GBK" w:cs="Times New Roman" w:hAnsi="Times New Roman"/>
      <w:kern w:val="2"/>
      <w:sz w:val="32"/>
      <w:lang w:val="en-US" w:eastAsia="zh-CN" w:bidi="ar-SA"/>
    </w:rPr>
  </w:style>
  <w:style w:type="paragraph" w:customStyle="1" w:styleId="296">
    <w:name w:val="样式 248 三号"/>
    <w:pPr>
      <w:widowControl w:val="0"/>
      <w:jc w:val="both"/>
    </w:pPr>
    <w:rPr>
      <w:rFonts w:ascii="Times New Roman" w:eastAsia="方正仿宋_GBK" w:cs="Times New Roman" w:hAnsi="Times New Roman"/>
      <w:kern w:val="2"/>
      <w:sz w:val="32"/>
      <w:lang w:val="en-US" w:eastAsia="zh-CN" w:bidi="ar-SA"/>
    </w:rPr>
  </w:style>
  <w:style w:type="paragraph" w:customStyle="1" w:styleId="297">
    <w:name w:val="样式 249 三号"/>
    <w:pPr>
      <w:widowControl w:val="0"/>
      <w:jc w:val="both"/>
    </w:pPr>
    <w:rPr>
      <w:rFonts w:ascii="Times New Roman" w:eastAsia="方正仿宋_GBK" w:cs="Times New Roman" w:hAnsi="Times New Roman"/>
      <w:kern w:val="2"/>
      <w:sz w:val="32"/>
      <w:lang w:val="en-US" w:eastAsia="zh-CN" w:bidi="ar-SA"/>
    </w:rPr>
  </w:style>
  <w:style w:type="paragraph" w:customStyle="1" w:styleId="298">
    <w:name w:val="样式 250 三号"/>
    <w:pPr>
      <w:widowControl w:val="0"/>
      <w:jc w:val="both"/>
    </w:pPr>
    <w:rPr>
      <w:rFonts w:ascii="Times New Roman" w:eastAsia="方正仿宋_GBK" w:cs="Times New Roman" w:hAnsi="Times New Roman"/>
      <w:kern w:val="2"/>
      <w:sz w:val="32"/>
      <w:lang w:val="en-US" w:eastAsia="zh-CN" w:bidi="ar-SA"/>
    </w:rPr>
  </w:style>
  <w:style w:type="paragraph" w:customStyle="1" w:styleId="299">
    <w:name w:val="样式 251 三号"/>
    <w:pPr>
      <w:widowControl w:val="0"/>
      <w:jc w:val="both"/>
    </w:pPr>
    <w:rPr>
      <w:rFonts w:ascii="Times New Roman" w:eastAsia="方正仿宋_GBK" w:cs="Times New Roman" w:hAnsi="Times New Roman"/>
      <w:kern w:val="2"/>
      <w:sz w:val="32"/>
      <w:lang w:val="en-US" w:eastAsia="zh-CN" w:bidi="ar-SA"/>
    </w:rPr>
  </w:style>
  <w:style w:type="paragraph" w:customStyle="1" w:styleId="300">
    <w:name w:val="样式 252 三号"/>
    <w:pPr>
      <w:widowControl w:val="0"/>
      <w:jc w:val="both"/>
    </w:pPr>
    <w:rPr>
      <w:rFonts w:ascii="Times New Roman" w:eastAsia="方正仿宋_GBK" w:cs="Times New Roman" w:hAnsi="Times New Roman"/>
      <w:kern w:val="2"/>
      <w:sz w:val="32"/>
      <w:lang w:val="en-US" w:eastAsia="zh-CN" w:bidi="ar-SA"/>
    </w:rPr>
  </w:style>
  <w:style w:type="paragraph" w:customStyle="1" w:styleId="301">
    <w:name w:val="样式 253 三号"/>
    <w:pPr>
      <w:widowControl w:val="0"/>
      <w:jc w:val="both"/>
    </w:pPr>
    <w:rPr>
      <w:rFonts w:ascii="Times New Roman" w:eastAsia="方正仿宋_GBK" w:cs="Times New Roman" w:hAnsi="Times New Roman"/>
      <w:kern w:val="2"/>
      <w:sz w:val="32"/>
      <w:lang w:val="en-US" w:eastAsia="zh-CN" w:bidi="ar-SA"/>
    </w:rPr>
  </w:style>
  <w:style w:type="paragraph" w:customStyle="1" w:styleId="302">
    <w:name w:val="样式 254 三号"/>
    <w:pPr>
      <w:widowControl w:val="0"/>
      <w:jc w:val="both"/>
    </w:pPr>
    <w:rPr>
      <w:rFonts w:ascii="Times New Roman" w:eastAsia="方正仿宋_GBK" w:cs="Times New Roman" w:hAnsi="Times New Roman"/>
      <w:kern w:val="2"/>
      <w:sz w:val="32"/>
      <w:lang w:val="en-US" w:eastAsia="zh-CN" w:bidi="ar-SA"/>
    </w:rPr>
  </w:style>
  <w:style w:type="paragraph" w:customStyle="1" w:styleId="303">
    <w:name w:val="样式 255 三号"/>
    <w:pPr>
      <w:widowControl w:val="0"/>
      <w:jc w:val="both"/>
    </w:pPr>
    <w:rPr>
      <w:rFonts w:ascii="Times New Roman" w:eastAsia="方正仿宋_GBK" w:cs="Times New Roman" w:hAnsi="Times New Roman"/>
      <w:kern w:val="2"/>
      <w:sz w:val="32"/>
      <w:lang w:val="en-US" w:eastAsia="zh-CN" w:bidi="ar-SA"/>
    </w:rPr>
  </w:style>
  <w:style w:type="paragraph" w:customStyle="1" w:styleId="304">
    <w:name w:val="样式 256 三号"/>
    <w:pPr>
      <w:widowControl w:val="0"/>
      <w:jc w:val="both"/>
    </w:pPr>
    <w:rPr>
      <w:rFonts w:ascii="Times New Roman" w:eastAsia="方正仿宋_GBK" w:cs="Times New Roman" w:hAnsi="Times New Roman"/>
      <w:kern w:val="2"/>
      <w:sz w:val="32"/>
      <w:lang w:val="en-US" w:eastAsia="zh-CN" w:bidi="ar-SA"/>
    </w:rPr>
  </w:style>
  <w:style w:type="paragraph" w:customStyle="1" w:styleId="305">
    <w:name w:val="样式 257 三号"/>
    <w:pPr>
      <w:widowControl w:val="0"/>
      <w:jc w:val="both"/>
    </w:pPr>
    <w:rPr>
      <w:rFonts w:ascii="Times New Roman" w:eastAsia="方正仿宋_GBK" w:cs="Times New Roman" w:hAnsi="Times New Roman"/>
      <w:kern w:val="2"/>
      <w:sz w:val="32"/>
      <w:lang w:val="en-US" w:eastAsia="zh-CN" w:bidi="ar-SA"/>
    </w:rPr>
  </w:style>
  <w:style w:type="paragraph" w:customStyle="1" w:styleId="306">
    <w:name w:val="样式 258 三号"/>
    <w:pPr>
      <w:widowControl w:val="0"/>
      <w:jc w:val="both"/>
    </w:pPr>
    <w:rPr>
      <w:rFonts w:ascii="Times New Roman" w:eastAsia="方正仿宋_GBK" w:cs="Times New Roman" w:hAnsi="Times New Roman"/>
      <w:kern w:val="2"/>
      <w:sz w:val="32"/>
      <w:lang w:val="en-US" w:eastAsia="zh-CN" w:bidi="ar-SA"/>
    </w:rPr>
  </w:style>
  <w:style w:type="paragraph" w:customStyle="1" w:styleId="307">
    <w:name w:val="样式 259 三号"/>
    <w:pPr>
      <w:widowControl w:val="0"/>
      <w:jc w:val="both"/>
    </w:pPr>
    <w:rPr>
      <w:rFonts w:ascii="Times New Roman" w:eastAsia="方正仿宋_GBK" w:cs="Times New Roman" w:hAnsi="Times New Roman"/>
      <w:kern w:val="2"/>
      <w:sz w:val="32"/>
      <w:lang w:val="en-US" w:eastAsia="zh-CN" w:bidi="ar-SA"/>
    </w:rPr>
  </w:style>
  <w:style w:type="paragraph" w:customStyle="1" w:styleId="308">
    <w:name w:val="样式 260 三号"/>
    <w:pPr>
      <w:widowControl w:val="0"/>
      <w:jc w:val="both"/>
    </w:pPr>
    <w:rPr>
      <w:rFonts w:ascii="Times New Roman" w:eastAsia="方正仿宋_GBK" w:cs="Times New Roman" w:hAnsi="Times New Roman"/>
      <w:kern w:val="2"/>
      <w:sz w:val="32"/>
      <w:lang w:val="en-US" w:eastAsia="zh-CN" w:bidi="ar-SA"/>
    </w:rPr>
  </w:style>
  <w:style w:type="paragraph" w:customStyle="1" w:styleId="309">
    <w:name w:val="样式 261 三号"/>
    <w:pPr>
      <w:widowControl w:val="0"/>
      <w:jc w:val="both"/>
    </w:pPr>
    <w:rPr>
      <w:rFonts w:ascii="Times New Roman" w:eastAsia="方正仿宋_GBK" w:cs="Times New Roman" w:hAnsi="Times New Roman"/>
      <w:kern w:val="2"/>
      <w:sz w:val="32"/>
      <w:lang w:val="en-US" w:eastAsia="zh-CN" w:bidi="ar-SA"/>
    </w:rPr>
  </w:style>
  <w:style w:type="paragraph" w:customStyle="1" w:styleId="310">
    <w:name w:val="样式 262 三号"/>
    <w:pPr>
      <w:widowControl w:val="0"/>
      <w:jc w:val="both"/>
    </w:pPr>
    <w:rPr>
      <w:rFonts w:ascii="Times New Roman" w:eastAsia="方正仿宋_GBK" w:cs="Times New Roman" w:hAnsi="Times New Roman"/>
      <w:kern w:val="2"/>
      <w:sz w:val="32"/>
      <w:lang w:val="en-US" w:eastAsia="zh-CN" w:bidi="ar-SA"/>
    </w:rPr>
  </w:style>
  <w:style w:type="paragraph" w:customStyle="1" w:styleId="311">
    <w:name w:val="样式 263 三号"/>
    <w:pPr>
      <w:widowControl w:val="0"/>
      <w:jc w:val="both"/>
    </w:pPr>
    <w:rPr>
      <w:rFonts w:ascii="Times New Roman" w:eastAsia="方正仿宋_GBK" w:cs="Times New Roman" w:hAnsi="Times New Roman"/>
      <w:kern w:val="2"/>
      <w:sz w:val="32"/>
      <w:lang w:val="en-US" w:eastAsia="zh-CN" w:bidi="ar-SA"/>
    </w:rPr>
  </w:style>
  <w:style w:type="paragraph" w:customStyle="1" w:styleId="312">
    <w:name w:val="样式 264 三号"/>
    <w:pPr>
      <w:widowControl w:val="0"/>
      <w:jc w:val="both"/>
    </w:pPr>
    <w:rPr>
      <w:rFonts w:ascii="Times New Roman" w:eastAsia="方正仿宋_GBK" w:cs="Times New Roman" w:hAnsi="Times New Roman"/>
      <w:kern w:val="2"/>
      <w:sz w:val="32"/>
      <w:lang w:val="en-US" w:eastAsia="zh-CN" w:bidi="ar-SA"/>
    </w:rPr>
  </w:style>
  <w:style w:type="paragraph" w:customStyle="1" w:styleId="313">
    <w:name w:val="样式 265 三号"/>
    <w:pPr>
      <w:widowControl w:val="0"/>
      <w:jc w:val="both"/>
    </w:pPr>
    <w:rPr>
      <w:rFonts w:ascii="Times New Roman" w:eastAsia="方正仿宋_GBK" w:cs="Times New Roman" w:hAnsi="Times New Roman"/>
      <w:kern w:val="2"/>
      <w:sz w:val="32"/>
      <w:lang w:val="en-US" w:eastAsia="zh-CN" w:bidi="ar-SA"/>
    </w:rPr>
  </w:style>
  <w:style w:type="paragraph" w:customStyle="1" w:styleId="314">
    <w:name w:val="样式 266 三号"/>
    <w:pPr>
      <w:widowControl w:val="0"/>
      <w:jc w:val="both"/>
    </w:pPr>
    <w:rPr>
      <w:rFonts w:ascii="Times New Roman" w:eastAsia="方正仿宋_GBK" w:cs="Times New Roman" w:hAnsi="Times New Roman"/>
      <w:kern w:val="2"/>
      <w:sz w:val="32"/>
      <w:lang w:val="en-US" w:eastAsia="zh-CN" w:bidi="ar-SA"/>
    </w:rPr>
  </w:style>
  <w:style w:type="paragraph" w:customStyle="1" w:styleId="315">
    <w:name w:val="样式 267 三号"/>
    <w:pPr>
      <w:widowControl w:val="0"/>
      <w:jc w:val="both"/>
    </w:pPr>
    <w:rPr>
      <w:rFonts w:ascii="Times New Roman" w:eastAsia="方正仿宋_GBK" w:cs="Times New Roman" w:hAnsi="Times New Roman"/>
      <w:kern w:val="2"/>
      <w:sz w:val="32"/>
      <w:lang w:val="en-US" w:eastAsia="zh-CN" w:bidi="ar-SA"/>
    </w:rPr>
  </w:style>
  <w:style w:type="paragraph" w:customStyle="1" w:styleId="316">
    <w:name w:val="样式 268 三号"/>
    <w:pPr>
      <w:widowControl w:val="0"/>
      <w:jc w:val="both"/>
    </w:pPr>
    <w:rPr>
      <w:rFonts w:ascii="Times New Roman" w:eastAsia="方正仿宋_GBK" w:cs="Times New Roman" w:hAnsi="Times New Roman"/>
      <w:kern w:val="2"/>
      <w:sz w:val="32"/>
      <w:lang w:val="en-US" w:eastAsia="zh-CN" w:bidi="ar-SA"/>
    </w:rPr>
  </w:style>
  <w:style w:type="paragraph" w:customStyle="1" w:styleId="317">
    <w:name w:val="样式 269 三号"/>
    <w:pPr>
      <w:widowControl w:val="0"/>
      <w:jc w:val="both"/>
    </w:pPr>
    <w:rPr>
      <w:rFonts w:ascii="Times New Roman" w:eastAsia="方正仿宋_GBK" w:cs="Times New Roman" w:hAnsi="Times New Roman"/>
      <w:kern w:val="2"/>
      <w:sz w:val="32"/>
      <w:lang w:val="en-US" w:eastAsia="zh-CN" w:bidi="ar-SA"/>
    </w:rPr>
  </w:style>
  <w:style w:type="paragraph" w:customStyle="1" w:styleId="318">
    <w:name w:val="样式 270 三号"/>
    <w:pPr>
      <w:widowControl w:val="0"/>
      <w:jc w:val="both"/>
    </w:pPr>
    <w:rPr>
      <w:rFonts w:ascii="Times New Roman" w:eastAsia="方正仿宋_GBK" w:cs="Times New Roman" w:hAnsi="Times New Roman"/>
      <w:kern w:val="2"/>
      <w:sz w:val="32"/>
      <w:lang w:val="en-US" w:eastAsia="zh-CN" w:bidi="ar-SA"/>
    </w:rPr>
  </w:style>
  <w:style w:type="paragraph" w:customStyle="1" w:styleId="319">
    <w:name w:val="样式 271 三号"/>
    <w:pPr>
      <w:widowControl w:val="0"/>
      <w:jc w:val="both"/>
    </w:pPr>
    <w:rPr>
      <w:rFonts w:ascii="Times New Roman" w:eastAsia="方正仿宋_GBK" w:cs="Times New Roman" w:hAnsi="Times New Roman"/>
      <w:kern w:val="2"/>
      <w:sz w:val="32"/>
      <w:lang w:val="en-US" w:eastAsia="zh-CN" w:bidi="ar-SA"/>
    </w:rPr>
  </w:style>
  <w:style w:type="paragraph" w:customStyle="1" w:styleId="320">
    <w:name w:val="样式 272 三号"/>
    <w:pPr>
      <w:widowControl w:val="0"/>
      <w:jc w:val="both"/>
    </w:pPr>
    <w:rPr>
      <w:rFonts w:ascii="Times New Roman" w:eastAsia="方正仿宋_GBK" w:cs="Times New Roman" w:hAnsi="Times New Roman"/>
      <w:kern w:val="2"/>
      <w:sz w:val="32"/>
      <w:lang w:val="en-US" w:eastAsia="zh-CN" w:bidi="ar-SA"/>
    </w:rPr>
  </w:style>
  <w:style w:type="paragraph" w:customStyle="1" w:styleId="321">
    <w:name w:val="样式 273 三号"/>
    <w:pPr>
      <w:widowControl w:val="0"/>
      <w:jc w:val="both"/>
    </w:pPr>
    <w:rPr>
      <w:rFonts w:ascii="Times New Roman" w:eastAsia="方正仿宋_GBK" w:cs="Times New Roman" w:hAnsi="Times New Roman"/>
      <w:kern w:val="2"/>
      <w:sz w:val="32"/>
      <w:lang w:val="en-US" w:eastAsia="zh-CN" w:bidi="ar-SA"/>
    </w:rPr>
  </w:style>
  <w:style w:type="paragraph" w:customStyle="1" w:styleId="322">
    <w:name w:val="样式 274 三号"/>
    <w:pPr>
      <w:widowControl w:val="0"/>
      <w:jc w:val="both"/>
    </w:pPr>
    <w:rPr>
      <w:rFonts w:ascii="Times New Roman" w:eastAsia="方正仿宋_GBK" w:cs="Times New Roman" w:hAnsi="Times New Roman"/>
      <w:kern w:val="2"/>
      <w:sz w:val="32"/>
      <w:lang w:val="en-US" w:eastAsia="zh-CN" w:bidi="ar-SA"/>
    </w:rPr>
  </w:style>
  <w:style w:type="paragraph" w:customStyle="1" w:styleId="323">
    <w:name w:val="样式 275 三号"/>
    <w:pPr>
      <w:widowControl w:val="0"/>
      <w:jc w:val="both"/>
    </w:pPr>
    <w:rPr>
      <w:rFonts w:ascii="Times New Roman" w:eastAsia="方正仿宋_GBK" w:cs="Times New Roman" w:hAnsi="Times New Roman"/>
      <w:kern w:val="2"/>
      <w:sz w:val="32"/>
      <w:lang w:val="en-US" w:eastAsia="zh-CN" w:bidi="ar-SA"/>
    </w:rPr>
  </w:style>
  <w:style w:type="paragraph" w:customStyle="1" w:styleId="324">
    <w:name w:val="样式 276 三号"/>
    <w:pPr>
      <w:widowControl w:val="0"/>
      <w:jc w:val="both"/>
    </w:pPr>
    <w:rPr>
      <w:rFonts w:ascii="Times New Roman" w:eastAsia="方正仿宋_GBK" w:cs="Times New Roman" w:hAnsi="Times New Roman"/>
      <w:kern w:val="2"/>
      <w:sz w:val="32"/>
      <w:lang w:val="en-US" w:eastAsia="zh-CN" w:bidi="ar-SA"/>
    </w:rPr>
  </w:style>
  <w:style w:type="paragraph" w:customStyle="1" w:styleId="325">
    <w:name w:val="样式 277 三号"/>
    <w:pPr>
      <w:widowControl w:val="0"/>
      <w:jc w:val="both"/>
    </w:pPr>
    <w:rPr>
      <w:rFonts w:ascii="Times New Roman" w:eastAsia="方正仿宋_GBK" w:cs="Times New Roman" w:hAnsi="Times New Roman"/>
      <w:kern w:val="2"/>
      <w:sz w:val="32"/>
      <w:lang w:val="en-US" w:eastAsia="zh-CN" w:bidi="ar-SA"/>
    </w:rPr>
  </w:style>
  <w:style w:type="paragraph" w:customStyle="1" w:styleId="326">
    <w:name w:val="样式 278 三号"/>
    <w:pPr>
      <w:widowControl w:val="0"/>
      <w:jc w:val="both"/>
    </w:pPr>
    <w:rPr>
      <w:rFonts w:ascii="Times New Roman" w:eastAsia="方正仿宋_GBK" w:cs="Times New Roman" w:hAnsi="Times New Roman"/>
      <w:kern w:val="2"/>
      <w:sz w:val="32"/>
      <w:lang w:val="en-US" w:eastAsia="zh-CN" w:bidi="ar-SA"/>
    </w:rPr>
  </w:style>
  <w:style w:type="paragraph" w:customStyle="1" w:styleId="327">
    <w:name w:val="样式 279 三号"/>
    <w:pPr>
      <w:widowControl w:val="0"/>
      <w:jc w:val="both"/>
    </w:pPr>
    <w:rPr>
      <w:rFonts w:ascii="Times New Roman" w:eastAsia="方正仿宋_GBK" w:cs="Times New Roman" w:hAnsi="Times New Roman"/>
      <w:kern w:val="2"/>
      <w:sz w:val="32"/>
      <w:lang w:val="en-US" w:eastAsia="zh-CN" w:bidi="ar-SA"/>
    </w:rPr>
  </w:style>
  <w:style w:type="paragraph" w:customStyle="1" w:styleId="328">
    <w:name w:val="样式 280 三号"/>
    <w:pPr>
      <w:widowControl w:val="0"/>
      <w:jc w:val="both"/>
    </w:pPr>
    <w:rPr>
      <w:rFonts w:ascii="Times New Roman" w:eastAsia="方正仿宋_GBK" w:cs="Times New Roman" w:hAnsi="Times New Roman"/>
      <w:kern w:val="2"/>
      <w:sz w:val="32"/>
      <w:lang w:val="en-US" w:eastAsia="zh-CN" w:bidi="ar-SA"/>
    </w:rPr>
  </w:style>
  <w:style w:type="paragraph" w:customStyle="1" w:styleId="329">
    <w:name w:val="样式 281 三号"/>
    <w:pPr>
      <w:widowControl w:val="0"/>
      <w:jc w:val="both"/>
    </w:pPr>
    <w:rPr>
      <w:rFonts w:ascii="Times New Roman" w:eastAsia="方正仿宋_GBK" w:cs="Times New Roman" w:hAnsi="Times New Roman"/>
      <w:kern w:val="2"/>
      <w:sz w:val="32"/>
      <w:lang w:val="en-US" w:eastAsia="zh-CN" w:bidi="ar-SA"/>
    </w:rPr>
  </w:style>
  <w:style w:type="paragraph" w:customStyle="1" w:styleId="330">
    <w:name w:val="样式 282 三号"/>
    <w:pPr>
      <w:widowControl w:val="0"/>
      <w:jc w:val="both"/>
    </w:pPr>
    <w:rPr>
      <w:rFonts w:ascii="Times New Roman" w:eastAsia="方正仿宋_GBK" w:cs="Times New Roman" w:hAnsi="Times New Roman"/>
      <w:kern w:val="2"/>
      <w:sz w:val="32"/>
      <w:lang w:val="en-US" w:eastAsia="zh-CN" w:bidi="ar-SA"/>
    </w:rPr>
  </w:style>
  <w:style w:type="paragraph" w:customStyle="1" w:styleId="331">
    <w:name w:val="样式 283 三号"/>
    <w:pPr>
      <w:widowControl w:val="0"/>
      <w:jc w:val="both"/>
    </w:pPr>
    <w:rPr>
      <w:rFonts w:ascii="Times New Roman" w:eastAsia="方正仿宋_GBK" w:cs="Times New Roman" w:hAnsi="Times New Roman"/>
      <w:kern w:val="2"/>
      <w:sz w:val="32"/>
      <w:lang w:val="en-US" w:eastAsia="zh-CN" w:bidi="ar-SA"/>
    </w:rPr>
  </w:style>
  <w:style w:type="paragraph" w:customStyle="1" w:styleId="332">
    <w:name w:val="样式 284 三号"/>
    <w:pPr>
      <w:widowControl w:val="0"/>
      <w:jc w:val="both"/>
    </w:pPr>
    <w:rPr>
      <w:rFonts w:ascii="Times New Roman" w:eastAsia="方正仿宋_GBK" w:cs="Times New Roman" w:hAnsi="Times New Roman"/>
      <w:kern w:val="2"/>
      <w:sz w:val="32"/>
      <w:lang w:val="en-US" w:eastAsia="zh-CN" w:bidi="ar-SA"/>
    </w:rPr>
  </w:style>
  <w:style w:type="paragraph" w:customStyle="1" w:styleId="333">
    <w:name w:val="样式 285 三号"/>
    <w:pPr>
      <w:widowControl w:val="0"/>
      <w:jc w:val="both"/>
    </w:pPr>
    <w:rPr>
      <w:rFonts w:ascii="Times New Roman" w:eastAsia="方正仿宋_GBK" w:cs="Times New Roman" w:hAnsi="Times New Roman"/>
      <w:kern w:val="2"/>
      <w:sz w:val="32"/>
      <w:lang w:val="en-US" w:eastAsia="zh-CN" w:bidi="ar-SA"/>
    </w:rPr>
  </w:style>
  <w:style w:type="paragraph" w:customStyle="1" w:styleId="334">
    <w:name w:val="样式 286 三号"/>
    <w:pPr>
      <w:widowControl w:val="0"/>
      <w:jc w:val="both"/>
    </w:pPr>
    <w:rPr>
      <w:rFonts w:ascii="Times New Roman" w:eastAsia="方正仿宋_GBK" w:cs="Times New Roman" w:hAnsi="Times New Roman"/>
      <w:kern w:val="2"/>
      <w:sz w:val="32"/>
      <w:lang w:val="en-US" w:eastAsia="zh-CN" w:bidi="ar-SA"/>
    </w:rPr>
  </w:style>
  <w:style w:type="paragraph" w:customStyle="1" w:styleId="335">
    <w:name w:val="样式 287 三号"/>
    <w:pPr>
      <w:widowControl w:val="0"/>
      <w:jc w:val="both"/>
    </w:pPr>
    <w:rPr>
      <w:rFonts w:ascii="Times New Roman" w:eastAsia="方正仿宋_GBK" w:cs="Times New Roman" w:hAnsi="Times New Roman"/>
      <w:kern w:val="2"/>
      <w:sz w:val="32"/>
      <w:lang w:val="en-US" w:eastAsia="zh-CN" w:bidi="ar-SA"/>
    </w:rPr>
  </w:style>
  <w:style w:type="paragraph" w:customStyle="1" w:styleId="336">
    <w:name w:val="样式 288 三号"/>
    <w:pPr>
      <w:widowControl w:val="0"/>
      <w:jc w:val="both"/>
    </w:pPr>
    <w:rPr>
      <w:rFonts w:ascii="Times New Roman" w:eastAsia="方正仿宋_GBK" w:cs="Times New Roman" w:hAnsi="Times New Roman"/>
      <w:kern w:val="2"/>
      <w:sz w:val="32"/>
      <w:lang w:val="en-US" w:eastAsia="zh-CN" w:bidi="ar-SA"/>
    </w:rPr>
  </w:style>
  <w:style w:type="paragraph" w:customStyle="1" w:styleId="337">
    <w:name w:val="样式 289 三号"/>
    <w:pPr>
      <w:widowControl w:val="0"/>
      <w:jc w:val="both"/>
    </w:pPr>
    <w:rPr>
      <w:rFonts w:ascii="Times New Roman" w:eastAsia="方正仿宋_GBK" w:cs="Times New Roman" w:hAnsi="Times New Roman"/>
      <w:kern w:val="2"/>
      <w:sz w:val="32"/>
      <w:lang w:val="en-US" w:eastAsia="zh-CN" w:bidi="ar-SA"/>
    </w:rPr>
  </w:style>
  <w:style w:type="paragraph" w:customStyle="1" w:styleId="338">
    <w:name w:val="样式 290 三号"/>
    <w:pPr>
      <w:widowControl w:val="0"/>
      <w:jc w:val="both"/>
    </w:pPr>
    <w:rPr>
      <w:rFonts w:ascii="Times New Roman" w:eastAsia="方正仿宋_GBK" w:cs="Times New Roman" w:hAnsi="Times New Roman"/>
      <w:kern w:val="2"/>
      <w:sz w:val="32"/>
      <w:lang w:val="en-US" w:eastAsia="zh-CN" w:bidi="ar-SA"/>
    </w:rPr>
  </w:style>
  <w:style w:type="paragraph" w:customStyle="1" w:styleId="339">
    <w:name w:val="样式 291 三号"/>
    <w:pPr>
      <w:widowControl w:val="0"/>
      <w:jc w:val="both"/>
    </w:pPr>
    <w:rPr>
      <w:rFonts w:ascii="Times New Roman" w:eastAsia="方正仿宋_GBK" w:cs="Times New Roman" w:hAnsi="Times New Roman"/>
      <w:kern w:val="2"/>
      <w:sz w:val="32"/>
      <w:lang w:val="en-US" w:eastAsia="zh-CN" w:bidi="ar-SA"/>
    </w:rPr>
  </w:style>
  <w:style w:type="paragraph" w:customStyle="1" w:styleId="340">
    <w:name w:val="样式 292 三号"/>
    <w:pPr>
      <w:widowControl w:val="0"/>
      <w:jc w:val="both"/>
    </w:pPr>
    <w:rPr>
      <w:rFonts w:ascii="Times New Roman" w:eastAsia="方正仿宋_GBK" w:cs="Times New Roman" w:hAnsi="Times New Roman"/>
      <w:kern w:val="2"/>
      <w:sz w:val="32"/>
      <w:lang w:val="en-US" w:eastAsia="zh-CN" w:bidi="ar-SA"/>
    </w:rPr>
  </w:style>
  <w:style w:type="paragraph" w:customStyle="1" w:styleId="341">
    <w:name w:val="样式 293 三号"/>
    <w:pPr>
      <w:widowControl w:val="0"/>
      <w:jc w:val="both"/>
    </w:pPr>
    <w:rPr>
      <w:rFonts w:ascii="Times New Roman" w:eastAsia="方正仿宋_GBK" w:cs="Times New Roman" w:hAnsi="Times New Roman"/>
      <w:kern w:val="2"/>
      <w:sz w:val="32"/>
      <w:lang w:val="en-US" w:eastAsia="zh-CN" w:bidi="ar-SA"/>
    </w:rPr>
  </w:style>
  <w:style w:type="paragraph" w:customStyle="1" w:styleId="342">
    <w:name w:val="样式 294 三号"/>
    <w:pPr>
      <w:widowControl w:val="0"/>
      <w:jc w:val="both"/>
    </w:pPr>
    <w:rPr>
      <w:rFonts w:ascii="Times New Roman" w:eastAsia="方正仿宋_GBK" w:cs="Times New Roman" w:hAnsi="Times New Roman"/>
      <w:kern w:val="2"/>
      <w:sz w:val="32"/>
      <w:lang w:val="en-US" w:eastAsia="zh-CN" w:bidi="ar-SA"/>
    </w:rPr>
  </w:style>
  <w:style w:type="paragraph" w:customStyle="1" w:styleId="343">
    <w:name w:val="样式 295 三号"/>
    <w:pPr>
      <w:widowControl w:val="0"/>
      <w:jc w:val="both"/>
    </w:pPr>
    <w:rPr>
      <w:rFonts w:ascii="Times New Roman" w:eastAsia="方正仿宋_GBK" w:cs="Times New Roman" w:hAnsi="Times New Roman"/>
      <w:kern w:val="2"/>
      <w:sz w:val="32"/>
      <w:lang w:val="en-US" w:eastAsia="zh-CN" w:bidi="ar-SA"/>
    </w:rPr>
  </w:style>
  <w:style w:type="paragraph" w:customStyle="1" w:styleId="344">
    <w:name w:val="样式 296 三号"/>
    <w:pPr>
      <w:widowControl w:val="0"/>
      <w:jc w:val="both"/>
    </w:pPr>
    <w:rPr>
      <w:rFonts w:ascii="Times New Roman" w:eastAsia="方正仿宋_GBK" w:cs="Times New Roman" w:hAnsi="Times New Roman"/>
      <w:kern w:val="2"/>
      <w:sz w:val="32"/>
      <w:lang w:val="en-US" w:eastAsia="zh-CN" w:bidi="ar-SA"/>
    </w:rPr>
  </w:style>
  <w:style w:type="paragraph" w:customStyle="1" w:styleId="345">
    <w:name w:val="样式 297 三号"/>
    <w:pPr>
      <w:widowControl w:val="0"/>
      <w:jc w:val="both"/>
    </w:pPr>
    <w:rPr>
      <w:rFonts w:ascii="Times New Roman" w:eastAsia="方正仿宋_GBK" w:cs="Times New Roman" w:hAnsi="Times New Roman"/>
      <w:kern w:val="2"/>
      <w:sz w:val="32"/>
      <w:lang w:val="en-US" w:eastAsia="zh-CN" w:bidi="ar-SA"/>
    </w:rPr>
  </w:style>
  <w:style w:type="paragraph" w:customStyle="1" w:styleId="346">
    <w:name w:val="样式 298 三号"/>
    <w:pPr>
      <w:widowControl w:val="0"/>
      <w:jc w:val="both"/>
    </w:pPr>
    <w:rPr>
      <w:rFonts w:ascii="Times New Roman" w:eastAsia="方正仿宋_GBK" w:cs="Times New Roman" w:hAnsi="Times New Roman"/>
      <w:kern w:val="2"/>
      <w:sz w:val="32"/>
      <w:lang w:val="en-US" w:eastAsia="zh-CN" w:bidi="ar-SA"/>
    </w:rPr>
  </w:style>
  <w:style w:type="paragraph" w:customStyle="1" w:styleId="347">
    <w:name w:val="样式 299 三号"/>
    <w:pPr>
      <w:widowControl w:val="0"/>
      <w:jc w:val="both"/>
    </w:pPr>
    <w:rPr>
      <w:rFonts w:ascii="Times New Roman" w:eastAsia="方正仿宋_GBK" w:cs="Times New Roman" w:hAnsi="Times New Roman"/>
      <w:kern w:val="2"/>
      <w:sz w:val="32"/>
      <w:lang w:val="en-US" w:eastAsia="zh-CN" w:bidi="ar-SA"/>
    </w:rPr>
  </w:style>
  <w:style w:type="paragraph" w:customStyle="1" w:styleId="348">
    <w:name w:val="样式 300 三号"/>
    <w:pPr>
      <w:widowControl w:val="0"/>
      <w:jc w:val="both"/>
    </w:pPr>
    <w:rPr>
      <w:rFonts w:ascii="Times New Roman" w:eastAsia="方正仿宋_GBK" w:cs="Times New Roman" w:hAnsi="Times New Roman"/>
      <w:kern w:val="2"/>
      <w:sz w:val="32"/>
      <w:lang w:val="en-US" w:eastAsia="zh-CN" w:bidi="ar-SA"/>
    </w:rPr>
  </w:style>
  <w:style w:type="paragraph" w:customStyle="1" w:styleId="349">
    <w:name w:val="样式 301 三号"/>
    <w:pPr>
      <w:widowControl w:val="0"/>
      <w:jc w:val="both"/>
    </w:pPr>
    <w:rPr>
      <w:rFonts w:ascii="Times New Roman" w:eastAsia="方正仿宋_GBK" w:cs="Times New Roman" w:hAnsi="Times New Roman"/>
      <w:kern w:val="2"/>
      <w:sz w:val="32"/>
      <w:lang w:val="en-US" w:eastAsia="zh-CN" w:bidi="ar-SA"/>
    </w:rPr>
  </w:style>
  <w:style w:type="paragraph" w:customStyle="1" w:styleId="350">
    <w:name w:val="样式 302 三号"/>
    <w:pPr>
      <w:widowControl w:val="0"/>
      <w:jc w:val="both"/>
    </w:pPr>
    <w:rPr>
      <w:rFonts w:ascii="Times New Roman" w:eastAsia="方正仿宋_GBK" w:cs="Times New Roman" w:hAnsi="Times New Roman"/>
      <w:kern w:val="2"/>
      <w:sz w:val="32"/>
      <w:lang w:val="en-US" w:eastAsia="zh-CN" w:bidi="ar-SA"/>
    </w:rPr>
  </w:style>
  <w:style w:type="paragraph" w:customStyle="1" w:styleId="351">
    <w:name w:val="样式 303 三号"/>
    <w:pPr>
      <w:widowControl w:val="0"/>
      <w:jc w:val="both"/>
    </w:pPr>
    <w:rPr>
      <w:rFonts w:ascii="Times New Roman" w:eastAsia="方正仿宋_GBK" w:cs="Times New Roman" w:hAnsi="Times New Roman"/>
      <w:kern w:val="2"/>
      <w:sz w:val="32"/>
      <w:lang w:val="en-US" w:eastAsia="zh-CN" w:bidi="ar-SA"/>
    </w:rPr>
  </w:style>
  <w:style w:type="paragraph" w:customStyle="1" w:styleId="352">
    <w:name w:val="样式 304 三号"/>
    <w:pPr>
      <w:widowControl w:val="0"/>
      <w:jc w:val="both"/>
    </w:pPr>
    <w:rPr>
      <w:rFonts w:ascii="Times New Roman" w:eastAsia="方正仿宋_GBK" w:cs="Times New Roman" w:hAnsi="Times New Roman"/>
      <w:kern w:val="2"/>
      <w:sz w:val="32"/>
      <w:lang w:val="en-US" w:eastAsia="zh-CN" w:bidi="ar-SA"/>
    </w:rPr>
  </w:style>
  <w:style w:type="paragraph" w:customStyle="1" w:styleId="353">
    <w:name w:val="样式 305 三号"/>
    <w:pPr>
      <w:widowControl w:val="0"/>
      <w:jc w:val="both"/>
    </w:pPr>
    <w:rPr>
      <w:rFonts w:ascii="Times New Roman" w:eastAsia="方正仿宋_GBK" w:cs="Times New Roman" w:hAnsi="Times New Roman"/>
      <w:kern w:val="2"/>
      <w:sz w:val="32"/>
      <w:lang w:val="en-US" w:eastAsia="zh-CN" w:bidi="ar-SA"/>
    </w:rPr>
  </w:style>
  <w:style w:type="paragraph" w:customStyle="1" w:styleId="354">
    <w:name w:val="样式 306 三号"/>
    <w:pPr>
      <w:widowControl w:val="0"/>
      <w:jc w:val="both"/>
    </w:pPr>
    <w:rPr>
      <w:rFonts w:ascii="Times New Roman" w:eastAsia="方正仿宋_GBK" w:cs="Times New Roman" w:hAnsi="Times New Roman"/>
      <w:kern w:val="2"/>
      <w:sz w:val="32"/>
      <w:lang w:val="en-US" w:eastAsia="zh-CN" w:bidi="ar-SA"/>
    </w:rPr>
  </w:style>
  <w:style w:type="paragraph" w:customStyle="1" w:styleId="355">
    <w:name w:val="样式 307 三号"/>
    <w:pPr>
      <w:widowControl w:val="0"/>
      <w:jc w:val="both"/>
    </w:pPr>
    <w:rPr>
      <w:rFonts w:ascii="Times New Roman" w:eastAsia="方正仿宋_GBK" w:cs="Times New Roman" w:hAnsi="Times New Roman"/>
      <w:kern w:val="2"/>
      <w:sz w:val="32"/>
      <w:lang w:val="en-US" w:eastAsia="zh-CN" w:bidi="ar-SA"/>
    </w:rPr>
  </w:style>
  <w:style w:type="paragraph" w:customStyle="1" w:styleId="356">
    <w:name w:val="样式 308 三号"/>
    <w:pPr>
      <w:widowControl w:val="0"/>
      <w:jc w:val="both"/>
    </w:pPr>
    <w:rPr>
      <w:rFonts w:ascii="Times New Roman" w:eastAsia="方正仿宋_GBK" w:cs="Times New Roman" w:hAnsi="Times New Roman"/>
      <w:kern w:val="2"/>
      <w:sz w:val="32"/>
      <w:lang w:val="en-US" w:eastAsia="zh-CN" w:bidi="ar-SA"/>
    </w:rPr>
  </w:style>
  <w:style w:type="paragraph" w:customStyle="1" w:styleId="357">
    <w:name w:val="样式 309 三号"/>
    <w:pPr>
      <w:widowControl w:val="0"/>
      <w:jc w:val="both"/>
    </w:pPr>
    <w:rPr>
      <w:rFonts w:ascii="Times New Roman" w:eastAsia="方正仿宋_GBK" w:cs="Times New Roman" w:hAnsi="Times New Roman"/>
      <w:kern w:val="2"/>
      <w:sz w:val="32"/>
      <w:lang w:val="en-US" w:eastAsia="zh-CN" w:bidi="ar-SA"/>
    </w:rPr>
  </w:style>
  <w:style w:type="paragraph" w:customStyle="1" w:styleId="358">
    <w:name w:val="样式 310 三号"/>
    <w:pPr>
      <w:widowControl w:val="0"/>
      <w:jc w:val="both"/>
    </w:pPr>
    <w:rPr>
      <w:rFonts w:ascii="Times New Roman" w:eastAsia="方正仿宋_GBK" w:cs="Times New Roman" w:hAnsi="Times New Roman"/>
      <w:kern w:val="2"/>
      <w:sz w:val="32"/>
      <w:lang w:val="en-US" w:eastAsia="zh-CN" w:bidi="ar-SA"/>
    </w:rPr>
  </w:style>
  <w:style w:type="paragraph" w:customStyle="1" w:styleId="359">
    <w:name w:val="样式 311 三号"/>
    <w:pPr>
      <w:widowControl w:val="0"/>
      <w:jc w:val="both"/>
    </w:pPr>
    <w:rPr>
      <w:rFonts w:ascii="Times New Roman" w:eastAsia="方正仿宋_GBK" w:cs="Times New Roman" w:hAnsi="Times New Roman"/>
      <w:kern w:val="2"/>
      <w:sz w:val="32"/>
      <w:lang w:val="en-US" w:eastAsia="zh-CN" w:bidi="ar-SA"/>
    </w:rPr>
  </w:style>
  <w:style w:type="paragraph" w:customStyle="1" w:styleId="360">
    <w:name w:val="样式 312 三号"/>
    <w:pPr>
      <w:widowControl w:val="0"/>
      <w:jc w:val="both"/>
    </w:pPr>
    <w:rPr>
      <w:rFonts w:ascii="Times New Roman" w:eastAsia="方正仿宋_GBK" w:cs="Times New Roman" w:hAnsi="Times New Roman"/>
      <w:kern w:val="2"/>
      <w:sz w:val="32"/>
      <w:lang w:val="en-US" w:eastAsia="zh-CN" w:bidi="ar-SA"/>
    </w:rPr>
  </w:style>
  <w:style w:type="paragraph" w:customStyle="1" w:styleId="361">
    <w:name w:val="样式 313 三号"/>
    <w:pPr>
      <w:widowControl w:val="0"/>
      <w:jc w:val="both"/>
    </w:pPr>
    <w:rPr>
      <w:rFonts w:ascii="Times New Roman" w:eastAsia="方正仿宋_GBK" w:cs="Times New Roman" w:hAnsi="Times New Roman"/>
      <w:kern w:val="2"/>
      <w:sz w:val="32"/>
      <w:lang w:val="en-US" w:eastAsia="zh-CN" w:bidi="ar-SA"/>
    </w:rPr>
  </w:style>
  <w:style w:type="paragraph" w:customStyle="1" w:styleId="362">
    <w:name w:val="样式 314 三号"/>
    <w:pPr>
      <w:widowControl w:val="0"/>
      <w:jc w:val="both"/>
    </w:pPr>
    <w:rPr>
      <w:rFonts w:ascii="Times New Roman" w:eastAsia="方正仿宋_GBK" w:cs="Times New Roman" w:hAnsi="Times New Roman"/>
      <w:kern w:val="2"/>
      <w:sz w:val="32"/>
      <w:lang w:val="en-US" w:eastAsia="zh-CN" w:bidi="ar-SA"/>
    </w:rPr>
  </w:style>
  <w:style w:type="paragraph" w:customStyle="1" w:styleId="363">
    <w:name w:val="样式 315 三号"/>
    <w:pPr>
      <w:widowControl w:val="0"/>
      <w:jc w:val="both"/>
    </w:pPr>
    <w:rPr>
      <w:rFonts w:ascii="Times New Roman" w:eastAsia="方正仿宋_GBK" w:cs="Times New Roman" w:hAnsi="Times New Roman"/>
      <w:kern w:val="2"/>
      <w:sz w:val="32"/>
      <w:lang w:val="en-US" w:eastAsia="zh-CN" w:bidi="ar-SA"/>
    </w:rPr>
  </w:style>
  <w:style w:type="paragraph" w:customStyle="1" w:styleId="364">
    <w:name w:val="样式 316 三号"/>
    <w:pPr>
      <w:widowControl w:val="0"/>
      <w:jc w:val="both"/>
    </w:pPr>
    <w:rPr>
      <w:rFonts w:ascii="Times New Roman" w:eastAsia="方正仿宋_GBK" w:cs="Times New Roman" w:hAnsi="Times New Roman"/>
      <w:kern w:val="2"/>
      <w:sz w:val="32"/>
      <w:lang w:val="en-US" w:eastAsia="zh-CN" w:bidi="ar-SA"/>
    </w:rPr>
  </w:style>
  <w:style w:type="paragraph" w:customStyle="1" w:styleId="365">
    <w:name w:val="样式 317 三号"/>
    <w:pPr>
      <w:widowControl w:val="0"/>
      <w:jc w:val="both"/>
    </w:pPr>
    <w:rPr>
      <w:rFonts w:ascii="Times New Roman" w:eastAsia="方正仿宋_GBK" w:cs="Times New Roman" w:hAnsi="Times New Roman"/>
      <w:kern w:val="2"/>
      <w:sz w:val="32"/>
      <w:lang w:val="en-US" w:eastAsia="zh-CN" w:bidi="ar-SA"/>
    </w:rPr>
  </w:style>
  <w:style w:type="paragraph" w:customStyle="1" w:styleId="366">
    <w:name w:val="样式 318 三号"/>
    <w:pPr>
      <w:widowControl w:val="0"/>
      <w:jc w:val="both"/>
    </w:pPr>
    <w:rPr>
      <w:rFonts w:ascii="Times New Roman" w:eastAsia="方正仿宋_GBK" w:cs="Times New Roman" w:hAnsi="Times New Roman"/>
      <w:kern w:val="2"/>
      <w:sz w:val="32"/>
      <w:lang w:val="en-US" w:eastAsia="zh-CN" w:bidi="ar-SA"/>
    </w:rPr>
  </w:style>
  <w:style w:type="paragraph" w:customStyle="1" w:styleId="367">
    <w:name w:val="样式 319 三号"/>
    <w:pPr>
      <w:widowControl w:val="0"/>
      <w:jc w:val="both"/>
    </w:pPr>
    <w:rPr>
      <w:rFonts w:ascii="Times New Roman" w:eastAsia="方正仿宋_GBK" w:cs="Times New Roman" w:hAnsi="Times New Roman"/>
      <w:kern w:val="2"/>
      <w:sz w:val="32"/>
      <w:lang w:val="en-US" w:eastAsia="zh-CN" w:bidi="ar-SA"/>
    </w:rPr>
  </w:style>
  <w:style w:type="paragraph" w:customStyle="1" w:styleId="368">
    <w:name w:val="样式 320 三号"/>
    <w:pPr>
      <w:widowControl w:val="0"/>
      <w:jc w:val="both"/>
    </w:pPr>
    <w:rPr>
      <w:rFonts w:ascii="Times New Roman" w:eastAsia="方正仿宋_GBK" w:cs="Times New Roman" w:hAnsi="Times New Roman"/>
      <w:kern w:val="2"/>
      <w:sz w:val="32"/>
      <w:lang w:val="en-US" w:eastAsia="zh-CN" w:bidi="ar-SA"/>
    </w:rPr>
  </w:style>
  <w:style w:type="paragraph" w:customStyle="1" w:styleId="369">
    <w:name w:val="样式 321 三号"/>
    <w:pPr>
      <w:widowControl w:val="0"/>
      <w:jc w:val="both"/>
    </w:pPr>
    <w:rPr>
      <w:rFonts w:ascii="Times New Roman" w:eastAsia="方正仿宋_GBK" w:cs="Times New Roman" w:hAnsi="Times New Roman"/>
      <w:kern w:val="2"/>
      <w:sz w:val="32"/>
      <w:lang w:val="en-US" w:eastAsia="zh-CN" w:bidi="ar-SA"/>
    </w:rPr>
  </w:style>
  <w:style w:type="paragraph" w:customStyle="1" w:styleId="370">
    <w:name w:val="样式 322 三号"/>
    <w:pPr>
      <w:widowControl w:val="0"/>
      <w:jc w:val="both"/>
    </w:pPr>
    <w:rPr>
      <w:rFonts w:ascii="Times New Roman" w:eastAsia="方正仿宋_GBK" w:cs="Times New Roman" w:hAnsi="Times New Roman"/>
      <w:kern w:val="2"/>
      <w:sz w:val="32"/>
      <w:lang w:val="en-US" w:eastAsia="zh-CN" w:bidi="ar-SA"/>
    </w:rPr>
  </w:style>
  <w:style w:type="paragraph" w:customStyle="1" w:styleId="371">
    <w:name w:val="样式 323 三号"/>
    <w:pPr>
      <w:widowControl w:val="0"/>
      <w:jc w:val="both"/>
    </w:pPr>
    <w:rPr>
      <w:rFonts w:ascii="Times New Roman" w:eastAsia="方正仿宋_GBK" w:cs="Times New Roman" w:hAnsi="Times New Roman"/>
      <w:kern w:val="2"/>
      <w:sz w:val="32"/>
      <w:lang w:val="en-US" w:eastAsia="zh-CN" w:bidi="ar-SA"/>
    </w:rPr>
  </w:style>
  <w:style w:type="paragraph" w:customStyle="1" w:styleId="372">
    <w:name w:val="样式 324 三号"/>
    <w:pPr>
      <w:widowControl w:val="0"/>
      <w:jc w:val="both"/>
    </w:pPr>
    <w:rPr>
      <w:rFonts w:ascii="Times New Roman" w:eastAsia="方正仿宋_GBK" w:cs="Times New Roman" w:hAnsi="Times New Roman"/>
      <w:kern w:val="2"/>
      <w:sz w:val="32"/>
      <w:lang w:val="en-US" w:eastAsia="zh-CN" w:bidi="ar-SA"/>
    </w:rPr>
  </w:style>
  <w:style w:type="paragraph" w:customStyle="1" w:styleId="373">
    <w:name w:val="样式 325 三号"/>
    <w:pPr>
      <w:widowControl w:val="0"/>
      <w:jc w:val="both"/>
    </w:pPr>
    <w:rPr>
      <w:rFonts w:ascii="Times New Roman" w:eastAsia="方正仿宋_GBK" w:cs="Times New Roman" w:hAnsi="Times New Roman"/>
      <w:kern w:val="2"/>
      <w:sz w:val="32"/>
      <w:lang w:val="en-US" w:eastAsia="zh-CN" w:bidi="ar-SA"/>
    </w:rPr>
  </w:style>
  <w:style w:type="paragraph" w:customStyle="1" w:styleId="374">
    <w:name w:val="样式 326 三号"/>
    <w:pPr>
      <w:widowControl w:val="0"/>
      <w:jc w:val="both"/>
    </w:pPr>
    <w:rPr>
      <w:rFonts w:ascii="Times New Roman" w:eastAsia="方正仿宋_GBK" w:cs="Times New Roman" w:hAnsi="Times New Roman"/>
      <w:kern w:val="2"/>
      <w:sz w:val="32"/>
      <w:lang w:val="en-US" w:eastAsia="zh-CN" w:bidi="ar-SA"/>
    </w:rPr>
  </w:style>
  <w:style w:type="paragraph" w:customStyle="1" w:styleId="375">
    <w:name w:val="样式 327 三号"/>
    <w:pPr>
      <w:widowControl w:val="0"/>
      <w:jc w:val="both"/>
    </w:pPr>
    <w:rPr>
      <w:rFonts w:ascii="Times New Roman" w:eastAsia="方正仿宋_GBK" w:cs="Times New Roman" w:hAnsi="Times New Roman"/>
      <w:kern w:val="2"/>
      <w:sz w:val="32"/>
      <w:lang w:val="en-US" w:eastAsia="zh-CN" w:bidi="ar-SA"/>
    </w:rPr>
  </w:style>
  <w:style w:type="paragraph" w:customStyle="1" w:styleId="376">
    <w:name w:val="样式 328 三号"/>
    <w:pPr>
      <w:widowControl w:val="0"/>
      <w:jc w:val="both"/>
    </w:pPr>
    <w:rPr>
      <w:rFonts w:ascii="Times New Roman" w:eastAsia="方正仿宋_GBK" w:cs="Times New Roman" w:hAnsi="Times New Roman"/>
      <w:kern w:val="2"/>
      <w:sz w:val="32"/>
      <w:lang w:val="en-US" w:eastAsia="zh-CN" w:bidi="ar-SA"/>
    </w:rPr>
  </w:style>
  <w:style w:type="paragraph" w:customStyle="1" w:styleId="377">
    <w:name w:val="样式 329 三号"/>
    <w:pPr>
      <w:widowControl w:val="0"/>
      <w:jc w:val="both"/>
    </w:pPr>
    <w:rPr>
      <w:rFonts w:ascii="Times New Roman" w:eastAsia="方正仿宋_GBK" w:cs="Times New Roman" w:hAnsi="Times New Roman"/>
      <w:kern w:val="2"/>
      <w:sz w:val="32"/>
      <w:lang w:val="en-US" w:eastAsia="zh-CN" w:bidi="ar-SA"/>
    </w:rPr>
  </w:style>
  <w:style w:type="paragraph" w:customStyle="1" w:styleId="378">
    <w:name w:val="样式 330 三号"/>
    <w:pPr>
      <w:widowControl w:val="0"/>
      <w:jc w:val="both"/>
    </w:pPr>
    <w:rPr>
      <w:rFonts w:ascii="Times New Roman" w:eastAsia="方正仿宋_GBK" w:cs="Times New Roman" w:hAnsi="Times New Roman"/>
      <w:kern w:val="2"/>
      <w:sz w:val="32"/>
      <w:lang w:val="en-US" w:eastAsia="zh-CN" w:bidi="ar-SA"/>
    </w:rPr>
  </w:style>
  <w:style w:type="paragraph" w:customStyle="1" w:styleId="379">
    <w:name w:val="样式 331 三号"/>
    <w:pPr>
      <w:widowControl w:val="0"/>
      <w:jc w:val="both"/>
    </w:pPr>
    <w:rPr>
      <w:rFonts w:ascii="Times New Roman" w:eastAsia="方正仿宋_GBK" w:cs="Times New Roman" w:hAnsi="Times New Roman"/>
      <w:kern w:val="2"/>
      <w:sz w:val="32"/>
      <w:lang w:val="en-US" w:eastAsia="zh-CN" w:bidi="ar-SA"/>
    </w:rPr>
  </w:style>
  <w:style w:type="paragraph" w:customStyle="1" w:styleId="380">
    <w:name w:val="样式 332 三号"/>
    <w:pPr>
      <w:widowControl w:val="0"/>
      <w:jc w:val="both"/>
    </w:pPr>
    <w:rPr>
      <w:rFonts w:ascii="Times New Roman" w:eastAsia="方正仿宋_GBK" w:cs="Times New Roman" w:hAnsi="Times New Roman"/>
      <w:kern w:val="2"/>
      <w:sz w:val="32"/>
      <w:lang w:val="en-US" w:eastAsia="zh-CN" w:bidi="ar-SA"/>
    </w:rPr>
  </w:style>
  <w:style w:type="paragraph" w:customStyle="1" w:styleId="381">
    <w:name w:val="样式 333 三号"/>
    <w:pPr>
      <w:widowControl w:val="0"/>
      <w:jc w:val="both"/>
    </w:pPr>
    <w:rPr>
      <w:rFonts w:ascii="Times New Roman" w:eastAsia="方正仿宋_GBK" w:cs="Times New Roman" w:hAnsi="Times New Roman"/>
      <w:kern w:val="2"/>
      <w:sz w:val="32"/>
      <w:lang w:val="en-US" w:eastAsia="zh-CN" w:bidi="ar-SA"/>
    </w:rPr>
  </w:style>
  <w:style w:type="paragraph" w:customStyle="1" w:styleId="382">
    <w:name w:val="样式 334 三号"/>
    <w:pPr>
      <w:widowControl w:val="0"/>
      <w:jc w:val="both"/>
    </w:pPr>
    <w:rPr>
      <w:rFonts w:ascii="Times New Roman" w:eastAsia="方正仿宋_GBK" w:cs="Times New Roman" w:hAnsi="Times New Roman"/>
      <w:kern w:val="2"/>
      <w:sz w:val="32"/>
      <w:lang w:val="en-US" w:eastAsia="zh-CN" w:bidi="ar-SA"/>
    </w:rPr>
  </w:style>
  <w:style w:type="paragraph" w:customStyle="1" w:styleId="383">
    <w:name w:val="样式 335 三号"/>
    <w:pPr>
      <w:widowControl w:val="0"/>
      <w:jc w:val="both"/>
    </w:pPr>
    <w:rPr>
      <w:rFonts w:ascii="Times New Roman" w:eastAsia="方正仿宋_GBK" w:cs="Times New Roman" w:hAnsi="Times New Roman"/>
      <w:kern w:val="2"/>
      <w:sz w:val="32"/>
      <w:lang w:val="en-US" w:eastAsia="zh-CN" w:bidi="ar-SA"/>
    </w:rPr>
  </w:style>
  <w:style w:type="paragraph" w:customStyle="1" w:styleId="384">
    <w:name w:val="样式 336 三号"/>
    <w:pPr>
      <w:widowControl w:val="0"/>
      <w:jc w:val="both"/>
    </w:pPr>
    <w:rPr>
      <w:rFonts w:ascii="Times New Roman" w:eastAsia="方正仿宋_GBK" w:cs="Times New Roman" w:hAnsi="Times New Roman"/>
      <w:kern w:val="2"/>
      <w:sz w:val="32"/>
      <w:lang w:val="en-US" w:eastAsia="zh-CN" w:bidi="ar-SA"/>
    </w:rPr>
  </w:style>
  <w:style w:type="paragraph" w:customStyle="1" w:styleId="385">
    <w:name w:val="样式 337 三号"/>
    <w:pPr>
      <w:widowControl w:val="0"/>
      <w:jc w:val="both"/>
    </w:pPr>
    <w:rPr>
      <w:rFonts w:ascii="Times New Roman" w:eastAsia="方正仿宋_GBK" w:cs="Times New Roman" w:hAnsi="Times New Roman"/>
      <w:kern w:val="2"/>
      <w:sz w:val="32"/>
      <w:lang w:val="en-US" w:eastAsia="zh-CN" w:bidi="ar-SA"/>
    </w:rPr>
  </w:style>
  <w:style w:type="paragraph" w:customStyle="1" w:styleId="386">
    <w:name w:val="样式 338 三号"/>
    <w:pPr>
      <w:widowControl w:val="0"/>
      <w:jc w:val="both"/>
    </w:pPr>
    <w:rPr>
      <w:rFonts w:ascii="Times New Roman" w:eastAsia="方正仿宋_GBK" w:cs="Times New Roman" w:hAnsi="Times New Roman"/>
      <w:kern w:val="2"/>
      <w:sz w:val="32"/>
      <w:lang w:val="en-US" w:eastAsia="zh-CN" w:bidi="ar-SA"/>
    </w:rPr>
  </w:style>
  <w:style w:type="paragraph" w:customStyle="1" w:styleId="387">
    <w:name w:val="样式 339 三号"/>
    <w:pPr>
      <w:widowControl w:val="0"/>
      <w:jc w:val="both"/>
    </w:pPr>
    <w:rPr>
      <w:rFonts w:ascii="Times New Roman" w:eastAsia="方正仿宋_GBK" w:cs="Times New Roman" w:hAnsi="Times New Roman"/>
      <w:kern w:val="2"/>
      <w:sz w:val="32"/>
      <w:lang w:val="en-US" w:eastAsia="zh-CN" w:bidi="ar-SA"/>
    </w:rPr>
  </w:style>
  <w:style w:type="paragraph" w:customStyle="1" w:styleId="388">
    <w:name w:val="样式 340 三号"/>
    <w:pPr>
      <w:widowControl w:val="0"/>
      <w:jc w:val="both"/>
    </w:pPr>
    <w:rPr>
      <w:rFonts w:ascii="Times New Roman" w:eastAsia="方正仿宋_GBK" w:cs="Times New Roman" w:hAnsi="Times New Roman"/>
      <w:kern w:val="2"/>
      <w:sz w:val="32"/>
      <w:lang w:val="en-US" w:eastAsia="zh-CN" w:bidi="ar-SA"/>
    </w:rPr>
  </w:style>
  <w:style w:type="paragraph" w:customStyle="1" w:styleId="389">
    <w:name w:val="样式 341 三号"/>
    <w:pPr>
      <w:widowControl w:val="0"/>
      <w:jc w:val="both"/>
    </w:pPr>
    <w:rPr>
      <w:rFonts w:ascii="Times New Roman" w:eastAsia="方正仿宋_GBK" w:cs="Times New Roman" w:hAnsi="Times New Roman"/>
      <w:kern w:val="2"/>
      <w:sz w:val="32"/>
      <w:lang w:val="en-US" w:eastAsia="zh-CN" w:bidi="ar-SA"/>
    </w:rPr>
  </w:style>
  <w:style w:type="paragraph" w:customStyle="1" w:styleId="390">
    <w:name w:val="样式 342 三号"/>
    <w:pPr>
      <w:widowControl w:val="0"/>
      <w:jc w:val="both"/>
    </w:pPr>
    <w:rPr>
      <w:rFonts w:ascii="Times New Roman" w:eastAsia="方正仿宋_GBK" w:cs="Times New Roman" w:hAnsi="Times New Roman"/>
      <w:kern w:val="2"/>
      <w:sz w:val="32"/>
      <w:lang w:val="en-US" w:eastAsia="zh-CN" w:bidi="ar-SA"/>
    </w:rPr>
  </w:style>
  <w:style w:type="paragraph" w:customStyle="1" w:styleId="391">
    <w:name w:val="样式 343 三号"/>
    <w:pPr>
      <w:widowControl w:val="0"/>
      <w:jc w:val="both"/>
    </w:pPr>
    <w:rPr>
      <w:rFonts w:ascii="Times New Roman" w:eastAsia="方正仿宋_GBK" w:cs="Times New Roman" w:hAnsi="Times New Roman"/>
      <w:kern w:val="2"/>
      <w:sz w:val="32"/>
      <w:lang w:val="en-US" w:eastAsia="zh-CN" w:bidi="ar-SA"/>
    </w:rPr>
  </w:style>
  <w:style w:type="paragraph" w:customStyle="1" w:styleId="392">
    <w:name w:val="样式 344 三号"/>
    <w:pPr>
      <w:widowControl w:val="0"/>
      <w:jc w:val="both"/>
    </w:pPr>
    <w:rPr>
      <w:rFonts w:ascii="Times New Roman" w:eastAsia="方正仿宋_GBK" w:cs="Times New Roman" w:hAnsi="Times New Roman"/>
      <w:kern w:val="2"/>
      <w:sz w:val="32"/>
      <w:lang w:val="en-US" w:eastAsia="zh-CN" w:bidi="ar-SA"/>
    </w:rPr>
  </w:style>
  <w:style w:type="paragraph" w:customStyle="1" w:styleId="393">
    <w:name w:val="样式 345 三号"/>
    <w:pPr>
      <w:widowControl w:val="0"/>
      <w:jc w:val="both"/>
    </w:pPr>
    <w:rPr>
      <w:rFonts w:ascii="Times New Roman" w:eastAsia="方正仿宋_GBK" w:cs="Times New Roman" w:hAnsi="Times New Roman"/>
      <w:kern w:val="2"/>
      <w:sz w:val="32"/>
      <w:lang w:val="en-US" w:eastAsia="zh-CN" w:bidi="ar-SA"/>
    </w:rPr>
  </w:style>
  <w:style w:type="paragraph" w:customStyle="1" w:styleId="394">
    <w:name w:val="样式 346 三号"/>
    <w:pPr>
      <w:widowControl w:val="0"/>
      <w:jc w:val="both"/>
    </w:pPr>
    <w:rPr>
      <w:rFonts w:ascii="Times New Roman" w:eastAsia="方正仿宋_GBK" w:cs="Times New Roman" w:hAnsi="Times New Roman"/>
      <w:kern w:val="2"/>
      <w:sz w:val="32"/>
      <w:lang w:val="en-US" w:eastAsia="zh-CN" w:bidi="ar-SA"/>
    </w:rPr>
  </w:style>
  <w:style w:type="paragraph" w:customStyle="1" w:styleId="395">
    <w:name w:val="样式 347 三号"/>
    <w:pPr>
      <w:widowControl w:val="0"/>
      <w:jc w:val="both"/>
    </w:pPr>
    <w:rPr>
      <w:rFonts w:ascii="Times New Roman" w:eastAsia="方正仿宋_GBK" w:cs="Times New Roman" w:hAnsi="Times New Roman"/>
      <w:kern w:val="2"/>
      <w:sz w:val="32"/>
      <w:lang w:val="en-US" w:eastAsia="zh-CN" w:bidi="ar-SA"/>
    </w:rPr>
  </w:style>
  <w:style w:type="paragraph" w:customStyle="1" w:styleId="396">
    <w:name w:val="样式 348 三号"/>
    <w:pPr>
      <w:widowControl w:val="0"/>
      <w:jc w:val="both"/>
    </w:pPr>
    <w:rPr>
      <w:rFonts w:ascii="Times New Roman" w:eastAsia="方正仿宋_GBK" w:cs="Times New Roman" w:hAnsi="Times New Roman"/>
      <w:kern w:val="2"/>
      <w:sz w:val="32"/>
      <w:lang w:val="en-US" w:eastAsia="zh-CN" w:bidi="ar-SA"/>
    </w:rPr>
  </w:style>
  <w:style w:type="paragraph" w:customStyle="1" w:styleId="397">
    <w:name w:val="样式 349 三号"/>
    <w:pPr>
      <w:widowControl w:val="0"/>
      <w:jc w:val="both"/>
    </w:pPr>
    <w:rPr>
      <w:rFonts w:ascii="Times New Roman" w:eastAsia="方正仿宋_GBK" w:cs="Times New Roman" w:hAnsi="Times New Roman"/>
      <w:kern w:val="2"/>
      <w:sz w:val="32"/>
      <w:lang w:val="en-US" w:eastAsia="zh-CN" w:bidi="ar-SA"/>
    </w:rPr>
  </w:style>
  <w:style w:type="paragraph" w:customStyle="1" w:styleId="398">
    <w:name w:val="样式 350 三号"/>
    <w:pPr>
      <w:widowControl w:val="0"/>
      <w:jc w:val="both"/>
    </w:pPr>
    <w:rPr>
      <w:rFonts w:ascii="Times New Roman" w:eastAsia="方正仿宋_GBK" w:cs="Times New Roman" w:hAnsi="Times New Roman"/>
      <w:kern w:val="2"/>
      <w:sz w:val="32"/>
      <w:lang w:val="en-US" w:eastAsia="zh-CN" w:bidi="ar-SA"/>
    </w:rPr>
  </w:style>
  <w:style w:type="paragraph" w:customStyle="1" w:styleId="399">
    <w:name w:val="样式 351 三号"/>
    <w:pPr>
      <w:widowControl w:val="0"/>
      <w:jc w:val="both"/>
    </w:pPr>
    <w:rPr>
      <w:rFonts w:ascii="Times New Roman" w:eastAsia="方正仿宋_GBK" w:cs="Times New Roman" w:hAnsi="Times New Roman"/>
      <w:kern w:val="2"/>
      <w:sz w:val="32"/>
      <w:lang w:val="en-US" w:eastAsia="zh-CN" w:bidi="ar-SA"/>
    </w:rPr>
  </w:style>
  <w:style w:type="paragraph" w:customStyle="1" w:styleId="400">
    <w:name w:val="样式 352 三号"/>
    <w:pPr>
      <w:widowControl w:val="0"/>
      <w:jc w:val="both"/>
    </w:pPr>
    <w:rPr>
      <w:rFonts w:ascii="Times New Roman" w:eastAsia="方正仿宋_GBK" w:cs="Times New Roman" w:hAnsi="Times New Roman"/>
      <w:kern w:val="2"/>
      <w:sz w:val="32"/>
      <w:lang w:val="en-US" w:eastAsia="zh-CN" w:bidi="ar-SA"/>
    </w:rPr>
  </w:style>
  <w:style w:type="paragraph" w:customStyle="1" w:styleId="401">
    <w:name w:val="样式 353 三号"/>
    <w:pPr>
      <w:widowControl w:val="0"/>
      <w:jc w:val="both"/>
    </w:pPr>
    <w:rPr>
      <w:rFonts w:ascii="Times New Roman" w:eastAsia="方正仿宋_GBK" w:cs="Times New Roman" w:hAnsi="Times New Roman"/>
      <w:kern w:val="2"/>
      <w:sz w:val="32"/>
      <w:lang w:val="en-US" w:eastAsia="zh-CN" w:bidi="ar-SA"/>
    </w:rPr>
  </w:style>
  <w:style w:type="paragraph" w:customStyle="1" w:styleId="402">
    <w:name w:val="样式 354 三号"/>
    <w:pPr>
      <w:widowControl w:val="0"/>
      <w:jc w:val="both"/>
    </w:pPr>
    <w:rPr>
      <w:rFonts w:ascii="Times New Roman" w:eastAsia="方正仿宋_GBK" w:cs="Times New Roman" w:hAnsi="Times New Roman"/>
      <w:kern w:val="2"/>
      <w:sz w:val="32"/>
      <w:lang w:val="en-US" w:eastAsia="zh-CN" w:bidi="ar-SA"/>
    </w:rPr>
  </w:style>
  <w:style w:type="paragraph" w:customStyle="1" w:styleId="403">
    <w:name w:val="样式 355 三号"/>
    <w:pPr>
      <w:widowControl w:val="0"/>
      <w:jc w:val="both"/>
    </w:pPr>
    <w:rPr>
      <w:rFonts w:ascii="Times New Roman" w:eastAsia="方正仿宋_GBK" w:cs="Times New Roman" w:hAnsi="Times New Roman"/>
      <w:kern w:val="2"/>
      <w:sz w:val="32"/>
      <w:lang w:val="en-US" w:eastAsia="zh-CN" w:bidi="ar-SA"/>
    </w:rPr>
  </w:style>
  <w:style w:type="paragraph" w:customStyle="1" w:styleId="404">
    <w:name w:val="样式 356 三号"/>
    <w:pPr>
      <w:widowControl w:val="0"/>
      <w:jc w:val="both"/>
    </w:pPr>
    <w:rPr>
      <w:rFonts w:ascii="Times New Roman" w:eastAsia="方正仿宋_GBK" w:cs="Times New Roman" w:hAnsi="Times New Roman"/>
      <w:kern w:val="2"/>
      <w:sz w:val="32"/>
      <w:lang w:val="en-US" w:eastAsia="zh-CN" w:bidi="ar-SA"/>
    </w:rPr>
  </w:style>
  <w:style w:type="paragraph" w:customStyle="1" w:styleId="405">
    <w:name w:val="样式 357 三号"/>
    <w:pPr>
      <w:widowControl w:val="0"/>
      <w:jc w:val="both"/>
    </w:pPr>
    <w:rPr>
      <w:rFonts w:ascii="Times New Roman" w:eastAsia="方正仿宋_GBK" w:cs="Times New Roman" w:hAnsi="Times New Roman"/>
      <w:kern w:val="2"/>
      <w:sz w:val="32"/>
      <w:lang w:val="en-US" w:eastAsia="zh-CN" w:bidi="ar-SA"/>
    </w:rPr>
  </w:style>
  <w:style w:type="paragraph" w:customStyle="1" w:styleId="406">
    <w:name w:val="样式 358 三号"/>
    <w:pPr>
      <w:widowControl w:val="0"/>
      <w:jc w:val="both"/>
    </w:pPr>
    <w:rPr>
      <w:rFonts w:ascii="Times New Roman" w:eastAsia="方正仿宋_GBK" w:cs="Times New Roman" w:hAnsi="Times New Roman"/>
      <w:kern w:val="2"/>
      <w:sz w:val="32"/>
      <w:lang w:val="en-US" w:eastAsia="zh-CN" w:bidi="ar-SA"/>
    </w:rPr>
  </w:style>
  <w:style w:type="paragraph" w:customStyle="1" w:styleId="407">
    <w:name w:val="样式 359 三号"/>
    <w:pPr>
      <w:widowControl w:val="0"/>
      <w:jc w:val="both"/>
    </w:pPr>
    <w:rPr>
      <w:rFonts w:ascii="Times New Roman" w:eastAsia="方正仿宋_GBK" w:cs="Times New Roman" w:hAnsi="Times New Roman"/>
      <w:kern w:val="2"/>
      <w:sz w:val="32"/>
      <w:lang w:val="en-US" w:eastAsia="zh-CN" w:bidi="ar-SA"/>
    </w:rPr>
  </w:style>
  <w:style w:type="paragraph" w:customStyle="1" w:styleId="408">
    <w:name w:val="样式 360 三号"/>
    <w:pPr>
      <w:widowControl w:val="0"/>
      <w:jc w:val="both"/>
    </w:pPr>
    <w:rPr>
      <w:rFonts w:ascii="Times New Roman" w:eastAsia="方正仿宋_GBK" w:cs="Times New Roman" w:hAnsi="Times New Roman"/>
      <w:kern w:val="2"/>
      <w:sz w:val="32"/>
      <w:lang w:val="en-US" w:eastAsia="zh-CN" w:bidi="ar-SA"/>
    </w:rPr>
  </w:style>
  <w:style w:type="paragraph" w:customStyle="1" w:styleId="409">
    <w:name w:val="样式 361 三号"/>
    <w:pPr>
      <w:widowControl w:val="0"/>
      <w:jc w:val="both"/>
    </w:pPr>
    <w:rPr>
      <w:rFonts w:ascii="Times New Roman" w:eastAsia="方正仿宋_GBK" w:cs="Times New Roman" w:hAnsi="Times New Roman"/>
      <w:kern w:val="2"/>
      <w:sz w:val="32"/>
      <w:lang w:val="en-US" w:eastAsia="zh-CN" w:bidi="ar-SA"/>
    </w:rPr>
  </w:style>
  <w:style w:type="paragraph" w:customStyle="1" w:styleId="410">
    <w:name w:val="样式 362 三号"/>
    <w:pPr>
      <w:widowControl w:val="0"/>
      <w:jc w:val="both"/>
    </w:pPr>
    <w:rPr>
      <w:rFonts w:ascii="Times New Roman" w:eastAsia="方正仿宋_GBK" w:cs="Times New Roman" w:hAnsi="Times New Roman"/>
      <w:kern w:val="2"/>
      <w:sz w:val="32"/>
      <w:lang w:val="en-US" w:eastAsia="zh-CN" w:bidi="ar-SA"/>
    </w:rPr>
  </w:style>
  <w:style w:type="paragraph" w:customStyle="1" w:styleId="411">
    <w:name w:val="样式 363 三号"/>
    <w:pPr>
      <w:widowControl w:val="0"/>
      <w:jc w:val="both"/>
    </w:pPr>
    <w:rPr>
      <w:rFonts w:ascii="Times New Roman" w:eastAsia="方正仿宋_GBK" w:cs="Times New Roman" w:hAnsi="Times New Roman"/>
      <w:kern w:val="2"/>
      <w:sz w:val="32"/>
      <w:lang w:val="en-US" w:eastAsia="zh-CN" w:bidi="ar-SA"/>
    </w:rPr>
  </w:style>
  <w:style w:type="paragraph" w:customStyle="1" w:styleId="412">
    <w:name w:val="样式 364 三号"/>
    <w:pPr>
      <w:widowControl w:val="0"/>
      <w:jc w:val="both"/>
    </w:pPr>
    <w:rPr>
      <w:rFonts w:ascii="Times New Roman" w:eastAsia="方正仿宋_GBK" w:cs="Times New Roman" w:hAnsi="Times New Roman"/>
      <w:kern w:val="2"/>
      <w:sz w:val="32"/>
      <w:lang w:val="en-US" w:eastAsia="zh-CN" w:bidi="ar-SA"/>
    </w:rPr>
  </w:style>
  <w:style w:type="paragraph" w:customStyle="1" w:styleId="413">
    <w:name w:val="样式 365 三号"/>
    <w:pPr>
      <w:widowControl w:val="0"/>
      <w:jc w:val="both"/>
    </w:pPr>
    <w:rPr>
      <w:rFonts w:ascii="Times New Roman" w:eastAsia="方正仿宋_GBK" w:cs="Times New Roman" w:hAnsi="Times New Roman"/>
      <w:kern w:val="2"/>
      <w:sz w:val="32"/>
      <w:lang w:val="en-US" w:eastAsia="zh-CN" w:bidi="ar-SA"/>
    </w:rPr>
  </w:style>
  <w:style w:type="paragraph" w:customStyle="1" w:styleId="414">
    <w:name w:val="样式 366 三号"/>
    <w:pPr>
      <w:widowControl w:val="0"/>
      <w:jc w:val="both"/>
    </w:pPr>
    <w:rPr>
      <w:rFonts w:ascii="Times New Roman" w:eastAsia="方正仿宋_GBK" w:cs="Times New Roman" w:hAnsi="Times New Roman"/>
      <w:kern w:val="2"/>
      <w:sz w:val="32"/>
      <w:lang w:val="en-US" w:eastAsia="zh-CN" w:bidi="ar-SA"/>
    </w:rPr>
  </w:style>
  <w:style w:type="paragraph" w:customStyle="1" w:styleId="415">
    <w:name w:val="样式 367 三号"/>
    <w:pPr>
      <w:widowControl w:val="0"/>
      <w:jc w:val="both"/>
    </w:pPr>
    <w:rPr>
      <w:rFonts w:ascii="Times New Roman" w:eastAsia="方正仿宋_GBK" w:cs="Times New Roman" w:hAnsi="Times New Roman"/>
      <w:kern w:val="2"/>
      <w:sz w:val="32"/>
      <w:lang w:val="en-US" w:eastAsia="zh-CN" w:bidi="ar-SA"/>
    </w:rPr>
  </w:style>
  <w:style w:type="paragraph" w:customStyle="1" w:styleId="416">
    <w:name w:val="样式 368 三号"/>
    <w:pPr>
      <w:widowControl w:val="0"/>
      <w:jc w:val="both"/>
    </w:pPr>
    <w:rPr>
      <w:rFonts w:ascii="Times New Roman" w:eastAsia="方正仿宋_GBK" w:cs="Times New Roman" w:hAnsi="Times New Roman"/>
      <w:kern w:val="2"/>
      <w:sz w:val="32"/>
      <w:lang w:val="en-US" w:eastAsia="zh-CN" w:bidi="ar-SA"/>
    </w:rPr>
  </w:style>
  <w:style w:type="paragraph" w:customStyle="1" w:styleId="417">
    <w:name w:val="样式 369 三号"/>
    <w:pPr>
      <w:widowControl w:val="0"/>
      <w:jc w:val="both"/>
    </w:pPr>
    <w:rPr>
      <w:rFonts w:ascii="Times New Roman" w:eastAsia="方正仿宋_GBK" w:cs="Times New Roman" w:hAnsi="Times New Roman"/>
      <w:kern w:val="2"/>
      <w:sz w:val="32"/>
      <w:lang w:val="en-US" w:eastAsia="zh-CN" w:bidi="ar-SA"/>
    </w:rPr>
  </w:style>
  <w:style w:type="paragraph" w:customStyle="1" w:styleId="418">
    <w:name w:val="样式 370 三号"/>
    <w:pPr>
      <w:widowControl w:val="0"/>
      <w:jc w:val="both"/>
    </w:pPr>
    <w:rPr>
      <w:rFonts w:ascii="Times New Roman" w:eastAsia="方正仿宋_GBK" w:cs="Times New Roman" w:hAnsi="Times New Roman"/>
      <w:kern w:val="2"/>
      <w:sz w:val="32"/>
      <w:lang w:val="en-US" w:eastAsia="zh-CN" w:bidi="ar-SA"/>
    </w:rPr>
  </w:style>
  <w:style w:type="paragraph" w:customStyle="1" w:styleId="419">
    <w:name w:val="样式 371 三号"/>
    <w:pPr>
      <w:widowControl w:val="0"/>
      <w:jc w:val="both"/>
    </w:pPr>
    <w:rPr>
      <w:rFonts w:ascii="Times New Roman" w:eastAsia="方正仿宋_GBK" w:cs="Times New Roman" w:hAnsi="Times New Roman"/>
      <w:kern w:val="2"/>
      <w:sz w:val="32"/>
      <w:lang w:val="en-US" w:eastAsia="zh-CN" w:bidi="ar-SA"/>
    </w:rPr>
  </w:style>
  <w:style w:type="paragraph" w:customStyle="1" w:styleId="420">
    <w:name w:val="样式 372 三号"/>
    <w:pPr>
      <w:widowControl w:val="0"/>
      <w:jc w:val="both"/>
    </w:pPr>
    <w:rPr>
      <w:rFonts w:ascii="Times New Roman" w:eastAsia="方正仿宋_GBK" w:cs="Times New Roman" w:hAnsi="Times New Roman"/>
      <w:kern w:val="2"/>
      <w:sz w:val="32"/>
      <w:lang w:val="en-US" w:eastAsia="zh-CN" w:bidi="ar-SA"/>
    </w:rPr>
  </w:style>
  <w:style w:type="paragraph" w:customStyle="1" w:styleId="421">
    <w:name w:val="样式 373 三号"/>
    <w:pPr>
      <w:widowControl w:val="0"/>
      <w:jc w:val="both"/>
    </w:pPr>
    <w:rPr>
      <w:rFonts w:ascii="Times New Roman" w:eastAsia="方正仿宋_GBK" w:cs="Times New Roman" w:hAnsi="Times New Roman"/>
      <w:kern w:val="2"/>
      <w:sz w:val="32"/>
      <w:lang w:val="en-US" w:eastAsia="zh-CN" w:bidi="ar-SA"/>
    </w:rPr>
  </w:style>
  <w:style w:type="paragraph" w:customStyle="1" w:styleId="422">
    <w:name w:val="样式 374 三号"/>
    <w:pPr>
      <w:widowControl w:val="0"/>
      <w:jc w:val="both"/>
    </w:pPr>
    <w:rPr>
      <w:rFonts w:ascii="Times New Roman" w:eastAsia="方正仿宋_GBK" w:cs="Times New Roman" w:hAnsi="Times New Roman"/>
      <w:kern w:val="2"/>
      <w:sz w:val="32"/>
      <w:lang w:val="en-US" w:eastAsia="zh-CN" w:bidi="ar-SA"/>
    </w:rPr>
  </w:style>
  <w:style w:type="paragraph" w:customStyle="1" w:styleId="423">
    <w:name w:val="样式 21 10 磅"/>
    <w:pPr>
      <w:widowControl w:val="0"/>
      <w:jc w:val="both"/>
    </w:pPr>
    <w:rPr>
      <w:rFonts w:ascii="Calibri" w:eastAsia="宋体" w:cs="Arial" w:hAnsi="Calibri"/>
      <w:kern w:val="2"/>
      <w:sz w:val="21"/>
      <w:szCs w:val="22"/>
      <w:lang w:val="en-US" w:eastAsia="zh-CN" w:bidi="ar-SA"/>
    </w:rPr>
  </w:style>
  <w:style w:type="paragraph" w:customStyle="1" w:styleId="424">
    <w:name w:val="样式 22 10 磅"/>
    <w:pPr>
      <w:widowControl w:val="0"/>
      <w:jc w:val="both"/>
    </w:pPr>
    <w:rPr>
      <w:rFonts w:ascii="Calibri" w:eastAsia="宋体" w:cs="Arial" w:hAnsi="Calibri"/>
      <w:kern w:val="2"/>
      <w:sz w:val="21"/>
      <w:szCs w:val="22"/>
      <w:lang w:val="en-US" w:eastAsia="zh-CN" w:bidi="ar-SA"/>
    </w:rPr>
  </w:style>
  <w:style w:type="paragraph" w:customStyle="1" w:styleId="425">
    <w:name w:val="样式 23 10 磅"/>
    <w:pPr>
      <w:widowControl w:val="0"/>
      <w:jc w:val="both"/>
    </w:pPr>
    <w:rPr>
      <w:rFonts w:ascii="Calibri" w:eastAsia="宋体" w:cs="Arial" w:hAnsi="Calibri"/>
      <w:kern w:val="2"/>
      <w:sz w:val="21"/>
      <w:szCs w:val="22"/>
      <w:lang w:val="en-US" w:eastAsia="zh-CN" w:bidi="ar-SA"/>
    </w:rPr>
  </w:style>
  <w:style w:type="paragraph" w:customStyle="1" w:styleId="426">
    <w:name w:val="样式 24 10 磅"/>
    <w:pPr>
      <w:widowControl w:val="0"/>
      <w:jc w:val="both"/>
    </w:pPr>
    <w:rPr>
      <w:rFonts w:ascii="Calibri" w:eastAsia="宋体" w:cs="Arial" w:hAnsi="Calibri"/>
      <w:kern w:val="2"/>
      <w:sz w:val="21"/>
      <w:szCs w:val="22"/>
      <w:lang w:val="en-US" w:eastAsia="zh-CN" w:bidi="ar-SA"/>
    </w:rPr>
  </w:style>
  <w:style w:type="paragraph" w:customStyle="1" w:styleId="427">
    <w:name w:val="样式 25 10 磅"/>
    <w:pPr>
      <w:widowControl w:val="0"/>
      <w:jc w:val="both"/>
    </w:pPr>
    <w:rPr>
      <w:rFonts w:ascii="Calibri" w:eastAsia="宋体" w:cs="Arial" w:hAnsi="Calibri"/>
      <w:kern w:val="2"/>
      <w:sz w:val="21"/>
      <w:szCs w:val="22"/>
      <w:lang w:val="en-US" w:eastAsia="zh-CN" w:bidi="ar-SA"/>
    </w:rPr>
  </w:style>
  <w:style w:type="paragraph" w:customStyle="1" w:styleId="428">
    <w:name w:val="样式 26 10 磅"/>
    <w:pPr>
      <w:widowControl w:val="0"/>
      <w:jc w:val="both"/>
    </w:pPr>
    <w:rPr>
      <w:rFonts w:ascii="Calibri" w:eastAsia="宋体" w:cs="Arial" w:hAnsi="Calibri"/>
      <w:kern w:val="2"/>
      <w:sz w:val="21"/>
      <w:szCs w:val="22"/>
      <w:lang w:val="en-US" w:eastAsia="zh-CN" w:bidi="ar-SA"/>
    </w:rPr>
  </w:style>
  <w:style w:type="paragraph" w:customStyle="1" w:styleId="429">
    <w:name w:val="样式 27 10 磅"/>
    <w:pPr>
      <w:widowControl w:val="0"/>
      <w:jc w:val="both"/>
    </w:pPr>
    <w:rPr>
      <w:rFonts w:ascii="Calibri" w:eastAsia="宋体" w:cs="Arial" w:hAnsi="Calibri"/>
      <w:kern w:val="2"/>
      <w:sz w:val="21"/>
      <w:szCs w:val="22"/>
      <w:lang w:val="en-US" w:eastAsia="zh-CN" w:bidi="ar-SA"/>
    </w:rPr>
  </w:style>
  <w:style w:type="paragraph" w:customStyle="1" w:styleId="430">
    <w:name w:val="样式 28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footer" Target="footer1.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image" Target="media/5.png"/><Relationship Id="rId7" Type="http://schemas.openxmlformats.org/officeDocument/2006/relationships/image" Target="media/8.png"/><Relationship Id="rId8" Type="http://schemas.openxmlformats.org/officeDocument/2006/relationships/image" Target="media/11.png"/><Relationship Id="rId9" Type="http://schemas.openxmlformats.org/officeDocument/2006/relationships/image" Target="media/14.png"/><Relationship Id="rId10" Type="http://schemas.openxmlformats.org/officeDocument/2006/relationships/styles" Target="styles.xml"/><Relationship Id="rId11" Type="http://schemas.openxmlformats.org/officeDocument/2006/relationships/fontTable" Target="fontTable.xml"/></Relationships>
</file>

<file path=docProps/app.xml><?xml version="1.0" encoding="utf-8"?>
<Properties xmlns="http://schemas.openxmlformats.org/officeDocument/2006/extended-properties">
  <Template>Normal.eit</Template>
  <TotalTime>2068</TotalTime>
  <Application>Yozo_Office</Application>
  <Pages>45</Pages>
  <Words>10994</Words>
  <Characters>13488</Characters>
  <Lines>2186</Lines>
  <Paragraphs>1322</Paragraphs>
  <CharactersWithSpaces>14228</CharactersWithSpaces>
  <Company>fzhg</Company>
</Properties>
</file>

<file path=docProps/core.xml><?xml version="1.0" encoding="utf-8"?>
<cp:coreProperties xmlns:cp="http://schemas.openxmlformats.org/package/2006/metadata/core-properties" xmlns:dc="http://purl.org/dc/elements/1.1/" xmlns:dcterms="http://purl.org/dc/terms/" xmlns:xsi="http://www.w3.org/2001/XMLSchema-instance">
  <dc:creator>NTKO</dc:creator>
  <cp:lastModifiedBy>张连连</cp:lastModifiedBy>
  <cp:revision>13</cp:revision>
  <cp:lastPrinted>2024-04-24T08:49:00Z</cp:lastPrinted>
  <dcterms:created xsi:type="dcterms:W3CDTF">2024-04-23T08:27:00Z</dcterms:created>
  <dcterms:modified xsi:type="dcterms:W3CDTF">2026-04-14T01:27:53Z</dcterms:modified>
</cp:coreProperties>
</file>