
<file path=[Content_Types].xml><?xml version="1.0" encoding="utf-8"?>
<Types xmlns="http://schemas.openxmlformats.org/package/2006/content-types">
  <Default Extension="rels" ContentType="application/vnd.openxmlformats-package.relationships+xml"/>
  <Default Extension="xml" ContentType="application/xml"/>
  <Default Extension="wmf" ContentType="image/wmf"/>
  <Default Extension="bin" ContentType="application/vnd.openxmlformats-officedocument.oleObjec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before="165" w:line="360" w:lineRule="auto"/>
        <w:jc w:val="center"/>
        <w:rPr>
          <w:rStyle w:val="45"/>
          <w:rFonts w:ascii="宋体" w:cs="宋体"/>
          <w:color w:val="auto"/>
          <w:sz w:val="52"/>
          <w:szCs w:val="52"/>
        </w:rPr>
      </w:pPr>
      <w:bookmarkStart w:id="0" w:name="_Toc13941"/>
      <w:r>
        <w:rPr>
          <w:rStyle w:val="45"/>
          <w:rFonts w:ascii="宋体" w:cs="宋体" w:hint="eastAsia"/>
          <w:color w:val="auto"/>
          <w:sz w:val="52"/>
          <w:szCs w:val="52"/>
        </w:rPr>
        <w:t>竞争性磋商文件（工程类）</w:t>
      </w:r>
    </w:p>
    <w:p>
      <w:pPr>
        <w:spacing w:before="165" w:line="360" w:lineRule="auto"/>
        <w:jc w:val="center"/>
        <w:rPr>
          <w:rStyle w:val="45"/>
          <w:rFonts w:ascii="宋体" w:cs="宋体"/>
          <w:color w:val="auto"/>
          <w:sz w:val="36"/>
          <w:szCs w:val="36"/>
        </w:rPr>
      </w:pPr>
    </w:p>
    <w:p>
      <w:pPr>
        <w:snapToGrid w:val="0"/>
        <w:spacing w:before="165" w:line="360" w:lineRule="auto"/>
        <w:jc w:val="center"/>
        <w:rPr>
          <w:rStyle w:val="45"/>
          <w:rFonts w:ascii="宋体" w:cs="宋体"/>
          <w:color w:val="auto"/>
          <w:sz w:val="44"/>
          <w:szCs w:val="44"/>
        </w:rPr>
      </w:pPr>
      <w:r>
        <w:rPr>
          <w:rStyle w:val="45"/>
          <w:rFonts w:ascii="宋体" w:cs="宋体" w:hint="eastAsia"/>
          <w:color w:val="auto"/>
          <w:sz w:val="72"/>
          <w:szCs w:val="72"/>
        </w:rPr>
        <w:t>竞争性磋商文件</w:t>
      </w:r>
    </w:p>
    <w:p>
      <w:pPr>
        <w:spacing w:line="360" w:lineRule="auto"/>
        <w:rPr>
          <w:rStyle w:val="45"/>
          <w:rFonts w:ascii="宋体" w:cs="宋体"/>
          <w:b/>
          <w:color w:val="auto"/>
          <w:sz w:val="32"/>
          <w:szCs w:val="32"/>
        </w:rPr>
      </w:pPr>
    </w:p>
    <w:p>
      <w:pPr>
        <w:spacing w:line="360" w:lineRule="auto"/>
        <w:jc w:val="center"/>
        <w:rPr>
          <w:rStyle w:val="45"/>
          <w:rFonts w:ascii="宋体" w:cs="宋体"/>
          <w:b/>
          <w:color w:val="auto"/>
          <w:sz w:val="32"/>
          <w:szCs w:val="32"/>
        </w:rPr>
      </w:pPr>
    </w:p>
    <w:p>
      <w:pPr>
        <w:widowControl w:val="0"/>
        <w:spacing w:line="1200" w:lineRule="exact"/>
        <w:ind w:firstLineChars="400" w:firstLine="1120"/>
        <w:jc w:val="center"/>
        <w:textAlignment w:val="auto"/>
        <w:rPr>
          <w:rFonts w:ascii="宋体" w:eastAsia="宋体" w:cs="宋体" w:hint="eastAsia"/>
          <w:b/>
          <w:bCs/>
          <w:color w:val="auto"/>
          <w:sz w:val="28"/>
          <w:szCs w:val="28"/>
          <w:shd w:val="clear" w:color="auto" w:fill="FFFFFF"/>
          <w:lang w:val="en-US" w:eastAsia="zh-CN"/>
        </w:rPr>
      </w:pPr>
      <w:r>
        <w:rPr>
          <w:rFonts w:ascii="宋体" w:eastAsia="宋体" w:cs="宋体" w:hint="eastAsia"/>
          <w:b/>
          <w:bCs/>
          <w:color w:val="auto"/>
          <w:sz w:val="28"/>
          <w:szCs w:val="28"/>
        </w:rPr>
        <w:t>项目名称：</w:t>
      </w:r>
      <w:r>
        <w:rPr>
          <w:rFonts w:ascii="宋体" w:cs="宋体" w:hint="eastAsia"/>
          <w:b/>
          <w:bCs/>
          <w:color w:val="auto"/>
          <w:sz w:val="28"/>
          <w:szCs w:val="28"/>
          <w:shd w:val="clear" w:color="auto" w:fill="FFFFFF"/>
          <w:lang w:eastAsia="zh-CN"/>
        </w:rPr>
        <w:t>南宁海关艰苦地区边关生活设施保障能力提升工程（二期）项目-峒中海关项目</w:t>
      </w:r>
    </w:p>
    <w:p>
      <w:pPr>
        <w:widowControl w:val="0"/>
        <w:spacing w:line="1200" w:lineRule="exact"/>
        <w:ind w:firstLineChars="400" w:firstLine="1120"/>
        <w:jc w:val="left"/>
        <w:textAlignment w:val="auto"/>
        <w:rPr>
          <w:rFonts w:ascii="宋体" w:eastAsia="宋体" w:cs="宋体" w:hint="eastAsia"/>
          <w:b/>
          <w:bCs/>
          <w:color w:val="auto"/>
          <w:sz w:val="28"/>
          <w:szCs w:val="28"/>
          <w:u w:val="single"/>
        </w:rPr>
      </w:pPr>
      <w:r>
        <w:rPr>
          <w:rFonts w:ascii="宋体" w:eastAsia="宋体" w:cs="宋体" w:hint="eastAsia"/>
          <w:b/>
          <w:bCs/>
          <w:color w:val="auto"/>
          <w:sz w:val="28"/>
          <w:szCs w:val="28"/>
        </w:rPr>
        <w:t xml:space="preserve">项目招标编号： </w:t>
      </w:r>
      <w:r>
        <w:rPr>
          <w:rFonts w:ascii="宋体" w:eastAsia="宋体" w:cs="宋体" w:hint="eastAsia"/>
          <w:b/>
          <w:bCs/>
          <w:color w:val="auto"/>
          <w:sz w:val="28"/>
          <w:szCs w:val="28"/>
          <w:shd w:val="clear" w:color="auto" w:fill="FFFFFF"/>
        </w:rPr>
        <w:t>FCZC202</w:t>
      </w:r>
      <w:r>
        <w:rPr>
          <w:rFonts w:ascii="宋体" w:eastAsia="宋体" w:cs="宋体" w:hint="eastAsia"/>
          <w:b/>
          <w:bCs/>
          <w:color w:val="auto"/>
          <w:sz w:val="28"/>
          <w:szCs w:val="28"/>
          <w:shd w:val="clear" w:color="auto" w:fill="FFFFFF"/>
          <w:lang w:val="en-US" w:eastAsia="zh-CN"/>
        </w:rPr>
        <w:t>5</w:t>
      </w:r>
      <w:r>
        <w:rPr>
          <w:rFonts w:ascii="宋体" w:eastAsia="宋体" w:cs="宋体" w:hint="eastAsia"/>
          <w:b/>
          <w:bCs/>
          <w:color w:val="auto"/>
          <w:sz w:val="28"/>
          <w:szCs w:val="28"/>
          <w:shd w:val="clear" w:color="auto" w:fill="FFFFFF"/>
        </w:rPr>
        <w:t>-C1-300</w:t>
      </w:r>
      <w:r>
        <w:rPr>
          <w:rFonts w:ascii="宋体" w:eastAsia="宋体" w:cs="宋体" w:hint="eastAsia"/>
          <w:b/>
          <w:bCs/>
          <w:color w:val="auto"/>
          <w:sz w:val="28"/>
          <w:szCs w:val="28"/>
          <w:shd w:val="clear" w:color="auto" w:fill="FFFFFF"/>
          <w:lang w:val="en-US" w:eastAsia="zh-CN"/>
        </w:rPr>
        <w:t>18</w:t>
      </w:r>
      <w:r>
        <w:rPr>
          <w:rFonts w:ascii="宋体" w:eastAsia="宋体" w:cs="宋体" w:hint="eastAsia"/>
          <w:b/>
          <w:bCs/>
          <w:color w:val="auto"/>
          <w:sz w:val="28"/>
          <w:szCs w:val="28"/>
          <w:shd w:val="clear" w:color="auto" w:fill="FFFFFF"/>
        </w:rPr>
        <w:t xml:space="preserve">-GLGC(Y) </w:t>
      </w:r>
    </w:p>
    <w:p>
      <w:pPr>
        <w:snapToGrid w:val="0"/>
        <w:spacing w:before="165" w:line="360" w:lineRule="auto"/>
        <w:ind w:firstLineChars="400" w:firstLine="1120"/>
        <w:rPr>
          <w:rStyle w:val="45"/>
          <w:rFonts w:ascii="宋体" w:eastAsia="宋体" w:cs="宋体" w:hint="eastAsia"/>
          <w:b/>
          <w:bCs/>
          <w:color w:val="auto"/>
          <w:sz w:val="28"/>
          <w:szCs w:val="28"/>
        </w:rPr>
      </w:pPr>
    </w:p>
    <w:p>
      <w:pPr>
        <w:pStyle w:val="54"/>
        <w:snapToGrid w:val="0"/>
        <w:spacing w:before="50" w:after="120" w:line="360" w:lineRule="auto"/>
        <w:ind w:firstLineChars="393" w:firstLine="1045"/>
        <w:rPr>
          <w:rStyle w:val="45"/>
          <w:rFonts w:ascii="宋体" w:eastAsia="宋体" w:cs="宋体" w:hint="eastAsia"/>
          <w:b/>
          <w:bCs/>
          <w:color w:val="auto"/>
          <w:w w:val="95"/>
          <w:sz w:val="28"/>
          <w:szCs w:val="28"/>
        </w:rPr>
      </w:pPr>
    </w:p>
    <w:p>
      <w:pPr>
        <w:pStyle w:val="54"/>
        <w:snapToGrid w:val="0"/>
        <w:spacing w:before="50" w:after="120" w:line="360" w:lineRule="auto"/>
        <w:ind w:firstLineChars="400" w:firstLine="1064"/>
        <w:rPr>
          <w:rFonts w:ascii="宋体" w:eastAsia="宋体" w:cs="宋体" w:hint="eastAsia"/>
          <w:b/>
          <w:bCs/>
          <w:color w:val="auto"/>
          <w:sz w:val="28"/>
          <w:szCs w:val="28"/>
          <w:shd w:val="clear" w:color="auto" w:fill="FFFFFF"/>
        </w:rPr>
      </w:pPr>
      <w:r>
        <w:rPr>
          <w:rStyle w:val="45"/>
          <w:rFonts w:ascii="宋体" w:eastAsia="宋体" w:cs="宋体" w:hint="eastAsia"/>
          <w:b/>
          <w:bCs/>
          <w:color w:val="auto"/>
          <w:w w:val="95"/>
          <w:sz w:val="28"/>
          <w:szCs w:val="28"/>
        </w:rPr>
        <w:t>采 购 人：</w:t>
      </w:r>
      <w:r>
        <w:rPr>
          <w:rFonts w:ascii="宋体" w:eastAsia="宋体" w:cs="宋体" w:hint="eastAsia"/>
          <w:b/>
          <w:bCs/>
          <w:color w:val="auto"/>
          <w:sz w:val="28"/>
          <w:szCs w:val="28"/>
        </w:rPr>
        <w:t>中华人民共和国</w:t>
      </w:r>
      <w:r>
        <w:rPr>
          <w:rFonts w:ascii="宋体" w:eastAsia="宋体" w:cs="宋体" w:hint="eastAsia"/>
          <w:b/>
          <w:bCs/>
          <w:color w:val="auto"/>
          <w:sz w:val="28"/>
          <w:szCs w:val="28"/>
          <w:shd w:val="clear" w:color="auto" w:fill="FFFFFF"/>
        </w:rPr>
        <w:t>峒中海关</w:t>
      </w:r>
    </w:p>
    <w:p>
      <w:pPr>
        <w:pStyle w:val="54"/>
        <w:snapToGrid w:val="0"/>
        <w:spacing w:before="50" w:after="120" w:line="360" w:lineRule="auto"/>
        <w:ind w:firstLineChars="393" w:firstLine="1120"/>
        <w:rPr>
          <w:rStyle w:val="45"/>
          <w:rFonts w:ascii="宋体" w:eastAsia="宋体" w:cs="宋体" w:hint="eastAsia"/>
          <w:b/>
          <w:bCs/>
          <w:color w:val="auto"/>
          <w:w w:val="95"/>
          <w:sz w:val="30"/>
          <w:szCs w:val="30"/>
        </w:rPr>
      </w:pPr>
    </w:p>
    <w:p>
      <w:pPr>
        <w:pStyle w:val="54"/>
        <w:snapToGrid w:val="0"/>
        <w:spacing w:before="50" w:after="120" w:line="360" w:lineRule="auto"/>
        <w:ind w:firstLineChars="400" w:firstLine="1140"/>
        <w:rPr>
          <w:rStyle w:val="45"/>
          <w:rFonts w:ascii="宋体" w:eastAsia="宋体" w:cs="宋体" w:hint="eastAsia"/>
          <w:b/>
          <w:bCs/>
          <w:color w:val="auto"/>
          <w:w w:val="95"/>
          <w:sz w:val="30"/>
          <w:szCs w:val="30"/>
        </w:rPr>
      </w:pPr>
      <w:r>
        <w:rPr>
          <w:rStyle w:val="45"/>
          <w:rFonts w:ascii="宋体" w:eastAsia="宋体" w:cs="宋体" w:hint="eastAsia"/>
          <w:b/>
          <w:bCs/>
          <w:color w:val="auto"/>
          <w:w w:val="95"/>
          <w:sz w:val="30"/>
          <w:szCs w:val="30"/>
        </w:rPr>
        <w:t>采购代理机构：广西国立工程咨询有限公司</w:t>
      </w:r>
    </w:p>
    <w:p>
      <w:pPr>
        <w:pStyle w:val="54"/>
        <w:snapToGrid w:val="0"/>
        <w:spacing w:before="50" w:after="120" w:line="360" w:lineRule="auto"/>
        <w:ind w:firstLineChars="294" w:firstLine="838"/>
        <w:rPr>
          <w:rStyle w:val="45"/>
          <w:rFonts w:ascii="宋体" w:eastAsia="宋体" w:cs="宋体" w:hint="eastAsia"/>
          <w:b/>
          <w:bCs/>
          <w:color w:val="auto"/>
          <w:w w:val="95"/>
          <w:sz w:val="30"/>
          <w:szCs w:val="30"/>
        </w:rPr>
        <w:sectPr>
          <w:headerReference w:type="default" r:id="rId2"/>
          <w:footerReference w:type="default" r:id="rId3"/>
          <w:footerReference w:type="even" r:id="rId4"/>
          <w:pgSz w:w="11906" w:h="16838"/>
          <w:pgMar w:top="1134" w:right="1134" w:bottom="1134" w:left="1134" w:header="720" w:footer="720" w:gutter="0"/>
          <w:pgNumType w:start="1"/>
          <w:docGrid w:type="lines" w:linePitch="331" w:charSpace="0"/>
        </w:sectPr>
      </w:pPr>
      <w:r>
        <w:rPr>
          <w:rStyle w:val="45"/>
          <w:rFonts w:ascii="宋体" w:eastAsia="宋体" w:cs="宋体" w:hint="eastAsia"/>
          <w:b/>
          <w:bCs/>
          <w:color w:val="auto"/>
          <w:w w:val="95"/>
          <w:sz w:val="30"/>
          <w:szCs w:val="30"/>
        </w:rPr>
        <w:t xml:space="preserve">                   </w:t>
      </w:r>
      <w:r>
        <w:rPr>
          <w:rStyle w:val="45"/>
          <w:rFonts w:ascii="宋体" w:eastAsia="宋体" w:cs="宋体" w:hint="eastAsia"/>
          <w:b/>
          <w:bCs/>
          <w:color w:val="auto"/>
          <w:sz w:val="30"/>
          <w:szCs w:val="30"/>
        </w:rPr>
        <w:t>202</w:t>
      </w:r>
      <w:r>
        <w:rPr>
          <w:rStyle w:val="45"/>
          <w:rFonts w:ascii="宋体" w:eastAsia="宋体" w:cs="宋体" w:hint="eastAsia"/>
          <w:b/>
          <w:bCs/>
          <w:color w:val="auto"/>
          <w:sz w:val="30"/>
          <w:szCs w:val="30"/>
          <w:lang w:val="en-US" w:eastAsia="zh-CN"/>
        </w:rPr>
        <w:t>5</w:t>
      </w:r>
      <w:r>
        <w:rPr>
          <w:rStyle w:val="45"/>
          <w:rFonts w:ascii="宋体" w:eastAsia="宋体" w:cs="宋体" w:hint="eastAsia"/>
          <w:b/>
          <w:bCs/>
          <w:color w:val="auto"/>
          <w:sz w:val="30"/>
          <w:szCs w:val="30"/>
        </w:rPr>
        <w:t>年</w:t>
      </w:r>
      <w:r>
        <w:rPr>
          <w:rStyle w:val="45"/>
          <w:rFonts w:cs="宋体" w:hint="eastAsia"/>
          <w:b/>
          <w:bCs/>
          <w:color w:val="auto"/>
          <w:sz w:val="30"/>
          <w:szCs w:val="30"/>
          <w:lang w:val="en-US" w:eastAsia="zh-CN"/>
        </w:rPr>
        <w:t>10</w:t>
      </w:r>
      <w:r>
        <w:rPr>
          <w:rStyle w:val="45"/>
          <w:rFonts w:ascii="宋体" w:eastAsia="宋体" w:cs="宋体" w:hint="eastAsia"/>
          <w:b/>
          <w:bCs/>
          <w:color w:val="auto"/>
          <w:sz w:val="30"/>
          <w:szCs w:val="30"/>
        </w:rPr>
        <w:t>月</w:t>
      </w:r>
      <w:r>
        <w:rPr>
          <w:rStyle w:val="45"/>
          <w:rFonts w:cs="宋体" w:hint="eastAsia"/>
          <w:b/>
          <w:bCs/>
          <w:color w:val="auto"/>
          <w:sz w:val="30"/>
          <w:szCs w:val="30"/>
          <w:lang w:val="en-US" w:eastAsia="zh-CN"/>
        </w:rPr>
        <w:t>27</w:t>
      </w:r>
      <w:r>
        <w:rPr>
          <w:rStyle w:val="45"/>
          <w:rFonts w:ascii="宋体" w:eastAsia="宋体" w:cs="宋体" w:hint="eastAsia"/>
          <w:b/>
          <w:bCs/>
          <w:color w:val="auto"/>
          <w:sz w:val="30"/>
          <w:szCs w:val="30"/>
        </w:rPr>
        <w:t>日</w:t>
      </w:r>
    </w:p>
    <w:p>
      <w:pPr>
        <w:spacing w:line="360" w:lineRule="auto"/>
        <w:jc w:val="center"/>
        <w:rPr>
          <w:rFonts w:ascii="宋体" w:eastAsia="宋体" w:cs="宋体" w:hint="eastAsia"/>
          <w:b/>
          <w:color w:val="auto"/>
          <w:sz w:val="24"/>
          <w:szCs w:val="24"/>
        </w:rPr>
      </w:pPr>
    </w:p>
    <w:p>
      <w:pPr>
        <w:pStyle w:val="108"/>
        <w:rPr>
          <w:rFonts w:ascii="宋体" w:eastAsia="宋体" w:cs="宋体" w:hint="eastAsia"/>
          <w:b/>
          <w:bCs/>
          <w:color w:val="auto"/>
          <w:sz w:val="52"/>
          <w:szCs w:val="52"/>
        </w:rPr>
      </w:pPr>
      <w:r>
        <w:rPr>
          <w:rFonts w:ascii="宋体" w:eastAsia="宋体" w:cs="宋体" w:hint="eastAsia"/>
          <w:b/>
          <w:bCs/>
          <w:color w:val="auto"/>
          <w:sz w:val="52"/>
          <w:szCs w:val="52"/>
        </w:rPr>
        <w:t>目   录</w:t>
      </w:r>
    </w:p>
    <w:p>
      <w:pPr>
        <w:rPr>
          <w:rFonts w:hint="eastAsia"/>
          <w:color w:val="auto"/>
        </w:rPr>
      </w:pPr>
    </w:p>
    <w:p>
      <w:pPr>
        <w:pStyle w:val="27"/>
        <w:tabs>
          <w:tab w:val="clear" w:pos="8450"/>
          <w:tab w:val="right" w:leader="dot" w:pos="9639"/>
        </w:tabs>
        <w:spacing w:line="360" w:lineRule="auto"/>
        <w:outlineLvl w:val="0"/>
        <w:rPr>
          <w:rFonts w:ascii="宋体" w:eastAsia="宋体" w:cs="宋体"/>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TOC \o "1-3" \h \z \u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_Toc19824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 xml:space="preserve">第一章 </w:t>
      </w:r>
      <w:r>
        <w:rPr>
          <w:rFonts w:ascii="宋体" w:eastAsia="宋体" w:cs="宋体" w:hint="eastAsia"/>
          <w:b w:val="0"/>
          <w:bCs w:val="0"/>
          <w:color w:val="auto"/>
          <w:sz w:val="30"/>
          <w:szCs w:val="30"/>
          <w:lang w:val="en-US" w:eastAsia="zh-CN"/>
        </w:rPr>
        <w:t xml:space="preserve"> </w:t>
      </w:r>
      <w:r>
        <w:rPr>
          <w:rFonts w:ascii="宋体" w:eastAsia="宋体" w:cs="宋体" w:hint="eastAsia"/>
          <w:b w:val="0"/>
          <w:bCs w:val="0"/>
          <w:color w:val="auto"/>
          <w:sz w:val="30"/>
          <w:szCs w:val="30"/>
        </w:rPr>
        <w:t>竞争性磋商公告</w:t>
        <w:tab/>
      </w:r>
      <w:r>
        <w:rPr>
          <w:rFonts w:ascii="宋体" w:cs="宋体" w:hint="eastAsia"/>
          <w:b w:val="0"/>
          <w:bCs w:val="0"/>
          <w:color w:val="auto"/>
          <w:sz w:val="30"/>
          <w:szCs w:val="30"/>
          <w:lang w:val="en-US" w:eastAsia="zh-CN"/>
        </w:rPr>
        <w:t>.</w:t>
      </w:r>
      <w:r>
        <w:rPr>
          <w:rFonts w:ascii="宋体" w:eastAsia="宋体" w:cs="宋体" w:hint="eastAsia"/>
          <w:b w:val="0"/>
          <w:bCs w:val="0"/>
          <w:color w:val="auto"/>
          <w:sz w:val="30"/>
          <w:szCs w:val="30"/>
        </w:rPr>
        <w:fldChar w:fldCharType="end"/>
      </w:r>
      <w:r>
        <w:rPr>
          <w:rFonts w:ascii="宋体" w:cs="宋体" w:hint="eastAsia"/>
          <w:b w:val="0"/>
          <w:bCs w:val="0"/>
          <w:color w:val="auto"/>
          <w:sz w:val="30"/>
          <w:szCs w:val="30"/>
          <w:lang w:val="en-US" w:eastAsia="zh-CN"/>
        </w:rPr>
        <w:t>..1</w:t>
      </w:r>
    </w:p>
    <w:p>
      <w:pPr>
        <w:pStyle w:val="27"/>
        <w:tabs>
          <w:tab w:val="clear" w:pos="8450"/>
          <w:tab w:val="right" w:leader="dot" w:pos="9639"/>
        </w:tabs>
        <w:spacing w:line="360" w:lineRule="auto"/>
        <w:rPr>
          <w:rFonts w:ascii="宋体" w:eastAsia="宋体" w:cs="宋体" w:hint="eastAsia"/>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_Toc1467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 xml:space="preserve">第二章 </w:t>
      </w:r>
      <w:r>
        <w:rPr>
          <w:rFonts w:ascii="宋体" w:eastAsia="宋体" w:cs="宋体" w:hint="eastAsia"/>
          <w:b w:val="0"/>
          <w:bCs w:val="0"/>
          <w:color w:val="auto"/>
          <w:sz w:val="30"/>
          <w:szCs w:val="30"/>
          <w:lang w:val="en-US" w:eastAsia="zh-CN"/>
        </w:rPr>
        <w:t xml:space="preserve"> </w:t>
      </w:r>
      <w:r>
        <w:rPr>
          <w:rFonts w:ascii="宋体" w:eastAsia="宋体" w:cs="宋体" w:hint="eastAsia"/>
          <w:b w:val="0"/>
          <w:bCs w:val="0"/>
          <w:color w:val="auto"/>
          <w:sz w:val="30"/>
          <w:szCs w:val="30"/>
        </w:rPr>
        <w:t>磋商须知</w:t>
        <w:tab/>
      </w:r>
      <w:r>
        <w:rPr>
          <w:rFonts w:ascii="宋体" w:cs="宋体" w:hint="eastAsia"/>
          <w:b w:val="0"/>
          <w:bCs w:val="0"/>
          <w:color w:val="auto"/>
          <w:sz w:val="30"/>
          <w:szCs w:val="30"/>
          <w:lang w:val="en-US" w:eastAsia="zh-CN"/>
        </w:rPr>
        <w:t>4</w:t>
      </w:r>
      <w:r>
        <w:rPr>
          <w:rFonts w:ascii="宋体" w:eastAsia="宋体" w:cs="宋体" w:hint="eastAsia"/>
          <w:b w:val="0"/>
          <w:bCs w:val="0"/>
          <w:color w:val="auto"/>
          <w:sz w:val="30"/>
          <w:szCs w:val="30"/>
        </w:rPr>
        <w:fldChar w:fldCharType="end"/>
      </w:r>
    </w:p>
    <w:p>
      <w:pPr>
        <w:pStyle w:val="27"/>
        <w:tabs>
          <w:tab w:val="clear" w:pos="8450"/>
          <w:tab w:val="right" w:leader="dot" w:pos="9639"/>
        </w:tabs>
        <w:spacing w:line="360" w:lineRule="auto"/>
        <w:rPr>
          <w:rFonts w:ascii="宋体" w:eastAsia="宋体" w:cs="宋体"/>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_Toc12144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 xml:space="preserve">第三章 </w:t>
      </w:r>
      <w:r>
        <w:rPr>
          <w:rFonts w:ascii="宋体" w:eastAsia="宋体" w:cs="宋体" w:hint="eastAsia"/>
          <w:b w:val="0"/>
          <w:bCs w:val="0"/>
          <w:color w:val="auto"/>
          <w:sz w:val="30"/>
          <w:szCs w:val="30"/>
          <w:lang w:val="en-US" w:eastAsia="zh-CN"/>
        </w:rPr>
        <w:t xml:space="preserve"> </w:t>
      </w:r>
      <w:r>
        <w:rPr>
          <w:rFonts w:ascii="宋体" w:cs="宋体" w:hint="eastAsia"/>
          <w:b w:val="0"/>
          <w:bCs w:val="0"/>
          <w:color w:val="auto"/>
          <w:sz w:val="30"/>
          <w:szCs w:val="30"/>
          <w:lang w:val="en-US" w:eastAsia="zh-CN"/>
        </w:rPr>
        <w:t>技术文件</w:t>
      </w:r>
      <w:r>
        <w:rPr>
          <w:rFonts w:ascii="宋体" w:eastAsia="宋体" w:cs="宋体" w:hint="eastAsia"/>
          <w:b w:val="0"/>
          <w:bCs w:val="0"/>
          <w:color w:val="auto"/>
          <w:sz w:val="30"/>
          <w:szCs w:val="30"/>
        </w:rPr>
        <w:tab/>
      </w:r>
      <w:r>
        <w:rPr>
          <w:rFonts w:ascii="宋体" w:cs="宋体" w:hint="eastAsia"/>
          <w:b w:val="0"/>
          <w:bCs w:val="0"/>
          <w:color w:val="auto"/>
          <w:sz w:val="30"/>
          <w:szCs w:val="30"/>
          <w:lang w:val="en-US" w:eastAsia="zh-CN"/>
        </w:rPr>
        <w:t>16</w:t>
      </w:r>
    </w:p>
    <w:p>
      <w:pPr>
        <w:pStyle w:val="27"/>
        <w:tabs>
          <w:tab w:val="clear" w:pos="8450"/>
          <w:tab w:val="right" w:leader="dot" w:pos="9639"/>
        </w:tabs>
        <w:spacing w:line="360" w:lineRule="auto"/>
        <w:rPr>
          <w:rFonts w:ascii="宋体" w:eastAsia="宋体" w:cs="宋体"/>
          <w:b w:val="0"/>
          <w:bCs w:val="0"/>
          <w:color w:val="auto"/>
          <w:sz w:val="30"/>
          <w:szCs w:val="30"/>
          <w:lang w:val="en-US" w:eastAsia="zh-CN"/>
        </w:rPr>
      </w:pPr>
      <w:r>
        <w:rPr>
          <w:rFonts w:ascii="宋体" w:eastAsia="宋体" w:cs="宋体" w:hint="eastAsia"/>
          <w:b w:val="0"/>
          <w:bCs w:val="0"/>
          <w:color w:val="auto"/>
          <w:sz w:val="30"/>
          <w:szCs w:val="30"/>
        </w:rPr>
        <w:t>第四章</w:t>
      </w:r>
      <w:r>
        <w:rPr>
          <w:rFonts w:ascii="宋体" w:cs="宋体" w:hint="eastAsia"/>
          <w:b w:val="0"/>
          <w:bCs w:val="0"/>
          <w:color w:val="auto"/>
          <w:sz w:val="30"/>
          <w:szCs w:val="30"/>
          <w:lang w:val="en-US" w:eastAsia="zh-CN"/>
        </w:rPr>
        <w:t xml:space="preserve">  </w:t>
      </w:r>
      <w:r>
        <w:rPr>
          <w:rFonts w:ascii="宋体" w:eastAsia="宋体" w:cs="宋体" w:hint="eastAsia"/>
          <w:b w:val="0"/>
          <w:bCs w:val="0"/>
          <w:color w:val="auto"/>
          <w:sz w:val="30"/>
          <w:szCs w:val="30"/>
        </w:rPr>
        <w:t>评审方法及定标标准</w:t>
        <w:tab/>
      </w:r>
      <w:r>
        <w:rPr>
          <w:rFonts w:ascii="宋体" w:cs="宋体" w:hint="eastAsia"/>
          <w:b w:val="0"/>
          <w:bCs w:val="0"/>
          <w:color w:val="auto"/>
          <w:sz w:val="30"/>
          <w:szCs w:val="30"/>
          <w:lang w:val="en-US" w:eastAsia="zh-CN"/>
        </w:rPr>
        <w:t>.</w:t>
      </w:r>
      <w:r>
        <w:rPr>
          <w:rFonts w:ascii="宋体" w:eastAsia="宋体" w:cs="宋体" w:hint="eastAsia"/>
          <w:b w:val="0"/>
          <w:bCs w:val="0"/>
          <w:color w:val="auto"/>
          <w:sz w:val="30"/>
          <w:szCs w:val="30"/>
        </w:rPr>
        <w:fldChar w:fldCharType="end"/>
      </w:r>
      <w:r>
        <w:rPr>
          <w:rFonts w:ascii="宋体" w:cs="宋体" w:hint="eastAsia"/>
          <w:b w:val="0"/>
          <w:bCs w:val="0"/>
          <w:color w:val="auto"/>
          <w:sz w:val="30"/>
          <w:szCs w:val="30"/>
          <w:lang w:val="en-US" w:eastAsia="zh-CN"/>
        </w:rPr>
        <w:t>17</w:t>
      </w:r>
    </w:p>
    <w:p>
      <w:pPr>
        <w:pStyle w:val="27"/>
        <w:tabs>
          <w:tab w:val="clear" w:pos="8450"/>
          <w:tab w:val="right" w:leader="dot" w:pos="9639"/>
        </w:tabs>
        <w:spacing w:line="360" w:lineRule="auto"/>
        <w:rPr>
          <w:rFonts w:ascii="宋体" w:eastAsia="宋体" w:cs="宋体" w:hint="eastAsia"/>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_Toc23497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第五章  响应文件格式</w:t>
        <w:tab/>
      </w:r>
      <w:r>
        <w:rPr>
          <w:rFonts w:ascii="宋体" w:cs="宋体" w:hint="eastAsia"/>
          <w:b w:val="0"/>
          <w:bCs w:val="0"/>
          <w:color w:val="auto"/>
          <w:sz w:val="30"/>
          <w:szCs w:val="30"/>
          <w:lang w:val="en-US" w:eastAsia="zh-CN"/>
        </w:rPr>
        <w:t>2</w:t>
      </w:r>
      <w:r>
        <w:rPr>
          <w:rFonts w:ascii="宋体" w:eastAsia="宋体" w:cs="宋体" w:hint="eastAsia"/>
          <w:b w:val="0"/>
          <w:bCs w:val="0"/>
          <w:color w:val="auto"/>
          <w:sz w:val="30"/>
          <w:szCs w:val="30"/>
        </w:rPr>
        <w:fldChar w:fldCharType="end"/>
      </w:r>
      <w:r>
        <w:rPr>
          <w:rFonts w:ascii="宋体" w:cs="宋体" w:hint="eastAsia"/>
          <w:b w:val="0"/>
          <w:bCs w:val="0"/>
          <w:color w:val="auto"/>
          <w:sz w:val="30"/>
          <w:szCs w:val="30"/>
          <w:lang w:val="en-US" w:eastAsia="zh-CN"/>
        </w:rPr>
        <w:t>2</w:t>
      </w:r>
    </w:p>
    <w:p>
      <w:pPr>
        <w:pStyle w:val="27"/>
        <w:tabs>
          <w:tab w:val="clear" w:pos="8450"/>
          <w:tab w:val="right" w:leader="dot" w:pos="9639"/>
        </w:tabs>
        <w:spacing w:line="360" w:lineRule="auto"/>
        <w:rPr>
          <w:rFonts w:ascii="宋体" w:eastAsia="宋体" w:cs="宋体" w:hint="eastAsia"/>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_Toc9750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第六章  合同条款及格式</w:t>
        <w:tab/>
      </w:r>
      <w:r>
        <w:rPr>
          <w:rFonts w:ascii="宋体" w:cs="宋体" w:hint="eastAsia"/>
          <w:b w:val="0"/>
          <w:bCs w:val="0"/>
          <w:color w:val="auto"/>
          <w:sz w:val="30"/>
          <w:szCs w:val="30"/>
          <w:lang w:val="en-US" w:eastAsia="zh-CN"/>
        </w:rPr>
        <w:t>5</w:t>
      </w:r>
      <w:r>
        <w:rPr>
          <w:rFonts w:ascii="宋体" w:eastAsia="宋体" w:cs="宋体" w:hint="eastAsia"/>
          <w:b w:val="0"/>
          <w:bCs w:val="0"/>
          <w:color w:val="auto"/>
          <w:sz w:val="30"/>
          <w:szCs w:val="30"/>
        </w:rPr>
        <w:fldChar w:fldCharType="end"/>
      </w:r>
      <w:r>
        <w:rPr>
          <w:rFonts w:ascii="宋体" w:cs="宋体" w:hint="eastAsia"/>
          <w:b w:val="0"/>
          <w:bCs w:val="0"/>
          <w:color w:val="auto"/>
          <w:sz w:val="30"/>
          <w:szCs w:val="30"/>
          <w:lang w:val="en-US" w:eastAsia="zh-CN"/>
        </w:rPr>
        <w:t>7</w:t>
      </w:r>
    </w:p>
    <w:p>
      <w:pPr>
        <w:pStyle w:val="27"/>
        <w:tabs>
          <w:tab w:val="clear" w:pos="8450"/>
          <w:tab w:val="right" w:leader="dot" w:pos="9639"/>
        </w:tabs>
        <w:spacing w:line="360" w:lineRule="auto"/>
        <w:rPr>
          <w:rFonts w:ascii="宋体" w:eastAsia="宋体" w:cs="宋体" w:hint="eastAsia"/>
          <w:b w:val="0"/>
          <w:bCs w:val="0"/>
          <w:color w:val="auto"/>
          <w:sz w:val="30"/>
          <w:szCs w:val="30"/>
          <w:lang w:val="en-US" w:eastAsia="zh-CN"/>
        </w:rPr>
      </w:pPr>
      <w:r>
        <w:rPr>
          <w:rFonts w:ascii="宋体" w:eastAsia="宋体" w:cs="宋体" w:hint="eastAsia"/>
          <w:b w:val="0"/>
          <w:bCs w:val="0"/>
          <w:color w:val="auto"/>
          <w:sz w:val="30"/>
          <w:szCs w:val="30"/>
        </w:rPr>
        <w:fldChar w:fldCharType="begin"/>
      </w:r>
      <w:r>
        <w:rPr>
          <w:rFonts w:ascii="宋体" w:eastAsia="宋体" w:cs="宋体" w:hint="eastAsia"/>
          <w:b w:val="0"/>
          <w:bCs w:val="0"/>
          <w:color w:val="auto"/>
          <w:sz w:val="30"/>
          <w:szCs w:val="30"/>
        </w:rPr>
        <w:instrText xml:space="preserve"> HYPERLINK \l _Toc29765 </w:instrText>
      </w:r>
      <w:r>
        <w:rPr>
          <w:rFonts w:ascii="宋体" w:eastAsia="宋体" w:cs="宋体" w:hint="eastAsia"/>
          <w:b w:val="0"/>
          <w:bCs w:val="0"/>
          <w:color w:val="auto"/>
          <w:sz w:val="30"/>
          <w:szCs w:val="30"/>
        </w:rPr>
        <w:fldChar w:fldCharType="separate"/>
      </w:r>
      <w:r>
        <w:rPr>
          <w:rFonts w:ascii="宋体" w:eastAsia="宋体" w:cs="宋体" w:hint="eastAsia"/>
          <w:b w:val="0"/>
          <w:bCs w:val="0"/>
          <w:color w:val="auto"/>
          <w:sz w:val="30"/>
          <w:szCs w:val="30"/>
        </w:rPr>
        <w:t>第</w:t>
      </w:r>
      <w:r>
        <w:rPr>
          <w:rFonts w:ascii="宋体" w:cs="宋体" w:hint="eastAsia"/>
          <w:b w:val="0"/>
          <w:bCs w:val="0"/>
          <w:color w:val="auto"/>
          <w:sz w:val="30"/>
          <w:szCs w:val="30"/>
          <w:lang w:val="en-US" w:eastAsia="zh-CN"/>
        </w:rPr>
        <w:t>七</w:t>
      </w:r>
      <w:r>
        <w:rPr>
          <w:rFonts w:ascii="宋体" w:eastAsia="宋体" w:cs="宋体" w:hint="eastAsia"/>
          <w:b w:val="0"/>
          <w:bCs w:val="0"/>
          <w:color w:val="auto"/>
          <w:sz w:val="30"/>
          <w:szCs w:val="30"/>
        </w:rPr>
        <w:t xml:space="preserve">章  </w:t>
      </w:r>
      <w:bookmarkStart w:id="1" w:name="_Hlt58481484"/>
      <w:bookmarkStart w:id="2" w:name="_Hlt58481485"/>
      <w:r>
        <w:rPr>
          <w:rFonts w:ascii="宋体" w:cs="宋体" w:hint="eastAsia"/>
          <w:b w:val="0"/>
          <w:bCs w:val="0"/>
          <w:color w:val="auto"/>
          <w:sz w:val="30"/>
          <w:szCs w:val="30"/>
          <w:lang w:val="en-US" w:eastAsia="zh-CN"/>
        </w:rPr>
        <w:t>质疑、投诉材料格式</w:t>
      </w:r>
      <w:r>
        <w:rPr>
          <w:rFonts w:ascii="宋体" w:eastAsia="宋体" w:cs="宋体" w:hint="eastAsia"/>
          <w:b w:val="0"/>
          <w:bCs w:val="0"/>
          <w:color w:val="auto"/>
          <w:sz w:val="30"/>
          <w:szCs w:val="30"/>
        </w:rPr>
        <w:tab/>
      </w:r>
      <w:bookmarkEnd w:id="1"/>
      <w:bookmarkEnd w:id="2"/>
      <w:r>
        <w:rPr>
          <w:rFonts w:ascii="宋体" w:cs="宋体" w:hint="eastAsia"/>
          <w:b w:val="0"/>
          <w:bCs w:val="0"/>
          <w:color w:val="auto"/>
          <w:sz w:val="30"/>
          <w:szCs w:val="30"/>
          <w:lang w:val="en-US" w:eastAsia="zh-CN"/>
        </w:rPr>
        <w:t>1</w:t>
      </w:r>
      <w:r>
        <w:rPr>
          <w:rFonts w:ascii="宋体" w:eastAsia="宋体" w:cs="宋体" w:hint="eastAsia"/>
          <w:b w:val="0"/>
          <w:bCs w:val="0"/>
          <w:color w:val="auto"/>
          <w:sz w:val="30"/>
          <w:szCs w:val="30"/>
        </w:rPr>
        <w:fldChar w:fldCharType="end"/>
      </w:r>
      <w:r>
        <w:rPr>
          <w:rFonts w:ascii="宋体" w:cs="宋体" w:hint="eastAsia"/>
          <w:b w:val="0"/>
          <w:bCs w:val="0"/>
          <w:color w:val="auto"/>
          <w:sz w:val="30"/>
          <w:szCs w:val="30"/>
          <w:lang w:val="en-US" w:eastAsia="zh-CN"/>
        </w:rPr>
        <w:t>41</w:t>
      </w:r>
    </w:p>
    <w:p>
      <w:pPr>
        <w:spacing w:line="360" w:lineRule="auto"/>
        <w:jc w:val="left"/>
        <w:rPr>
          <w:rFonts w:ascii="宋体" w:eastAsia="宋体" w:cs="宋体" w:hint="eastAsia"/>
          <w:b w:val="0"/>
          <w:bCs w:val="0"/>
          <w:color w:val="auto"/>
          <w:sz w:val="24"/>
          <w:szCs w:val="24"/>
        </w:rPr>
      </w:pPr>
      <w:r>
        <w:rPr>
          <w:rFonts w:ascii="宋体" w:eastAsia="宋体" w:cs="宋体" w:hint="eastAsia"/>
          <w:b w:val="0"/>
          <w:bCs w:val="0"/>
          <w:color w:val="auto"/>
          <w:sz w:val="30"/>
          <w:szCs w:val="30"/>
        </w:rPr>
        <w:fldChar w:fldCharType="end"/>
      </w:r>
    </w:p>
    <w:p>
      <w:pPr>
        <w:rPr>
          <w:color w:val="auto"/>
        </w:rPr>
      </w:pPr>
    </w:p>
    <w:p>
      <w:pPr>
        <w:spacing w:line="360" w:lineRule="auto"/>
        <w:jc w:val="center"/>
        <w:rPr>
          <w:rFonts w:ascii="宋体" w:eastAsia="宋体" w:cs="宋体" w:hint="eastAsia"/>
          <w:b/>
          <w:color w:val="auto"/>
          <w:sz w:val="24"/>
          <w:szCs w:val="24"/>
        </w:rPr>
      </w:pPr>
    </w:p>
    <w:p>
      <w:pPr>
        <w:spacing w:line="360" w:lineRule="auto"/>
        <w:jc w:val="center"/>
        <w:rPr>
          <w:rFonts w:ascii="宋体" w:eastAsia="宋体" w:cs="宋体" w:hint="eastAsia"/>
          <w:b/>
          <w:color w:val="auto"/>
          <w:sz w:val="24"/>
          <w:szCs w:val="24"/>
        </w:rPr>
      </w:pPr>
    </w:p>
    <w:p>
      <w:pPr>
        <w:spacing w:line="360" w:lineRule="auto"/>
        <w:jc w:val="center"/>
        <w:rPr>
          <w:rFonts w:ascii="宋体" w:eastAsia="宋体" w:cs="宋体" w:hint="eastAsia"/>
          <w:b/>
          <w:color w:val="auto"/>
          <w:sz w:val="24"/>
          <w:szCs w:val="24"/>
        </w:rPr>
      </w:pPr>
    </w:p>
    <w:p>
      <w:pPr>
        <w:spacing w:line="360" w:lineRule="auto"/>
        <w:jc w:val="center"/>
        <w:rPr>
          <w:rFonts w:ascii="宋体" w:eastAsia="宋体" w:cs="宋体" w:hint="eastAsia"/>
          <w:b/>
          <w:color w:val="auto"/>
          <w:sz w:val="24"/>
          <w:szCs w:val="24"/>
        </w:rPr>
      </w:pPr>
    </w:p>
    <w:p>
      <w:pPr>
        <w:spacing w:line="360" w:lineRule="auto"/>
        <w:jc w:val="center"/>
        <w:rPr>
          <w:rFonts w:ascii="宋体" w:eastAsia="宋体" w:cs="宋体" w:hint="eastAsia"/>
          <w:b/>
          <w:color w:val="auto"/>
          <w:sz w:val="24"/>
          <w:szCs w:val="24"/>
        </w:rPr>
      </w:pPr>
    </w:p>
    <w:p>
      <w:pPr>
        <w:spacing w:line="240" w:lineRule="atLeast"/>
        <w:jc w:val="center"/>
        <w:rPr>
          <w:rFonts w:ascii="宋体" w:eastAsia="宋体" w:cs="宋体" w:hint="eastAsia"/>
          <w:b/>
          <w:color w:val="auto"/>
          <w:sz w:val="24"/>
          <w:szCs w:val="24"/>
        </w:rPr>
        <w:sectPr>
          <w:footerReference w:type="default" r:id="rId5"/>
          <w:pgSz w:w="11907" w:h="16840"/>
          <w:pgMar w:top="1418" w:right="1134" w:bottom="1134" w:left="1134" w:header="851" w:footer="851" w:gutter="0"/>
          <w:pgNumType w:start="0"/>
          <w:titlePg/>
          <w:docGrid w:linePitch="312" w:charSpace="0"/>
        </w:sectPr>
      </w:pPr>
    </w:p>
    <w:p>
      <w:pPr>
        <w:numPr>
          <w:ilvl w:val="0"/>
          <w:numId w:val="1"/>
        </w:numPr>
        <w:spacing w:line="720" w:lineRule="exact"/>
        <w:jc w:val="center"/>
        <w:rPr>
          <w:b/>
          <w:bCs/>
          <w:color w:val="auto"/>
          <w:sz w:val="44"/>
          <w:szCs w:val="44"/>
        </w:rPr>
      </w:pPr>
      <w:bookmarkStart w:id="3" w:name="_Toc14361"/>
      <w:r>
        <w:rPr>
          <w:rFonts w:hint="eastAsia"/>
          <w:b/>
          <w:bCs/>
          <w:color w:val="auto"/>
          <w:sz w:val="44"/>
          <w:szCs w:val="44"/>
        </w:rPr>
        <w:t>竞争性磋商公告</w:t>
      </w:r>
      <w:bookmarkEnd w:id="3"/>
    </w:p>
    <w:p>
      <w:pPr>
        <w:spacing w:line="720" w:lineRule="exact"/>
        <w:jc w:val="center"/>
        <w:rPr>
          <w:b w:val="0"/>
          <w:bCs w:val="0"/>
          <w:color w:val="auto"/>
          <w:sz w:val="32"/>
          <w:szCs w:val="32"/>
        </w:rPr>
      </w:pPr>
      <w:r>
        <w:rPr>
          <w:rFonts w:ascii="宋体" w:cs="宋体" w:hint="eastAsia"/>
          <w:b w:val="0"/>
          <w:bCs w:val="0"/>
          <w:color w:val="auto"/>
          <w:sz w:val="32"/>
          <w:szCs w:val="32"/>
          <w:shd w:val="clear" w:color="auto" w:fill="FFFFFF"/>
          <w:lang w:val="en-US" w:eastAsia="zh-CN"/>
        </w:rPr>
        <w:t>广西国立工程咨询有限公司关于南宁海关艰苦地区边关生活设施保障能力提升工程（二期）项目-峒中海关项目(FCZC2025-C1-30018-GLGC(Y))</w:t>
      </w:r>
      <w:r>
        <w:rPr>
          <w:rFonts w:ascii="宋体" w:cs="宋体" w:hint="eastAsia"/>
          <w:b w:val="0"/>
          <w:bCs w:val="0"/>
          <w:color w:val="auto"/>
          <w:sz w:val="32"/>
          <w:szCs w:val="32"/>
        </w:rPr>
        <w:t>竞争性磋商公告</w:t>
      </w:r>
    </w:p>
    <w:p>
      <w:pPr>
        <w:pBdr>
          <w:top w:val="single" w:sz="4" w:space="1" w:color="000000"/>
          <w:left w:val="single" w:sz="4" w:space="4" w:color="000000"/>
          <w:bottom w:val="single" w:sz="4" w:space="1" w:color="000000"/>
          <w:right w:val="single" w:sz="4" w:space="4" w:color="000000"/>
        </w:pBdr>
        <w:spacing w:line="400" w:lineRule="exact"/>
        <w:rPr>
          <w:rStyle w:val="45"/>
          <w:rFonts w:ascii="宋体"/>
          <w:color w:val="auto"/>
          <w:szCs w:val="21"/>
        </w:rPr>
      </w:pPr>
      <w:r>
        <w:rPr>
          <w:rStyle w:val="45"/>
          <w:rFonts w:ascii="宋体"/>
          <w:color w:val="auto"/>
          <w:szCs w:val="21"/>
        </w:rPr>
        <w:t>项目概况</w:t>
      </w:r>
    </w:p>
    <w:p>
      <w:pPr>
        <w:pBdr>
          <w:top w:val="single" w:sz="4" w:space="1" w:color="000000"/>
          <w:left w:val="single" w:sz="4" w:space="4" w:color="000000"/>
          <w:bottom w:val="single" w:sz="4" w:space="1" w:color="000000"/>
          <w:right w:val="single" w:sz="4" w:space="4" w:color="000000"/>
        </w:pBdr>
        <w:spacing w:line="360" w:lineRule="auto"/>
        <w:ind w:firstLineChars="200" w:firstLine="420"/>
        <w:rPr>
          <w:rStyle w:val="45"/>
          <w:rFonts w:ascii="宋体" w:cs="宋体"/>
          <w:b/>
          <w:bCs/>
          <w:color w:val="auto"/>
          <w:szCs w:val="21"/>
        </w:rPr>
      </w:pPr>
      <w:r>
        <w:rPr>
          <w:rFonts w:ascii="宋体" w:cs="宋体" w:hint="eastAsia"/>
          <w:color w:val="auto"/>
          <w:szCs w:val="21"/>
          <w:shd w:val="clear" w:color="auto" w:fill="FFFFFF"/>
          <w:lang w:eastAsia="zh-CN"/>
        </w:rPr>
        <w:t>南宁海关艰苦地区边关生活设施保障能力提升工程（二期）项目-峒中海关项目</w:t>
      </w:r>
      <w:r>
        <w:rPr>
          <w:rStyle w:val="45"/>
          <w:rFonts w:ascii="宋体"/>
          <w:color w:val="auto"/>
          <w:szCs w:val="21"/>
        </w:rPr>
        <w:t>的潜在供应商应</w:t>
      </w:r>
      <w:r>
        <w:rPr>
          <w:rFonts w:ascii="宋体" w:cs="宋体" w:hint="eastAsia"/>
          <w:color w:val="auto"/>
          <w:sz w:val="21"/>
          <w:szCs w:val="21"/>
        </w:rPr>
        <w:t>（广西国立工程咨询有限公司防城港分公司）</w:t>
      </w:r>
      <w:r>
        <w:rPr>
          <w:rFonts w:hint="eastAsia"/>
          <w:color w:val="auto"/>
          <w:szCs w:val="21"/>
        </w:rPr>
        <w:t>获取</w:t>
      </w:r>
      <w:r>
        <w:rPr>
          <w:color w:val="auto"/>
          <w:szCs w:val="21"/>
        </w:rPr>
        <w:t>竞争性</w:t>
      </w:r>
      <w:r>
        <w:rPr>
          <w:rFonts w:hint="eastAsia"/>
          <w:color w:val="auto"/>
          <w:szCs w:val="21"/>
        </w:rPr>
        <w:t>蹉商</w:t>
      </w:r>
      <w:r>
        <w:rPr>
          <w:color w:val="auto"/>
          <w:szCs w:val="21"/>
        </w:rPr>
        <w:t>采购文件</w:t>
      </w:r>
      <w:r>
        <w:rPr>
          <w:rStyle w:val="45"/>
          <w:rFonts w:ascii="宋体"/>
          <w:color w:val="auto"/>
          <w:szCs w:val="21"/>
        </w:rPr>
        <w:t>，并于</w:t>
      </w:r>
      <w:r>
        <w:rPr>
          <w:rFonts w:ascii="宋体" w:cs="宋体" w:hint="eastAsia"/>
          <w:color w:val="auto"/>
        </w:rPr>
        <w:t>202</w:t>
      </w:r>
      <w:r>
        <w:rPr>
          <w:rFonts w:ascii="宋体" w:cs="宋体" w:hint="eastAsia"/>
          <w:color w:val="auto"/>
          <w:lang w:val="en-US" w:eastAsia="zh-CN"/>
        </w:rPr>
        <w:t>5</w:t>
      </w:r>
      <w:r>
        <w:rPr>
          <w:rFonts w:ascii="宋体" w:cs="宋体" w:hint="eastAsia"/>
          <w:color w:val="auto"/>
        </w:rPr>
        <w:t>年</w:t>
      </w:r>
      <w:r>
        <w:rPr>
          <w:rFonts w:ascii="宋体" w:cs="宋体" w:hint="eastAsia"/>
          <w:color w:val="auto"/>
          <w:lang w:val="en-US" w:eastAsia="zh-CN"/>
        </w:rPr>
        <w:t>11</w:t>
      </w:r>
      <w:r>
        <w:rPr>
          <w:rFonts w:ascii="宋体" w:cs="宋体" w:hint="eastAsia"/>
          <w:color w:val="auto"/>
        </w:rPr>
        <w:t>月</w:t>
      </w:r>
      <w:r>
        <w:rPr>
          <w:rFonts w:ascii="宋体" w:cs="宋体" w:hint="eastAsia"/>
          <w:color w:val="auto"/>
          <w:lang w:val="en-US" w:eastAsia="zh-CN"/>
        </w:rPr>
        <w:t>10</w:t>
      </w:r>
      <w:r>
        <w:rPr>
          <w:rFonts w:ascii="宋体" w:cs="宋体" w:hint="eastAsia"/>
          <w:color w:val="auto"/>
        </w:rPr>
        <w:t>日</w:t>
      </w:r>
      <w:r>
        <w:rPr>
          <w:rFonts w:ascii="宋体" w:cs="宋体" w:hint="eastAsia"/>
          <w:color w:val="auto"/>
          <w:lang w:val="en-US" w:eastAsia="zh-CN"/>
        </w:rPr>
        <w:t>09</w:t>
      </w:r>
      <w:r>
        <w:rPr>
          <w:rFonts w:ascii="宋体" w:cs="宋体" w:hint="eastAsia"/>
          <w:color w:val="auto"/>
        </w:rPr>
        <w:t>时</w:t>
      </w:r>
      <w:r>
        <w:rPr>
          <w:rFonts w:ascii="宋体" w:cs="宋体" w:hint="eastAsia"/>
          <w:color w:val="auto"/>
          <w:lang w:val="en-US" w:eastAsia="zh-CN"/>
        </w:rPr>
        <w:t>3</w:t>
      </w:r>
      <w:r>
        <w:rPr>
          <w:rFonts w:ascii="宋体" w:cs="宋体" w:hint="eastAsia"/>
          <w:color w:val="auto"/>
        </w:rPr>
        <w:t>0分</w:t>
      </w:r>
      <w:r>
        <w:rPr>
          <w:rStyle w:val="45"/>
          <w:rFonts w:ascii="宋体"/>
          <w:color w:val="auto"/>
          <w:szCs w:val="21"/>
        </w:rPr>
        <w:t>（北京时间）前提交响应文件。</w:t>
      </w:r>
    </w:p>
    <w:p>
      <w:pPr>
        <w:spacing w:line="440" w:lineRule="exact"/>
        <w:ind w:firstLineChars="200" w:firstLine="420"/>
        <w:rPr>
          <w:rFonts w:ascii="宋体" w:cs="宋体"/>
          <w:color w:val="auto"/>
          <w:szCs w:val="21"/>
        </w:rPr>
      </w:pPr>
      <w:r>
        <w:rPr>
          <w:rFonts w:ascii="宋体" w:cs="宋体" w:hint="eastAsia"/>
          <w:b/>
          <w:bCs/>
          <w:color w:val="auto"/>
          <w:szCs w:val="21"/>
        </w:rPr>
        <w:t>一、项目基本情况</w:t>
      </w:r>
    </w:p>
    <w:p>
      <w:pPr>
        <w:spacing w:line="440" w:lineRule="exact"/>
        <w:ind w:firstLineChars="200" w:firstLine="420"/>
        <w:rPr>
          <w:rFonts w:ascii="宋体" w:cs="宋体"/>
          <w:b/>
          <w:bCs/>
          <w:color w:val="auto"/>
          <w:szCs w:val="21"/>
          <w:shd w:val="clear" w:color="auto" w:fill="FFFFFF"/>
        </w:rPr>
      </w:pPr>
      <w:r>
        <w:rPr>
          <w:rFonts w:ascii="宋体" w:cs="宋体" w:hint="eastAsia"/>
          <w:color w:val="auto"/>
          <w:szCs w:val="21"/>
        </w:rPr>
        <w:t>项目编号：</w:t>
      </w:r>
      <w:r>
        <w:rPr>
          <w:rFonts w:ascii="宋体" w:cs="宋体" w:hint="eastAsia"/>
          <w:color w:val="auto"/>
          <w:szCs w:val="21"/>
          <w:shd w:val="clear" w:color="auto" w:fill="FFFFFF"/>
        </w:rPr>
        <w:t>FCZC202</w:t>
      </w:r>
      <w:r>
        <w:rPr>
          <w:rFonts w:ascii="宋体" w:cs="宋体" w:hint="eastAsia"/>
          <w:color w:val="auto"/>
          <w:szCs w:val="21"/>
          <w:shd w:val="clear" w:color="auto" w:fill="FFFFFF"/>
          <w:lang w:val="en-US" w:eastAsia="zh-CN"/>
        </w:rPr>
        <w:t>5</w:t>
      </w:r>
      <w:r>
        <w:rPr>
          <w:rFonts w:ascii="宋体" w:cs="宋体" w:hint="eastAsia"/>
          <w:color w:val="auto"/>
          <w:szCs w:val="21"/>
          <w:shd w:val="clear" w:color="auto" w:fill="FFFFFF"/>
        </w:rPr>
        <w:t>-C1-300</w:t>
      </w:r>
      <w:r>
        <w:rPr>
          <w:rFonts w:ascii="宋体" w:cs="宋体" w:hint="eastAsia"/>
          <w:color w:val="auto"/>
          <w:szCs w:val="21"/>
          <w:shd w:val="clear" w:color="auto" w:fill="FFFFFF"/>
          <w:lang w:val="en-US" w:eastAsia="zh-CN"/>
        </w:rPr>
        <w:t>18</w:t>
      </w:r>
      <w:r>
        <w:rPr>
          <w:rFonts w:ascii="宋体" w:cs="宋体" w:hint="eastAsia"/>
          <w:color w:val="auto"/>
          <w:szCs w:val="21"/>
          <w:shd w:val="clear" w:color="auto" w:fill="FFFFFF"/>
        </w:rPr>
        <w:t>-GLGC(Y)</w:t>
      </w:r>
    </w:p>
    <w:p>
      <w:pPr>
        <w:spacing w:line="440" w:lineRule="exact"/>
        <w:ind w:firstLineChars="200" w:firstLine="420"/>
        <w:rPr>
          <w:rFonts w:ascii="宋体" w:eastAsia="宋体" w:cs="宋体" w:hint="eastAsia"/>
          <w:color w:val="auto"/>
          <w:szCs w:val="21"/>
          <w:shd w:val="clear" w:color="auto" w:fill="FFFFFF"/>
          <w:lang w:val="en-US" w:eastAsia="zh-CN"/>
        </w:rPr>
      </w:pPr>
      <w:r>
        <w:rPr>
          <w:rFonts w:ascii="宋体" w:cs="宋体" w:hint="eastAsia"/>
          <w:color w:val="auto"/>
          <w:szCs w:val="21"/>
        </w:rPr>
        <w:t>项目名称：</w:t>
      </w:r>
      <w:r>
        <w:rPr>
          <w:rFonts w:ascii="宋体" w:cs="宋体" w:hint="eastAsia"/>
          <w:color w:val="auto"/>
          <w:szCs w:val="21"/>
          <w:shd w:val="clear" w:color="auto" w:fill="FFFFFF"/>
          <w:lang w:eastAsia="zh-CN"/>
        </w:rPr>
        <w:t>南宁海关艰苦地区边关生活设施保障能力提升工程（二期）项目-峒中海关项目</w:t>
      </w:r>
    </w:p>
    <w:p>
      <w:pPr>
        <w:spacing w:line="440" w:lineRule="exact"/>
        <w:ind w:firstLineChars="200" w:firstLine="420"/>
        <w:rPr>
          <w:rFonts w:ascii="宋体" w:cs="宋体"/>
          <w:color w:val="auto"/>
          <w:szCs w:val="21"/>
        </w:rPr>
      </w:pPr>
      <w:r>
        <w:rPr>
          <w:rFonts w:ascii="宋体" w:cs="宋体" w:hint="eastAsia"/>
          <w:color w:val="auto"/>
          <w:szCs w:val="21"/>
        </w:rPr>
        <w:t xml:space="preserve">采购方式： ☑竞争性磋商 </w:t>
      </w:r>
    </w:p>
    <w:p>
      <w:pPr>
        <w:spacing w:line="440" w:lineRule="exact"/>
        <w:ind w:firstLineChars="200" w:firstLine="420"/>
        <w:rPr>
          <w:rFonts w:ascii="宋体" w:cs="宋体"/>
          <w:color w:val="auto"/>
          <w:szCs w:val="21"/>
        </w:rPr>
      </w:pPr>
      <w:r>
        <w:rPr>
          <w:rFonts w:ascii="宋体" w:cs="宋体" w:hint="eastAsia"/>
          <w:color w:val="auto"/>
          <w:szCs w:val="21"/>
        </w:rPr>
        <w:t>预算金额：</w:t>
      </w:r>
      <w:r>
        <w:rPr>
          <w:rFonts w:ascii="宋体" w:cs="宋体" w:hint="eastAsia"/>
          <w:color w:val="auto"/>
          <w:szCs w:val="21"/>
          <w:lang w:val="en-US" w:eastAsia="zh-CN"/>
        </w:rPr>
        <w:t>贰佰陆拾壹万贰仟零陆拾元零玖分</w:t>
      </w:r>
      <w:r>
        <w:rPr>
          <w:rFonts w:ascii="宋体" w:cs="宋体" w:hint="eastAsia"/>
          <w:color w:val="auto"/>
          <w:szCs w:val="21"/>
        </w:rPr>
        <w:t>（¥</w:t>
      </w:r>
      <w:r>
        <w:rPr>
          <w:rFonts w:ascii="宋体" w:cs="宋体" w:hint="eastAsia"/>
          <w:color w:val="auto"/>
          <w:szCs w:val="21"/>
          <w:lang w:val="en-US" w:eastAsia="zh-CN"/>
        </w:rPr>
        <w:t>2612060.09元</w:t>
      </w:r>
      <w:r>
        <w:rPr>
          <w:rFonts w:ascii="宋体" w:cs="宋体" w:hint="eastAsia"/>
          <w:color w:val="auto"/>
          <w:szCs w:val="21"/>
        </w:rPr>
        <w:t>）</w:t>
      </w:r>
    </w:p>
    <w:p>
      <w:pPr>
        <w:spacing w:line="440" w:lineRule="exact"/>
        <w:ind w:firstLineChars="200" w:firstLine="420"/>
        <w:rPr>
          <w:rFonts w:ascii="宋体" w:cs="宋体" w:hint="eastAsia"/>
          <w:color w:val="auto"/>
          <w:szCs w:val="21"/>
          <w:lang w:val="en-US" w:eastAsia="zh-CN"/>
        </w:rPr>
      </w:pPr>
      <w:r>
        <w:rPr>
          <w:rFonts w:ascii="宋体" w:cs="宋体" w:hint="eastAsia"/>
          <w:color w:val="auto"/>
          <w:szCs w:val="21"/>
        </w:rPr>
        <w:t>最高限价：</w:t>
      </w:r>
      <w:r>
        <w:rPr>
          <w:rFonts w:ascii="宋体" w:cs="宋体" w:hint="eastAsia"/>
          <w:color w:val="auto"/>
          <w:szCs w:val="21"/>
          <w:lang w:eastAsia="zh-CN"/>
        </w:rPr>
        <w:t>同</w:t>
      </w:r>
      <w:r>
        <w:rPr>
          <w:rFonts w:ascii="宋体" w:cs="宋体" w:hint="eastAsia"/>
          <w:color w:val="auto"/>
          <w:szCs w:val="21"/>
          <w:lang w:val="en-US" w:eastAsia="zh-CN"/>
        </w:rPr>
        <w:t>采购预算金额</w:t>
      </w:r>
    </w:p>
    <w:p>
      <w:pPr>
        <w:spacing w:line="440" w:lineRule="exact"/>
        <w:ind w:firstLineChars="200" w:firstLine="420"/>
        <w:rPr>
          <w:rFonts w:ascii="宋体" w:cs="宋体" w:hint="eastAsia"/>
          <w:color w:val="auto"/>
          <w:szCs w:val="21"/>
          <w:shd w:val="clear" w:color="auto" w:fill="FFFFFF"/>
          <w:lang w:val="en-US" w:eastAsia="zh-CN"/>
        </w:rPr>
      </w:pPr>
      <w:r>
        <w:rPr>
          <w:rFonts w:ascii="宋体" w:cs="宋体" w:hint="eastAsia"/>
          <w:color w:val="auto"/>
          <w:szCs w:val="21"/>
        </w:rPr>
        <w:t>采购需求：</w:t>
      </w:r>
      <w:r>
        <w:rPr>
          <w:rFonts w:ascii="宋体" w:cs="宋体" w:hint="eastAsia"/>
          <w:color w:val="auto"/>
          <w:szCs w:val="21"/>
          <w:shd w:val="clear" w:color="auto" w:fill="FFFFFF"/>
          <w:lang w:eastAsia="zh-CN"/>
        </w:rPr>
        <w:t>南宁海关艰苦地区边关生活设施保障能力提升工程（二期）项目-峒中海关项目</w:t>
      </w:r>
      <w:r>
        <w:rPr>
          <w:rFonts w:ascii="宋体" w:cs="宋体" w:hint="eastAsia"/>
          <w:color w:val="auto"/>
          <w:szCs w:val="21"/>
        </w:rPr>
        <w:t>，具</w:t>
      </w:r>
      <w:r>
        <w:rPr>
          <w:rFonts w:ascii="宋体" w:cs="宋体" w:hint="eastAsia"/>
          <w:color w:val="auto"/>
        </w:rPr>
        <w:t>体详见控制价文本或工程量清单。</w:t>
      </w:r>
    </w:p>
    <w:p>
      <w:pPr>
        <w:spacing w:line="440" w:lineRule="exact"/>
        <w:ind w:firstLineChars="200" w:firstLine="420"/>
        <w:rPr>
          <w:rFonts w:ascii="宋体" w:cs="宋体"/>
          <w:color w:val="auto"/>
        </w:rPr>
      </w:pPr>
      <w:r>
        <w:rPr>
          <w:rFonts w:ascii="宋体" w:cs="宋体" w:hint="eastAsia"/>
          <w:color w:val="auto"/>
        </w:rPr>
        <w:t>工期：</w:t>
      </w:r>
      <w:r>
        <w:rPr>
          <w:rFonts w:ascii="宋体" w:cs="宋体" w:hint="eastAsia"/>
          <w:color w:val="auto"/>
          <w:lang w:val="en-US" w:eastAsia="zh-CN"/>
        </w:rPr>
        <w:t>90</w:t>
      </w:r>
      <w:r>
        <w:rPr>
          <w:rFonts w:ascii="宋体" w:cs="宋体" w:hint="eastAsia"/>
          <w:color w:val="auto"/>
        </w:rPr>
        <w:t>日历天</w:t>
      </w:r>
    </w:p>
    <w:p>
      <w:pPr>
        <w:spacing w:line="440" w:lineRule="exact"/>
        <w:ind w:firstLineChars="200" w:firstLine="420"/>
        <w:rPr>
          <w:rFonts w:ascii="宋体" w:cs="宋体"/>
          <w:color w:val="auto"/>
        </w:rPr>
      </w:pPr>
      <w:r>
        <w:rPr>
          <w:rFonts w:ascii="宋体" w:cs="宋体" w:hint="eastAsia"/>
          <w:color w:val="auto"/>
        </w:rPr>
        <w:t>质量要求：合格</w:t>
      </w:r>
    </w:p>
    <w:p>
      <w:pPr>
        <w:spacing w:line="440" w:lineRule="exact"/>
        <w:ind w:firstLineChars="200" w:firstLine="420"/>
        <w:rPr>
          <w:rFonts w:ascii="宋体" w:cs="宋体"/>
          <w:color w:val="auto"/>
        </w:rPr>
      </w:pPr>
      <w:r>
        <w:rPr>
          <w:rFonts w:ascii="宋体" w:cs="宋体" w:hint="eastAsia"/>
          <w:color w:val="auto"/>
        </w:rPr>
        <w:t>工程地点：</w:t>
      </w:r>
      <w:r>
        <w:rPr>
          <w:rFonts w:ascii="宋体" w:cs="宋体" w:hint="eastAsia"/>
          <w:color w:val="auto"/>
          <w:lang w:eastAsia="zh-CN"/>
        </w:rPr>
        <w:t>防城港市防城区</w:t>
      </w:r>
      <w:r>
        <w:rPr>
          <w:rFonts w:ascii="宋体" w:cs="宋体" w:hint="eastAsia"/>
          <w:color w:val="auto"/>
          <w:szCs w:val="21"/>
          <w:shd w:val="clear" w:color="auto" w:fill="FFFFFF"/>
        </w:rPr>
        <w:t>峒中</w:t>
      </w:r>
      <w:r>
        <w:rPr>
          <w:rFonts w:ascii="宋体" w:cs="宋体" w:hint="eastAsia"/>
          <w:color w:val="auto"/>
        </w:rPr>
        <w:t>镇</w:t>
      </w:r>
      <w:r>
        <w:rPr>
          <w:rFonts w:ascii="宋体" w:cs="宋体" w:hint="eastAsia"/>
          <w:color w:val="auto"/>
          <w:lang w:eastAsia="zh-CN"/>
        </w:rPr>
        <w:t>、那良镇里火村</w:t>
      </w:r>
      <w:r>
        <w:rPr>
          <w:rFonts w:ascii="宋体" w:cs="宋体" w:hint="eastAsia"/>
          <w:color w:val="auto"/>
        </w:rPr>
        <w:t>。</w:t>
      </w:r>
    </w:p>
    <w:p>
      <w:pPr>
        <w:spacing w:line="440" w:lineRule="exact"/>
        <w:ind w:firstLineChars="200" w:firstLine="420"/>
        <w:rPr>
          <w:rFonts w:ascii="宋体" w:cs="宋体"/>
          <w:color w:val="auto"/>
        </w:rPr>
      </w:pPr>
      <w:r>
        <w:rPr>
          <w:rFonts w:ascii="宋体" w:cs="宋体" w:hint="eastAsia"/>
          <w:color w:val="auto"/>
        </w:rPr>
        <w:t>本项目是否接受联合体：□是，☑否。</w:t>
      </w:r>
    </w:p>
    <w:p>
      <w:pPr>
        <w:spacing w:line="440" w:lineRule="exact"/>
        <w:ind w:firstLineChars="200" w:firstLine="480"/>
        <w:rPr>
          <w:rFonts w:ascii="宋体" w:cs="宋体"/>
          <w:b/>
          <w:bCs/>
          <w:color w:val="auto"/>
          <w:sz w:val="24"/>
        </w:rPr>
      </w:pPr>
      <w:r>
        <w:rPr>
          <w:rFonts w:ascii="宋体" w:cs="宋体" w:hint="eastAsia"/>
          <w:b/>
          <w:bCs/>
          <w:color w:val="auto"/>
          <w:sz w:val="24"/>
        </w:rPr>
        <w:t>二、供应商的资格条件</w:t>
      </w:r>
    </w:p>
    <w:p>
      <w:pPr>
        <w:spacing w:line="440" w:lineRule="exact"/>
        <w:ind w:firstLineChars="200" w:firstLine="420"/>
        <w:rPr>
          <w:rFonts w:ascii="宋体" w:cs="宋体"/>
          <w:color w:val="auto"/>
        </w:rPr>
      </w:pPr>
      <w:r>
        <w:rPr>
          <w:rFonts w:ascii="宋体" w:cs="宋体" w:hint="eastAsia"/>
          <w:color w:val="auto"/>
        </w:rPr>
        <w:t>1.满足《中华人民共和国政府采购法》第二十二条规定；</w:t>
      </w:r>
    </w:p>
    <w:p>
      <w:pPr>
        <w:spacing w:line="440" w:lineRule="exact"/>
        <w:ind w:firstLineChars="200" w:firstLine="420"/>
        <w:rPr>
          <w:rFonts w:ascii="宋体" w:cs="宋体"/>
          <w:color w:val="auto"/>
        </w:rPr>
      </w:pPr>
      <w:r>
        <w:rPr>
          <w:rFonts w:ascii="宋体" w:cs="宋体" w:hint="eastAsia"/>
          <w:color w:val="auto"/>
        </w:rPr>
        <w:t>2.落实政府采购政策需满足的资格要求：</w:t>
      </w:r>
    </w:p>
    <w:p>
      <w:pPr>
        <w:keepNext w:val="0"/>
        <w:keepLines w:val="0"/>
        <w:pageBreakBefore w:val="0"/>
        <w:widowControl/>
        <w:kinsoku/>
        <w:wordWrap/>
        <w:overflowPunct/>
        <w:topLinePunct w:val="0"/>
        <w:autoSpaceDE/>
        <w:autoSpaceDN/>
        <w:bidi w:val="0"/>
        <w:adjustRightInd/>
        <w:snapToGrid/>
        <w:spacing w:line="400" w:lineRule="exact"/>
        <w:ind w:firstLineChars="200" w:firstLine="420"/>
        <w:textAlignment w:val="baseline"/>
        <w:rPr>
          <w:rFonts w:ascii="宋体" w:cs="宋体"/>
          <w:color w:val="auto"/>
        </w:rPr>
      </w:pPr>
      <w:r>
        <w:rPr>
          <w:rFonts w:ascii="Segoe UI Symbol" w:eastAsia="Segoe UI Symbol" w:cs="宋体" w:hAnsi="Segoe UI Symbol" w:hint="eastAsia"/>
          <w:color w:val="auto"/>
        </w:rPr>
        <w:t>☑</w:t>
      </w:r>
      <w:r>
        <w:rPr>
          <w:rFonts w:ascii="宋体" w:cs="宋体" w:hint="eastAsia"/>
          <w:color w:val="auto"/>
        </w:rPr>
        <w:t>专门面向中小企业采购的项目（供应商应为中小微企业、监狱企业、残疾人福利性单位)</w:t>
      </w:r>
    </w:p>
    <w:p>
      <w:pPr>
        <w:keepNext w:val="0"/>
        <w:keepLines w:val="0"/>
        <w:pageBreakBefore w:val="0"/>
        <w:widowControl/>
        <w:kinsoku/>
        <w:wordWrap/>
        <w:overflowPunct/>
        <w:topLinePunct w:val="0"/>
        <w:autoSpaceDE/>
        <w:autoSpaceDN/>
        <w:bidi w:val="0"/>
        <w:adjustRightInd/>
        <w:snapToGrid/>
        <w:spacing w:line="400" w:lineRule="exact"/>
        <w:ind w:left="0" w:firstLineChars="200" w:firstLine="420"/>
        <w:textAlignment w:val="baseline"/>
        <w:rPr>
          <w:rFonts w:ascii="宋体" w:cs="宋体" w:hint="eastAsia"/>
          <w:color w:val="auto"/>
          <w:sz w:val="21"/>
          <w:szCs w:val="21"/>
        </w:rPr>
      </w:pPr>
      <w:r>
        <w:rPr>
          <w:rFonts w:ascii="宋体" w:cs="宋体" w:hint="eastAsia"/>
          <w:color w:val="auto"/>
          <w:sz w:val="21"/>
          <w:szCs w:val="21"/>
          <w:lang w:val="en-US" w:eastAsia="zh-CN"/>
        </w:rPr>
        <w:t>3.</w:t>
      </w:r>
      <w:r>
        <w:rPr>
          <w:rFonts w:ascii="宋体" w:cs="宋体" w:hint="eastAsia"/>
          <w:color w:val="auto"/>
          <w:sz w:val="21"/>
          <w:szCs w:val="21"/>
        </w:rPr>
        <w:t>本项目的特定资格要求：</w:t>
      </w:r>
    </w:p>
    <w:p>
      <w:pPr>
        <w:keepNext w:val="0"/>
        <w:keepLines w:val="0"/>
        <w:pageBreakBefore w:val="0"/>
        <w:widowControl/>
        <w:kinsoku/>
        <w:wordWrap/>
        <w:overflowPunct/>
        <w:topLinePunct w:val="0"/>
        <w:autoSpaceDE/>
        <w:autoSpaceDN/>
        <w:bidi w:val="0"/>
        <w:adjustRightInd/>
        <w:snapToGrid/>
        <w:spacing w:line="400" w:lineRule="exact"/>
        <w:ind w:left="0" w:firstLineChars="200" w:firstLine="420"/>
        <w:textAlignment w:val="baseline"/>
        <w:rPr>
          <w:rFonts w:ascii="宋体" w:cs="宋体"/>
          <w:color w:val="auto"/>
          <w:sz w:val="21"/>
          <w:szCs w:val="21"/>
        </w:rPr>
      </w:pPr>
      <w:r>
        <w:rPr>
          <w:rFonts w:ascii="宋体" w:cs="宋体" w:hint="eastAsia"/>
          <w:color w:val="auto"/>
          <w:sz w:val="21"/>
          <w:szCs w:val="21"/>
          <w:lang w:val="en-US" w:eastAsia="zh-CN"/>
        </w:rPr>
        <w:t>(1)</w:t>
      </w:r>
      <w:r>
        <w:rPr>
          <w:rFonts w:ascii="宋体" w:eastAsia="宋体" w:cs="宋体" w:hint="eastAsia"/>
          <w:color w:val="auto"/>
          <w:sz w:val="21"/>
          <w:szCs w:val="21"/>
          <w:u w:val="none"/>
          <w:highlight w:val="auto"/>
        </w:rPr>
        <w:t>具有建筑工程施工总承包</w:t>
      </w:r>
      <w:r>
        <w:rPr>
          <w:rFonts w:ascii="宋体" w:cs="宋体" w:hint="eastAsia"/>
          <w:color w:val="auto"/>
          <w:sz w:val="21"/>
          <w:szCs w:val="21"/>
          <w:u w:val="none"/>
          <w:lang w:eastAsia="zh-CN"/>
          <w:highlight w:val="auto"/>
        </w:rPr>
        <w:t>二</w:t>
      </w:r>
      <w:r>
        <w:rPr>
          <w:rFonts w:ascii="宋体" w:eastAsia="宋体" w:cs="宋体" w:hint="eastAsia"/>
          <w:color w:val="auto"/>
          <w:sz w:val="21"/>
          <w:szCs w:val="21"/>
          <w:u w:val="none"/>
          <w:highlight w:val="auto"/>
        </w:rPr>
        <w:t>级及以上资质</w:t>
      </w:r>
      <w:r>
        <w:rPr>
          <w:rFonts w:ascii="宋体" w:eastAsia="宋体" w:cs="宋体" w:hint="eastAsia"/>
          <w:color w:val="auto"/>
          <w:sz w:val="21"/>
          <w:szCs w:val="21"/>
          <w:highlight w:val="auto"/>
        </w:rPr>
        <w:t>，并在人员、设备、资金等方面具有相应能力的施工企业</w:t>
      </w:r>
      <w:r>
        <w:rPr>
          <w:rFonts w:ascii="宋体" w:cs="宋体" w:hint="eastAsia"/>
          <w:color w:val="auto"/>
          <w:sz w:val="21"/>
          <w:szCs w:val="21"/>
        </w:rPr>
        <w:t>；</w:t>
      </w:r>
    </w:p>
    <w:p>
      <w:pPr>
        <w:pStyle w:val="15"/>
        <w:keepNext w:val="0"/>
        <w:keepLines w:val="0"/>
        <w:pageBreakBefore w:val="0"/>
        <w:widowControl/>
        <w:kinsoku/>
        <w:wordWrap/>
        <w:overflowPunct/>
        <w:topLinePunct w:val="0"/>
        <w:autoSpaceDE/>
        <w:autoSpaceDN/>
        <w:bidi w:val="0"/>
        <w:adjustRightInd/>
        <w:snapToGrid/>
        <w:spacing w:line="400" w:lineRule="exact"/>
        <w:ind w:left="0" w:firstLineChars="200" w:firstLine="420"/>
        <w:textAlignment w:val="baseline"/>
        <w:rPr>
          <w:rFonts w:ascii="宋体" w:cs="宋体"/>
          <w:color w:val="auto"/>
          <w:sz w:val="21"/>
          <w:szCs w:val="21"/>
        </w:rPr>
      </w:pPr>
      <w:r>
        <w:rPr>
          <w:rFonts w:ascii="宋体" w:cs="宋体" w:hint="eastAsia"/>
          <w:color w:val="auto"/>
          <w:sz w:val="21"/>
          <w:szCs w:val="21"/>
          <w:lang w:val="en-US" w:eastAsia="zh-CN"/>
        </w:rPr>
        <w:t>(2)</w:t>
      </w:r>
      <w:r>
        <w:rPr>
          <w:rFonts w:ascii="宋体" w:eastAsia="宋体" w:cs="宋体" w:hint="eastAsia"/>
          <w:color w:val="auto"/>
          <w:sz w:val="21"/>
          <w:szCs w:val="21"/>
        </w:rPr>
        <w:t>投标人拟派项目经理须具备建筑工程专业二级（含）以上注册建造师执业资格，具备有效的安全生产考核合格证书（B类）。</w:t>
      </w:r>
    </w:p>
    <w:p>
      <w:pPr>
        <w:keepNext w:val="0"/>
        <w:keepLines w:val="0"/>
        <w:pageBreakBefore w:val="0"/>
        <w:widowControl/>
        <w:kinsoku/>
        <w:wordWrap/>
        <w:overflowPunct/>
        <w:topLinePunct w:val="0"/>
        <w:autoSpaceDE/>
        <w:autoSpaceDN/>
        <w:bidi w:val="0"/>
        <w:adjustRightInd/>
        <w:snapToGrid/>
        <w:spacing w:line="400" w:lineRule="exact"/>
        <w:ind w:firstLineChars="200" w:firstLine="420"/>
        <w:textAlignment w:val="baseline"/>
        <w:rPr>
          <w:rFonts w:ascii="宋体" w:cs="宋体"/>
          <w:color w:val="auto"/>
        </w:rPr>
      </w:pPr>
      <w:r>
        <w:rPr>
          <w:rFonts w:ascii="宋体" w:cs="宋体" w:hint="eastAsia"/>
          <w:color w:val="auto"/>
          <w:sz w:val="21"/>
          <w:szCs w:val="21"/>
          <w:lang w:val="en-US" w:eastAsia="zh-CN"/>
        </w:rPr>
        <w:t>4</w:t>
      </w:r>
      <w:r>
        <w:rPr>
          <w:rFonts w:ascii="宋体" w:cs="宋体" w:hint="eastAsia"/>
          <w:color w:val="auto"/>
          <w:sz w:val="21"/>
          <w:szCs w:val="21"/>
        </w:rPr>
        <w:t>.单位负责人为同一人或者存在直接控股、管理关系的不同供应商，不得参加同一合同项下的政府采购活动。为本项目提供过整体设计、规范编制或者项目管理、监理、检测等服务的供应商，不得再参加本项目上述服务</w:t>
      </w:r>
      <w:r>
        <w:rPr>
          <w:rFonts w:ascii="宋体" w:cs="宋体" w:hint="eastAsia"/>
          <w:color w:val="auto"/>
        </w:rPr>
        <w:t>以外的其他采购活动。</w:t>
      </w:r>
    </w:p>
    <w:p>
      <w:pPr>
        <w:keepNext w:val="0"/>
        <w:keepLines w:val="0"/>
        <w:pageBreakBefore w:val="0"/>
        <w:widowControl/>
        <w:kinsoku/>
        <w:wordWrap/>
        <w:overflowPunct/>
        <w:topLinePunct w:val="0"/>
        <w:autoSpaceDE/>
        <w:autoSpaceDN/>
        <w:bidi w:val="0"/>
        <w:adjustRightInd/>
        <w:snapToGrid/>
        <w:spacing w:line="400" w:lineRule="exact"/>
        <w:ind w:firstLineChars="200" w:firstLine="420"/>
        <w:textAlignment w:val="baseline"/>
        <w:rPr>
          <w:rFonts w:ascii="宋体" w:cs="宋体"/>
          <w:color w:val="auto"/>
        </w:rPr>
      </w:pPr>
      <w:r>
        <w:rPr>
          <w:rFonts w:ascii="宋体" w:cs="宋体" w:hint="eastAsia"/>
          <w:color w:val="auto"/>
          <w:lang w:val="en-US" w:eastAsia="zh-CN"/>
        </w:rPr>
        <w:t>5</w:t>
      </w:r>
      <w:r>
        <w:rPr>
          <w:rFonts w:ascii="宋体" w:cs="宋体" w:hint="eastAsia"/>
          <w:color w:val="auto"/>
        </w:rPr>
        <w:t>.对在“信用中国”网站(www.creditchina.gov.cn)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pPr>
        <w:spacing w:line="400" w:lineRule="exact"/>
        <w:ind w:firstLineChars="200" w:firstLine="480"/>
        <w:rPr>
          <w:rFonts w:ascii="宋体" w:cs="宋体"/>
          <w:b/>
          <w:bCs/>
          <w:color w:val="auto"/>
          <w:sz w:val="24"/>
        </w:rPr>
      </w:pPr>
      <w:r>
        <w:rPr>
          <w:rFonts w:ascii="宋体" w:cs="宋体" w:hint="eastAsia"/>
          <w:b/>
          <w:bCs/>
          <w:color w:val="auto"/>
          <w:sz w:val="24"/>
        </w:rPr>
        <w:t>三、获取竞争性磋商文件</w:t>
      </w:r>
    </w:p>
    <w:p>
      <w:pPr>
        <w:spacing w:line="400" w:lineRule="exact"/>
        <w:ind w:firstLineChars="200" w:firstLine="420"/>
        <w:rPr>
          <w:rFonts w:ascii="Calibri" w:cs="Times New Roman" w:hAnsi="Calibri"/>
          <w:color w:val="auto"/>
          <w:szCs w:val="21"/>
        </w:rPr>
      </w:pPr>
      <w:r>
        <w:rPr>
          <w:rFonts w:ascii="Calibri" w:cs="Times New Roman" w:hAnsi="Calibri" w:hint="eastAsia"/>
          <w:color w:val="auto"/>
          <w:szCs w:val="21"/>
        </w:rPr>
        <w:t>时间</w:t>
      </w:r>
      <w:r>
        <w:rPr>
          <w:rFonts w:ascii="宋体" w:cs="宋体" w:hint="eastAsia"/>
          <w:color w:val="auto"/>
          <w:szCs w:val="21"/>
        </w:rPr>
        <w:t>：202</w:t>
      </w:r>
      <w:r>
        <w:rPr>
          <w:rFonts w:ascii="宋体" w:cs="宋体" w:hint="eastAsia"/>
          <w:color w:val="auto"/>
          <w:szCs w:val="21"/>
          <w:lang w:val="en-US" w:eastAsia="zh-CN"/>
        </w:rPr>
        <w:t>5</w:t>
      </w:r>
      <w:r>
        <w:rPr>
          <w:rFonts w:ascii="宋体" w:cs="宋体" w:hint="eastAsia"/>
          <w:color w:val="auto"/>
          <w:szCs w:val="21"/>
        </w:rPr>
        <w:t>年</w:t>
      </w:r>
      <w:r>
        <w:rPr>
          <w:rFonts w:ascii="宋体" w:cs="宋体" w:hint="eastAsia"/>
          <w:color w:val="auto"/>
          <w:szCs w:val="21"/>
          <w:lang w:val="en-US" w:eastAsia="zh-CN"/>
        </w:rPr>
        <w:t>10</w:t>
      </w:r>
      <w:r>
        <w:rPr>
          <w:rFonts w:ascii="宋体" w:cs="宋体" w:hint="eastAsia"/>
          <w:color w:val="auto"/>
          <w:szCs w:val="21"/>
        </w:rPr>
        <w:t>月</w:t>
      </w:r>
      <w:r>
        <w:rPr>
          <w:rFonts w:ascii="宋体" w:cs="宋体" w:hint="eastAsia"/>
          <w:color w:val="auto"/>
          <w:szCs w:val="21"/>
          <w:lang w:val="en-US" w:eastAsia="zh-CN"/>
        </w:rPr>
        <w:t>27</w:t>
      </w:r>
      <w:r>
        <w:rPr>
          <w:rFonts w:ascii="宋体" w:cs="宋体" w:hint="eastAsia"/>
          <w:color w:val="auto"/>
          <w:szCs w:val="21"/>
        </w:rPr>
        <w:t>日至202</w:t>
      </w:r>
      <w:r>
        <w:rPr>
          <w:rFonts w:ascii="宋体" w:cs="宋体" w:hint="eastAsia"/>
          <w:color w:val="auto"/>
          <w:szCs w:val="21"/>
          <w:lang w:val="en-US" w:eastAsia="zh-CN"/>
        </w:rPr>
        <w:t>5</w:t>
      </w:r>
      <w:r>
        <w:rPr>
          <w:rFonts w:ascii="宋体" w:cs="宋体" w:hint="eastAsia"/>
          <w:color w:val="auto"/>
          <w:szCs w:val="21"/>
        </w:rPr>
        <w:t>年</w:t>
      </w:r>
      <w:r>
        <w:rPr>
          <w:rFonts w:ascii="宋体" w:cs="宋体" w:hint="eastAsia"/>
          <w:color w:val="auto"/>
          <w:szCs w:val="21"/>
          <w:lang w:val="en-US" w:eastAsia="zh-CN"/>
        </w:rPr>
        <w:t>11</w:t>
      </w:r>
      <w:r>
        <w:rPr>
          <w:rFonts w:ascii="宋体" w:cs="宋体" w:hint="eastAsia"/>
          <w:color w:val="auto"/>
          <w:szCs w:val="21"/>
        </w:rPr>
        <w:t>月</w:t>
      </w:r>
      <w:r>
        <w:rPr>
          <w:rFonts w:ascii="宋体" w:cs="宋体" w:hint="eastAsia"/>
          <w:color w:val="auto"/>
          <w:szCs w:val="21"/>
          <w:lang w:val="en-US" w:eastAsia="zh-CN"/>
        </w:rPr>
        <w:t>3</w:t>
      </w:r>
      <w:r>
        <w:rPr>
          <w:rFonts w:ascii="宋体" w:cs="宋体" w:hint="eastAsia"/>
          <w:color w:val="auto"/>
          <w:szCs w:val="21"/>
        </w:rPr>
        <w:t>日，每天上午8:00至12:00，下午15:00至18:00（北</w:t>
      </w:r>
      <w:r>
        <w:rPr>
          <w:rFonts w:ascii="Calibri" w:cs="Times New Roman" w:hAnsi="Calibri" w:hint="eastAsia"/>
          <w:color w:val="auto"/>
          <w:szCs w:val="21"/>
        </w:rPr>
        <w:t>京时间，法定节假日除外）</w:t>
      </w:r>
    </w:p>
    <w:p>
      <w:pPr>
        <w:pStyle w:val="29"/>
        <w:widowControl w:val="0"/>
        <w:shd w:val="clear" w:color="auto" w:fill="FFFFFF"/>
        <w:spacing w:line="400" w:lineRule="exact"/>
        <w:ind w:firstLineChars="200" w:firstLine="420"/>
        <w:textAlignment w:val="auto"/>
        <w:rPr>
          <w:rFonts w:ascii="宋体" w:cs="宋体"/>
          <w:color w:val="auto"/>
          <w:szCs w:val="21"/>
        </w:rPr>
      </w:pPr>
      <w:r>
        <w:rPr>
          <w:rFonts w:ascii="宋体" w:cs="宋体" w:hint="eastAsia"/>
          <w:color w:val="auto"/>
          <w:sz w:val="21"/>
          <w:szCs w:val="21"/>
          <w:lang w:eastAsia="zh-CN"/>
        </w:rPr>
        <w:t>获取</w:t>
      </w:r>
      <w:r>
        <w:rPr>
          <w:rFonts w:ascii="宋体" w:cs="宋体" w:hint="eastAsia"/>
          <w:color w:val="auto"/>
          <w:sz w:val="21"/>
          <w:szCs w:val="21"/>
        </w:rPr>
        <w:t>方式：</w:t>
      </w:r>
      <w:r>
        <w:rPr>
          <w:rFonts w:cs="宋体"/>
          <w:color w:val="auto"/>
          <w:sz w:val="21"/>
          <w:szCs w:val="21"/>
        </w:rPr>
        <w:t>本项目采用线下报名方式购买竞争性</w:t>
      </w:r>
      <w:r>
        <w:rPr>
          <w:rFonts w:cs="宋体" w:hint="eastAsia"/>
          <w:color w:val="auto"/>
          <w:sz w:val="21"/>
          <w:szCs w:val="21"/>
          <w:lang w:eastAsia="zh-CN"/>
        </w:rPr>
        <w:t>磋商</w:t>
      </w:r>
      <w:r>
        <w:rPr>
          <w:rFonts w:cs="宋体"/>
          <w:color w:val="auto"/>
          <w:sz w:val="21"/>
          <w:szCs w:val="21"/>
        </w:rPr>
        <w:t>采购文件。请潜在供应商到采购代理机构处现场报名（</w:t>
      </w:r>
      <w:r>
        <w:rPr>
          <w:rFonts w:cs="宋体" w:hint="eastAsia"/>
          <w:color w:val="auto"/>
          <w:sz w:val="21"/>
          <w:szCs w:val="21"/>
          <w:lang w:eastAsia="zh-CN"/>
        </w:rPr>
        <w:t>携带</w:t>
      </w:r>
      <w:r>
        <w:rPr>
          <w:rFonts w:cs="宋体"/>
          <w:color w:val="auto"/>
          <w:sz w:val="21"/>
          <w:szCs w:val="21"/>
        </w:rPr>
        <w:t>投标人资质证明报名材料</w:t>
      </w:r>
      <w:r>
        <w:rPr>
          <w:rFonts w:cs="宋体" w:hint="eastAsia"/>
          <w:color w:val="auto"/>
          <w:sz w:val="21"/>
          <w:szCs w:val="21"/>
          <w:lang w:eastAsia="zh-CN"/>
        </w:rPr>
        <w:t>现场报名，并</w:t>
      </w:r>
      <w:r>
        <w:rPr>
          <w:rFonts w:cs="宋体"/>
          <w:color w:val="auto"/>
          <w:sz w:val="21"/>
          <w:szCs w:val="21"/>
        </w:rPr>
        <w:t>扫描发送至电子邮箱</w:t>
      </w:r>
      <w:r>
        <w:rPr>
          <w:rFonts w:ascii="宋体" w:cs="宋体" w:hint="eastAsia"/>
          <w:color w:val="auto"/>
          <w:sz w:val="21"/>
          <w:szCs w:val="21"/>
        </w:rPr>
        <w:t>2294353460@qq.com）,并电话联系（</w:t>
      </w:r>
      <w:r>
        <w:rPr>
          <w:rFonts w:ascii="宋体" w:cs="宋体" w:hint="eastAsia"/>
          <w:color w:val="auto"/>
          <w:sz w:val="21"/>
          <w:szCs w:val="21"/>
          <w:lang w:eastAsia="zh-CN"/>
        </w:rPr>
        <w:t>严</w:t>
      </w:r>
      <w:r>
        <w:rPr>
          <w:rFonts w:ascii="宋体" w:cs="宋体" w:hint="eastAsia"/>
          <w:color w:val="auto"/>
          <w:sz w:val="21"/>
          <w:szCs w:val="21"/>
        </w:rPr>
        <w:t>工：18977002756）确认报名结果。</w:t>
      </w:r>
    </w:p>
    <w:p>
      <w:pPr>
        <w:spacing w:line="400" w:lineRule="exact"/>
        <w:ind w:firstLineChars="200" w:firstLine="420"/>
        <w:rPr>
          <w:rFonts w:ascii="宋体" w:cs="宋体"/>
          <w:color w:val="auto"/>
          <w:szCs w:val="21"/>
        </w:rPr>
      </w:pPr>
      <w:r>
        <w:rPr>
          <w:rFonts w:ascii="宋体" w:cs="宋体" w:hint="eastAsia"/>
          <w:color w:val="auto"/>
          <w:szCs w:val="21"/>
        </w:rPr>
        <w:t>售价：300元.</w:t>
      </w:r>
    </w:p>
    <w:p>
      <w:pPr>
        <w:spacing w:line="400" w:lineRule="exact"/>
        <w:ind w:firstLineChars="200" w:firstLine="420"/>
        <w:rPr>
          <w:rFonts w:ascii="宋体" w:cs="宋体"/>
          <w:b/>
          <w:bCs/>
          <w:color w:val="auto"/>
        </w:rPr>
      </w:pPr>
      <w:r>
        <w:rPr>
          <w:rFonts w:ascii="宋体" w:cs="宋体" w:hint="eastAsia"/>
          <w:b/>
          <w:bCs/>
          <w:color w:val="auto"/>
        </w:rPr>
        <w:t>四、响应文件提交</w:t>
      </w:r>
    </w:p>
    <w:p>
      <w:pPr>
        <w:spacing w:line="400" w:lineRule="exact"/>
        <w:ind w:firstLineChars="200" w:firstLine="420"/>
        <w:rPr>
          <w:rFonts w:ascii="宋体" w:cs="宋体"/>
          <w:color w:val="auto"/>
        </w:rPr>
      </w:pPr>
      <w:r>
        <w:rPr>
          <w:rFonts w:ascii="宋体" w:cs="宋体" w:hint="eastAsia"/>
          <w:color w:val="auto"/>
        </w:rPr>
        <w:t>1.响应文件提交截止时间：</w:t>
      </w:r>
      <w:r>
        <w:rPr>
          <w:rFonts w:ascii="宋体" w:cs="宋体" w:hint="eastAsia"/>
          <w:color w:val="auto"/>
          <w:szCs w:val="21"/>
        </w:rPr>
        <w:t>202</w:t>
      </w:r>
      <w:r>
        <w:rPr>
          <w:rFonts w:ascii="宋体" w:cs="宋体" w:hint="eastAsia"/>
          <w:color w:val="auto"/>
          <w:szCs w:val="21"/>
          <w:lang w:val="en-US" w:eastAsia="zh-CN"/>
        </w:rPr>
        <w:t>5</w:t>
      </w:r>
      <w:r>
        <w:rPr>
          <w:rFonts w:ascii="宋体" w:cs="宋体" w:hint="eastAsia"/>
          <w:color w:val="auto"/>
          <w:szCs w:val="21"/>
        </w:rPr>
        <w:t>年</w:t>
      </w:r>
      <w:r>
        <w:rPr>
          <w:rFonts w:ascii="宋体" w:cs="宋体" w:hint="eastAsia"/>
          <w:color w:val="auto"/>
          <w:szCs w:val="21"/>
          <w:lang w:val="en-US" w:eastAsia="zh-CN"/>
        </w:rPr>
        <w:t>11</w:t>
      </w:r>
      <w:r>
        <w:rPr>
          <w:rFonts w:ascii="宋体" w:cs="宋体" w:hint="eastAsia"/>
          <w:color w:val="auto"/>
          <w:szCs w:val="21"/>
        </w:rPr>
        <w:t>月</w:t>
      </w:r>
      <w:r>
        <w:rPr>
          <w:rFonts w:ascii="宋体" w:cs="宋体" w:hint="eastAsia"/>
          <w:color w:val="auto"/>
          <w:szCs w:val="21"/>
          <w:lang w:val="en-US" w:eastAsia="zh-CN"/>
        </w:rPr>
        <w:t>10</w:t>
      </w:r>
      <w:r>
        <w:rPr>
          <w:rFonts w:ascii="宋体" w:cs="宋体" w:hint="eastAsia"/>
          <w:color w:val="auto"/>
          <w:szCs w:val="21"/>
        </w:rPr>
        <w:t>日</w:t>
      </w:r>
      <w:r>
        <w:rPr>
          <w:rFonts w:ascii="宋体" w:cs="宋体" w:hint="eastAsia"/>
          <w:color w:val="auto"/>
        </w:rPr>
        <w:t>北京时间</w:t>
      </w:r>
      <w:r>
        <w:rPr>
          <w:rFonts w:ascii="宋体" w:cs="宋体" w:hint="eastAsia"/>
          <w:color w:val="auto"/>
          <w:lang w:val="en-US" w:eastAsia="zh-CN"/>
        </w:rPr>
        <w:t>9</w:t>
      </w:r>
      <w:r>
        <w:rPr>
          <w:rFonts w:ascii="宋体" w:cs="宋体" w:hint="eastAsia"/>
          <w:color w:val="auto"/>
        </w:rPr>
        <w:t>时</w:t>
      </w:r>
      <w:r>
        <w:rPr>
          <w:rFonts w:ascii="宋体" w:cs="宋体" w:hint="eastAsia"/>
          <w:color w:val="auto"/>
          <w:lang w:val="en-US" w:eastAsia="zh-CN"/>
        </w:rPr>
        <w:t>3</w:t>
      </w:r>
      <w:r>
        <w:rPr>
          <w:rFonts w:ascii="宋体" w:cs="宋体" w:hint="eastAsia"/>
          <w:color w:val="auto"/>
        </w:rPr>
        <w:t>0分前</w:t>
      </w:r>
    </w:p>
    <w:p>
      <w:pPr>
        <w:spacing w:line="400" w:lineRule="exact"/>
        <w:ind w:firstLineChars="200" w:firstLine="420"/>
        <w:rPr>
          <w:rFonts w:ascii="宋体" w:cs="宋体"/>
          <w:color w:val="auto"/>
        </w:rPr>
      </w:pPr>
      <w:r>
        <w:rPr>
          <w:rFonts w:ascii="宋体" w:cs="宋体" w:hint="eastAsia"/>
          <w:color w:val="auto"/>
        </w:rPr>
        <w:t>2.响应文件递交地址：</w:t>
      </w:r>
      <w:r>
        <w:rPr>
          <w:rFonts w:ascii="Calibri" w:cs="Times New Roman" w:hAnsi="Calibri" w:hint="eastAsia"/>
          <w:color w:val="auto"/>
          <w:szCs w:val="21"/>
        </w:rPr>
        <w:t>广西国立工程咨询有限公司防城港分公司（防城港市防城区市场监督管理局大门直入50米）。</w:t>
      </w:r>
    </w:p>
    <w:p>
      <w:pPr>
        <w:spacing w:line="400" w:lineRule="exact"/>
        <w:ind w:firstLineChars="200" w:firstLine="480"/>
        <w:rPr>
          <w:rFonts w:ascii="宋体" w:cs="宋体"/>
          <w:b/>
          <w:bCs/>
          <w:color w:val="auto"/>
          <w:sz w:val="24"/>
        </w:rPr>
      </w:pPr>
      <w:r>
        <w:rPr>
          <w:rFonts w:ascii="宋体" w:cs="宋体" w:hint="eastAsia"/>
          <w:b/>
          <w:bCs/>
          <w:color w:val="auto"/>
          <w:sz w:val="24"/>
        </w:rPr>
        <w:t>五、开启（首次响应文件开启时间）</w:t>
      </w:r>
    </w:p>
    <w:p>
      <w:pPr>
        <w:spacing w:line="400" w:lineRule="exact"/>
        <w:ind w:firstLineChars="200" w:firstLine="420"/>
        <w:rPr>
          <w:rFonts w:ascii="宋体" w:cs="宋体"/>
          <w:color w:val="auto"/>
        </w:rPr>
      </w:pPr>
      <w:r>
        <w:rPr>
          <w:rFonts w:ascii="宋体" w:cs="宋体" w:hint="eastAsia"/>
          <w:color w:val="auto"/>
        </w:rPr>
        <w:t>1.时间（北京时间）：</w:t>
      </w:r>
      <w:r>
        <w:rPr>
          <w:rFonts w:ascii="宋体" w:cs="宋体" w:hint="eastAsia"/>
          <w:color w:val="auto"/>
          <w:szCs w:val="21"/>
        </w:rPr>
        <w:t>202</w:t>
      </w:r>
      <w:r>
        <w:rPr>
          <w:rFonts w:ascii="宋体" w:cs="宋体" w:hint="eastAsia"/>
          <w:color w:val="auto"/>
          <w:szCs w:val="21"/>
          <w:lang w:val="en-US" w:eastAsia="zh-CN"/>
        </w:rPr>
        <w:t>5</w:t>
      </w:r>
      <w:r>
        <w:rPr>
          <w:rFonts w:ascii="宋体" w:cs="宋体" w:hint="eastAsia"/>
          <w:color w:val="auto"/>
          <w:szCs w:val="21"/>
        </w:rPr>
        <w:t>年</w:t>
      </w:r>
      <w:r>
        <w:rPr>
          <w:rFonts w:ascii="宋体" w:cs="宋体" w:hint="eastAsia"/>
          <w:color w:val="auto"/>
          <w:szCs w:val="21"/>
          <w:lang w:val="en-US" w:eastAsia="zh-CN"/>
        </w:rPr>
        <w:t>11</w:t>
      </w:r>
      <w:r>
        <w:rPr>
          <w:rFonts w:ascii="宋体" w:cs="宋体" w:hint="eastAsia"/>
          <w:color w:val="auto"/>
          <w:szCs w:val="21"/>
        </w:rPr>
        <w:t>月</w:t>
      </w:r>
      <w:r>
        <w:rPr>
          <w:rFonts w:ascii="宋体" w:cs="宋体" w:hint="eastAsia"/>
          <w:color w:val="auto"/>
          <w:szCs w:val="21"/>
          <w:lang w:val="en-US" w:eastAsia="zh-CN"/>
        </w:rPr>
        <w:t>10</w:t>
      </w:r>
      <w:r>
        <w:rPr>
          <w:rFonts w:ascii="宋体" w:cs="宋体" w:hint="eastAsia"/>
          <w:color w:val="auto"/>
          <w:szCs w:val="21"/>
        </w:rPr>
        <w:t>日</w:t>
      </w:r>
      <w:r>
        <w:rPr>
          <w:rFonts w:ascii="宋体" w:cs="宋体" w:hint="eastAsia"/>
          <w:color w:val="auto"/>
        </w:rPr>
        <w:t>北京时间</w:t>
      </w:r>
      <w:r>
        <w:rPr>
          <w:rFonts w:ascii="宋体" w:cs="宋体" w:hint="eastAsia"/>
          <w:color w:val="auto"/>
          <w:lang w:val="en-US" w:eastAsia="zh-CN"/>
        </w:rPr>
        <w:t>9</w:t>
      </w:r>
      <w:r>
        <w:rPr>
          <w:rFonts w:ascii="宋体" w:cs="宋体" w:hint="eastAsia"/>
          <w:color w:val="auto"/>
        </w:rPr>
        <w:t>时</w:t>
      </w:r>
      <w:r>
        <w:rPr>
          <w:rFonts w:ascii="宋体" w:cs="宋体" w:hint="eastAsia"/>
          <w:color w:val="auto"/>
          <w:lang w:val="en-US" w:eastAsia="zh-CN"/>
        </w:rPr>
        <w:t>3</w:t>
      </w:r>
      <w:r>
        <w:rPr>
          <w:rFonts w:ascii="宋体" w:cs="宋体" w:hint="eastAsia"/>
          <w:color w:val="auto"/>
        </w:rPr>
        <w:t>0分后</w:t>
      </w:r>
    </w:p>
    <w:p>
      <w:pPr>
        <w:spacing w:line="440" w:lineRule="exact"/>
        <w:ind w:firstLineChars="200" w:firstLine="420"/>
        <w:rPr>
          <w:rFonts w:ascii="宋体" w:cs="宋体"/>
          <w:color w:val="auto"/>
        </w:rPr>
      </w:pPr>
      <w:r>
        <w:rPr>
          <w:rFonts w:ascii="宋体" w:cs="宋体" w:hint="eastAsia"/>
          <w:color w:val="auto"/>
        </w:rPr>
        <w:t>2.地点：</w:t>
      </w:r>
      <w:r>
        <w:rPr>
          <w:rFonts w:ascii="Calibri" w:cs="Times New Roman" w:hAnsi="Calibri" w:hint="eastAsia"/>
          <w:color w:val="auto"/>
          <w:szCs w:val="21"/>
        </w:rPr>
        <w:t>广西国立工程咨询有限公司防城港分公司(防城港市防城区市场监督管理局大门直入50米）。</w:t>
      </w:r>
    </w:p>
    <w:p>
      <w:pPr>
        <w:spacing w:line="440" w:lineRule="exact"/>
        <w:ind w:firstLineChars="200" w:firstLine="480"/>
        <w:rPr>
          <w:rFonts w:ascii="宋体" w:cs="宋体"/>
          <w:b/>
          <w:bCs/>
          <w:color w:val="auto"/>
          <w:sz w:val="24"/>
        </w:rPr>
      </w:pPr>
      <w:r>
        <w:rPr>
          <w:rFonts w:ascii="宋体" w:cs="宋体" w:hint="eastAsia"/>
          <w:b/>
          <w:bCs/>
          <w:color w:val="auto"/>
          <w:sz w:val="24"/>
        </w:rPr>
        <w:t>六、公告期限</w:t>
      </w:r>
    </w:p>
    <w:p>
      <w:pPr>
        <w:spacing w:line="440" w:lineRule="exact"/>
        <w:ind w:firstLineChars="200" w:firstLine="420"/>
        <w:rPr>
          <w:rFonts w:ascii="宋体" w:cs="宋体"/>
          <w:color w:val="auto"/>
        </w:rPr>
      </w:pPr>
      <w:r>
        <w:rPr>
          <w:rFonts w:ascii="宋体" w:cs="宋体" w:hint="eastAsia"/>
          <w:color w:val="auto"/>
        </w:rPr>
        <w:t>自本公告发布之日起5个工作日。</w:t>
      </w:r>
    </w:p>
    <w:p>
      <w:pPr>
        <w:spacing w:line="440" w:lineRule="exact"/>
        <w:ind w:firstLineChars="200" w:firstLine="480"/>
        <w:rPr>
          <w:rFonts w:ascii="宋体" w:cs="宋体"/>
          <w:b/>
          <w:bCs/>
          <w:color w:val="auto"/>
          <w:sz w:val="24"/>
        </w:rPr>
      </w:pPr>
      <w:r>
        <w:rPr>
          <w:rFonts w:ascii="宋体" w:cs="宋体" w:hint="eastAsia"/>
          <w:b/>
          <w:bCs/>
          <w:color w:val="auto"/>
          <w:sz w:val="24"/>
        </w:rPr>
        <w:t>七、其他补充事宜</w:t>
      </w:r>
    </w:p>
    <w:p>
      <w:pPr>
        <w:spacing w:line="440" w:lineRule="exact"/>
        <w:ind w:firstLineChars="200" w:firstLine="420"/>
        <w:rPr>
          <w:rFonts w:ascii="宋体" w:cs="宋体"/>
          <w:color w:val="auto"/>
        </w:rPr>
      </w:pPr>
      <w:r>
        <w:rPr>
          <w:rFonts w:ascii="宋体" w:cs="宋体" w:hint="eastAsia"/>
          <w:color w:val="auto"/>
        </w:rPr>
        <w:t>1.磋商保证金：本项目不收取磋商保证金</w:t>
      </w:r>
    </w:p>
    <w:p>
      <w:pPr>
        <w:spacing w:line="440" w:lineRule="exact"/>
        <w:ind w:firstLineChars="200" w:firstLine="420"/>
        <w:rPr>
          <w:rFonts w:ascii="宋体" w:cs="宋体"/>
          <w:color w:val="auto"/>
        </w:rPr>
      </w:pPr>
      <w:r>
        <w:rPr>
          <w:rFonts w:ascii="宋体" w:cs="宋体" w:hint="eastAsia"/>
          <w:color w:val="auto"/>
        </w:rPr>
        <w:t>2.网上查询地址:中国采购</w:t>
      </w:r>
      <w:r>
        <w:rPr>
          <w:rFonts w:ascii="宋体" w:cs="宋体" w:hint="eastAsia"/>
          <w:color w:val="auto"/>
          <w:lang w:val="en-US" w:eastAsia="zh-CN"/>
        </w:rPr>
        <w:t>与招标</w:t>
      </w:r>
      <w:r>
        <w:rPr>
          <w:rFonts w:ascii="宋体" w:cs="宋体" w:hint="eastAsia"/>
          <w:color w:val="auto"/>
        </w:rPr>
        <w:t>网</w:t>
      </w:r>
    </w:p>
    <w:p>
      <w:pPr>
        <w:spacing w:line="440" w:lineRule="exact"/>
        <w:ind w:firstLineChars="200" w:firstLine="420"/>
        <w:rPr>
          <w:rFonts w:ascii="宋体" w:cs="宋体"/>
          <w:color w:val="auto"/>
        </w:rPr>
      </w:pPr>
      <w:r>
        <w:rPr>
          <w:rFonts w:ascii="宋体" w:cs="宋体" w:hint="eastAsia"/>
          <w:color w:val="auto"/>
        </w:rPr>
        <w:t>3. 本项目需要落实的政府采购政策</w:t>
      </w:r>
    </w:p>
    <w:p>
      <w:pPr>
        <w:spacing w:line="440" w:lineRule="exact"/>
        <w:ind w:firstLineChars="200" w:firstLine="420"/>
        <w:rPr>
          <w:rFonts w:ascii="宋体" w:cs="宋体"/>
          <w:color w:val="auto"/>
        </w:rPr>
      </w:pPr>
      <w:r>
        <w:rPr>
          <w:rFonts w:ascii="宋体" w:cs="宋体" w:hint="eastAsia"/>
          <w:color w:val="auto"/>
        </w:rPr>
        <w:t>（1）政府采购促进中小企业发展。</w:t>
      </w:r>
    </w:p>
    <w:p>
      <w:pPr>
        <w:spacing w:line="440" w:lineRule="exact"/>
        <w:ind w:firstLineChars="200" w:firstLine="420"/>
        <w:rPr>
          <w:rFonts w:ascii="宋体" w:cs="宋体"/>
          <w:color w:val="auto"/>
        </w:rPr>
      </w:pPr>
      <w:r>
        <w:rPr>
          <w:rFonts w:ascii="宋体" w:cs="宋体" w:hint="eastAsia"/>
          <w:color w:val="auto"/>
        </w:rPr>
        <w:t>（2）政府采购支持采用本国产品的政策。</w:t>
      </w:r>
    </w:p>
    <w:p>
      <w:pPr>
        <w:spacing w:line="440" w:lineRule="exact"/>
        <w:ind w:firstLineChars="200" w:firstLine="420"/>
        <w:rPr>
          <w:rFonts w:ascii="宋体" w:cs="宋体"/>
          <w:color w:val="auto"/>
        </w:rPr>
      </w:pPr>
      <w:r>
        <w:rPr>
          <w:rFonts w:ascii="宋体" w:cs="宋体" w:hint="eastAsia"/>
          <w:color w:val="auto"/>
        </w:rPr>
        <w:t>（3）强制采购节能产品；优先采购节能产品、环境标志产品。</w:t>
      </w:r>
    </w:p>
    <w:p>
      <w:pPr>
        <w:spacing w:line="440" w:lineRule="exact"/>
        <w:ind w:firstLineChars="200" w:firstLine="420"/>
        <w:rPr>
          <w:rFonts w:ascii="宋体" w:cs="宋体"/>
          <w:color w:val="auto"/>
        </w:rPr>
      </w:pPr>
      <w:r>
        <w:rPr>
          <w:rFonts w:ascii="宋体" w:cs="宋体" w:hint="eastAsia"/>
          <w:color w:val="auto"/>
        </w:rPr>
        <w:t>（4）政府采购促进残疾人就业政策。</w:t>
      </w:r>
    </w:p>
    <w:p>
      <w:pPr>
        <w:spacing w:line="440" w:lineRule="exact"/>
        <w:ind w:firstLineChars="200" w:firstLine="420"/>
        <w:rPr>
          <w:rFonts w:ascii="宋体" w:cs="宋体"/>
          <w:color w:val="auto"/>
        </w:rPr>
      </w:pPr>
      <w:r>
        <w:rPr>
          <w:rFonts w:ascii="宋体" w:cs="宋体" w:hint="eastAsia"/>
          <w:color w:val="auto"/>
        </w:rPr>
        <w:t>（5）政府采购支持监狱企业发展。</w:t>
      </w:r>
    </w:p>
    <w:p>
      <w:pPr>
        <w:spacing w:line="440" w:lineRule="exact"/>
        <w:ind w:firstLineChars="200" w:firstLine="420"/>
        <w:rPr>
          <w:rFonts w:ascii="宋体" w:cs="宋体"/>
          <w:color w:val="auto"/>
        </w:rPr>
      </w:pPr>
      <w:r>
        <w:rPr>
          <w:rFonts w:ascii="宋体" w:cs="宋体" w:hint="eastAsia"/>
          <w:color w:val="auto"/>
        </w:rPr>
        <w:t>（6）扶持不发达地区和少数民族地区政策</w:t>
      </w:r>
    </w:p>
    <w:p>
      <w:pPr>
        <w:spacing w:line="440" w:lineRule="exact"/>
        <w:ind w:firstLineChars="200" w:firstLine="480"/>
        <w:rPr>
          <w:rFonts w:ascii="宋体" w:cs="宋体"/>
          <w:b/>
          <w:bCs/>
          <w:color w:val="auto"/>
          <w:sz w:val="24"/>
        </w:rPr>
      </w:pPr>
      <w:r>
        <w:rPr>
          <w:rFonts w:ascii="宋体" w:cs="宋体" w:hint="eastAsia"/>
          <w:b/>
          <w:bCs/>
          <w:color w:val="auto"/>
          <w:sz w:val="24"/>
        </w:rPr>
        <w:t>八、凡对本次采购提出询问，请按以下方式联系</w:t>
      </w:r>
    </w:p>
    <w:p>
      <w:pPr>
        <w:spacing w:line="380" w:lineRule="exact"/>
        <w:rPr>
          <w:rFonts w:ascii="宋体" w:cs="宋体"/>
          <w:color w:val="auto"/>
          <w:szCs w:val="21"/>
        </w:rPr>
      </w:pPr>
      <w:r>
        <w:rPr>
          <w:rFonts w:ascii="宋体" w:cs="宋体" w:hint="eastAsia"/>
          <w:color w:val="auto"/>
          <w:szCs w:val="21"/>
        </w:rPr>
        <w:t>　  1.采购人信息</w:t>
      </w:r>
    </w:p>
    <w:p>
      <w:pPr>
        <w:spacing w:line="380" w:lineRule="exact"/>
        <w:rPr>
          <w:rFonts w:ascii="宋体" w:cs="宋体"/>
          <w:color w:val="auto"/>
        </w:rPr>
      </w:pPr>
      <w:r>
        <w:rPr>
          <w:rFonts w:hint="eastAsia"/>
          <w:color w:val="auto"/>
        </w:rPr>
        <w:t>　　</w:t>
      </w:r>
      <w:r>
        <w:rPr>
          <w:color w:val="auto"/>
        </w:rPr>
        <w:t>名称：</w:t>
      </w:r>
      <w:r>
        <w:rPr>
          <w:rFonts w:hint="eastAsia"/>
          <w:color w:val="auto"/>
          <w:szCs w:val="21"/>
        </w:rPr>
        <w:t>中华人民共和国</w:t>
      </w:r>
      <w:r>
        <w:rPr>
          <w:rFonts w:cs="宋体" w:hint="eastAsia"/>
          <w:color w:val="auto"/>
          <w:szCs w:val="21"/>
          <w:shd w:val="clear" w:color="auto" w:fill="FFFFFF"/>
        </w:rPr>
        <w:t>峒中海关</w:t>
      </w:r>
    </w:p>
    <w:p>
      <w:pPr>
        <w:spacing w:line="380" w:lineRule="exact"/>
        <w:ind w:firstLineChars="200" w:firstLine="420"/>
        <w:rPr>
          <w:rFonts w:ascii="宋体" w:cs="宋体"/>
          <w:color w:val="auto"/>
        </w:rPr>
      </w:pPr>
      <w:r>
        <w:rPr>
          <w:rFonts w:ascii="宋体" w:cs="宋体" w:hint="eastAsia"/>
          <w:color w:val="auto"/>
        </w:rPr>
        <w:t>地址：</w:t>
      </w:r>
      <w:r>
        <w:rPr>
          <w:rFonts w:hint="eastAsia"/>
          <w:color w:val="auto"/>
        </w:rPr>
        <w:t>防城港</w:t>
      </w:r>
      <w:r>
        <w:rPr>
          <w:rFonts w:ascii="宋体" w:cs="宋体" w:hint="eastAsia"/>
          <w:color w:val="auto"/>
        </w:rPr>
        <w:t>市防城区</w:t>
      </w:r>
      <w:r>
        <w:rPr>
          <w:rFonts w:ascii="宋体" w:cs="宋体" w:hint="eastAsia"/>
          <w:color w:val="auto"/>
          <w:lang w:eastAsia="zh-CN"/>
        </w:rPr>
        <w:t>峒</w:t>
      </w:r>
      <w:r>
        <w:rPr>
          <w:rFonts w:ascii="宋体" w:cs="宋体" w:hint="eastAsia"/>
          <w:color w:val="auto"/>
        </w:rPr>
        <w:t>中镇口岸</w:t>
      </w:r>
      <w:r>
        <w:rPr>
          <w:rFonts w:ascii="宋体" w:cs="宋体" w:hint="eastAsia"/>
          <w:color w:val="auto"/>
          <w:lang w:eastAsia="zh-CN"/>
        </w:rPr>
        <w:t>大</w:t>
      </w:r>
      <w:r>
        <w:rPr>
          <w:rFonts w:ascii="宋体" w:cs="宋体" w:hint="eastAsia"/>
          <w:color w:val="auto"/>
        </w:rPr>
        <w:t>道3号</w:t>
      </w:r>
    </w:p>
    <w:p>
      <w:pPr>
        <w:spacing w:line="380" w:lineRule="exact"/>
        <w:ind w:firstLineChars="200" w:firstLine="420"/>
        <w:rPr>
          <w:rFonts w:ascii="宋体" w:cs="宋体"/>
          <w:color w:val="auto"/>
        </w:rPr>
      </w:pPr>
      <w:r>
        <w:rPr>
          <w:rFonts w:ascii="宋体" w:cs="宋体" w:hint="eastAsia"/>
          <w:color w:val="auto"/>
        </w:rPr>
        <w:t>联系人及电话：</w:t>
      </w:r>
      <w:r>
        <w:rPr>
          <w:rFonts w:ascii="宋体" w:cs="宋体"/>
          <w:color w:val="auto"/>
          <w:lang w:val="en-US"/>
        </w:rPr>
        <w:t>冯彦云</w:t>
      </w:r>
      <w:r>
        <w:rPr>
          <w:rFonts w:ascii="宋体" w:cs="宋体" w:hint="eastAsia"/>
          <w:color w:val="auto"/>
        </w:rPr>
        <w:t>,0770—3260698</w:t>
      </w:r>
    </w:p>
    <w:p>
      <w:pPr>
        <w:spacing w:line="380" w:lineRule="exact"/>
        <w:ind w:firstLineChars="100" w:firstLine="210"/>
        <w:rPr>
          <w:rFonts w:ascii="宋体" w:cs="宋体"/>
          <w:color w:val="auto"/>
          <w:szCs w:val="21"/>
        </w:rPr>
      </w:pPr>
      <w:r>
        <w:rPr>
          <w:rFonts w:ascii="宋体" w:cs="宋体" w:hint="eastAsia"/>
          <w:color w:val="auto"/>
          <w:szCs w:val="21"/>
        </w:rPr>
        <w:t>　2.采购代理机构信息</w:t>
      </w:r>
    </w:p>
    <w:p>
      <w:pPr>
        <w:spacing w:line="380" w:lineRule="exact"/>
        <w:rPr>
          <w:rFonts w:ascii="宋体" w:cs="宋体"/>
          <w:color w:val="auto"/>
          <w:szCs w:val="21"/>
        </w:rPr>
      </w:pPr>
      <w:r>
        <w:rPr>
          <w:rFonts w:ascii="宋体" w:cs="宋体" w:hint="eastAsia"/>
          <w:color w:val="auto"/>
          <w:szCs w:val="21"/>
        </w:rPr>
        <w:t>　　名 称：广西国立工程咨询有限公司</w:t>
      </w:r>
    </w:p>
    <w:p>
      <w:pPr>
        <w:spacing w:line="380" w:lineRule="exact"/>
        <w:ind w:firstLineChars="200" w:firstLine="420"/>
        <w:rPr>
          <w:rFonts w:ascii="宋体" w:cs="宋体"/>
          <w:color w:val="auto"/>
          <w:szCs w:val="21"/>
        </w:rPr>
      </w:pPr>
      <w:r>
        <w:rPr>
          <w:rFonts w:ascii="宋体" w:cs="宋体" w:hint="eastAsia"/>
          <w:color w:val="auto"/>
          <w:szCs w:val="21"/>
        </w:rPr>
        <w:t>地 址：防城港市防城区市场监督管理局大门直入50米</w:t>
      </w:r>
    </w:p>
    <w:p>
      <w:pPr>
        <w:spacing w:line="380" w:lineRule="exact"/>
        <w:rPr>
          <w:rFonts w:ascii="宋体" w:cs="宋体"/>
          <w:color w:val="auto"/>
          <w:szCs w:val="21"/>
        </w:rPr>
      </w:pPr>
      <w:r>
        <w:rPr>
          <w:rFonts w:ascii="宋体" w:cs="宋体" w:hint="eastAsia"/>
          <w:color w:val="auto"/>
          <w:szCs w:val="21"/>
        </w:rPr>
        <w:t>　　联系方式：18977002756</w:t>
      </w:r>
    </w:p>
    <w:p>
      <w:pPr>
        <w:spacing w:line="380" w:lineRule="exact"/>
        <w:rPr>
          <w:rFonts w:ascii="宋体" w:cs="宋体"/>
          <w:color w:val="auto"/>
          <w:szCs w:val="21"/>
        </w:rPr>
      </w:pPr>
      <w:r>
        <w:rPr>
          <w:rFonts w:ascii="宋体" w:cs="宋体" w:hint="eastAsia"/>
          <w:color w:val="auto"/>
          <w:szCs w:val="21"/>
        </w:rPr>
        <w:t>　　3.项目联系方式</w:t>
      </w:r>
    </w:p>
    <w:p>
      <w:pPr>
        <w:spacing w:line="380" w:lineRule="exact"/>
        <w:rPr>
          <w:rFonts w:ascii="宋体" w:eastAsia="宋体" w:cs="宋体"/>
          <w:color w:val="auto"/>
          <w:szCs w:val="21"/>
          <w:lang w:val="en-US" w:eastAsia="zh-CN"/>
        </w:rPr>
      </w:pPr>
      <w:r>
        <w:rPr>
          <w:rFonts w:ascii="宋体" w:cs="宋体" w:hint="eastAsia"/>
          <w:color w:val="auto"/>
          <w:szCs w:val="21"/>
        </w:rPr>
        <w:t>　　项目联系人：</w:t>
      </w:r>
      <w:r>
        <w:rPr>
          <w:rFonts w:ascii="宋体" w:cs="宋体" w:hint="eastAsia"/>
          <w:color w:val="auto"/>
          <w:szCs w:val="21"/>
          <w:lang w:val="en-US" w:eastAsia="zh-CN"/>
        </w:rPr>
        <w:t>严叶存</w:t>
      </w:r>
    </w:p>
    <w:p>
      <w:pPr>
        <w:spacing w:line="380" w:lineRule="exact"/>
        <w:rPr>
          <w:rFonts w:ascii="宋体" w:cs="宋体"/>
          <w:color w:val="auto"/>
          <w:szCs w:val="21"/>
        </w:rPr>
      </w:pPr>
      <w:r>
        <w:rPr>
          <w:rFonts w:ascii="宋体" w:cs="宋体" w:hint="eastAsia"/>
          <w:color w:val="auto"/>
          <w:szCs w:val="21"/>
        </w:rPr>
        <w:t>　　电 话：18977002756</w:t>
      </w:r>
    </w:p>
    <w:p>
      <w:pPr>
        <w:spacing w:line="380" w:lineRule="exact"/>
        <w:ind w:firstLineChars="200" w:firstLine="420"/>
        <w:rPr>
          <w:color w:val="auto"/>
        </w:rPr>
      </w:pPr>
      <w:r>
        <w:rPr>
          <w:rFonts w:ascii="宋体" w:cs="宋体" w:hint="eastAsia"/>
          <w:color w:val="auto"/>
          <w:szCs w:val="21"/>
        </w:rPr>
        <w:t>　　</w:t>
      </w:r>
    </w:p>
    <w:p>
      <w:pPr>
        <w:spacing w:line="360" w:lineRule="exact"/>
        <w:jc w:val="right"/>
        <w:rPr>
          <w:rFonts w:cs="宋体" w:hint="eastAsia"/>
          <w:color w:val="auto"/>
          <w:szCs w:val="21"/>
          <w:shd w:val="clear" w:color="auto" w:fill="FFFFFF"/>
        </w:rPr>
      </w:pPr>
      <w:r>
        <w:rPr>
          <w:rFonts w:hint="eastAsia"/>
          <w:color w:val="auto"/>
          <w:szCs w:val="21"/>
        </w:rPr>
        <w:t>采购人：中华人民共和国</w:t>
      </w:r>
      <w:r>
        <w:rPr>
          <w:rFonts w:cs="宋体" w:hint="eastAsia"/>
          <w:color w:val="auto"/>
          <w:szCs w:val="21"/>
          <w:shd w:val="clear" w:color="auto" w:fill="FFFFFF"/>
        </w:rPr>
        <w:t>峒中海关</w:t>
      </w:r>
    </w:p>
    <w:p>
      <w:pPr>
        <w:pStyle w:val="15"/>
        <w:rPr>
          <w:color w:val="auto"/>
        </w:rPr>
      </w:pPr>
    </w:p>
    <w:p>
      <w:pPr>
        <w:snapToGrid w:val="0"/>
        <w:spacing w:line="360" w:lineRule="exact"/>
        <w:jc w:val="right"/>
        <w:outlineLvl w:val="0"/>
        <w:rPr>
          <w:rFonts w:ascii="宋体"/>
          <w:color w:val="auto"/>
          <w:szCs w:val="21"/>
        </w:rPr>
      </w:pPr>
    </w:p>
    <w:p>
      <w:pPr>
        <w:snapToGrid w:val="0"/>
        <w:spacing w:line="360" w:lineRule="exact"/>
        <w:jc w:val="right"/>
        <w:outlineLvl w:val="0"/>
        <w:rPr>
          <w:rFonts w:ascii="宋体" w:cs="宋体"/>
          <w:color w:val="auto"/>
          <w:szCs w:val="21"/>
        </w:rPr>
      </w:pPr>
      <w:r>
        <w:rPr>
          <w:rFonts w:ascii="宋体" w:hint="eastAsia"/>
          <w:color w:val="auto"/>
          <w:szCs w:val="21"/>
        </w:rPr>
        <w:t>采购代理机构：</w:t>
      </w:r>
      <w:r>
        <w:rPr>
          <w:rFonts w:ascii="宋体" w:cs="宋体" w:hint="eastAsia"/>
          <w:bCs/>
          <w:color w:val="auto"/>
          <w:szCs w:val="21"/>
        </w:rPr>
        <w:t>广西国立工程咨询有限公司</w:t>
      </w:r>
    </w:p>
    <w:p>
      <w:pPr>
        <w:spacing w:line="360" w:lineRule="exact"/>
        <w:jc w:val="right"/>
        <w:rPr>
          <w:rFonts w:ascii="宋体"/>
          <w:color w:val="auto"/>
          <w:szCs w:val="21"/>
          <w:u w:val="single"/>
        </w:rPr>
      </w:pPr>
    </w:p>
    <w:p>
      <w:pPr>
        <w:spacing w:line="360" w:lineRule="exact"/>
        <w:ind w:right="420"/>
        <w:jc w:val="right"/>
        <w:rPr>
          <w:b/>
          <w:bCs/>
          <w:color w:val="auto"/>
          <w:szCs w:val="21"/>
        </w:rPr>
      </w:pPr>
      <w:r>
        <w:rPr>
          <w:rFonts w:ascii="宋体" w:hint="eastAsia"/>
          <w:color w:val="auto"/>
          <w:szCs w:val="21"/>
        </w:rPr>
        <w:t xml:space="preserve">                                                         202</w:t>
      </w:r>
      <w:r>
        <w:rPr>
          <w:rFonts w:ascii="宋体" w:hint="eastAsia"/>
          <w:color w:val="auto"/>
          <w:szCs w:val="21"/>
          <w:lang w:val="en-US" w:eastAsia="zh-CN"/>
        </w:rPr>
        <w:t>5</w:t>
      </w:r>
      <w:r>
        <w:rPr>
          <w:rFonts w:ascii="宋体" w:hint="eastAsia"/>
          <w:color w:val="auto"/>
          <w:szCs w:val="21"/>
        </w:rPr>
        <w:t>年</w:t>
      </w:r>
      <w:r>
        <w:rPr>
          <w:rFonts w:ascii="宋体" w:hint="eastAsia"/>
          <w:color w:val="auto"/>
          <w:szCs w:val="21"/>
          <w:lang w:val="en-US" w:eastAsia="zh-CN"/>
        </w:rPr>
        <w:t>10</w:t>
      </w:r>
      <w:r>
        <w:rPr>
          <w:rFonts w:ascii="宋体" w:hint="eastAsia"/>
          <w:color w:val="auto"/>
          <w:szCs w:val="21"/>
        </w:rPr>
        <w:t>月</w:t>
      </w:r>
      <w:r>
        <w:rPr>
          <w:rFonts w:ascii="宋体" w:hint="eastAsia"/>
          <w:color w:val="auto"/>
          <w:szCs w:val="21"/>
          <w:lang w:val="en-US" w:eastAsia="zh-CN"/>
        </w:rPr>
        <w:t>27</w:t>
      </w:r>
      <w:r>
        <w:rPr>
          <w:rFonts w:ascii="宋体" w:hint="eastAsia"/>
          <w:color w:val="auto"/>
          <w:szCs w:val="21"/>
        </w:rPr>
        <w:t>日</w:t>
      </w:r>
    </w:p>
    <w:p>
      <w:pPr>
        <w:pStyle w:val="2"/>
        <w:rPr>
          <w:rFonts w:ascii="宋体" w:cs="宋体"/>
          <w:color w:val="auto"/>
        </w:rPr>
      </w:pPr>
    </w:p>
    <w:p>
      <w:pPr>
        <w:rPr>
          <w:rFonts w:ascii="宋体" w:cs="宋体"/>
          <w:color w:val="auto"/>
        </w:rPr>
      </w:pPr>
    </w:p>
    <w:p>
      <w:pPr>
        <w:pStyle w:val="2"/>
        <w:rPr>
          <w:rFonts w:ascii="宋体" w:cs="宋体"/>
          <w:color w:val="auto"/>
        </w:rPr>
      </w:pPr>
    </w:p>
    <w:p>
      <w:pPr>
        <w:rPr>
          <w:rFonts w:ascii="宋体" w:cs="宋体"/>
          <w:color w:val="auto"/>
        </w:rPr>
      </w:pPr>
    </w:p>
    <w:p>
      <w:pPr>
        <w:pStyle w:val="2"/>
        <w:rPr>
          <w:rFonts w:ascii="宋体" w:cs="宋体"/>
          <w:color w:val="auto"/>
        </w:rPr>
      </w:pPr>
    </w:p>
    <w:p>
      <w:pPr>
        <w:rPr>
          <w:rFonts w:ascii="宋体" w:cs="宋体"/>
          <w:color w:val="auto"/>
        </w:rPr>
      </w:pPr>
    </w:p>
    <w:p>
      <w:pPr>
        <w:pStyle w:val="1"/>
        <w:spacing w:before="0" w:after="0" w:line="600" w:lineRule="exact"/>
        <w:rPr>
          <w:rFonts w:ascii="宋体" w:cs="宋体"/>
          <w:color w:val="auto"/>
        </w:rPr>
      </w:pPr>
    </w:p>
    <w:p>
      <w:pPr>
        <w:pStyle w:val="1"/>
        <w:spacing w:before="0" w:after="0" w:line="600" w:lineRule="exact"/>
        <w:rPr>
          <w:rFonts w:ascii="宋体" w:cs="宋体"/>
          <w:color w:val="auto"/>
        </w:rPr>
      </w:pPr>
    </w:p>
    <w:p>
      <w:pPr>
        <w:rPr>
          <w:color w:val="auto"/>
        </w:rPr>
      </w:pPr>
    </w:p>
    <w:p>
      <w:pPr>
        <w:rPr>
          <w:color w:val="auto"/>
        </w:rPr>
      </w:pPr>
    </w:p>
    <w:p>
      <w:pPr>
        <w:rPr>
          <w:color w:val="auto"/>
          <w:sz w:val="44"/>
          <w:szCs w:val="44"/>
        </w:rPr>
      </w:pPr>
    </w:p>
    <w:p>
      <w:pPr>
        <w:pStyle w:val="15"/>
        <w:rPr>
          <w:color w:val="auto"/>
          <w:sz w:val="44"/>
          <w:szCs w:val="44"/>
        </w:rPr>
      </w:pPr>
    </w:p>
    <w:p>
      <w:pPr>
        <w:pStyle w:val="30"/>
        <w:rPr>
          <w:color w:val="auto"/>
          <w:sz w:val="44"/>
          <w:szCs w:val="44"/>
        </w:rPr>
      </w:pPr>
    </w:p>
    <w:p>
      <w:pPr>
        <w:rPr>
          <w:color w:val="auto"/>
          <w:sz w:val="44"/>
          <w:szCs w:val="44"/>
        </w:rPr>
      </w:pPr>
    </w:p>
    <w:p>
      <w:pPr>
        <w:pStyle w:val="15"/>
        <w:rPr>
          <w:color w:val="auto"/>
          <w:sz w:val="44"/>
          <w:szCs w:val="44"/>
        </w:rPr>
      </w:pPr>
    </w:p>
    <w:p>
      <w:pPr>
        <w:pStyle w:val="15"/>
        <w:rPr>
          <w:color w:val="auto"/>
          <w:sz w:val="44"/>
          <w:szCs w:val="44"/>
        </w:rPr>
      </w:pPr>
    </w:p>
    <w:p>
      <w:pPr>
        <w:numPr>
          <w:ilvl w:val="0"/>
          <w:numId w:val="1"/>
        </w:numPr>
        <w:ind w:left="0" w:firstLine="0"/>
        <w:jc w:val="center"/>
        <w:rPr>
          <w:rFonts w:hint="eastAsia"/>
          <w:b w:val="0"/>
          <w:bCs w:val="0"/>
          <w:color w:val="auto"/>
          <w:sz w:val="44"/>
          <w:szCs w:val="44"/>
        </w:rPr>
      </w:pPr>
      <w:r>
        <w:rPr>
          <w:rFonts w:ascii="宋体" w:eastAsia="宋体" w:cs="宋体" w:hint="eastAsia"/>
          <w:b w:val="0"/>
          <w:bCs w:val="0"/>
          <w:color w:val="auto"/>
          <w:sz w:val="44"/>
          <w:szCs w:val="44"/>
        </w:rPr>
        <w:t>磋商</w:t>
      </w:r>
      <w:r>
        <w:rPr>
          <w:rFonts w:hint="eastAsia"/>
          <w:b w:val="0"/>
          <w:bCs w:val="0"/>
          <w:color w:val="auto"/>
          <w:sz w:val="44"/>
          <w:szCs w:val="44"/>
        </w:rPr>
        <w:t>须知</w:t>
      </w:r>
      <w:bookmarkEnd w:id="0"/>
    </w:p>
    <w:p>
      <w:pPr>
        <w:pStyle w:val="38"/>
        <w:numPr>
          <w:ilvl w:val="0"/>
          <w:numId w:val="2"/>
        </w:numPr>
        <w:snapToGrid w:val="0"/>
        <w:spacing w:before="0" w:after="0" w:line="240" w:lineRule="auto"/>
        <w:jc w:val="center"/>
        <w:rPr>
          <w:rStyle w:val="45"/>
          <w:rFonts w:ascii="宋体" w:cs="宋体"/>
          <w:b w:val="0"/>
          <w:bCs w:val="0"/>
          <w:color w:val="auto"/>
          <w:sz w:val="30"/>
          <w:szCs w:val="30"/>
        </w:rPr>
      </w:pPr>
      <w:r>
        <w:rPr>
          <w:rFonts w:ascii="宋体" w:eastAsia="宋体" w:cs="宋体" w:hint="eastAsia"/>
          <w:b w:val="0"/>
          <w:bCs w:val="0"/>
          <w:color w:val="auto"/>
          <w:sz w:val="30"/>
          <w:szCs w:val="30"/>
        </w:rPr>
        <w:t>磋商</w:t>
      </w:r>
      <w:r>
        <w:rPr>
          <w:rStyle w:val="45"/>
          <w:rFonts w:ascii="宋体" w:cs="宋体" w:hint="eastAsia"/>
          <w:b w:val="0"/>
          <w:bCs w:val="0"/>
          <w:color w:val="auto"/>
          <w:sz w:val="30"/>
          <w:szCs w:val="30"/>
        </w:rPr>
        <w:t>须知前附表</w:t>
      </w:r>
    </w:p>
    <w:tbl>
      <w:tblPr>
        <w:tblpPr w:leftFromText="180" w:rightFromText="180" w:vertAnchor="text" w:horzAnchor="page" w:tblpX="956" w:tblpY="168"/>
        <w:tblOverlap w:val="never"/>
        <w:tblW w:w="517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925"/>
        <w:gridCol w:w="1640"/>
        <w:gridCol w:w="7642"/>
      </w:tblGrid>
      <w:tr>
        <w:trPr>
          <w:trHeight w:val="277"/>
        </w:trPr>
        <w:tc>
          <w:tcPr>
            <w:tcW w:w="453" w:type="pct"/>
            <w:tcBorders>
              <w:top w:val="single" w:sz="4" w:space="0" w:color="000000"/>
              <w:left w:val="single" w:sz="4" w:space="0" w:color="000000"/>
              <w:bottom w:val="single" w:sz="4" w:space="0" w:color="000000"/>
              <w:right w:val="single" w:sz="4" w:space="0" w:color="000000"/>
            </w:tcBorders>
          </w:tcPr>
          <w:p>
            <w:pPr>
              <w:keepLines/>
              <w:snapToGrid w:val="0"/>
              <w:spacing w:line="360" w:lineRule="auto"/>
              <w:jc w:val="center"/>
              <w:rPr>
                <w:rStyle w:val="45"/>
                <w:rFonts w:ascii="宋体" w:cs="宋体"/>
                <w:b/>
                <w:color w:val="auto"/>
                <w:sz w:val="21"/>
                <w:szCs w:val="21"/>
              </w:rPr>
            </w:pPr>
            <w:r>
              <w:rPr>
                <w:rStyle w:val="45"/>
                <w:rFonts w:ascii="宋体" w:cs="宋体" w:hint="eastAsia"/>
                <w:b/>
                <w:color w:val="auto"/>
                <w:sz w:val="21"/>
                <w:szCs w:val="21"/>
              </w:rPr>
              <w:t>条款号</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b/>
                <w:color w:val="auto"/>
                <w:sz w:val="21"/>
                <w:szCs w:val="21"/>
              </w:rPr>
            </w:pPr>
            <w:r>
              <w:rPr>
                <w:rStyle w:val="45"/>
                <w:rFonts w:ascii="宋体" w:cs="宋体" w:hint="eastAsia"/>
                <w:b/>
                <w:color w:val="auto"/>
                <w:sz w:val="21"/>
                <w:szCs w:val="21"/>
              </w:rPr>
              <w:t>条款内容</w:t>
            </w:r>
          </w:p>
        </w:tc>
        <w:tc>
          <w:tcPr>
            <w:tcW w:w="3742" w:type="pct"/>
            <w:tcBorders>
              <w:top w:val="single" w:sz="4" w:space="0" w:color="000000"/>
              <w:left w:val="single" w:sz="4" w:space="0" w:color="000000"/>
              <w:bottom w:val="single" w:sz="4" w:space="0" w:color="000000"/>
              <w:right w:val="single" w:sz="4" w:space="0" w:color="000000"/>
            </w:tcBorders>
          </w:tcPr>
          <w:p>
            <w:pPr>
              <w:keepLines/>
              <w:snapToGrid w:val="0"/>
              <w:spacing w:line="360" w:lineRule="auto"/>
              <w:jc w:val="center"/>
              <w:rPr>
                <w:rStyle w:val="45"/>
                <w:rFonts w:ascii="宋体" w:cs="宋体"/>
                <w:b/>
                <w:color w:val="auto"/>
                <w:sz w:val="21"/>
                <w:szCs w:val="21"/>
              </w:rPr>
            </w:pPr>
            <w:r>
              <w:rPr>
                <w:rStyle w:val="45"/>
                <w:rFonts w:ascii="宋体" w:cs="宋体" w:hint="eastAsia"/>
                <w:b/>
                <w:color w:val="auto"/>
                <w:sz w:val="21"/>
                <w:szCs w:val="21"/>
              </w:rPr>
              <w:t>具体要求</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供应商资格条件</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供应商资格条件要求详见公告。</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5.1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是否接受联合体竞标</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不允许联合体投标</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5.2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联合体竞标要求</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无</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6.1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rPr>
              <w:t>是否允许分包</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48"/>
              <w:keepLines/>
              <w:snapToGrid w:val="0"/>
              <w:spacing w:line="360" w:lineRule="auto"/>
              <w:jc w:val="both"/>
              <w:rPr>
                <w:rStyle w:val="45"/>
                <w:rFonts w:ascii="宋体" w:cs="宋体"/>
                <w:color w:val="auto"/>
                <w:sz w:val="21"/>
                <w:szCs w:val="21"/>
              </w:rPr>
            </w:pPr>
            <w:r>
              <w:rPr>
                <w:rStyle w:val="45"/>
                <w:rFonts w:ascii="宋体" w:cs="宋体" w:hint="eastAsia"/>
                <w:color w:val="auto"/>
                <w:sz w:val="21"/>
                <w:szCs w:val="21"/>
                <w:lang w:eastAsia="zh-CN"/>
              </w:rPr>
              <w:t>☑</w:t>
            </w:r>
            <w:r>
              <w:rPr>
                <w:rStyle w:val="45"/>
                <w:rFonts w:ascii="宋体" w:cs="宋体" w:hint="eastAsia"/>
                <w:color w:val="auto"/>
                <w:sz w:val="21"/>
                <w:szCs w:val="21"/>
              </w:rPr>
              <w:t>不允许分包</w:t>
            </w:r>
          </w:p>
          <w:p>
            <w:pPr>
              <w:pStyle w:val="48"/>
              <w:keepLines/>
              <w:snapToGrid w:val="0"/>
              <w:spacing w:line="360" w:lineRule="auto"/>
              <w:jc w:val="both"/>
              <w:rPr>
                <w:rStyle w:val="45"/>
                <w:rFonts w:ascii="宋体" w:eastAsia="宋体" w:cs="宋体" w:hint="eastAsia"/>
                <w:color w:val="auto"/>
                <w:sz w:val="21"/>
                <w:szCs w:val="21"/>
                <w:lang w:eastAsia="zh-CN"/>
              </w:rPr>
            </w:pPr>
            <w:r>
              <w:rPr>
                <w:rStyle w:val="45"/>
                <w:rFonts w:ascii="宋体" w:cs="宋体" w:hint="eastAsia"/>
                <w:color w:val="auto"/>
                <w:sz w:val="21"/>
                <w:szCs w:val="21"/>
                <w:lang w:eastAsia="zh-CN"/>
              </w:rPr>
              <w:t>□</w:t>
            </w:r>
            <w:r>
              <w:rPr>
                <w:rStyle w:val="45"/>
                <w:rFonts w:ascii="宋体" w:cs="宋体" w:hint="eastAsia"/>
                <w:color w:val="auto"/>
                <w:sz w:val="21"/>
                <w:szCs w:val="21"/>
              </w:rPr>
              <w:t>允许分包</w:t>
            </w:r>
            <w:r>
              <w:rPr>
                <w:rStyle w:val="45"/>
                <w:rFonts w:ascii="宋体" w:cs="宋体" w:hint="eastAsia"/>
                <w:color w:val="auto"/>
                <w:sz w:val="21"/>
                <w:szCs w:val="21"/>
                <w:lang w:eastAsia="zh-CN"/>
              </w:rPr>
              <w:t>，</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12.1.1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b/>
                <w:color w:val="auto"/>
                <w:sz w:val="21"/>
                <w:szCs w:val="21"/>
              </w:rPr>
            </w:pPr>
            <w:r>
              <w:rPr>
                <w:rStyle w:val="45"/>
                <w:rFonts w:ascii="宋体" w:cs="宋体" w:hint="eastAsia"/>
                <w:b/>
                <w:color w:val="auto"/>
                <w:sz w:val="21"/>
                <w:szCs w:val="21"/>
              </w:rPr>
              <w:t>资格证明文件组成</w:t>
            </w:r>
          </w:p>
          <w:p>
            <w:pPr>
              <w:keepLines/>
              <w:snapToGrid w:val="0"/>
              <w:spacing w:line="360" w:lineRule="auto"/>
              <w:jc w:val="center"/>
              <w:rPr>
                <w:rStyle w:val="45"/>
                <w:rFonts w:ascii="宋体" w:cs="宋体"/>
                <w:color w:val="auto"/>
                <w:sz w:val="21"/>
                <w:szCs w:val="21"/>
              </w:rPr>
            </w:pPr>
          </w:p>
        </w:tc>
        <w:tc>
          <w:tcPr>
            <w:tcW w:w="3742" w:type="pct"/>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宋体" w:cs="宋体" w:hint="eastAsia"/>
                <w:b/>
                <w:color w:val="auto"/>
                <w:sz w:val="21"/>
                <w:szCs w:val="21"/>
              </w:rPr>
            </w:pPr>
            <w:r>
              <w:rPr>
                <w:rFonts w:ascii="宋体" w:cs="宋体" w:hint="eastAsia"/>
                <w:b/>
                <w:color w:val="auto"/>
                <w:sz w:val="21"/>
                <w:szCs w:val="21"/>
              </w:rPr>
              <w:t>资格证明文件</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1</w:t>
            </w:r>
            <w:r>
              <w:rPr>
                <w:rFonts w:ascii="宋体" w:eastAsia="宋体" w:cs="宋体" w:hint="eastAsia"/>
                <w:color w:val="auto"/>
                <w:sz w:val="21"/>
                <w:szCs w:val="21"/>
                <w:highlight w:val="auto"/>
              </w:rPr>
              <w:t>）有效营业执照副本复印件；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2</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有效资质证书复印件</w:t>
            </w:r>
            <w:r>
              <w:rPr>
                <w:rFonts w:ascii="宋体" w:eastAsia="宋体" w:cs="宋体" w:hint="eastAsia"/>
                <w:color w:val="auto"/>
                <w:sz w:val="21"/>
                <w:szCs w:val="21"/>
                <w:highlight w:val="auto"/>
              </w:rPr>
              <w:t xml:space="preserve"> ；</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3</w:t>
            </w:r>
            <w:r>
              <w:rPr>
                <w:rFonts w:ascii="宋体" w:eastAsia="宋体" w:cs="宋体" w:hint="eastAsia"/>
                <w:color w:val="auto"/>
                <w:sz w:val="21"/>
                <w:szCs w:val="21"/>
                <w:highlight w:val="auto"/>
              </w:rPr>
              <w:t>）有效安全生产许可证复印件；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4</w:t>
            </w:r>
            <w:r>
              <w:rPr>
                <w:rFonts w:ascii="宋体" w:eastAsia="宋体" w:cs="宋体" w:hint="eastAsia"/>
                <w:color w:val="auto"/>
                <w:sz w:val="21"/>
                <w:szCs w:val="21"/>
                <w:highlight w:val="auto"/>
              </w:rPr>
              <w:t>）供应商依法缴纳税收的相关材料（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3个月的依法缴纳税收的凭据复印件；依法免税的，必须提供相应文件证明其依法免税。从成立之日起到响应文件提交截止时间止不足要求月数的，只需提供从成立之日起的依法缴纳税收相应证明文件）；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（5）供应商依法缴纳社会保障资金的相关材料[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社会保障资金的缴费凭证（专用收据或者社会保险缴纳清单）复印件；依法不需要缴纳社会保障资金的，必须提供相应文件证明不需要缴纳社会保障资金。从成立之日起到响应文件提交截止时间止不足要求月数的只需提供从成立之日起的依法缴纳社会保障资金的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（6）供应商财务状况报告[</w:t>
            </w:r>
            <w:r>
              <w:rPr>
                <w:rFonts w:ascii="宋体" w:eastAsia="宋体" w:cs="宋体" w:hint="eastAsia"/>
                <w:color w:val="auto"/>
                <w:sz w:val="21"/>
                <w:szCs w:val="21"/>
                <w:u w:val="single"/>
                <w:highlight w:val="auto"/>
              </w:rPr>
              <w:t>202</w:t>
            </w:r>
            <w:r>
              <w:rPr>
                <w:rFonts w:ascii="宋体" w:eastAsia="宋体" w:cs="宋体" w:hint="eastAsia"/>
                <w:color w:val="auto"/>
                <w:sz w:val="21"/>
                <w:szCs w:val="21"/>
                <w:u w:val="single"/>
                <w:lang w:val="en-US" w:eastAsia="zh-CN"/>
                <w:highlight w:val="auto"/>
              </w:rPr>
              <w:t>4</w:t>
            </w:r>
            <w:r>
              <w:rPr>
                <w:rFonts w:ascii="宋体" w:eastAsia="宋体" w:cs="宋体" w:hint="eastAsia"/>
                <w:color w:val="auto"/>
                <w:sz w:val="21"/>
                <w:szCs w:val="21"/>
                <w:highlight w:val="auto"/>
              </w:rPr>
              <w:t>年度财务报表复印件，或者银行出具的资信证明，或者中国人民银行征信中心出具的信用报告（企业竞标的提供企业信用报告，自然人竞标的提供个人信用报告）；供应商属于成立时间在规定年度之后的法人或其他组织，需提供成立之日起至响应文件提交截止时间前的月报表或银行出具的资信证明或者中国人民银行征信中心出具的企业信用报告；资信证明应在有效期内，未注明有效期的，银行出具时间至响应文件提交截止时间不超过一年]；</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（7）供应商直接控股、管理关系信息表（格式后附）；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（8）竞标声明（格式后附）；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bCs/>
                <w:color w:val="auto"/>
                <w:kern w:val="0"/>
                <w:sz w:val="21"/>
                <w:szCs w:val="21"/>
              </w:rPr>
            </w:pPr>
            <w:r>
              <w:rPr>
                <w:rFonts w:ascii="宋体" w:eastAsia="宋体" w:cs="宋体" w:hint="eastAsia"/>
                <w:b w:val="0"/>
                <w:bCs w:val="0"/>
                <w:color w:val="auto"/>
                <w:sz w:val="21"/>
                <w:szCs w:val="21"/>
                <w:highlight w:val="auto"/>
              </w:rPr>
              <w:t>（9）</w:t>
            </w:r>
            <w:r>
              <w:rPr>
                <w:rFonts w:ascii="宋体" w:eastAsia="宋体" w:cs="宋体" w:hint="eastAsia"/>
                <w:b w:val="0"/>
                <w:bCs w:val="0"/>
                <w:color w:val="auto"/>
                <w:kern w:val="0"/>
                <w:sz w:val="21"/>
                <w:szCs w:val="21"/>
              </w:rPr>
              <w:t>防城港市政府采购供应商信用承诺函</w:t>
            </w:r>
            <w:r>
              <w:rPr>
                <w:rFonts w:ascii="宋体" w:eastAsia="宋体" w:cs="宋体" w:hint="eastAsia"/>
                <w:color w:val="auto"/>
                <w:sz w:val="21"/>
                <w:szCs w:val="21"/>
                <w:highlight w:val="auto"/>
              </w:rPr>
              <w:t>（格式后附）</w:t>
            </w:r>
            <w:r>
              <w:rPr>
                <w:rFonts w:ascii="宋体" w:eastAsia="宋体" w:cs="宋体" w:hint="eastAsia"/>
                <w:b w:val="0"/>
                <w:bCs w:val="0"/>
                <w:color w:val="auto"/>
                <w:kern w:val="0"/>
                <w:sz w:val="21"/>
                <w:szCs w:val="21"/>
              </w:rPr>
              <w:t>；</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kern w:val="0"/>
                <w:sz w:val="21"/>
                <w:szCs w:val="21"/>
                <w:lang w:val="en-US" w:eastAsia="zh-CN"/>
              </w:rPr>
              <w:t>10</w:t>
            </w: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sz w:val="21"/>
                <w:szCs w:val="21"/>
                <w:highlight w:val="auto"/>
              </w:rPr>
              <w:t>投入</w:t>
            </w:r>
            <w:r>
              <w:rPr>
                <w:rFonts w:ascii="宋体" w:eastAsia="宋体" w:cs="宋体" w:hint="eastAsia"/>
                <w:color w:val="auto"/>
                <w:sz w:val="21"/>
                <w:szCs w:val="21"/>
                <w:highlight w:val="auto"/>
              </w:rPr>
              <w:t>本工程的项目经理有效的注册建造师证书复印件及有效的身份证正反面复印件；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11</w:t>
            </w:r>
            <w:r>
              <w:rPr>
                <w:rFonts w:ascii="宋体" w:eastAsia="宋体" w:cs="宋体" w:hint="eastAsia"/>
                <w:color w:val="auto"/>
                <w:sz w:val="21"/>
                <w:szCs w:val="21"/>
                <w:highlight w:val="auto"/>
              </w:rPr>
              <w:t>）投入本工程的项目经理有效的安全生产考核合格证（B类）复印件；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）拟投入本工程四大员（施工员、质量员、安全员、材料员）具有相应施工现场专业人员职业培训合格证书及身份证正反面复印件；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）拟投入本工程的专职安全员具有安全生产考核合格证（C类）复印件且在有效期内</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）项目经理和四大员（施工员、质量员、安全员、材料员）</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3个月在本单位缴纳养老保险凭证复印件；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5</w:t>
            </w:r>
            <w:r>
              <w:rPr>
                <w:rFonts w:ascii="宋体" w:eastAsia="宋体" w:cs="宋体" w:hint="eastAsia"/>
                <w:color w:val="auto"/>
                <w:sz w:val="21"/>
                <w:szCs w:val="21"/>
                <w:highlight w:val="auto"/>
              </w:rPr>
              <w:t>）在最近三年内无骗取成交或严重违约（如无不正当理由拖延工程超过合同总工期三分之一以上的，不按合同履行义务的等）或重大工程质量问题的承诺书；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 xml:space="preserve">）； </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6</w:t>
            </w:r>
            <w:r>
              <w:rPr>
                <w:rFonts w:ascii="宋体" w:eastAsia="宋体" w:cs="宋体" w:hint="eastAsia"/>
                <w:color w:val="auto"/>
                <w:sz w:val="21"/>
                <w:szCs w:val="21"/>
                <w:highlight w:val="auto"/>
              </w:rPr>
              <w:t>）供应商对农民工工资保证金的交纳与使用承诺（按桂劳社发2009【50】文执行）；（</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17</w:t>
            </w:r>
            <w:r>
              <w:rPr>
                <w:rFonts w:ascii="宋体" w:eastAsia="宋体" w:cs="宋体" w:hint="eastAsia"/>
                <w:color w:val="auto"/>
                <w:sz w:val="21"/>
                <w:szCs w:val="21"/>
                <w:highlight w:val="auto"/>
              </w:rPr>
              <w:t>）</w:t>
            </w:r>
            <w:r>
              <w:rPr>
                <w:rFonts w:ascii="宋体" w:eastAsia="宋体" w:cs="宋体" w:hint="eastAsia"/>
                <w:color w:val="auto"/>
                <w:spacing w:val="2"/>
                <w:sz w:val="21"/>
                <w:szCs w:val="21"/>
                <w:highlight w:val="auto"/>
              </w:rPr>
              <w:t>安全防护、文明施工措施方案的承诺书（按桂建质安[2015]16号文执行）；</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18</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安全施工生产责任书</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19</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安全环保管理协议</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20</w:t>
            </w:r>
            <w:r>
              <w:rPr>
                <w:rFonts w:ascii="宋体" w:eastAsia="宋体" w:cs="宋体" w:hint="eastAsia"/>
                <w:color w:val="auto"/>
                <w:sz w:val="21"/>
                <w:szCs w:val="21"/>
                <w:highlight w:val="auto"/>
              </w:rPr>
              <w:t>）参加政府采购活动前3年内在经营活动中没有重大违法记录的书面声明；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21</w:t>
            </w:r>
            <w:r>
              <w:rPr>
                <w:rFonts w:ascii="宋体" w:eastAsia="宋体" w:cs="宋体" w:hint="eastAsia"/>
                <w:color w:val="auto"/>
                <w:sz w:val="21"/>
                <w:szCs w:val="21"/>
                <w:highlight w:val="auto"/>
              </w:rPr>
              <w:t>）拟派的项目经理不在其他项目服务的承诺书；（</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22</w:t>
            </w:r>
            <w:r>
              <w:rPr>
                <w:rFonts w:ascii="宋体" w:eastAsia="宋体" w:cs="宋体" w:hint="eastAsia"/>
                <w:color w:val="auto"/>
                <w:sz w:val="21"/>
                <w:szCs w:val="21"/>
                <w:highlight w:val="auto"/>
              </w:rPr>
              <w:t>）法定代表人身份证明书及法定代表人有效身份证正反面复印件（格式后附）；（</w:t>
            </w:r>
            <w:r>
              <w:rPr>
                <w:rFonts w:ascii="宋体" w:eastAsia="宋体" w:cs="宋体" w:hint="eastAsia"/>
                <w:b/>
                <w:bCs/>
                <w:color w:val="auto"/>
                <w:sz w:val="21"/>
                <w:szCs w:val="21"/>
                <w:highlight w:val="auto"/>
              </w:rPr>
              <w:t>除自然人竞标外</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）授权委托书及委托代理人有效身份证正反面复印件（格式后附）；（</w:t>
            </w:r>
            <w:r>
              <w:rPr>
                <w:rFonts w:ascii="宋体" w:eastAsia="宋体" w:cs="宋体" w:hint="eastAsia"/>
                <w:b/>
                <w:color w:val="auto"/>
                <w:sz w:val="21"/>
                <w:szCs w:val="21"/>
                <w:highlight w:val="auto"/>
              </w:rPr>
              <w:t>委托时必须提供，否则响应文件按无效响应处理</w:t>
            </w:r>
            <w:r>
              <w:rPr>
                <w:rFonts w:ascii="宋体" w:eastAsia="宋体" w:cs="宋体" w:hint="eastAsia"/>
                <w:color w:val="auto"/>
                <w:sz w:val="21"/>
                <w:szCs w:val="21"/>
                <w:highlight w:val="auto"/>
              </w:rPr>
              <w:t>）</w:t>
            </w:r>
          </w:p>
          <w:p>
            <w:pPr>
              <w:pageBreakBefore w:val="0"/>
              <w:widowControl/>
              <w:kinsoku/>
              <w:wordWrap/>
              <w:overflowPunct/>
              <w:topLinePunct w:val="0"/>
              <w:bidi w:val="0"/>
              <w:spacing w:line="440" w:lineRule="exact"/>
              <w:jc w:val="left"/>
              <w:textAlignment w:val="auto"/>
              <w:rPr>
                <w:rFonts w:ascii="宋体" w:eastAsia="宋体" w:cs="宋体" w:hint="eastAsia"/>
                <w:color w:val="auto"/>
                <w:spacing w:val="2"/>
                <w:kern w:val="0"/>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w:t>
            </w:r>
            <w:r>
              <w:rPr>
                <w:rFonts w:ascii="宋体" w:eastAsia="宋体" w:cs="宋体" w:hint="eastAsia"/>
                <w:color w:val="auto"/>
                <w:spacing w:val="2"/>
                <w:kern w:val="0"/>
                <w:sz w:val="21"/>
                <w:szCs w:val="21"/>
                <w:highlight w:val="auto"/>
              </w:rPr>
              <w:t>中小企业声明函或残疾人福利性单位声明函或供应商属于监狱企业的证明材料； （</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ascii="宋体" w:eastAsia="宋体" w:cs="宋体" w:hint="eastAsia"/>
                <w:b w:val="0"/>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25</w:t>
            </w:r>
            <w:r>
              <w:rPr>
                <w:rFonts w:ascii="宋体" w:eastAsia="宋体" w:cs="宋体" w:hint="eastAsia"/>
                <w:color w:val="auto"/>
                <w:sz w:val="21"/>
                <w:szCs w:val="21"/>
                <w:highlight w:val="auto"/>
              </w:rPr>
              <w:t>）</w:t>
            </w:r>
            <w:r>
              <w:rPr>
                <w:rFonts w:ascii="宋体" w:eastAsia="宋体" w:cs="宋体" w:hint="eastAsia"/>
                <w:b w:val="0"/>
                <w:color w:val="auto"/>
                <w:spacing w:val="2"/>
                <w:sz w:val="21"/>
                <w:szCs w:val="21"/>
              </w:rPr>
              <w:t>工程项目实施方案及质量服务保证承诺、无串通竞标行为的承诺函</w:t>
            </w:r>
            <w:r>
              <w:rPr>
                <w:rFonts w:ascii="宋体" w:eastAsia="宋体" w:cs="宋体" w:hint="eastAsia"/>
                <w:color w:val="auto"/>
                <w:spacing w:val="2"/>
                <w:kern w:val="0"/>
                <w:sz w:val="21"/>
                <w:szCs w:val="21"/>
                <w:highlight w:val="auto"/>
              </w:rPr>
              <w:t>（</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ascii="宋体" w:eastAsia="宋体" w:cs="宋体" w:hint="eastAsia"/>
                <w:color w:val="auto"/>
                <w:highlight w:val="auto"/>
              </w:rPr>
            </w:pPr>
            <w:r>
              <w:rPr>
                <w:rFonts w:ascii="宋体" w:eastAsia="宋体" w:cs="宋体" w:hint="eastAsia"/>
                <w:b w:val="0"/>
                <w:bCs w:val="0"/>
                <w:color w:val="auto"/>
                <w:sz w:val="21"/>
                <w:szCs w:val="21"/>
                <w:lang w:val="en-US" w:eastAsia="zh-CN"/>
                <w:highlight w:val="auto"/>
              </w:rPr>
              <w:t>(26)</w:t>
            </w:r>
            <w:r>
              <w:rPr>
                <w:rFonts w:ascii="宋体" w:eastAsia="宋体" w:cs="宋体" w:hint="eastAsia"/>
                <w:color w:val="auto"/>
                <w:sz w:val="21"/>
                <w:szCs w:val="21"/>
                <w:highlight w:val="auto"/>
              </w:rPr>
              <w:t>除磋商文件规定必须提供以外，供应商认为需要提供的其他证明材料；</w:t>
            </w:r>
          </w:p>
          <w:p>
            <w:pPr>
              <w:keepLines/>
              <w:snapToGrid w:val="0"/>
              <w:spacing w:line="360" w:lineRule="auto"/>
              <w:ind w:firstLineChars="200" w:firstLine="420"/>
              <w:jc w:val="left"/>
              <w:rPr>
                <w:rStyle w:val="45"/>
                <w:rFonts w:ascii="宋体" w:cs="宋体"/>
                <w:color w:val="auto"/>
                <w:sz w:val="21"/>
                <w:szCs w:val="21"/>
              </w:rPr>
            </w:pPr>
          </w:p>
          <w:p>
            <w:pPr>
              <w:keepLines/>
              <w:snapToGrid w:val="0"/>
              <w:spacing w:line="360" w:lineRule="auto"/>
              <w:ind w:firstLineChars="200" w:firstLine="420"/>
              <w:jc w:val="left"/>
              <w:rPr>
                <w:rStyle w:val="45"/>
                <w:rFonts w:ascii="宋体" w:cs="宋体"/>
                <w:b/>
                <w:color w:val="auto"/>
                <w:sz w:val="21"/>
                <w:szCs w:val="21"/>
              </w:rPr>
            </w:pPr>
            <w:r>
              <w:rPr>
                <w:rStyle w:val="45"/>
                <w:rFonts w:ascii="宋体" w:cs="宋体" w:hint="eastAsia"/>
                <w:b/>
                <w:color w:val="auto"/>
                <w:sz w:val="21"/>
                <w:szCs w:val="21"/>
              </w:rPr>
              <w:t>注：1.以上标明“必须提供”的材料属于复印件的扫描件的，必须加盖供应商公章，否则响应文件按无效响应处理。</w:t>
            </w:r>
          </w:p>
        </w:tc>
      </w:tr>
      <w:tr>
        <w:trPr>
          <w:trHeight w:val="2186"/>
        </w:trP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12.1.2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b/>
                <w:bCs/>
                <w:color w:val="auto"/>
                <w:sz w:val="21"/>
                <w:szCs w:val="21"/>
              </w:rPr>
            </w:pPr>
            <w:r>
              <w:rPr>
                <w:rStyle w:val="45"/>
                <w:rFonts w:ascii="宋体" w:cs="宋体" w:hint="eastAsia"/>
                <w:b/>
                <w:bCs/>
                <w:color w:val="auto"/>
                <w:sz w:val="21"/>
                <w:szCs w:val="21"/>
              </w:rPr>
              <w:t>报价商务文件组成</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15"/>
              <w:numPr>
                <w:ilvl w:val="0"/>
                <w:numId w:val="3"/>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w:t>
            </w:r>
            <w:r>
              <w:rPr>
                <w:rFonts w:ascii="宋体" w:eastAsia="宋体" w:cs="宋体" w:hint="eastAsia"/>
                <w:b/>
                <w:color w:val="auto"/>
                <w:sz w:val="21"/>
                <w:szCs w:val="21"/>
              </w:rPr>
              <w:t>（必须提供，加盖单位公章）</w:t>
            </w:r>
          </w:p>
          <w:p>
            <w:pPr>
              <w:pStyle w:val="15"/>
              <w:numPr>
                <w:ilvl w:val="0"/>
                <w:numId w:val="3"/>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磋商函附录；</w:t>
            </w:r>
            <w:r>
              <w:rPr>
                <w:rFonts w:ascii="宋体" w:eastAsia="宋体" w:cs="宋体" w:hint="eastAsia"/>
                <w:b/>
                <w:color w:val="auto"/>
                <w:sz w:val="21"/>
                <w:szCs w:val="21"/>
              </w:rPr>
              <w:t>（必须提供，加盖单位公章）</w:t>
            </w:r>
          </w:p>
          <w:p>
            <w:pPr>
              <w:pStyle w:val="15"/>
              <w:numPr>
                <w:ilvl w:val="0"/>
                <w:numId w:val="3"/>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磋商报价表；</w:t>
            </w:r>
            <w:r>
              <w:rPr>
                <w:rFonts w:ascii="宋体" w:eastAsia="宋体" w:cs="宋体" w:hint="eastAsia"/>
                <w:b/>
                <w:color w:val="auto"/>
                <w:sz w:val="21"/>
                <w:szCs w:val="21"/>
              </w:rPr>
              <w:t>（必须提供，加盖单位公章）</w:t>
            </w:r>
          </w:p>
          <w:p>
            <w:pPr>
              <w:pStyle w:val="15"/>
              <w:numPr>
                <w:ilvl w:val="0"/>
                <w:numId w:val="3"/>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已标价工程量清单；</w:t>
            </w:r>
            <w:r>
              <w:rPr>
                <w:rFonts w:ascii="宋体" w:eastAsia="宋体" w:cs="宋体" w:hint="eastAsia"/>
                <w:b/>
                <w:color w:val="auto"/>
                <w:sz w:val="21"/>
                <w:szCs w:val="21"/>
              </w:rPr>
              <w:t>（必须提供，加盖单位公章）</w:t>
            </w:r>
          </w:p>
          <w:p>
            <w:pPr>
              <w:pStyle w:val="15"/>
              <w:numPr>
                <w:ilvl w:val="0"/>
                <w:numId w:val="3"/>
              </w:numPr>
              <w:topLinePunct w:val="0"/>
              <w:ind w:left="-60" w:firstLine="480"/>
              <w:rPr>
                <w:rStyle w:val="45"/>
                <w:rFonts w:ascii="宋体" w:cs="宋体"/>
                <w:color w:val="auto"/>
                <w:sz w:val="21"/>
                <w:szCs w:val="21"/>
              </w:rPr>
            </w:pPr>
            <w:r>
              <w:rPr>
                <w:rFonts w:ascii="宋体" w:eastAsia="宋体" w:cs="宋体" w:hint="eastAsia"/>
                <w:color w:val="auto"/>
                <w:sz w:val="21"/>
                <w:szCs w:val="21"/>
              </w:rPr>
              <w:t>供应商认为必要提供的其它资料</w:t>
            </w:r>
          </w:p>
        </w:tc>
      </w:tr>
      <w:tr>
        <w:trPr>
          <w:trHeight w:val="1370"/>
        </w:trP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hint="eastAsia"/>
                <w:color w:val="auto"/>
                <w:sz w:val="21"/>
                <w:szCs w:val="21"/>
              </w:rPr>
            </w:pP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eastAsia="宋体" w:cs="宋体"/>
                <w:b/>
                <w:bCs/>
                <w:color w:val="auto"/>
                <w:sz w:val="21"/>
                <w:szCs w:val="21"/>
                <w:lang w:val="en-US" w:eastAsia="zh-CN"/>
              </w:rPr>
            </w:pPr>
            <w:r>
              <w:rPr>
                <w:rStyle w:val="45"/>
                <w:rFonts w:ascii="宋体" w:cs="宋体" w:hint="eastAsia"/>
                <w:b/>
                <w:bCs/>
                <w:color w:val="auto"/>
                <w:sz w:val="21"/>
                <w:szCs w:val="21"/>
                <w:lang w:val="en-US" w:eastAsia="zh-CN"/>
              </w:rPr>
              <w:t>技术文件</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15"/>
              <w:numPr>
                <w:ilvl w:val="0"/>
                <w:numId w:val="4"/>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施工组织设计；</w:t>
            </w:r>
            <w:r>
              <w:rPr>
                <w:rFonts w:ascii="宋体" w:eastAsia="宋体" w:cs="宋体" w:hint="eastAsia"/>
                <w:b/>
                <w:bCs/>
                <w:color w:val="auto"/>
                <w:sz w:val="21"/>
                <w:szCs w:val="21"/>
              </w:rPr>
              <w:t>（必须提供，加盖单位公章）</w:t>
            </w:r>
          </w:p>
          <w:p>
            <w:pPr>
              <w:pStyle w:val="15"/>
              <w:numPr>
                <w:ilvl w:val="0"/>
                <w:numId w:val="4"/>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项目管理机构配备情况表；</w:t>
            </w:r>
            <w:r>
              <w:rPr>
                <w:rFonts w:ascii="宋体" w:eastAsia="宋体" w:cs="宋体" w:hint="eastAsia"/>
                <w:b/>
                <w:bCs/>
                <w:color w:val="auto"/>
                <w:sz w:val="21"/>
                <w:szCs w:val="21"/>
              </w:rPr>
              <w:t>（必须提供，加盖单位公章）</w:t>
            </w:r>
          </w:p>
          <w:p>
            <w:pPr>
              <w:pStyle w:val="15"/>
              <w:numPr>
                <w:ilvl w:val="0"/>
                <w:numId w:val="4"/>
              </w:numPr>
              <w:topLinePunct w:val="0"/>
              <w:ind w:left="0" w:firstLine="480"/>
              <w:rPr>
                <w:rStyle w:val="45"/>
                <w:rFonts w:ascii="宋体" w:eastAsia="宋体" w:cs="宋体" w:hint="eastAsia"/>
                <w:color w:val="auto"/>
                <w:sz w:val="21"/>
                <w:szCs w:val="21"/>
                <w:lang w:val="en-US" w:eastAsia="zh-CN"/>
              </w:rPr>
            </w:pPr>
            <w:r>
              <w:rPr>
                <w:rFonts w:ascii="宋体" w:eastAsia="宋体" w:cs="宋体" w:hint="eastAsia"/>
                <w:color w:val="auto"/>
                <w:sz w:val="21"/>
                <w:szCs w:val="21"/>
              </w:rPr>
              <w:t>按本竞争性磋商文件规定提交的其它资料。</w:t>
            </w:r>
          </w:p>
        </w:tc>
      </w:tr>
      <w:tr>
        <w:trPr>
          <w:trHeight w:val="977"/>
        </w:trPr>
        <w:tc>
          <w:tcPr>
            <w:tcW w:w="453" w:type="pct"/>
            <w:tcBorders>
              <w:top w:val="single" w:sz="4" w:space="0" w:color="000000"/>
              <w:left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12.2</w:t>
            </w:r>
          </w:p>
        </w:tc>
        <w:tc>
          <w:tcPr>
            <w:tcW w:w="803" w:type="pct"/>
            <w:tcBorders>
              <w:top w:val="single" w:sz="4" w:space="0" w:color="000000"/>
              <w:left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响应文件电子版要求</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left"/>
              <w:rPr>
                <w:rStyle w:val="45"/>
                <w:rFonts w:ascii="宋体" w:cs="宋体"/>
                <w:color w:val="auto"/>
                <w:sz w:val="21"/>
                <w:szCs w:val="21"/>
              </w:rPr>
            </w:pPr>
            <w:r>
              <w:rPr>
                <w:rFonts w:ascii="Calibri" w:hAnsi="Calibri" w:hint="eastAsia"/>
                <w:color w:val="auto"/>
                <w:sz w:val="21"/>
                <w:szCs w:val="21"/>
              </w:rPr>
              <w:t>供应商必须提供一份</w:t>
            </w:r>
            <w:r>
              <w:rPr>
                <w:rFonts w:ascii="Calibri" w:hAnsi="Calibri" w:hint="eastAsia"/>
                <w:b/>
                <w:bCs/>
                <w:color w:val="auto"/>
                <w:sz w:val="21"/>
                <w:szCs w:val="21"/>
              </w:rPr>
              <w:t>U盘电子</w:t>
            </w:r>
            <w:r>
              <w:rPr>
                <w:rFonts w:ascii="Calibri" w:hAnsi="Calibri" w:hint="eastAsia"/>
                <w:b/>
                <w:bCs/>
                <w:color w:val="auto"/>
                <w:sz w:val="21"/>
                <w:szCs w:val="21"/>
                <w:lang w:val="en-US" w:eastAsia="zh-CN"/>
              </w:rPr>
              <w:t>文档</w:t>
            </w:r>
            <w:r>
              <w:rPr>
                <w:rFonts w:ascii="Calibri" w:hAnsi="Calibri" w:hint="eastAsia"/>
                <w:b/>
                <w:bCs/>
                <w:color w:val="auto"/>
                <w:sz w:val="21"/>
                <w:szCs w:val="21"/>
              </w:rPr>
              <w:t>版</w:t>
            </w:r>
            <w:r>
              <w:rPr>
                <w:rFonts w:ascii="Calibri" w:hAnsi="Calibri" w:hint="eastAsia"/>
                <w:color w:val="auto"/>
                <w:sz w:val="21"/>
                <w:szCs w:val="21"/>
              </w:rPr>
              <w:t>响应文件与投标响应文件一起递交。</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15.2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响应报价要求</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ind w:firstLineChars="200" w:firstLine="420"/>
              <w:jc w:val="left"/>
              <w:rPr>
                <w:rStyle w:val="45"/>
                <w:rFonts w:ascii="宋体" w:cs="宋体"/>
                <w:color w:val="auto"/>
                <w:sz w:val="21"/>
                <w:szCs w:val="21"/>
              </w:rPr>
            </w:pPr>
            <w:r>
              <w:rPr>
                <w:rStyle w:val="45"/>
                <w:rFonts w:ascii="宋体" w:cs="宋体" w:hint="eastAsia"/>
                <w:color w:val="auto"/>
                <w:sz w:val="21"/>
                <w:szCs w:val="21"/>
              </w:rPr>
              <w:t>响应报价必须包含满足本次竞标全部采购需求所应提供的服务，以及伴随的货物和工程（如有）的价格；包含竞标服务、货物、工程的成本、运输（含保险）、安装（如有）、调试、检验、技术服务、培训、税费等所有费用。</w:t>
            </w:r>
            <w:r>
              <w:rPr>
                <w:rStyle w:val="45"/>
                <w:rFonts w:ascii="宋体" w:cs="宋体" w:hint="eastAsia"/>
                <w:b/>
                <w:color w:val="auto"/>
                <w:sz w:val="21"/>
                <w:szCs w:val="21"/>
              </w:rPr>
              <w:t>（采购需求另有约定的，从其约定。）</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400" w:lineRule="exact"/>
              <w:jc w:val="center"/>
              <w:rPr>
                <w:rStyle w:val="45"/>
                <w:rFonts w:ascii="宋体" w:cs="宋体"/>
                <w:color w:val="auto"/>
                <w:sz w:val="21"/>
                <w:szCs w:val="21"/>
              </w:rPr>
            </w:pPr>
            <w:r>
              <w:rPr>
                <w:rStyle w:val="45"/>
                <w:rFonts w:ascii="宋体" w:cs="宋体" w:hint="eastAsia"/>
                <w:color w:val="auto"/>
                <w:sz w:val="21"/>
                <w:szCs w:val="21"/>
              </w:rPr>
              <w:t>16.2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400" w:lineRule="exact"/>
              <w:jc w:val="center"/>
              <w:rPr>
                <w:rStyle w:val="45"/>
                <w:rFonts w:ascii="宋体" w:cs="宋体"/>
                <w:color w:val="auto"/>
                <w:sz w:val="21"/>
                <w:szCs w:val="21"/>
              </w:rPr>
            </w:pPr>
            <w:r>
              <w:rPr>
                <w:rStyle w:val="45"/>
                <w:rFonts w:ascii="宋体" w:cs="宋体" w:hint="eastAsia"/>
                <w:color w:val="auto"/>
                <w:sz w:val="21"/>
                <w:szCs w:val="21"/>
              </w:rPr>
              <w:t>竞标有效期</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47"/>
              <w:keepLines/>
              <w:tabs>
                <w:tab w:val="left" w:pos="454"/>
                <w:tab w:val="left" w:pos="720"/>
                <w:tab w:val="left" w:pos="840"/>
              </w:tabs>
              <w:snapToGrid w:val="0"/>
              <w:spacing w:after="0" w:line="400" w:lineRule="exact"/>
              <w:ind w:left="0" w:firstLine="0"/>
              <w:rPr>
                <w:rStyle w:val="45"/>
                <w:rFonts w:ascii="宋体" w:cs="宋体"/>
                <w:color w:val="auto"/>
                <w:kern w:val="2"/>
                <w:sz w:val="21"/>
                <w:szCs w:val="21"/>
              </w:rPr>
            </w:pPr>
            <w:r>
              <w:rPr>
                <w:rStyle w:val="45"/>
                <w:rFonts w:ascii="宋体" w:cs="宋体" w:hint="eastAsia"/>
                <w:color w:val="auto"/>
                <w:kern w:val="2"/>
                <w:sz w:val="21"/>
                <w:szCs w:val="21"/>
              </w:rPr>
              <w:t>自首次响应文件提交截止之日起</w:t>
            </w:r>
            <w:r>
              <w:rPr>
                <w:rStyle w:val="45"/>
                <w:rFonts w:ascii="宋体" w:cs="宋体" w:hint="eastAsia"/>
                <w:color w:val="auto"/>
                <w:kern w:val="2"/>
                <w:sz w:val="21"/>
                <w:szCs w:val="21"/>
                <w:u w:val="single" w:color="000000"/>
              </w:rPr>
              <w:t xml:space="preserve"> 60 </w:t>
            </w:r>
            <w:r>
              <w:rPr>
                <w:rStyle w:val="45"/>
                <w:rFonts w:ascii="宋体" w:cs="宋体" w:hint="eastAsia"/>
                <w:color w:val="auto"/>
                <w:kern w:val="2"/>
                <w:sz w:val="21"/>
                <w:szCs w:val="21"/>
              </w:rPr>
              <w:t>日。</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400" w:lineRule="exact"/>
              <w:jc w:val="center"/>
              <w:rPr>
                <w:rStyle w:val="45"/>
                <w:rFonts w:ascii="宋体" w:cs="宋体"/>
                <w:color w:val="auto"/>
                <w:sz w:val="21"/>
                <w:szCs w:val="21"/>
              </w:rPr>
            </w:pPr>
            <w:r>
              <w:rPr>
                <w:rStyle w:val="45"/>
                <w:rFonts w:ascii="宋体" w:cs="宋体" w:hint="eastAsia"/>
                <w:color w:val="auto"/>
                <w:sz w:val="21"/>
                <w:szCs w:val="21"/>
              </w:rPr>
              <w:t>17.1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400" w:lineRule="exact"/>
              <w:jc w:val="center"/>
              <w:rPr>
                <w:rStyle w:val="45"/>
                <w:rFonts w:ascii="宋体" w:cs="宋体"/>
                <w:color w:val="auto"/>
                <w:sz w:val="21"/>
                <w:szCs w:val="21"/>
              </w:rPr>
            </w:pPr>
            <w:r>
              <w:rPr>
                <w:rStyle w:val="45"/>
                <w:rFonts w:ascii="宋体" w:cs="宋体" w:hint="eastAsia"/>
                <w:color w:val="auto"/>
                <w:sz w:val="21"/>
                <w:szCs w:val="21"/>
              </w:rPr>
              <w:t>磋商保证金</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400" w:lineRule="exact"/>
              <w:rPr>
                <w:rStyle w:val="45"/>
                <w:rFonts w:ascii="宋体" w:cs="宋体"/>
                <w:color w:val="auto"/>
                <w:sz w:val="21"/>
                <w:szCs w:val="21"/>
              </w:rPr>
            </w:pPr>
            <w:r>
              <w:rPr>
                <w:rStyle w:val="45"/>
                <w:rFonts w:ascii="宋体" w:cs="宋体" w:hint="eastAsia"/>
                <w:color w:val="auto"/>
                <w:sz w:val="21"/>
                <w:szCs w:val="21"/>
              </w:rPr>
              <w:t>本项目不收取磋商保证金。</w:t>
            </w:r>
          </w:p>
        </w:tc>
      </w:tr>
      <w:tr>
        <w:trPr>
          <w:trHeight w:val="458"/>
        </w:trPr>
        <w:tc>
          <w:tcPr>
            <w:tcW w:w="453" w:type="pct"/>
            <w:vMerge w:val="restar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20.1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首次响应文件提交起止时间</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left"/>
              <w:rPr>
                <w:rStyle w:val="45"/>
                <w:rFonts w:ascii="宋体" w:cs="宋体"/>
                <w:color w:val="auto"/>
                <w:sz w:val="21"/>
                <w:szCs w:val="21"/>
                <w:u w:val="single"/>
              </w:rPr>
            </w:pPr>
            <w:r>
              <w:rPr>
                <w:rStyle w:val="45"/>
                <w:rFonts w:ascii="宋体" w:cs="宋体" w:hint="eastAsia"/>
                <w:color w:val="auto"/>
                <w:sz w:val="21"/>
                <w:szCs w:val="21"/>
              </w:rPr>
              <w:t>详见竞争性磋商公告。</w:t>
            </w:r>
          </w:p>
        </w:tc>
      </w:tr>
      <w:tr>
        <w:trPr>
          <w:trHeight w:val="422"/>
        </w:trPr>
        <w:tc>
          <w:tcPr>
            <w:tcW w:w="453" w:type="pct"/>
            <w:vMerge/>
            <w:tcBorders>
              <w:top w:val="single" w:sz="4" w:space="0" w:color="000000"/>
              <w:left w:val="single" w:sz="4" w:space="0" w:color="000000"/>
              <w:bottom w:val="single" w:sz="4" w:space="0" w:color="000000"/>
              <w:right w:val="single" w:sz="4" w:space="0" w:color="000000"/>
            </w:tcBorders>
            <w:vAlign w:val="center"/>
          </w:tcP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首次响应文件提交地点</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left"/>
              <w:rPr>
                <w:rStyle w:val="45"/>
                <w:rFonts w:ascii="宋体" w:cs="宋体"/>
                <w:color w:val="auto"/>
                <w:sz w:val="21"/>
                <w:szCs w:val="21"/>
                <w:u w:val="single"/>
              </w:rPr>
            </w:pPr>
            <w:r>
              <w:rPr>
                <w:rStyle w:val="45"/>
                <w:rFonts w:ascii="宋体" w:cs="宋体" w:hint="eastAsia"/>
                <w:color w:val="auto"/>
                <w:sz w:val="21"/>
                <w:szCs w:val="21"/>
              </w:rPr>
              <w:t>详见竞争性磋商公告。</w:t>
            </w:r>
          </w:p>
        </w:tc>
      </w:tr>
      <w:tr>
        <w:trPr>
          <w:trHeight w:val="422"/>
        </w:trP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20.6</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备份响应文件</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left"/>
              <w:rPr>
                <w:rStyle w:val="45"/>
                <w:rFonts w:ascii="宋体" w:cs="宋体"/>
                <w:color w:val="auto"/>
                <w:sz w:val="21"/>
                <w:szCs w:val="21"/>
              </w:rPr>
            </w:pPr>
            <w:r>
              <w:rPr>
                <w:rStyle w:val="45"/>
                <w:rFonts w:ascii="宋体" w:cs="宋体" w:hint="eastAsia"/>
                <w:color w:val="auto"/>
                <w:sz w:val="21"/>
                <w:szCs w:val="21"/>
              </w:rPr>
              <w:t>本项目不接受备份响应文件。</w:t>
            </w:r>
          </w:p>
        </w:tc>
      </w:tr>
      <w:tr>
        <w:trPr>
          <w:trHeight w:val="422"/>
        </w:trP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首次响应文件的退回</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left"/>
              <w:rPr>
                <w:rStyle w:val="45"/>
                <w:rFonts w:ascii="宋体" w:cs="宋体"/>
                <w:color w:val="auto"/>
                <w:sz w:val="21"/>
                <w:szCs w:val="21"/>
              </w:rPr>
            </w:pPr>
            <w:r>
              <w:rPr>
                <w:rStyle w:val="45"/>
                <w:rFonts w:ascii="宋体" w:cs="宋体" w:hint="eastAsia"/>
                <w:color w:val="auto"/>
                <w:sz w:val="21"/>
                <w:szCs w:val="21"/>
              </w:rPr>
              <w:t>详见竞争性磋商公告。</w:t>
            </w:r>
          </w:p>
        </w:tc>
      </w:tr>
      <w:tr>
        <w:trPr>
          <w:trHeight w:val="524"/>
        </w:trPr>
        <w:tc>
          <w:tcPr>
            <w:tcW w:w="453" w:type="pct"/>
            <w:vMerge w:val="restar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26.2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负偏离要求</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rPr>
                <w:rStyle w:val="45"/>
                <w:rFonts w:ascii="宋体" w:cs="宋体"/>
                <w:color w:val="auto"/>
                <w:sz w:val="21"/>
                <w:szCs w:val="21"/>
              </w:rPr>
            </w:pPr>
            <w:r>
              <w:rPr>
                <w:rStyle w:val="45"/>
                <w:rFonts w:ascii="宋体" w:cs="宋体" w:hint="eastAsia"/>
                <w:color w:val="auto"/>
                <w:sz w:val="21"/>
                <w:szCs w:val="21"/>
              </w:rPr>
              <w:t>商务条款评审中允许负偏离的条款数为</w:t>
            </w:r>
            <w:r>
              <w:rPr>
                <w:rStyle w:val="45"/>
                <w:rFonts w:ascii="宋体" w:cs="宋体" w:hint="eastAsia"/>
                <w:color w:val="auto"/>
                <w:sz w:val="21"/>
                <w:szCs w:val="21"/>
                <w:u w:val="single" w:color="000000"/>
              </w:rPr>
              <w:t xml:space="preserve"> 0  </w:t>
            </w:r>
            <w:r>
              <w:rPr>
                <w:rStyle w:val="45"/>
                <w:rFonts w:ascii="宋体" w:cs="宋体" w:hint="eastAsia"/>
                <w:color w:val="auto"/>
                <w:sz w:val="21"/>
                <w:szCs w:val="21"/>
              </w:rPr>
              <w:t>项。</w:t>
            </w:r>
          </w:p>
          <w:p>
            <w:pPr>
              <w:keepLines/>
              <w:snapToGrid w:val="0"/>
              <w:spacing w:line="360" w:lineRule="auto"/>
              <w:rPr>
                <w:rStyle w:val="45"/>
                <w:rFonts w:ascii="宋体" w:cs="宋体"/>
                <w:color w:val="auto"/>
                <w:sz w:val="21"/>
                <w:szCs w:val="21"/>
              </w:rPr>
            </w:pPr>
            <w:r>
              <w:rPr>
                <w:rStyle w:val="45"/>
                <w:rFonts w:ascii="宋体" w:cs="宋体" w:hint="eastAsia"/>
                <w:color w:val="auto"/>
                <w:sz w:val="21"/>
                <w:szCs w:val="21"/>
              </w:rPr>
              <w:t>服务需求评审中允许负偏离的条款数为</w:t>
            </w:r>
            <w:r>
              <w:rPr>
                <w:rStyle w:val="45"/>
                <w:rFonts w:ascii="宋体" w:cs="宋体" w:hint="eastAsia"/>
                <w:color w:val="auto"/>
                <w:sz w:val="21"/>
                <w:szCs w:val="21"/>
                <w:u w:val="single" w:color="000000"/>
              </w:rPr>
              <w:t xml:space="preserve"> 0  </w:t>
            </w:r>
            <w:r>
              <w:rPr>
                <w:rStyle w:val="45"/>
                <w:rFonts w:ascii="宋体" w:cs="宋体" w:hint="eastAsia"/>
                <w:color w:val="auto"/>
                <w:sz w:val="21"/>
                <w:szCs w:val="21"/>
              </w:rPr>
              <w:t>项。</w:t>
            </w:r>
          </w:p>
        </w:tc>
      </w:tr>
      <w:tr>
        <w:tc>
          <w:tcPr>
            <w:tcW w:w="453" w:type="pct"/>
            <w:vMerge/>
            <w:tcBorders>
              <w:top w:val="single" w:sz="4" w:space="0" w:color="000000"/>
              <w:left w:val="single" w:sz="4" w:space="0" w:color="000000"/>
              <w:bottom w:val="single" w:sz="4" w:space="0" w:color="000000"/>
              <w:right w:val="single" w:sz="4" w:space="0" w:color="000000"/>
            </w:tcBorders>
            <w:vAlign w:val="center"/>
          </w:tcP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磋商的顺序</w:t>
            </w:r>
          </w:p>
          <w:p>
            <w:pPr>
              <w:keepLines/>
              <w:snapToGrid w:val="0"/>
              <w:spacing w:line="360" w:lineRule="auto"/>
              <w:jc w:val="center"/>
              <w:rPr>
                <w:rStyle w:val="45"/>
                <w:rFonts w:ascii="宋体" w:cs="宋体"/>
                <w:color w:val="auto"/>
                <w:sz w:val="21"/>
                <w:szCs w:val="21"/>
              </w:rPr>
            </w:pP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48"/>
              <w:keepLines/>
              <w:snapToGrid w:val="0"/>
              <w:spacing w:line="360" w:lineRule="auto"/>
              <w:ind w:firstLineChars="200" w:firstLine="420"/>
              <w:rPr>
                <w:rStyle w:val="45"/>
                <w:rFonts w:ascii="宋体" w:cs="宋体"/>
                <w:color w:val="auto"/>
                <w:sz w:val="21"/>
                <w:szCs w:val="21"/>
              </w:rPr>
            </w:pPr>
            <w:r>
              <w:rPr>
                <w:rStyle w:val="45"/>
                <w:rFonts w:ascii="宋体" w:cs="宋体" w:hint="eastAsia"/>
                <w:color w:val="auto"/>
                <w:sz w:val="21"/>
                <w:szCs w:val="21"/>
              </w:rPr>
              <w:t>□按照提交首次响应文件的顺序，通知磋商时，若某供应商不在通知现场时，该供应商排序到最后磋商，按照签到的顺序由其下一位供应商先参与磋商。</w:t>
            </w:r>
          </w:p>
          <w:p>
            <w:pPr>
              <w:keepLines/>
              <w:snapToGrid w:val="0"/>
              <w:spacing w:line="360" w:lineRule="auto"/>
              <w:ind w:firstLineChars="200" w:firstLine="420"/>
              <w:rPr>
                <w:rStyle w:val="45"/>
                <w:rFonts w:ascii="宋体" w:cs="宋体"/>
                <w:b/>
                <w:color w:val="auto"/>
                <w:sz w:val="21"/>
                <w:szCs w:val="21"/>
              </w:rPr>
            </w:pPr>
            <w:r>
              <w:rPr>
                <w:rStyle w:val="45"/>
                <w:rFonts w:ascii="宋体" w:cs="宋体" w:hint="eastAsia"/>
                <w:color w:val="auto"/>
                <w:sz w:val="21"/>
                <w:szCs w:val="21"/>
              </w:rPr>
              <w:t>☑随机排序。</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28</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履约保证金</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rPr>
                <w:rStyle w:val="45"/>
                <w:rFonts w:ascii="宋体" w:cs="宋体"/>
                <w:color w:val="auto"/>
                <w:sz w:val="21"/>
                <w:szCs w:val="21"/>
              </w:rPr>
            </w:pPr>
            <w:r>
              <w:rPr>
                <w:rFonts w:ascii="宋体" w:cs="宋体" w:hint="eastAsia"/>
                <w:color w:val="auto"/>
                <w:sz w:val="21"/>
                <w:szCs w:val="21"/>
              </w:rPr>
              <w:t>缴纳合</w:t>
            </w:r>
            <w:r>
              <w:rPr>
                <w:rFonts w:cs="宋体" w:hint="eastAsia"/>
                <w:color w:val="auto"/>
                <w:sz w:val="21"/>
                <w:szCs w:val="21"/>
              </w:rPr>
              <w:t>同价款扣除发包人材料设备价款、暂估专业工程、暂列金额后的</w:t>
            </w:r>
            <w:r>
              <w:rPr>
                <w:rFonts w:ascii="宋体" w:cs="宋体" w:hint="eastAsia"/>
                <w:color w:val="auto"/>
                <w:sz w:val="21"/>
                <w:szCs w:val="21"/>
              </w:rPr>
              <w:t>5</w:t>
            </w:r>
            <w:r>
              <w:rPr>
                <w:rFonts w:ascii="宋体" w:cs="宋体"/>
                <w:color w:val="auto"/>
                <w:sz w:val="21"/>
                <w:szCs w:val="21"/>
              </w:rPr>
              <w:t>%</w:t>
            </w:r>
            <w:r>
              <w:rPr>
                <w:rFonts w:ascii="宋体" w:cs="宋体" w:hint="eastAsia"/>
                <w:color w:val="auto"/>
                <w:sz w:val="21"/>
                <w:szCs w:val="21"/>
              </w:rPr>
              <w:t>作为履约保证金。</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29.5</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签订合同携带的材料</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rPr>
                <w:rStyle w:val="45"/>
                <w:rFonts w:ascii="宋体" w:cs="宋体"/>
                <w:color w:val="auto"/>
                <w:sz w:val="21"/>
                <w:szCs w:val="21"/>
              </w:rPr>
            </w:pPr>
            <w:r>
              <w:rPr>
                <w:rStyle w:val="45"/>
                <w:rFonts w:ascii="宋体" w:cs="宋体" w:hint="eastAsia"/>
                <w:color w:val="auto"/>
                <w:sz w:val="21"/>
                <w:szCs w:val="21"/>
              </w:rPr>
              <w:t>使用的有效合同加盖单位公章</w:t>
            </w:r>
          </w:p>
        </w:tc>
      </w:tr>
      <w:tr>
        <w:tc>
          <w:tcPr>
            <w:tcW w:w="453" w:type="pct"/>
            <w:vMerge w:val="restar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31.2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jc w:val="center"/>
              <w:rPr>
                <w:rStyle w:val="45"/>
                <w:rFonts w:ascii="宋体" w:cs="宋体"/>
                <w:color w:val="auto"/>
                <w:sz w:val="21"/>
                <w:szCs w:val="21"/>
              </w:rPr>
            </w:pPr>
            <w:r>
              <w:rPr>
                <w:rStyle w:val="45"/>
                <w:rFonts w:ascii="宋体" w:cs="宋体" w:hint="eastAsia"/>
                <w:color w:val="auto"/>
                <w:sz w:val="21"/>
                <w:szCs w:val="21"/>
              </w:rPr>
              <w:t>接收质疑函方式</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以书面形式</w:t>
            </w:r>
          </w:p>
        </w:tc>
      </w:tr>
      <w:tr>
        <w:tc>
          <w:tcPr>
            <w:tcW w:w="453" w:type="pct"/>
            <w:vMerge/>
            <w:tcBorders>
              <w:top w:val="single" w:sz="4" w:space="0" w:color="000000"/>
              <w:left w:val="single" w:sz="4" w:space="0" w:color="000000"/>
              <w:bottom w:val="single" w:sz="4" w:space="0" w:color="000000"/>
              <w:right w:val="single" w:sz="4" w:space="0" w:color="000000"/>
            </w:tcBorders>
            <w:vAlign w:val="center"/>
          </w:tcP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jc w:val="center"/>
              <w:rPr>
                <w:rStyle w:val="45"/>
                <w:rFonts w:ascii="宋体" w:cs="宋体"/>
                <w:color w:val="auto"/>
                <w:sz w:val="21"/>
                <w:szCs w:val="21"/>
              </w:rPr>
            </w:pPr>
            <w:r>
              <w:rPr>
                <w:rStyle w:val="45"/>
                <w:rFonts w:ascii="宋体" w:cs="宋体" w:hint="eastAsia"/>
                <w:color w:val="auto"/>
                <w:sz w:val="21"/>
                <w:szCs w:val="21"/>
              </w:rPr>
              <w:t>质疑联系部门及联系方式</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（1）广西国立工程咨询有限公司部门；</w:t>
            </w:r>
          </w:p>
          <w:p>
            <w:pPr>
              <w:spacing w:line="400" w:lineRule="exact"/>
              <w:rPr>
                <w:rFonts w:ascii="宋体" w:cs="宋体"/>
                <w:color w:val="auto"/>
                <w:sz w:val="21"/>
                <w:szCs w:val="21"/>
              </w:rPr>
            </w:pPr>
            <w:r>
              <w:rPr>
                <w:rFonts w:ascii="宋体" w:cs="宋体" w:hint="eastAsia"/>
                <w:color w:val="auto"/>
                <w:sz w:val="21"/>
                <w:szCs w:val="21"/>
              </w:rPr>
              <w:t>地 址：防城港市防城区市场监督管理局大门直入50米</w:t>
            </w:r>
          </w:p>
          <w:p>
            <w:pPr>
              <w:spacing w:line="400" w:lineRule="exact"/>
              <w:rPr>
                <w:rStyle w:val="45"/>
                <w:rFonts w:ascii="宋体" w:cs="宋体"/>
                <w:color w:val="auto"/>
                <w:sz w:val="21"/>
                <w:szCs w:val="21"/>
              </w:rPr>
            </w:pPr>
            <w:r>
              <w:rPr>
                <w:rFonts w:ascii="宋体" w:cs="宋体" w:hint="eastAsia"/>
                <w:color w:val="auto"/>
                <w:sz w:val="21"/>
                <w:szCs w:val="21"/>
              </w:rPr>
              <w:t>联系方式：18977002756</w:t>
            </w:r>
          </w:p>
        </w:tc>
      </w:tr>
      <w:tr>
        <w:tc>
          <w:tcPr>
            <w:tcW w:w="453" w:type="pct"/>
            <w:vMerge/>
            <w:tcBorders>
              <w:top w:val="single" w:sz="4" w:space="0" w:color="000000"/>
              <w:left w:val="single" w:sz="4" w:space="0" w:color="000000"/>
              <w:bottom w:val="single" w:sz="4" w:space="0" w:color="000000"/>
              <w:right w:val="single" w:sz="4" w:space="0" w:color="000000"/>
            </w:tcBorders>
            <w:vAlign w:val="center"/>
          </w:tcP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jc w:val="center"/>
              <w:rPr>
                <w:rStyle w:val="45"/>
                <w:rFonts w:ascii="宋体" w:cs="宋体"/>
                <w:color w:val="auto"/>
                <w:sz w:val="21"/>
                <w:szCs w:val="21"/>
              </w:rPr>
            </w:pPr>
            <w:r>
              <w:rPr>
                <w:rStyle w:val="45"/>
                <w:rFonts w:ascii="宋体" w:cs="宋体" w:hint="eastAsia"/>
                <w:color w:val="auto"/>
                <w:sz w:val="21"/>
                <w:szCs w:val="21"/>
              </w:rPr>
              <w:t>现场提交质疑办理业务时间</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ind w:firstLineChars="200" w:firstLine="420"/>
              <w:rPr>
                <w:rStyle w:val="45"/>
                <w:rFonts w:ascii="宋体" w:cs="宋体"/>
                <w:color w:val="auto"/>
                <w:sz w:val="21"/>
                <w:szCs w:val="21"/>
              </w:rPr>
            </w:pPr>
            <w:r>
              <w:rPr>
                <w:rStyle w:val="45"/>
                <w:rFonts w:ascii="宋体" w:cs="宋体" w:hint="eastAsia"/>
                <w:color w:val="auto"/>
                <w:sz w:val="21"/>
                <w:szCs w:val="21"/>
              </w:rPr>
              <w:t>质疑期内每个工作日</w:t>
            </w:r>
            <w:r>
              <w:rPr>
                <w:rStyle w:val="45"/>
                <w:rFonts w:ascii="宋体" w:cs="宋体" w:hint="eastAsia"/>
                <w:color w:val="auto"/>
                <w:sz w:val="21"/>
                <w:szCs w:val="21"/>
                <w:u w:val="single" w:color="000000"/>
              </w:rPr>
              <w:t xml:space="preserve"> 8  </w:t>
            </w:r>
            <w:r>
              <w:rPr>
                <w:rStyle w:val="45"/>
                <w:rFonts w:ascii="宋体" w:cs="宋体" w:hint="eastAsia"/>
                <w:color w:val="auto"/>
                <w:sz w:val="21"/>
                <w:szCs w:val="21"/>
              </w:rPr>
              <w:t>时</w:t>
            </w:r>
            <w:r>
              <w:rPr>
                <w:rStyle w:val="45"/>
                <w:rFonts w:ascii="宋体" w:cs="宋体" w:hint="eastAsia"/>
                <w:color w:val="auto"/>
                <w:sz w:val="21"/>
                <w:szCs w:val="21"/>
                <w:u w:val="single" w:color="000000"/>
              </w:rPr>
              <w:t xml:space="preserve"> 30 </w:t>
            </w:r>
            <w:r>
              <w:rPr>
                <w:rStyle w:val="45"/>
                <w:rFonts w:ascii="宋体" w:cs="宋体" w:hint="eastAsia"/>
                <w:color w:val="auto"/>
                <w:sz w:val="21"/>
                <w:szCs w:val="21"/>
              </w:rPr>
              <w:t>分到</w:t>
            </w:r>
            <w:r>
              <w:rPr>
                <w:rStyle w:val="45"/>
                <w:rFonts w:ascii="宋体" w:cs="宋体" w:hint="eastAsia"/>
                <w:color w:val="auto"/>
                <w:sz w:val="21"/>
                <w:szCs w:val="21"/>
                <w:u w:val="single" w:color="000000"/>
              </w:rPr>
              <w:t xml:space="preserve">  12 </w:t>
            </w:r>
            <w:r>
              <w:rPr>
                <w:rStyle w:val="45"/>
                <w:rFonts w:ascii="宋体" w:cs="宋体" w:hint="eastAsia"/>
                <w:color w:val="auto"/>
                <w:sz w:val="21"/>
                <w:szCs w:val="21"/>
              </w:rPr>
              <w:t>时</w:t>
            </w:r>
            <w:r>
              <w:rPr>
                <w:rStyle w:val="45"/>
                <w:rFonts w:ascii="宋体" w:cs="宋体" w:hint="eastAsia"/>
                <w:color w:val="auto"/>
                <w:sz w:val="21"/>
                <w:szCs w:val="21"/>
                <w:u w:val="single" w:color="000000"/>
              </w:rPr>
              <w:t xml:space="preserve"> 00  </w:t>
            </w:r>
            <w:r>
              <w:rPr>
                <w:rStyle w:val="45"/>
                <w:rFonts w:ascii="宋体" w:cs="宋体" w:hint="eastAsia"/>
                <w:color w:val="auto"/>
                <w:sz w:val="21"/>
                <w:szCs w:val="21"/>
              </w:rPr>
              <w:t>分，</w:t>
            </w:r>
            <w:r>
              <w:rPr>
                <w:rStyle w:val="45"/>
                <w:rFonts w:ascii="宋体" w:cs="宋体" w:hint="eastAsia"/>
                <w:color w:val="auto"/>
                <w:sz w:val="21"/>
                <w:szCs w:val="21"/>
                <w:u w:val="single" w:color="000000"/>
              </w:rPr>
              <w:t xml:space="preserve"> 14   </w:t>
            </w:r>
            <w:r>
              <w:rPr>
                <w:rStyle w:val="45"/>
                <w:rFonts w:ascii="宋体" w:cs="宋体" w:hint="eastAsia"/>
                <w:color w:val="auto"/>
                <w:sz w:val="21"/>
                <w:szCs w:val="21"/>
              </w:rPr>
              <w:t>时</w:t>
            </w:r>
            <w:r>
              <w:rPr>
                <w:rStyle w:val="45"/>
                <w:rFonts w:ascii="宋体" w:cs="宋体" w:hint="eastAsia"/>
                <w:color w:val="auto"/>
                <w:sz w:val="21"/>
                <w:szCs w:val="21"/>
                <w:u w:val="single" w:color="000000"/>
              </w:rPr>
              <w:t xml:space="preserve"> 30 </w:t>
            </w:r>
            <w:r>
              <w:rPr>
                <w:rStyle w:val="45"/>
                <w:rFonts w:ascii="宋体" w:cs="宋体" w:hint="eastAsia"/>
                <w:color w:val="auto"/>
                <w:sz w:val="21"/>
                <w:szCs w:val="21"/>
              </w:rPr>
              <w:t>分到</w:t>
            </w:r>
            <w:r>
              <w:rPr>
                <w:rStyle w:val="45"/>
                <w:rFonts w:ascii="宋体" w:cs="宋体" w:hint="eastAsia"/>
                <w:color w:val="auto"/>
                <w:sz w:val="21"/>
                <w:szCs w:val="21"/>
                <w:u w:val="single" w:color="000000"/>
              </w:rPr>
              <w:t xml:space="preserve">17  </w:t>
            </w:r>
            <w:r>
              <w:rPr>
                <w:rStyle w:val="45"/>
                <w:rFonts w:ascii="宋体" w:cs="宋体" w:hint="eastAsia"/>
                <w:color w:val="auto"/>
                <w:sz w:val="21"/>
                <w:szCs w:val="21"/>
              </w:rPr>
              <w:t>时</w:t>
            </w:r>
            <w:r>
              <w:rPr>
                <w:rStyle w:val="45"/>
                <w:rFonts w:ascii="宋体" w:cs="宋体" w:hint="eastAsia"/>
                <w:color w:val="auto"/>
                <w:sz w:val="21"/>
                <w:szCs w:val="21"/>
                <w:u w:val="single" w:color="000000"/>
              </w:rPr>
              <w:t xml:space="preserve"> 30 </w:t>
            </w:r>
            <w:r>
              <w:rPr>
                <w:rStyle w:val="45"/>
                <w:rFonts w:ascii="宋体" w:cs="宋体" w:hint="eastAsia"/>
                <w:color w:val="auto"/>
                <w:sz w:val="21"/>
                <w:szCs w:val="21"/>
              </w:rPr>
              <w:t>分</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31.6</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受理投诉方式</w:t>
            </w:r>
          </w:p>
        </w:tc>
        <w:tc>
          <w:tcPr>
            <w:tcW w:w="3742"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1、受理方式：纸质方式受理，投诉书正、副本（经过质疑的事项才可投诉）。</w:t>
            </w:r>
          </w:p>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2、邮寄地址：</w:t>
            </w:r>
          </w:p>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名称：</w:t>
            </w:r>
            <w:r>
              <w:rPr>
                <w:rFonts w:hint="eastAsia"/>
                <w:color w:val="auto"/>
                <w:sz w:val="21"/>
                <w:szCs w:val="21"/>
              </w:rPr>
              <w:t>中华人民共和国</w:t>
            </w:r>
            <w:r>
              <w:rPr>
                <w:rFonts w:cs="宋体" w:hint="eastAsia"/>
                <w:color w:val="auto"/>
                <w:sz w:val="21"/>
                <w:szCs w:val="21"/>
                <w:shd w:val="clear" w:color="auto" w:fill="FFFFFF"/>
              </w:rPr>
              <w:t>峒中海关</w:t>
            </w:r>
            <w:r>
              <w:rPr>
                <w:rStyle w:val="45"/>
                <w:rFonts w:ascii="宋体" w:cs="宋体" w:hint="eastAsia"/>
                <w:color w:val="auto"/>
                <w:sz w:val="21"/>
                <w:szCs w:val="21"/>
              </w:rPr>
              <w:t xml:space="preserve">  </w:t>
            </w:r>
          </w:p>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地址：</w:t>
            </w:r>
            <w:r>
              <w:rPr>
                <w:rFonts w:hint="eastAsia"/>
                <w:color w:val="auto"/>
                <w:sz w:val="21"/>
                <w:szCs w:val="21"/>
              </w:rPr>
              <w:t>防城区</w:t>
            </w:r>
            <w:r>
              <w:rPr>
                <w:rFonts w:hint="eastAsia"/>
                <w:color w:val="auto"/>
                <w:sz w:val="21"/>
                <w:szCs w:val="21"/>
                <w:lang w:eastAsia="zh-CN"/>
              </w:rPr>
              <w:t>峒</w:t>
            </w:r>
            <w:r>
              <w:rPr>
                <w:rStyle w:val="45"/>
                <w:rFonts w:ascii="宋体" w:cs="宋体" w:hint="eastAsia"/>
                <w:color w:val="auto"/>
                <w:sz w:val="21"/>
                <w:szCs w:val="21"/>
              </w:rPr>
              <w:t>中镇口岸道3号</w:t>
            </w:r>
          </w:p>
          <w:p>
            <w:pPr>
              <w:keepLines/>
              <w:snapToGrid w:val="0"/>
              <w:spacing w:line="380" w:lineRule="exact"/>
              <w:rPr>
                <w:rStyle w:val="45"/>
                <w:rFonts w:ascii="宋体" w:cs="宋体"/>
                <w:color w:val="auto"/>
                <w:sz w:val="21"/>
                <w:szCs w:val="21"/>
              </w:rPr>
            </w:pPr>
            <w:r>
              <w:rPr>
                <w:rStyle w:val="45"/>
                <w:rFonts w:ascii="宋体" w:cs="宋体" w:hint="eastAsia"/>
                <w:color w:val="auto"/>
                <w:sz w:val="21"/>
                <w:szCs w:val="21"/>
              </w:rPr>
              <w:t>电话： 0770-3260698</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33</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采购代理费</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54"/>
              <w:keepLines/>
              <w:snapToGrid w:val="0"/>
              <w:spacing w:line="360" w:lineRule="auto"/>
              <w:rPr>
                <w:rStyle w:val="45"/>
                <w:rFonts w:cs="宋体"/>
                <w:color w:val="auto"/>
                <w:sz w:val="21"/>
                <w:szCs w:val="21"/>
              </w:rPr>
            </w:pPr>
            <w:r>
              <w:rPr>
                <w:rStyle w:val="45"/>
                <w:rFonts w:cs="宋体" w:hint="eastAsia"/>
                <w:color w:val="auto"/>
                <w:sz w:val="21"/>
                <w:szCs w:val="21"/>
              </w:rPr>
              <w:t>1. 是否收取采购代理费：</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☑是    □ 否</w:t>
            </w:r>
          </w:p>
          <w:p>
            <w:pPr>
              <w:pStyle w:val="54"/>
              <w:keepLines/>
              <w:snapToGrid w:val="0"/>
              <w:spacing w:line="360" w:lineRule="auto"/>
              <w:rPr>
                <w:rStyle w:val="45"/>
                <w:rFonts w:cs="宋体"/>
                <w:color w:val="auto"/>
                <w:sz w:val="21"/>
                <w:szCs w:val="21"/>
              </w:rPr>
            </w:pPr>
            <w:r>
              <w:rPr>
                <w:rStyle w:val="45"/>
                <w:rFonts w:cs="宋体" w:hint="eastAsia"/>
                <w:color w:val="auto"/>
                <w:sz w:val="21"/>
                <w:szCs w:val="21"/>
              </w:rPr>
              <w:t>2.采购代理费支付方式：</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☑本项目代理服务费由</w:t>
            </w:r>
            <w:r>
              <w:rPr>
                <w:rStyle w:val="45"/>
                <w:rFonts w:cs="宋体" w:hint="eastAsia"/>
                <w:color w:val="auto"/>
                <w:sz w:val="21"/>
                <w:szCs w:val="21"/>
                <w:u w:val="single" w:color="000000"/>
              </w:rPr>
              <w:t>成交供应商</w:t>
            </w:r>
            <w:r>
              <w:rPr>
                <w:rStyle w:val="45"/>
                <w:rFonts w:cs="宋体" w:hint="eastAsia"/>
                <w:color w:val="auto"/>
                <w:sz w:val="21"/>
                <w:szCs w:val="21"/>
              </w:rPr>
              <w:t>领取成交通知书前，一次性向采购代理机构支付。</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□采购人支付。</w:t>
            </w:r>
          </w:p>
          <w:p>
            <w:pPr>
              <w:pStyle w:val="54"/>
              <w:keepLines/>
              <w:snapToGrid w:val="0"/>
              <w:spacing w:line="360" w:lineRule="auto"/>
              <w:rPr>
                <w:rStyle w:val="45"/>
                <w:rFonts w:cs="宋体"/>
                <w:color w:val="auto"/>
                <w:sz w:val="21"/>
                <w:szCs w:val="21"/>
              </w:rPr>
            </w:pPr>
            <w:r>
              <w:rPr>
                <w:rStyle w:val="45"/>
                <w:rFonts w:cs="宋体" w:hint="eastAsia"/>
                <w:color w:val="auto"/>
                <w:sz w:val="21"/>
                <w:szCs w:val="21"/>
              </w:rPr>
              <w:t>3.采购代理费收取标准：</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☑成交金额为计费额，按工程类采用差额定率累进法计算出收费基准价格，采购代理收费以（☑收费基准价格/□收费基准价格收取。</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34.1</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解释</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54"/>
              <w:keepLines/>
              <w:snapToGrid w:val="0"/>
              <w:spacing w:line="360" w:lineRule="auto"/>
              <w:ind w:firstLineChars="200" w:firstLine="420"/>
              <w:rPr>
                <w:rStyle w:val="45"/>
                <w:rFonts w:cs="宋体"/>
                <w:b/>
                <w:color w:val="auto"/>
                <w:sz w:val="21"/>
                <w:szCs w:val="21"/>
              </w:rPr>
            </w:pPr>
            <w:r>
              <w:rPr>
                <w:rStyle w:val="45"/>
                <w:rFonts w:cs="宋体" w:hint="eastAsia"/>
                <w:b/>
                <w:color w:val="auto"/>
                <w:sz w:val="21"/>
                <w:szCs w:val="21"/>
              </w:rPr>
              <w:t>解释权：</w:t>
            </w:r>
            <w:r>
              <w:rPr>
                <w:rStyle w:val="45"/>
                <w:rFonts w:cs="宋体" w:hint="eastAsia"/>
                <w:color w:val="auto"/>
                <w:sz w:val="21"/>
                <w:szCs w:val="21"/>
              </w:rPr>
              <w:t>构成本磋商文件的各个组成文件应互为解释，互为说明；除磋商文件中有特别规定外，仅适用于竞标阶段的规定，按更正公告（澄清公告）、竞争性磋商公告、供应商须知、采购需求、评审程序、评审方法和评审标准、响应文件格式、合同文本的先后顺序解释；同一组成文件中就同一事项的规定或者约定不一致的，以编排顺序在后者为准；同一组成文件不同版本之间有不一致的，以形成时间在后者为准；更正公告（澄清公告）与同步更新的磋商文件不一致时以更正公告（澄清公告）为准。按本款前述规定仍不能形成结论的，</w:t>
            </w:r>
            <w:r>
              <w:rPr>
                <w:rStyle w:val="45"/>
                <w:rFonts w:cs="宋体" w:hint="eastAsia"/>
                <w:b/>
                <w:color w:val="auto"/>
                <w:sz w:val="21"/>
                <w:szCs w:val="21"/>
              </w:rPr>
              <w:t>由采购人或者采购代理机构负责解释。</w:t>
            </w:r>
          </w:p>
          <w:p>
            <w:pPr>
              <w:pStyle w:val="54"/>
              <w:keepLines/>
              <w:snapToGrid w:val="0"/>
              <w:spacing w:line="360" w:lineRule="auto"/>
              <w:ind w:firstLineChars="200" w:firstLine="420"/>
              <w:rPr>
                <w:rStyle w:val="45"/>
                <w:rFonts w:cs="宋体"/>
                <w:color w:val="auto"/>
                <w:kern w:val="2"/>
                <w:sz w:val="21"/>
                <w:szCs w:val="21"/>
              </w:rPr>
            </w:pPr>
            <w:r>
              <w:rPr>
                <w:rStyle w:val="45"/>
                <w:rFonts w:cs="宋体" w:hint="eastAsia"/>
                <w:b/>
                <w:color w:val="auto"/>
                <w:sz w:val="21"/>
                <w:szCs w:val="21"/>
              </w:rPr>
              <w:t>法律责任：</w:t>
            </w:r>
            <w:r>
              <w:rPr>
                <w:rStyle w:val="45"/>
                <w:rFonts w:cs="宋体" w:hint="eastAsia"/>
                <w:color w:val="auto"/>
                <w:sz w:val="21"/>
                <w:szCs w:val="21"/>
              </w:rPr>
              <w:t>本采购文件根据《中华人民共和国政府采购法》、《中华人民共和国民法典》；《中华人民共和国政府采购法实施条例》、《政府采购竞争性磋商采购方式管理暂行办法》等有关法律、法规编制，参与本项目的各政府采购当事人依法享有上述法律法规所赋予的权利与义务。</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34.2</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其他</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1.本磋商文件中描述供应商的“公章”是指根据我国对公章的管理规定，用供应商法定主体行为名称制作的印章，除本磋商文件有特殊规定外，供应商的财务章、部门章、分公司章、工会章、合同章、竞标/投标专用章、业务专用章及银行的转账章、现金收讫章、现金付讫章等其他形式印章均不能代替公章。</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2.供应商为其他组织或者自然人时，本磋商文件规定的法定代表人指负责人或者自然人。本磋商文件所称负责人是指参加竞标的其他组织营业执照上的负责人，本磋商文件所称自然人指参与竞标的自然人本人。</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3.本磋商文件中描述供应商的“签字”是指供应商的法定代表人或者委托代理人亲自在文件规定签署处亲笔写上个人的名字的行为，私章、签字章、印鉴、影印等其他形式均不能代替亲笔签字。</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4.自然人竞标的，磋商文件规定盖公章处由自然人摁手指指印。</w:t>
            </w:r>
          </w:p>
          <w:p>
            <w:pPr>
              <w:pStyle w:val="54"/>
              <w:keepLines/>
              <w:snapToGrid w:val="0"/>
              <w:spacing w:line="360" w:lineRule="auto"/>
              <w:ind w:firstLineChars="200" w:firstLine="420"/>
              <w:rPr>
                <w:rStyle w:val="45"/>
                <w:rFonts w:cs="宋体"/>
                <w:color w:val="auto"/>
                <w:sz w:val="21"/>
                <w:szCs w:val="21"/>
              </w:rPr>
            </w:pPr>
            <w:r>
              <w:rPr>
                <w:rStyle w:val="45"/>
                <w:rFonts w:cs="宋体" w:hint="eastAsia"/>
                <w:color w:val="auto"/>
                <w:sz w:val="21"/>
                <w:szCs w:val="21"/>
              </w:rPr>
              <w:t>5.本磋商文件所称的“以上”“以下”“以内”“届满”，包括本数；所称的“不满”“超过”“以外”，不包括本数。</w:t>
            </w:r>
          </w:p>
        </w:tc>
      </w:tr>
      <w:tr>
        <w:tc>
          <w:tcPr>
            <w:tcW w:w="45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35</w:t>
            </w:r>
          </w:p>
        </w:tc>
        <w:tc>
          <w:tcPr>
            <w:tcW w:w="803" w:type="pct"/>
            <w:tcBorders>
              <w:top w:val="single" w:sz="4" w:space="0" w:color="000000"/>
              <w:left w:val="single" w:sz="4" w:space="0" w:color="000000"/>
              <w:bottom w:val="single" w:sz="4" w:space="0" w:color="000000"/>
              <w:right w:val="single" w:sz="4" w:space="0" w:color="000000"/>
            </w:tcBorders>
            <w:vAlign w:val="center"/>
          </w:tcPr>
          <w:p>
            <w:pPr>
              <w:keepLines/>
              <w:snapToGrid w:val="0"/>
              <w:spacing w:line="360" w:lineRule="auto"/>
              <w:jc w:val="center"/>
              <w:rPr>
                <w:rStyle w:val="45"/>
                <w:rFonts w:ascii="宋体" w:cs="宋体"/>
                <w:color w:val="auto"/>
                <w:sz w:val="21"/>
                <w:szCs w:val="21"/>
              </w:rPr>
            </w:pPr>
            <w:r>
              <w:rPr>
                <w:rStyle w:val="45"/>
                <w:rFonts w:ascii="宋体" w:cs="宋体" w:hint="eastAsia"/>
                <w:color w:val="auto"/>
                <w:sz w:val="21"/>
                <w:szCs w:val="21"/>
              </w:rPr>
              <w:t>最高限价</w:t>
            </w:r>
          </w:p>
        </w:tc>
        <w:tc>
          <w:tcPr>
            <w:tcW w:w="3742" w:type="pct"/>
            <w:tcBorders>
              <w:top w:val="single" w:sz="4" w:space="0" w:color="000000"/>
              <w:left w:val="single" w:sz="4" w:space="0" w:color="000000"/>
              <w:bottom w:val="single" w:sz="4" w:space="0" w:color="000000"/>
              <w:right w:val="single" w:sz="4" w:space="0" w:color="000000"/>
            </w:tcBorders>
            <w:vAlign w:val="center"/>
          </w:tcPr>
          <w:p>
            <w:pPr>
              <w:pStyle w:val="54"/>
              <w:keepLines/>
              <w:snapToGrid w:val="0"/>
              <w:spacing w:line="360" w:lineRule="auto"/>
              <w:rPr>
                <w:rStyle w:val="45"/>
                <w:rFonts w:eastAsia="宋体" w:cs="宋体"/>
                <w:color w:val="auto"/>
                <w:sz w:val="21"/>
                <w:szCs w:val="21"/>
                <w:lang w:val="en-US" w:eastAsia="zh-CN"/>
              </w:rPr>
            </w:pPr>
            <w:r>
              <w:rPr>
                <w:rStyle w:val="45"/>
                <w:rFonts w:cs="宋体" w:hint="eastAsia"/>
                <w:color w:val="auto"/>
                <w:sz w:val="21"/>
                <w:szCs w:val="21"/>
              </w:rPr>
              <w:t>1</w:t>
            </w:r>
            <w:r>
              <w:rPr>
                <w:rStyle w:val="45"/>
                <w:rFonts w:cs="宋体"/>
                <w:color w:val="auto"/>
                <w:sz w:val="21"/>
                <w:szCs w:val="21"/>
              </w:rPr>
              <w:t>.本项目最高限价为：</w:t>
            </w:r>
            <w:r>
              <w:rPr>
                <w:rFonts w:cs="宋体" w:hint="eastAsia"/>
                <w:color w:val="auto"/>
                <w:sz w:val="21"/>
                <w:szCs w:val="21"/>
                <w:lang w:val="en-US" w:eastAsia="zh-CN"/>
              </w:rPr>
              <w:t>详见磋商公告内容</w:t>
            </w:r>
          </w:p>
          <w:p>
            <w:pPr>
              <w:pStyle w:val="54"/>
              <w:keepLines/>
              <w:snapToGrid w:val="0"/>
              <w:spacing w:line="360" w:lineRule="auto"/>
              <w:rPr>
                <w:rStyle w:val="45"/>
                <w:rFonts w:cs="宋体"/>
                <w:color w:val="auto"/>
                <w:sz w:val="21"/>
                <w:szCs w:val="21"/>
              </w:rPr>
            </w:pPr>
            <w:r>
              <w:rPr>
                <w:rStyle w:val="45"/>
                <w:rFonts w:cs="宋体"/>
                <w:color w:val="auto"/>
                <w:sz w:val="21"/>
                <w:szCs w:val="21"/>
              </w:rPr>
              <w:t xml:space="preserve">2、竞标报价超过最高限价或分部分项工程量清单中每个综合单价超过最高限价中相应综合单价的， </w:t>
            </w:r>
            <w:r>
              <w:rPr>
                <w:rStyle w:val="45"/>
                <w:rFonts w:cs="宋体" w:hint="eastAsia"/>
                <w:color w:val="auto"/>
                <w:sz w:val="21"/>
                <w:szCs w:val="21"/>
              </w:rPr>
              <w:t>视为无效竞标。</w:t>
            </w:r>
          </w:p>
        </w:tc>
      </w:tr>
    </w:tbl>
    <w:p>
      <w:pPr>
        <w:pStyle w:val="15"/>
        <w:rPr>
          <w:color w:val="auto"/>
        </w:rPr>
      </w:pPr>
    </w:p>
    <w:p>
      <w:pPr>
        <w:snapToGrid w:val="0"/>
        <w:rPr>
          <w:rStyle w:val="45"/>
          <w:rFonts w:ascii="宋体" w:cs="宋体"/>
          <w:color w:val="auto"/>
        </w:rPr>
      </w:pPr>
    </w:p>
    <w:p>
      <w:pPr>
        <w:pStyle w:val="39"/>
        <w:snapToGrid w:val="0"/>
        <w:spacing w:line="420" w:lineRule="exact"/>
        <w:jc w:val="center"/>
        <w:rPr>
          <w:rStyle w:val="45"/>
          <w:rFonts w:ascii="宋体" w:cs="宋体"/>
          <w:b w:val="0"/>
          <w:color w:val="auto"/>
        </w:rPr>
      </w:pPr>
      <w:r>
        <w:rPr>
          <w:rStyle w:val="45"/>
          <w:rFonts w:ascii="宋体" w:cs="宋体" w:hint="eastAsia"/>
          <w:b w:val="0"/>
          <w:color w:val="auto"/>
        </w:rPr>
        <w:t>第二节 供应商须知正文</w:t>
      </w:r>
    </w:p>
    <w:p>
      <w:pPr>
        <w:pStyle w:val="40"/>
        <w:snapToGrid w:val="0"/>
        <w:spacing w:before="0" w:after="0" w:line="360" w:lineRule="auto"/>
        <w:ind w:firstLineChars="200" w:firstLine="640"/>
        <w:rPr>
          <w:rStyle w:val="45"/>
          <w:rFonts w:ascii="宋体" w:cs="宋体"/>
          <w:bCs w:val="0"/>
          <w:color w:val="auto"/>
        </w:rPr>
      </w:pPr>
      <w:r>
        <w:rPr>
          <w:rStyle w:val="45"/>
          <w:rFonts w:ascii="宋体" w:cs="宋体" w:hint="eastAsia"/>
          <w:bCs w:val="0"/>
          <w:color w:val="auto"/>
        </w:rPr>
        <w:t>一、总则</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1.适用范围</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1.1本项目采购人、采购代理机构、供应商、磋商小组的相关行为均受《中华人民共和国政府采购法》《中华人民共和国政府采购法实施条例》《政府采购竞争性磋商采购方式管理暂行办法》《财政部关于政府采购竞争性磋商采购方式管理暂行办法有关问题的补充通知》及本项目本级和上级财政部门政府采购有关规定的约束和保护。</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1.2</w:t>
      </w:r>
      <w:r>
        <w:rPr>
          <w:rStyle w:val="45"/>
          <w:rFonts w:ascii="宋体" w:cs="宋体" w:hint="eastAsia"/>
          <w:color w:val="auto"/>
          <w:spacing w:val="-6"/>
          <w:szCs w:val="21"/>
        </w:rPr>
        <w:t>本竞争性磋商文件（以下简称磋商文件）适用于本项目的所有采购程序和环节（法律、法规另有规定的，从其规定）。</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2.定义</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2.1“采购人”是指依法进行政府采购的国家机关、事业单位、团体组织。</w:t>
      </w:r>
    </w:p>
    <w:p>
      <w:pPr>
        <w:snapToGrid w:val="0"/>
        <w:spacing w:line="360" w:lineRule="auto"/>
        <w:ind w:firstLineChars="200" w:firstLine="420"/>
        <w:rPr>
          <w:rStyle w:val="45"/>
          <w:rFonts w:ascii="宋体" w:cs="宋体"/>
          <w:color w:val="auto"/>
          <w:szCs w:val="21"/>
          <w:u w:val="single"/>
        </w:rPr>
      </w:pPr>
      <w:r>
        <w:rPr>
          <w:rStyle w:val="45"/>
          <w:rFonts w:ascii="宋体" w:cs="宋体" w:hint="eastAsia"/>
          <w:color w:val="auto"/>
          <w:szCs w:val="21"/>
        </w:rPr>
        <w:t>2.2“采购代理机构”是指政府采购集中采购机构和集中采购机构以外的采购代理机构。</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2.3“供应商”是指向采购人提供货物、工程或者服务的法人、其他组织或者自然人。</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2.4“服务”是指除货物和工程以外的其他政府采购对象。</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2.5“竞标”是指供应商按照本项目竞争性磋商公告或者邀请函规定的方式获取磋商文件、提交响应文件并希望获得标的的行为。</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2.6“响应文件”</w:t>
      </w:r>
      <w:r>
        <w:rPr>
          <w:rStyle w:val="45"/>
          <w:rFonts w:ascii="宋体" w:cs="宋体" w:hint="eastAsia"/>
          <w:color w:val="auto"/>
          <w:spacing w:val="-6"/>
          <w:szCs w:val="21"/>
        </w:rPr>
        <w:t>是指：供应商根据本磋商文件要求，编制包含资格证明、报价商务技术等所有内容的文件。</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2.7“实质性要求”是指磋商文件中已经指明不满足则响应文件按无效响应处理的条款，或者不能负偏离的条款，或者采购需求中带“▲”的条款。</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2.8“正偏离”，是指响应文件对磋商文件“采购需求”中有关条款作出的响应优于条款要求并有利于采购人的情形。</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2.9“负偏离”，是指响应文件对磋商文件“采购需求”中有关条款作出的响应不满足条款要求，导致采购人要求不能得到满足的情形。</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2.10“允许负偏离的条款”是指采购需求中的不属于“实质性要求”的条款。</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2.11“书面形式”是指合同书、信件和数据电文（包括电报、电传、传真、电子数据交换和电子邮件）等可以有形地表现所载内容的形式。</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2.12“首次报价”是指供应商提交的首次响应文件中的报价。</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2.13“评审报价”是指供应商提交的最后报价并经修正（如有）和政策功能价格扣除（如有）后的价格。</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3.供应商的资格条件</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供应商的资格条件详见“供应商须知前附表”。</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4.磋商费用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供应商应承担参与本次采购活动有关的所有费用，包括但不限于、勘查现场、编制和提交响应文件、参加磋商与应答、签订合同等，不论竞标结果如何，均应自行承担。</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5.联合体竞标</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5.1本项目是否接受联合体竞标，详见“供应商须知前附表”。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5.2</w:t>
      </w:r>
      <w:r>
        <w:rPr>
          <w:rStyle w:val="45"/>
          <w:rFonts w:ascii="宋体" w:cs="宋体" w:hint="eastAsia"/>
          <w:color w:val="auto"/>
        </w:rPr>
        <w:t>如接受联合体竞标，</w:t>
      </w:r>
      <w:r>
        <w:rPr>
          <w:rStyle w:val="45"/>
          <w:rFonts w:ascii="宋体" w:cs="宋体" w:hint="eastAsia"/>
          <w:color w:val="auto"/>
          <w:szCs w:val="21"/>
        </w:rPr>
        <w:t>联合体竞标要求详见“供应商须知前附表”。</w:t>
      </w:r>
    </w:p>
    <w:p>
      <w:pPr>
        <w:snapToGrid w:val="0"/>
        <w:spacing w:line="360" w:lineRule="auto"/>
        <w:ind w:firstLineChars="200" w:firstLine="420"/>
        <w:rPr>
          <w:rStyle w:val="45"/>
          <w:rFonts w:ascii="宋体" w:cs="宋体"/>
          <w:bCs/>
          <w:color w:val="auto"/>
          <w:szCs w:val="21"/>
        </w:rPr>
      </w:pPr>
      <w:r>
        <w:rPr>
          <w:rStyle w:val="45"/>
          <w:rFonts w:ascii="宋体" w:cs="宋体" w:hint="eastAsia"/>
          <w:color w:val="auto"/>
          <w:szCs w:val="21"/>
        </w:rPr>
        <w:t>5.3</w:t>
      </w:r>
      <w:r>
        <w:rPr>
          <w:rStyle w:val="45"/>
          <w:rFonts w:ascii="宋体" w:cs="宋体" w:hint="eastAsia"/>
          <w:bCs/>
          <w:color w:val="auto"/>
          <w:szCs w:val="21"/>
        </w:rPr>
        <w:t>根据《政府采购促进中小企业发展暂行办法》（财库[2020]46号）第九条规定，接受大中型企业与小微企业组成联合体的采购项目，对于联合协议约定小微企业的合同份额占到合同总金额 30%以上的，采购人、采购代理机构应当对联合体的报价给予 2%-3%（工程项目为 1%—2%）的扣除，用扣除后的价格参加评审。组成联合体的小微企业与联合体内其他企业、分包企业之间存在直接控股、管理关系的，不享受价格扣除优惠政策。</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 xml:space="preserve">6.转包与分包             </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6.1本项目是否允许分包详见“供应商须知前附表”，本项目</w:t>
      </w:r>
      <w:r>
        <w:rPr>
          <w:rStyle w:val="45"/>
          <w:rFonts w:ascii="宋体" w:cs="宋体" w:hint="eastAsia"/>
          <w:color w:val="auto"/>
          <w:szCs w:val="21"/>
          <w:lang w:val="en-US" w:eastAsia="zh-CN"/>
        </w:rPr>
        <w:t>不</w:t>
      </w:r>
      <w:r>
        <w:rPr>
          <w:rStyle w:val="45"/>
          <w:rFonts w:ascii="宋体" w:cs="宋体" w:hint="eastAsia"/>
          <w:color w:val="auto"/>
          <w:szCs w:val="21"/>
        </w:rPr>
        <w:t>允许违法分包。</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6.2</w:t>
      </w:r>
      <w:r>
        <w:rPr>
          <w:rStyle w:val="45"/>
          <w:rFonts w:ascii="宋体" w:cs="宋体" w:hint="eastAsia"/>
          <w:bCs/>
          <w:color w:val="auto"/>
          <w:szCs w:val="21"/>
        </w:rPr>
        <w:t>根据《政府采购促进中小企业发展暂行办法》（财库[2020]46号）第九条规定，</w:t>
      </w:r>
      <w:r>
        <w:rPr>
          <w:rStyle w:val="45"/>
          <w:rFonts w:ascii="宋体" w:cs="宋体" w:hint="eastAsia"/>
          <w:bCs/>
          <w:color w:val="auto"/>
          <w:szCs w:val="21"/>
          <w:lang w:val="en-US" w:eastAsia="zh-CN"/>
        </w:rPr>
        <w:t>不</w:t>
      </w:r>
      <w:r>
        <w:rPr>
          <w:rStyle w:val="45"/>
          <w:rFonts w:ascii="宋体" w:cs="宋体" w:hint="eastAsia"/>
          <w:bCs/>
          <w:color w:val="auto"/>
          <w:szCs w:val="21"/>
        </w:rPr>
        <w:t>允许大中型企业向一家或者多家小微企业分包的采购项目，对于分包意向协议约定小微企业的合同份额占到合同总金额 30%以上的，采购人、采购代理机构应当对大中型企业的报价给予 2%-3%的扣除，用扣除后的价格参加评审。接受分包的小微企业与分包企业之间存在直接控股、管理关系的，不享受价格扣除优惠政策。</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7.特别说明</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7.1如果本磋商文件要求提供供应商或制造商的资格、信誉、荣誉、业绩与企业认证等材料的，资格、信誉、荣誉、业绩与企业认证等必须为供应商或者制造商所拥有或自身获得 。</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7.2供应商应仔细阅读磋商文件的所有内容，按照磋商文件的要求提交响应文件，并对所提供的全部资料的真实性承担法律责任。</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7.3供应商在竞标活动中提供任何疑似虚假材料，将报监管部门查处；签订合同后发现的，成交供应商须依照《中华人民共和国消费者权益保护法》规定赔偿采购人，且民事赔偿并不免除违法供应商的行政与刑事责任。</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7.4在政府采购活动中，采购人员及相关人员与供应商有下列利害关系之一的，应当回避：</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（1）参加采购活动前3年内与供应商存在劳动关系；</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（2）参加采购活动前3年内担任供应商的董事、监事；</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（3）参加采购活动前3年内是供应商的控股股东或者实际控制人；</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（4）与供应商的法定代表人或者负责人有夫妻、直系血亲、三代以内旁系血亲或者近姻亲关系；</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（5）与供应商有其他可能影响政府采购活动公平、公正进行的关系。</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7.5有下列情形之一的视为供应商相互串通竞标，响应文件将被视为无效：</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 xml:space="preserve">（1）不同供应商的响应文件由同一单位或者个人编制； </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（2）不同供应商委托同一单位或者个人办理竞标事宜；</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（3）不同的供应商的响应文件载明的项目管理员为同一个人；</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（4）不同供应商的响应文件异常一致或者报价呈规律性差异；</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（5）不同供应商的响应文件相互混装；</w:t>
      </w:r>
    </w:p>
    <w:p>
      <w:pPr>
        <w:tabs>
          <w:tab w:val="left" w:pos="6931"/>
        </w:tabs>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（6）不同供应商的磋商保证金从同一单位或者个人账户转出。</w:t>
        <w:tab/>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7.6供应商有下列情形之一的，属于恶意串通行为，将报同级监督管理部门：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（1）供应商直接或者间接从采购人或者采购代理机构处获得其他供应商的相关信息并修改其响应文件；</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（2）供应商按照采购人或者采购代理机构的授意撤换、修改响应文件；</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（3）供应商之间协商报价、技术方案等响应文件或者响应文件的实质性内容；</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（4）属于同一集团、协会、商会等组织成员的供应商按照该组织要求协同参加政府采购活动；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（5）供应商之间事先约定一致抬高或者压低报价，或者在政府采购活动中事先约定轮流以高价位或者低价位成交，或者事先约定由某一特定供应商成交，然后再参加竞标；</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（6）供应商之间商定部分供应商放弃参加政府采购活动或者放弃成交；</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（7）供应商与采购人或者采购代理机构之间、供应商相互之间，为谋求特定供应商成交或者排斥其他供应商的其他串通行为。</w:t>
      </w:r>
    </w:p>
    <w:p>
      <w:pPr>
        <w:pStyle w:val="40"/>
        <w:snapToGrid w:val="0"/>
        <w:spacing w:before="0" w:after="0" w:line="360" w:lineRule="auto"/>
        <w:ind w:firstLineChars="200" w:firstLine="640"/>
        <w:rPr>
          <w:rStyle w:val="45"/>
          <w:rFonts w:ascii="宋体" w:cs="宋体"/>
          <w:b w:val="0"/>
          <w:bCs w:val="0"/>
          <w:color w:val="auto"/>
        </w:rPr>
      </w:pPr>
      <w:r>
        <w:rPr>
          <w:rStyle w:val="45"/>
          <w:rFonts w:ascii="宋体" w:cs="宋体" w:hint="eastAsia"/>
          <w:b w:val="0"/>
          <w:bCs w:val="0"/>
          <w:color w:val="auto"/>
        </w:rPr>
        <w:t>二、磋商文件</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8.磋商文件的构成</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第一章 竞争性磋商公告；</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第二章 采购需求；</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 xml:space="preserve">第三章 供应商须知； </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第四章 评审程序、评审方法和评审标准；</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第五章 响应文件格式；</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第六章 合同文本；</w:t>
      </w:r>
    </w:p>
    <w:p>
      <w:pPr>
        <w:snapToGrid w:val="0"/>
        <w:spacing w:line="360" w:lineRule="auto"/>
        <w:ind w:firstLineChars="200" w:firstLine="420"/>
        <w:jc w:val="left"/>
        <w:rPr>
          <w:rStyle w:val="45"/>
          <w:rFonts w:ascii="宋体" w:cs="宋体"/>
          <w:color w:val="auto"/>
          <w:szCs w:val="21"/>
        </w:rPr>
      </w:pPr>
      <w:r>
        <w:rPr>
          <w:rStyle w:val="45"/>
          <w:rFonts w:ascii="宋体" w:cs="宋体" w:hint="eastAsia"/>
          <w:color w:val="auto"/>
          <w:szCs w:val="21"/>
        </w:rPr>
        <w:t>第七章 质疑、投诉材料格式。</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9.供应商的询问</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供应商应认真阅读磋商文件的采购需求，如供应商对磋商文件有疑问的，如要求采购人作出澄清或者修改的，供应商尽应在提交首次响应文件截止之日前，以书面形式向采购人、采购代理机构提出。</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10.磋商文件的澄清和修改</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10.1已获取磋商文件的潜在供应商，若有问题需要澄清，应于应标截止时间前，以书面形式向采购代理机构提出，采购代理机构与采购人研究后，对认为有必要回答的问题，按照本章10.3的内容处理。</w:t>
      </w:r>
    </w:p>
    <w:p>
      <w:pPr>
        <w:snapToGrid w:val="0"/>
        <w:spacing w:line="360" w:lineRule="auto"/>
        <w:ind w:firstLineChars="200" w:firstLine="420"/>
        <w:rPr>
          <w:rStyle w:val="45"/>
          <w:rFonts w:ascii="宋体" w:cs="宋体"/>
          <w:b/>
          <w:color w:val="auto"/>
          <w:szCs w:val="21"/>
        </w:rPr>
      </w:pPr>
      <w:r>
        <w:rPr>
          <w:rStyle w:val="45"/>
          <w:rFonts w:ascii="宋体" w:cs="宋体" w:hint="eastAsia"/>
          <w:b/>
          <w:color w:val="auto"/>
          <w:szCs w:val="21"/>
        </w:rPr>
        <w:t>10.2采购人或者采购代理机构可以对已发出的磋商文件进行必要的澄清或者修改，但不得改变采购标的和资格条件。澄清或者修改应当在原公告发布媒体上发布澄清公告。澄清或者修改的内容为磋商文件的组成部分。</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10.3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在提交首次响应文件截止之日3个工作日前，以书面形式（目前为网上公告和系统短信等形式）通知所有获取磋商文件的供应商，不足3个工作日的，应当顺延提交首次响应文件截止之日。</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10.4</w:t>
      </w:r>
      <w:r>
        <w:rPr>
          <w:rStyle w:val="45"/>
          <w:rFonts w:ascii="宋体" w:cs="宋体" w:hint="eastAsia"/>
          <w:color w:val="auto"/>
        </w:rPr>
        <w:t>采购信息更正公告的内容应当包括采购人和采购代理机构名称、地址、联系方式，原公告的采购项目名称及首次公告日期，更正事项、内容及日期，采购项目联系人和电话。</w:t>
      </w:r>
    </w:p>
    <w:p>
      <w:pPr>
        <w:snapToGrid w:val="0"/>
        <w:spacing w:line="360" w:lineRule="auto"/>
        <w:ind w:firstLineChars="200" w:firstLine="420"/>
        <w:rPr>
          <w:rStyle w:val="45"/>
          <w:rFonts w:ascii="宋体" w:cs="宋体"/>
          <w:color w:val="auto"/>
        </w:rPr>
      </w:pPr>
      <w:r>
        <w:rPr>
          <w:rStyle w:val="45"/>
          <w:rFonts w:ascii="宋体" w:cs="宋体" w:hint="eastAsia"/>
          <w:color w:val="auto"/>
        </w:rPr>
        <w:t>10.5  采购人和采购代理机构可以视采购具体情况，变更提交首次响应文件截止时间和竞谈时间，将变更时间将在“采购文件公告”中“七、其他补充事宜3.网上查询地址”规定的政府采购信息发布媒体上发布更正公告。</w:t>
      </w:r>
    </w:p>
    <w:p>
      <w:pPr>
        <w:snapToGrid w:val="0"/>
        <w:spacing w:line="360" w:lineRule="auto"/>
        <w:ind w:firstLineChars="200" w:firstLine="400"/>
        <w:rPr>
          <w:rStyle w:val="45"/>
          <w:rFonts w:ascii="宋体" w:cs="宋体"/>
          <w:color w:val="auto"/>
          <w:kern w:val="0"/>
          <w:sz w:val="20"/>
          <w:szCs w:val="21"/>
        </w:rPr>
      </w:pPr>
      <w:r>
        <w:rPr>
          <w:rStyle w:val="45"/>
          <w:rFonts w:ascii="宋体" w:cs="宋体" w:hint="eastAsia"/>
          <w:color w:val="auto"/>
          <w:kern w:val="0"/>
          <w:sz w:val="20"/>
          <w:szCs w:val="21"/>
        </w:rPr>
        <w:t>▲</w:t>
      </w:r>
      <w:r>
        <w:rPr>
          <w:rStyle w:val="45"/>
          <w:rFonts w:ascii="宋体" w:cs="宋体" w:hint="eastAsia"/>
          <w:b/>
          <w:color w:val="auto"/>
          <w:kern w:val="0"/>
          <w:sz w:val="20"/>
          <w:szCs w:val="21"/>
        </w:rPr>
        <w:t>响应文件未按磋商文件的澄清、修改的内容编制，又不符合实质性要求的，其响应文件作无效处理。</w:t>
      </w:r>
    </w:p>
    <w:p>
      <w:pPr>
        <w:pStyle w:val="40"/>
        <w:snapToGrid w:val="0"/>
        <w:spacing w:before="0" w:after="0" w:line="360" w:lineRule="auto"/>
        <w:ind w:firstLineChars="200" w:firstLine="640"/>
        <w:rPr>
          <w:rStyle w:val="45"/>
          <w:rFonts w:ascii="宋体" w:cs="宋体"/>
          <w:b w:val="0"/>
          <w:bCs w:val="0"/>
          <w:color w:val="auto"/>
        </w:rPr>
      </w:pPr>
      <w:r>
        <w:rPr>
          <w:rStyle w:val="45"/>
          <w:rFonts w:ascii="宋体" w:cs="宋体" w:hint="eastAsia"/>
          <w:b w:val="0"/>
          <w:bCs w:val="0"/>
          <w:color w:val="auto"/>
        </w:rPr>
        <w:t xml:space="preserve">  三、响应文件的编制</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11.响应文件的编制原则</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供应商必须按照磋商文件的要求编制响应文件，并对其提交的响应文件的真实性、合法性承担法律责任。响应文件必须对磋商文件作出实质性响应。</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12.响应文件的组成</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12.1响应文件由资格证明文件、报价商务文件和技术文件三部分组成。</w:t>
      </w:r>
    </w:p>
    <w:p>
      <w:pPr>
        <w:snapToGrid w:val="0"/>
        <w:spacing w:line="360" w:lineRule="auto"/>
        <w:ind w:leftChars="200" w:left="420" w:firstLineChars="200" w:firstLine="420"/>
        <w:rPr>
          <w:rStyle w:val="45"/>
          <w:rFonts w:ascii="宋体" w:cs="宋体"/>
          <w:color w:val="auto"/>
          <w:szCs w:val="21"/>
        </w:rPr>
      </w:pPr>
      <w:r>
        <w:rPr>
          <w:rStyle w:val="45"/>
          <w:rFonts w:ascii="宋体" w:cs="宋体" w:hint="eastAsia"/>
          <w:color w:val="auto"/>
          <w:szCs w:val="21"/>
        </w:rPr>
        <w:t>12.1.1资格证明文件：详见须知前附表</w:t>
      </w:r>
    </w:p>
    <w:p>
      <w:pPr>
        <w:snapToGrid w:val="0"/>
        <w:spacing w:line="360" w:lineRule="auto"/>
        <w:ind w:leftChars="200" w:left="420" w:firstLineChars="200" w:firstLine="420"/>
        <w:rPr>
          <w:rStyle w:val="45"/>
          <w:rFonts w:ascii="宋体" w:cs="宋体"/>
          <w:color w:val="auto"/>
          <w:szCs w:val="21"/>
        </w:rPr>
      </w:pPr>
      <w:r>
        <w:rPr>
          <w:rStyle w:val="45"/>
          <w:rFonts w:ascii="宋体" w:cs="宋体" w:hint="eastAsia"/>
          <w:color w:val="auto"/>
          <w:szCs w:val="21"/>
        </w:rPr>
        <w:t>12.1.2报价商务文件：详见须知前附表</w:t>
      </w:r>
    </w:p>
    <w:p>
      <w:pPr>
        <w:snapToGrid w:val="0"/>
        <w:spacing w:line="360" w:lineRule="auto"/>
        <w:ind w:leftChars="200" w:left="420" w:firstLineChars="200" w:firstLine="420"/>
        <w:rPr>
          <w:rStyle w:val="45"/>
          <w:rFonts w:ascii="宋体" w:cs="宋体"/>
          <w:color w:val="auto"/>
        </w:rPr>
      </w:pPr>
      <w:r>
        <w:rPr>
          <w:rStyle w:val="45"/>
          <w:rFonts w:ascii="宋体" w:cs="宋体" w:hint="eastAsia"/>
          <w:color w:val="auto"/>
          <w:szCs w:val="21"/>
        </w:rPr>
        <w:t>12.1.3技术文件详见须知前附表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12.2响应文件：详见须知前附表</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13.计量单位</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磋商文件已有明确规定的，使用磋商文件规定的计量单位；磋商文件没有规定的，应采用中华人民共和国法定计量单位，货币种类为人民币，否则视同未响应。</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14.竞标的风险</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供应商没有按照磋商文件要求提供全部资料，或者供应商没有对磋商文件在各方面作出实质性响应可能导致其响应无效，是供应商应当考虑的风险。</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15.响应报价要求和构成</w:t>
      </w:r>
    </w:p>
    <w:p>
      <w:pPr>
        <w:tabs>
          <w:tab w:val="left" w:pos="2492"/>
        </w:tabs>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15.1响应报价应按“第五章 响应文件格式”中“竞标报价表”格式填写。</w:t>
      </w:r>
    </w:p>
    <w:p>
      <w:pPr>
        <w:tabs>
          <w:tab w:val="left" w:pos="2492"/>
        </w:tabs>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15.2响应报价的价格构成见“供应商须知前附表”。</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15.3响应报价要求</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15.3.1供应商的响应报价应符合以下要求，否则响应文件按无效响应处理：</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（1）供应商必须就“采购需求”中所竞标的每个分标的全部内容分别作完整唯一总价报价，不得存在漏项报价；</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（2）供应商必须就所竞标的分标的单项内容作唯一报价。</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15.3.2响应报价（包含首次报价、最后报价）超过所竞标分标规定的采购预算金额或者最高限价的，其响应文件将作无效处理。</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15.3.3响应报价（包含首次报价、最后报价）超过分项采购预算金额或者最高限价的，其响应文件将作无效处理。</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16.竞标有效期</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16.1竞标有效期是指为保证采购人有足够的时间在提交响应文件后完成评审、确定成交供应商、合同签订等工作而要求供应商提交的响应文件在一定时间内保持有效的期限。</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16.2 竞标有效期应由供应商按“供应商须知前附表”规定的期限作出响应。</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16.3供应商的响应文件在竞标有效期内均保持有效。</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17.磋商保证金</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详见“供应商须知前附表”。</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18.响应文件编制的要求</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18.1各供应商在编制响应文件时请按照磋商文件“第五章 响应文件格式”规定的格式进行，混乱的编排导致响应文件被误读或磋商小组查找不到有效文件是供应商的风险。不完整、编排混乱导致响应文件被误读、漏读或者查找不到相关内容的，</w:t>
      </w:r>
      <w:r>
        <w:rPr>
          <w:rStyle w:val="45"/>
          <w:rFonts w:ascii="宋体" w:cs="宋体" w:hint="eastAsia"/>
          <w:color w:val="auto"/>
        </w:rPr>
        <w:t>由此引发的</w:t>
      </w:r>
      <w:r>
        <w:rPr>
          <w:rStyle w:val="45"/>
          <w:rFonts w:ascii="宋体" w:cs="宋体" w:hint="eastAsia"/>
          <w:color w:val="auto"/>
          <w:szCs w:val="21"/>
        </w:rPr>
        <w:t>后果由供应商承担。</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18.2响应文件应按资格证明、报价分别编制，商务技术文件合并编制，本磋商只接受纸版响应文件，要求见本章“12.2响应文件要求”。</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18.3响应文件须由供应商在</w:t>
      </w:r>
      <w:r>
        <w:rPr>
          <w:rStyle w:val="45"/>
          <w:rFonts w:ascii="宋体" w:cs="宋体" w:hint="eastAsia"/>
          <w:color w:val="auto"/>
          <w:kern w:val="0"/>
          <w:szCs w:val="21"/>
          <w:lang w:val="zh-CN"/>
        </w:rPr>
        <w:t>“</w:t>
      </w:r>
      <w:r>
        <w:rPr>
          <w:rStyle w:val="45"/>
          <w:rFonts w:ascii="宋体" w:cs="宋体" w:hint="eastAsia"/>
          <w:color w:val="auto"/>
          <w:szCs w:val="21"/>
        </w:rPr>
        <w:t>第五章 响应文件格式</w:t>
      </w:r>
      <w:r>
        <w:rPr>
          <w:rStyle w:val="45"/>
          <w:rFonts w:ascii="宋体" w:cs="宋体" w:hint="eastAsia"/>
          <w:color w:val="auto"/>
          <w:kern w:val="0"/>
          <w:szCs w:val="21"/>
          <w:lang w:val="zh-CN"/>
        </w:rPr>
        <w:t>”</w:t>
      </w:r>
      <w:r>
        <w:rPr>
          <w:rStyle w:val="45"/>
          <w:rFonts w:ascii="宋体" w:cs="宋体" w:hint="eastAsia"/>
          <w:color w:val="auto"/>
          <w:szCs w:val="21"/>
        </w:rPr>
        <w:t>规定位置进行签署、盖章，否则其响应文件按无效响应处理。骑缝盖公章不视为在规定位置盖章。</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18.4响应文件中标注的供应商名称应与营业执照（事业单位法人证书、执业许可证、自然人身份证）一致，否则其响应文件按无效响应处理。</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18.5响应文件应避免涂改、行间插字或者删除，否则其响应文件按无效响应处理。</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19.响应文件的密封和标记</w:t>
      </w:r>
    </w:p>
    <w:p>
      <w:pPr>
        <w:pStyle w:val="19"/>
        <w:spacing w:line="440" w:lineRule="exact"/>
        <w:ind w:firstLineChars="200" w:firstLine="420"/>
        <w:rPr>
          <w:color w:val="auto"/>
        </w:rPr>
      </w:pPr>
      <w:r>
        <w:rPr>
          <w:rFonts w:hint="eastAsia"/>
          <w:color w:val="auto"/>
        </w:rPr>
        <w:t>磋商供应商应分别将竞争性磋商响应文件中“资格文件，价格、商务技术文件”全部装订成一册（封面写明“响应文件”字样），活页装订的将视为废标。</w:t>
      </w:r>
    </w:p>
    <w:p>
      <w:pPr>
        <w:snapToGrid w:val="0"/>
        <w:spacing w:line="360" w:lineRule="auto"/>
        <w:ind w:firstLineChars="200" w:firstLine="420"/>
        <w:rPr>
          <w:rFonts w:ascii="宋体" w:cs="宋体"/>
          <w:color w:val="auto"/>
        </w:rPr>
      </w:pPr>
      <w:r>
        <w:rPr>
          <w:rFonts w:ascii="宋体" w:cs="宋体" w:hint="eastAsia"/>
          <w:color w:val="auto"/>
        </w:rPr>
        <w:t>磋商供应商应将响应文件正、副本分别装订成册，在每个文本封面上标明项目名称、项目编号、磋商供应商名称等内容，并在每个文本封面上标明“正本”或“副本”字样。磋商供应商应将正、副本响应文件（正本一份、副本二份）装入响应文件袋中加以密封，并在每一封贴处密封签章（公章、密封章、法定代表人（负责人）或其委托代理人签字四种方式之一均可）。</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20.响应文件的提交</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20.1所有响应文件应于竞争性磋商文件中规定的时间上传递交至</w:t>
      </w:r>
      <w:r>
        <w:rPr>
          <w:rFonts w:ascii="宋体" w:cs="宋体" w:hint="eastAsia"/>
          <w:color w:val="auto"/>
        </w:rPr>
        <w:t>本公司指定地点</w:t>
      </w:r>
      <w:r>
        <w:rPr>
          <w:rStyle w:val="45"/>
          <w:rFonts w:ascii="宋体" w:cs="宋体" w:hint="eastAsia"/>
          <w:color w:val="auto"/>
          <w:szCs w:val="21"/>
        </w:rPr>
        <w:t>。</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20.2 在响应文件提交截止时间以后，不能补充、修改响应文件。</w:t>
      </w:r>
    </w:p>
    <w:p>
      <w:pPr>
        <w:snapToGrid w:val="0"/>
        <w:spacing w:line="360" w:lineRule="auto"/>
        <w:ind w:firstLineChars="200" w:firstLine="420"/>
        <w:rPr>
          <w:rStyle w:val="45"/>
          <w:rFonts w:ascii="宋体" w:cs="宋体"/>
          <w:color w:val="auto"/>
          <w:sz w:val="24"/>
        </w:rPr>
      </w:pPr>
      <w:r>
        <w:rPr>
          <w:rStyle w:val="45"/>
          <w:rFonts w:ascii="宋体" w:cs="宋体" w:hint="eastAsia"/>
          <w:color w:val="auto"/>
          <w:szCs w:val="21"/>
        </w:rPr>
        <w:t xml:space="preserve">20.3 </w:t>
      </w:r>
      <w:r>
        <w:rPr>
          <w:rFonts w:ascii="宋体" w:cs="宋体" w:hint="eastAsia"/>
          <w:color w:val="auto"/>
          <w:szCs w:val="21"/>
        </w:rPr>
        <w:t>迟交的竞争性磋商响应文件，本公司将拒绝或原封退回在其规定的递交竞争性磋商响应文件截止时间之后收到的任何竞争性磋商响应文件。</w:t>
      </w:r>
      <w:r>
        <w:rPr>
          <w:rStyle w:val="45"/>
          <w:rFonts w:ascii="宋体" w:cs="宋体" w:hint="eastAsia"/>
          <w:color w:val="auto"/>
          <w:szCs w:val="21"/>
        </w:rPr>
        <w:t>。</w:t>
      </w:r>
    </w:p>
    <w:p>
      <w:pPr>
        <w:snapToGrid w:val="0"/>
        <w:spacing w:line="360" w:lineRule="auto"/>
        <w:ind w:firstLineChars="200" w:firstLine="480"/>
        <w:rPr>
          <w:rStyle w:val="45"/>
          <w:rFonts w:ascii="宋体" w:cs="宋体"/>
          <w:b/>
          <w:bCs/>
          <w:color w:val="auto"/>
          <w:sz w:val="24"/>
        </w:rPr>
      </w:pPr>
      <w:r>
        <w:rPr>
          <w:rStyle w:val="45"/>
          <w:rFonts w:ascii="宋体" w:cs="宋体" w:hint="eastAsia"/>
          <w:b/>
          <w:bCs/>
          <w:color w:val="auto"/>
          <w:sz w:val="24"/>
        </w:rPr>
        <w:t>21.首次响应文件的补充、修改与撤回</w:t>
      </w:r>
    </w:p>
    <w:p>
      <w:pPr>
        <w:snapToGrid w:val="0"/>
        <w:spacing w:line="360" w:lineRule="auto"/>
        <w:ind w:firstLineChars="200" w:firstLine="420"/>
        <w:rPr>
          <w:rStyle w:val="45"/>
          <w:rFonts w:ascii="宋体" w:cs="宋体"/>
          <w:color w:val="auto"/>
          <w:szCs w:val="21"/>
        </w:rPr>
      </w:pPr>
      <w:r>
        <w:rPr>
          <w:rStyle w:val="45"/>
          <w:rFonts w:ascii="宋体" w:cs="宋体" w:hint="eastAsia"/>
          <w:color w:val="auto"/>
          <w:szCs w:val="21"/>
        </w:rPr>
        <w:t>详见“供应商须知前附表”。</w:t>
      </w:r>
    </w:p>
    <w:p>
      <w:pPr>
        <w:pStyle w:val="40"/>
        <w:snapToGrid w:val="0"/>
        <w:spacing w:before="0" w:after="0" w:line="360" w:lineRule="auto"/>
        <w:ind w:firstLineChars="200" w:firstLine="640"/>
        <w:rPr>
          <w:rStyle w:val="45"/>
          <w:rFonts w:ascii="宋体" w:cs="宋体"/>
          <w:b w:val="0"/>
          <w:bCs w:val="0"/>
          <w:color w:val="auto"/>
        </w:rPr>
      </w:pPr>
      <w:r>
        <w:rPr>
          <w:rStyle w:val="45"/>
          <w:rFonts w:ascii="宋体" w:cs="宋体" w:hint="eastAsia"/>
          <w:b w:val="0"/>
          <w:bCs w:val="0"/>
          <w:color w:val="auto"/>
        </w:rPr>
        <w:t xml:space="preserve">  四、评审及磋商</w:t>
      </w:r>
    </w:p>
    <w:p>
      <w:pPr>
        <w:spacing w:line="360" w:lineRule="auto"/>
        <w:ind w:firstLineChars="200" w:firstLine="420"/>
        <w:rPr>
          <w:rFonts w:ascii="宋体" w:cs="宋体"/>
          <w:color w:val="auto"/>
          <w:szCs w:val="21"/>
        </w:rPr>
      </w:pPr>
      <w:r>
        <w:rPr>
          <w:rFonts w:ascii="宋体" w:cs="宋体" w:hint="eastAsia"/>
          <w:color w:val="auto"/>
          <w:szCs w:val="21"/>
        </w:rPr>
        <w:t>22磋商的步骤及评分标准</w:t>
      </w:r>
    </w:p>
    <w:p>
      <w:pPr>
        <w:tabs>
          <w:tab w:val="left" w:pos="1442"/>
        </w:tabs>
        <w:spacing w:line="360" w:lineRule="auto"/>
        <w:ind w:left="0" w:firstLineChars="200" w:firstLine="420"/>
        <w:rPr>
          <w:rFonts w:ascii="宋体" w:cs="宋体"/>
          <w:color w:val="auto"/>
        </w:rPr>
      </w:pPr>
      <w:r>
        <w:rPr>
          <w:rFonts w:ascii="宋体" w:cs="宋体" w:hint="eastAsia"/>
          <w:color w:val="auto"/>
        </w:rPr>
        <w:t>22.1 实质审查</w:t>
      </w:r>
    </w:p>
    <w:p>
      <w:pPr>
        <w:spacing w:line="360" w:lineRule="auto"/>
        <w:ind w:firstLineChars="200" w:firstLine="420"/>
        <w:rPr>
          <w:rFonts w:ascii="宋体" w:cs="宋体"/>
          <w:color w:val="auto"/>
          <w:szCs w:val="21"/>
        </w:rPr>
      </w:pPr>
      <w:r>
        <w:rPr>
          <w:rFonts w:ascii="宋体" w:cs="宋体" w:hint="eastAsia"/>
          <w:color w:val="auto"/>
          <w:szCs w:val="21"/>
        </w:rPr>
        <w:t>（1）磋商小组审查竞争性磋商响应文件的实质性内容是否符合竞争性磋商文件的实质性要求。</w:t>
      </w:r>
    </w:p>
    <w:p>
      <w:pPr>
        <w:spacing w:line="360" w:lineRule="auto"/>
        <w:ind w:firstLineChars="200" w:firstLine="420"/>
        <w:rPr>
          <w:rFonts w:ascii="宋体" w:cs="宋体"/>
          <w:color w:val="auto"/>
          <w:szCs w:val="21"/>
        </w:rPr>
      </w:pPr>
      <w:r>
        <w:rPr>
          <w:rFonts w:ascii="宋体" w:cs="宋体" w:hint="eastAsia"/>
          <w:color w:val="auto"/>
          <w:szCs w:val="21"/>
        </w:rPr>
        <w:t>（2）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Chars="200" w:firstLine="420"/>
        <w:rPr>
          <w:rFonts w:ascii="宋体" w:cs="宋体"/>
          <w:color w:val="auto"/>
          <w:szCs w:val="21"/>
        </w:rPr>
      </w:pPr>
      <w:r>
        <w:rPr>
          <w:rFonts w:ascii="宋体" w:cs="宋体" w:hint="eastAsia"/>
          <w:color w:val="auto"/>
          <w:szCs w:val="21"/>
        </w:rPr>
        <w:t>磋商小组要求供应商澄清、说明或者更正响应文件以书面形式作出。供应商的澄清、说明或者更正应当由法定代表人（负责人）或其授权代表签字或者加盖公章。</w:t>
      </w:r>
    </w:p>
    <w:p>
      <w:pPr>
        <w:spacing w:line="360" w:lineRule="auto"/>
        <w:ind w:firstLineChars="200" w:firstLine="420"/>
        <w:rPr>
          <w:rFonts w:ascii="宋体" w:cs="宋体"/>
          <w:color w:val="auto"/>
          <w:szCs w:val="21"/>
        </w:rPr>
      </w:pPr>
      <w:r>
        <w:rPr>
          <w:rFonts w:ascii="宋体" w:cs="宋体" w:hint="eastAsia"/>
          <w:color w:val="auto"/>
          <w:szCs w:val="21"/>
        </w:rPr>
        <w:t>未实质性响应磋商文件的磋商响应文件按无效处理，磋商小组应当告知有关供应商。</w:t>
      </w:r>
    </w:p>
    <w:p>
      <w:pPr>
        <w:tabs>
          <w:tab w:val="left" w:pos="1441"/>
        </w:tabs>
        <w:spacing w:line="360" w:lineRule="auto"/>
        <w:ind w:left="0" w:firstLineChars="200" w:firstLine="420"/>
        <w:rPr>
          <w:rFonts w:ascii="宋体" w:cs="宋体"/>
          <w:color w:val="auto"/>
        </w:rPr>
      </w:pPr>
      <w:r>
        <w:rPr>
          <w:rFonts w:ascii="宋体" w:cs="宋体" w:hint="eastAsia"/>
          <w:color w:val="auto"/>
        </w:rPr>
        <w:t>22.2 磋商</w:t>
      </w:r>
    </w:p>
    <w:p>
      <w:pPr>
        <w:spacing w:line="360" w:lineRule="auto"/>
        <w:ind w:firstLineChars="200" w:firstLine="420"/>
        <w:rPr>
          <w:rFonts w:ascii="宋体" w:cs="宋体"/>
          <w:color w:val="auto"/>
          <w:szCs w:val="21"/>
        </w:rPr>
      </w:pPr>
      <w:r>
        <w:rPr>
          <w:rFonts w:ascii="宋体" w:cs="宋体" w:hint="eastAsia"/>
          <w:color w:val="auto"/>
          <w:szCs w:val="21"/>
        </w:rPr>
        <w:t>磋商时间及地点：详见本须知前附表第 8 项规定。</w:t>
      </w:r>
    </w:p>
    <w:p>
      <w:pPr>
        <w:spacing w:line="360" w:lineRule="auto"/>
        <w:ind w:firstLineChars="200" w:firstLine="420"/>
        <w:rPr>
          <w:rFonts w:ascii="宋体" w:cs="宋体"/>
          <w:color w:val="auto"/>
          <w:szCs w:val="21"/>
        </w:rPr>
      </w:pPr>
      <w:r>
        <w:rPr>
          <w:rFonts w:ascii="宋体" w:cs="宋体" w:hint="eastAsia"/>
          <w:color w:val="auto"/>
          <w:szCs w:val="21"/>
        </w:rPr>
        <w:t>（1）磋商小组所有成员应当集中与单一供应商分别进行磋商，并给予所有参加磋商的供应商平等的磋商机会。</w:t>
      </w:r>
    </w:p>
    <w:p>
      <w:pPr>
        <w:spacing w:line="360" w:lineRule="auto"/>
        <w:ind w:firstLineChars="200" w:firstLine="420"/>
        <w:rPr>
          <w:rFonts w:ascii="宋体" w:cs="宋体"/>
          <w:color w:val="auto"/>
          <w:szCs w:val="21"/>
        </w:rPr>
      </w:pPr>
      <w:r>
        <w:rPr>
          <w:rFonts w:ascii="宋体" w:cs="宋体" w:hint="eastAsia"/>
          <w:color w:val="auto"/>
          <w:szCs w:val="21"/>
        </w:rPr>
        <w:t>（2）磋商小组根据与供应商磋商情况可能实质性变动的内容包括采购需求中的技术、服务要求。实质性变动的内容，须经采购人代表确认。</w:t>
      </w:r>
    </w:p>
    <w:p>
      <w:pPr>
        <w:spacing w:line="360" w:lineRule="auto"/>
        <w:ind w:firstLineChars="200" w:firstLine="420"/>
        <w:rPr>
          <w:rFonts w:ascii="宋体" w:cs="宋体"/>
          <w:color w:val="auto"/>
          <w:szCs w:val="21"/>
        </w:rPr>
      </w:pPr>
      <w:r>
        <w:rPr>
          <w:rFonts w:ascii="宋体" w:cs="宋体" w:hint="eastAsia"/>
          <w:color w:val="auto"/>
          <w:szCs w:val="21"/>
        </w:rPr>
        <w:t>（3）对磋商文件作出的实质性变动是磋商文件的有效组成部分，磋商小组应当及时以书面形式同时通知所有参加磋商的供应商。供应商应当按照磋商文件的变动情况和磋商小组的要求重新提交响应文件，并由其法定代表人（负责人）或授权代表签字或者加盖公章。逾时不交的，视同放弃磋商。修正文件与响应文件同具法律效力。</w:t>
      </w:r>
    </w:p>
    <w:p>
      <w:pPr>
        <w:keepNext w:val="0"/>
        <w:keepLines w:val="0"/>
        <w:pageBreakBefore w:val="0"/>
        <w:widowControl/>
        <w:kinsoku/>
        <w:wordWrap/>
        <w:overflowPunct/>
        <w:topLinePunct w:val="0"/>
        <w:autoSpaceDE/>
        <w:autoSpaceDN/>
        <w:bidi w:val="0"/>
        <w:adjustRightInd/>
        <w:snapToGrid/>
        <w:spacing w:line="400" w:lineRule="exact"/>
        <w:ind w:firstLineChars="200" w:firstLine="420"/>
        <w:textAlignment w:val="baseline"/>
        <w:rPr>
          <w:rFonts w:ascii="宋体" w:cs="宋体" w:hint="eastAsia"/>
          <w:color w:val="auto"/>
          <w:sz w:val="21"/>
          <w:szCs w:val="21"/>
        </w:rPr>
      </w:pPr>
      <w:r>
        <w:rPr>
          <w:rFonts w:ascii="宋体" w:cs="宋体" w:hint="eastAsia"/>
          <w:color w:val="auto"/>
          <w:sz w:val="21"/>
          <w:szCs w:val="21"/>
        </w:rPr>
        <w:t>（4）磋商评审在严格保密的情况下进行，磋商的任何一方不得透露与磋商有关的其他供应商的技术资料、价格和其他信息。本公司对磋商过程和重要磋商内容进行记录，磋商双方在记录上签字确认。</w:t>
      </w:r>
    </w:p>
    <w:p>
      <w:pPr>
        <w:pStyle w:val="15"/>
        <w:keepNext w:val="0"/>
        <w:keepLines w:val="0"/>
        <w:pageBreakBefore w:val="0"/>
        <w:widowControl/>
        <w:tabs>
          <w:tab w:val="left" w:pos="0"/>
        </w:tabs>
        <w:kinsoku/>
        <w:wordWrap/>
        <w:overflowPunct/>
        <w:topLinePunct w:val="0"/>
        <w:autoSpaceDE/>
        <w:autoSpaceDN/>
        <w:bidi w:val="0"/>
        <w:adjustRightInd/>
        <w:snapToGrid/>
        <w:spacing w:line="400" w:lineRule="exact"/>
        <w:ind w:left="0" w:firstLineChars="200" w:firstLine="420"/>
        <w:textAlignment w:val="baseline"/>
        <w:rPr>
          <w:rFonts w:ascii="宋体" w:eastAsia="宋体" w:cs="宋体" w:hint="eastAsia"/>
          <w:b w:val="0"/>
          <w:color w:val="auto"/>
          <w:sz w:val="21"/>
          <w:szCs w:val="21"/>
        </w:rPr>
      </w:pPr>
      <w:r>
        <w:rPr>
          <w:rFonts w:ascii="宋体" w:cs="宋体" w:hint="eastAsia"/>
          <w:color w:val="auto"/>
          <w:sz w:val="21"/>
          <w:szCs w:val="21"/>
          <w:lang w:eastAsia="zh-CN"/>
        </w:rPr>
        <w:t>（</w:t>
      </w:r>
      <w:r>
        <w:rPr>
          <w:rFonts w:ascii="宋体" w:cs="宋体" w:hint="eastAsia"/>
          <w:color w:val="auto"/>
          <w:sz w:val="21"/>
          <w:szCs w:val="21"/>
          <w:lang w:val="en-US" w:eastAsia="zh-CN"/>
        </w:rPr>
        <w:t>5）</w:t>
      </w:r>
      <w:r>
        <w:rPr>
          <w:rFonts w:ascii="宋体" w:eastAsia="宋体" w:cs="宋体" w:hint="eastAsia"/>
          <w:color w:val="auto"/>
          <w:sz w:val="21"/>
          <w:szCs w:val="21"/>
        </w:rPr>
        <w:t>磋商小组对磋商资格条件及响应文件进行评审，并从符合竟争性磋商文件规定的相应资格条件的供应商名单中确定不少于3家的供应商参加磋商，符合财库〔2014〕214号《政府采购竞争性磋商采购方式管理暂行办法》第三条第一项（政府购买服务项目）情形的，确定不少于2家的供应商参加磋商。资格条件不符合的供应商或未实质性响应磋商文件的响应文件按无效响应处理，磋商小组应当告知有关供应商。</w:t>
      </w:r>
    </w:p>
    <w:p>
      <w:pPr>
        <w:pStyle w:val="15"/>
        <w:rPr>
          <w:rFonts w:eastAsia="宋体"/>
          <w:color w:val="auto"/>
          <w:lang w:val="en-US" w:eastAsia="zh-CN"/>
        </w:rPr>
      </w:pPr>
    </w:p>
    <w:p>
      <w:pPr>
        <w:tabs>
          <w:tab w:val="left" w:pos="1441"/>
        </w:tabs>
        <w:spacing w:line="360" w:lineRule="auto"/>
        <w:ind w:left="0" w:firstLineChars="200" w:firstLine="420"/>
        <w:rPr>
          <w:rFonts w:ascii="宋体" w:cs="宋体"/>
          <w:color w:val="auto"/>
        </w:rPr>
      </w:pPr>
      <w:r>
        <w:rPr>
          <w:rFonts w:ascii="宋体" w:cs="宋体" w:hint="eastAsia"/>
          <w:color w:val="auto"/>
        </w:rPr>
        <w:t>22.3 最后报价</w:t>
      </w:r>
    </w:p>
    <w:p>
      <w:pPr>
        <w:spacing w:line="360" w:lineRule="auto"/>
        <w:ind w:firstLineChars="200" w:firstLine="420"/>
        <w:rPr>
          <w:rFonts w:ascii="宋体" w:cs="宋体"/>
          <w:color w:val="auto"/>
          <w:szCs w:val="21"/>
        </w:rPr>
      </w:pPr>
      <w:r>
        <w:rPr>
          <w:rFonts w:ascii="宋体" w:cs="宋体" w:hint="eastAsia"/>
          <w:color w:val="auto"/>
          <w:szCs w:val="21"/>
        </w:rPr>
        <w:t>（1）磋商小组只要求商务评审和技术（服务）评审合格的磋商供应商在规定的时间内进行最后报价，密封递交磋商小组，由磋商小组采用综合评分法对提交最后报价的供应商的响应文件和最后报价进行综合评分，并按评分结果从高到低排序，推荐成交候选人顺序，形成评审报告。</w:t>
      </w:r>
    </w:p>
    <w:p>
      <w:pPr>
        <w:spacing w:line="360" w:lineRule="auto"/>
        <w:ind w:firstLineChars="200" w:firstLine="420"/>
        <w:rPr>
          <w:rFonts w:ascii="宋体" w:cs="宋体"/>
          <w:color w:val="auto"/>
          <w:szCs w:val="21"/>
        </w:rPr>
      </w:pPr>
      <w:r>
        <w:rPr>
          <w:rFonts w:ascii="宋体" w:cs="宋体" w:hint="eastAsia"/>
          <w:color w:val="auto"/>
          <w:szCs w:val="21"/>
        </w:rPr>
        <w:t>（2）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tabs>
          <w:tab w:val="left" w:pos="1442"/>
        </w:tabs>
        <w:spacing w:line="360" w:lineRule="auto"/>
        <w:ind w:left="0" w:firstLineChars="200" w:firstLine="420"/>
        <w:rPr>
          <w:rFonts w:ascii="宋体" w:cs="宋体"/>
          <w:color w:val="auto"/>
        </w:rPr>
      </w:pPr>
      <w:r>
        <w:rPr>
          <w:rFonts w:ascii="宋体" w:cs="宋体" w:hint="eastAsia"/>
          <w:color w:val="auto"/>
        </w:rPr>
        <w:t>22.4 响应供应商的最后报价均超过了政府采购预算，采购人不能支付的，磋商活动终止；终止后， 采购人需要采取调整采购预算或项目配置标准等，或采取其他采购方式的，应当在采购活动开始前获得广西壮族自治区财政厅政府采购监督管理处批准。</w:t>
      </w:r>
    </w:p>
    <w:p>
      <w:pPr>
        <w:tabs>
          <w:tab w:val="left" w:pos="1442"/>
        </w:tabs>
        <w:spacing w:line="360" w:lineRule="auto"/>
        <w:ind w:left="0" w:firstLineChars="200" w:firstLine="420"/>
        <w:rPr>
          <w:rFonts w:ascii="宋体" w:cs="宋体"/>
          <w:color w:val="auto"/>
        </w:rPr>
      </w:pPr>
      <w:r>
        <w:rPr>
          <w:rFonts w:ascii="宋体" w:cs="宋体" w:hint="eastAsia"/>
          <w:color w:val="auto"/>
        </w:rPr>
        <w:t>22.5 本采购项目的评标依据为竞争性磋商文件和响应文件，采用的评分标准为综合评分法。</w:t>
      </w:r>
    </w:p>
    <w:p>
      <w:pPr>
        <w:tabs>
          <w:tab w:val="left" w:pos="1442"/>
        </w:tabs>
        <w:spacing w:line="360" w:lineRule="auto"/>
        <w:rPr>
          <w:rFonts w:ascii="宋体" w:cs="宋体"/>
          <w:color w:val="auto"/>
          <w:sz w:val="36"/>
          <w:szCs w:val="36"/>
        </w:rPr>
      </w:pPr>
      <w:r>
        <w:rPr>
          <w:rFonts w:ascii="宋体" w:cs="宋体" w:hint="eastAsia"/>
          <w:color w:val="auto"/>
          <w:sz w:val="36"/>
          <w:szCs w:val="36"/>
        </w:rPr>
        <w:t>五、确定成交供应商办法</w:t>
      </w:r>
    </w:p>
    <w:p>
      <w:pPr>
        <w:spacing w:line="360" w:lineRule="auto"/>
        <w:ind w:firstLineChars="200" w:firstLine="420"/>
        <w:rPr>
          <w:rFonts w:ascii="宋体" w:cs="宋体"/>
          <w:color w:val="auto"/>
          <w:szCs w:val="21"/>
        </w:rPr>
      </w:pPr>
      <w:r>
        <w:rPr>
          <w:rFonts w:ascii="宋体" w:cs="宋体" w:hint="eastAsia"/>
          <w:color w:val="auto"/>
          <w:szCs w:val="21"/>
        </w:rPr>
        <w:t>23.质量和服务均能满足竞争性磋商文件实质性响应要求且按评审因素的量化指标评审得分最高的磋商供应商确定成交供应商。</w:t>
      </w:r>
    </w:p>
    <w:p>
      <w:pPr>
        <w:spacing w:line="360" w:lineRule="auto"/>
        <w:rPr>
          <w:rFonts w:ascii="宋体" w:cs="宋体"/>
          <w:color w:val="auto"/>
          <w:sz w:val="36"/>
          <w:szCs w:val="36"/>
        </w:rPr>
      </w:pPr>
      <w:r>
        <w:rPr>
          <w:rFonts w:ascii="宋体" w:cs="宋体" w:hint="eastAsia"/>
          <w:color w:val="auto"/>
          <w:sz w:val="36"/>
          <w:szCs w:val="36"/>
        </w:rPr>
        <w:t>六、成交结果公告</w:t>
      </w:r>
    </w:p>
    <w:p>
      <w:pPr>
        <w:spacing w:line="360" w:lineRule="auto"/>
        <w:ind w:firstLineChars="200" w:firstLine="420"/>
        <w:rPr>
          <w:rFonts w:ascii="宋体" w:cs="宋体"/>
          <w:color w:val="auto"/>
          <w:szCs w:val="21"/>
        </w:rPr>
      </w:pPr>
      <w:r>
        <w:rPr>
          <w:rFonts w:ascii="宋体" w:cs="宋体" w:hint="eastAsia"/>
          <w:color w:val="auto"/>
          <w:szCs w:val="21"/>
        </w:rPr>
        <w:t>24.1 本公司在磋商工作完成后 2 个工作日内将评审报告送采购人，采购人确认后，成交结果将在网上公告媒体可查询结果。</w:t>
      </w:r>
    </w:p>
    <w:p>
      <w:pPr>
        <w:tabs>
          <w:tab w:val="left" w:pos="1441"/>
        </w:tabs>
        <w:spacing w:line="400" w:lineRule="exact"/>
        <w:ind w:left="0" w:firstLineChars="200" w:firstLine="420"/>
        <w:rPr>
          <w:rFonts w:ascii="宋体" w:cs="宋体"/>
          <w:color w:val="auto"/>
        </w:rPr>
      </w:pPr>
      <w:r>
        <w:rPr>
          <w:rFonts w:ascii="宋体" w:cs="宋体" w:hint="eastAsia"/>
          <w:color w:val="auto"/>
        </w:rPr>
        <w:t>24.2 磋商供应商如对成交结果公告有异议，可以在成交结果公告期限届满之日起七个工作日内以书面形式向本公司提出质疑。本公司将在收到磋商供应商的书面质疑后七个工作日内做出答复，但答复的内容不得涉及商业秘密。</w:t>
      </w:r>
    </w:p>
    <w:p>
      <w:pPr>
        <w:tabs>
          <w:tab w:val="left" w:pos="1442"/>
        </w:tabs>
        <w:spacing w:line="400" w:lineRule="exact"/>
        <w:ind w:left="0" w:firstLineChars="200" w:firstLine="420"/>
        <w:rPr>
          <w:rFonts w:ascii="宋体" w:cs="宋体"/>
          <w:color w:val="auto"/>
        </w:rPr>
      </w:pPr>
      <w:r>
        <w:rPr>
          <w:rFonts w:ascii="宋体" w:cs="宋体" w:hint="eastAsia"/>
          <w:color w:val="auto"/>
        </w:rPr>
        <w:t>24.3 质疑磋商供应商必须首先经过质疑程序，在对本公司的答复不满意或者本公司未在规定的时间内做出答复的，可以在答复期满后十五个工作日内书面向本级政府采购监督管理部门投诉。</w:t>
      </w:r>
    </w:p>
    <w:p>
      <w:pPr>
        <w:tabs>
          <w:tab w:val="left" w:pos="6410"/>
        </w:tabs>
        <w:spacing w:line="400" w:lineRule="exact"/>
        <w:ind w:firstLineChars="200" w:firstLine="420"/>
        <w:rPr>
          <w:rFonts w:ascii="宋体" w:cs="宋体"/>
          <w:color w:val="auto"/>
          <w:szCs w:val="21"/>
        </w:rPr>
      </w:pPr>
      <w:r>
        <w:rPr>
          <w:rFonts w:ascii="宋体" w:cs="宋体" w:hint="eastAsia"/>
          <w:color w:val="auto"/>
          <w:szCs w:val="21"/>
        </w:rPr>
        <w:t>质疑联系部门及电话为：广西国立工程咨询有限公司 18977002756</w:t>
      </w:r>
    </w:p>
    <w:p>
      <w:pPr>
        <w:spacing w:before="35" w:line="400" w:lineRule="exact"/>
        <w:rPr>
          <w:rFonts w:ascii="宋体" w:cs="宋体"/>
          <w:color w:val="auto"/>
          <w:sz w:val="36"/>
          <w:szCs w:val="36"/>
        </w:rPr>
      </w:pPr>
      <w:r>
        <w:rPr>
          <w:rFonts w:ascii="宋体" w:cs="宋体" w:hint="eastAsia"/>
          <w:color w:val="auto"/>
          <w:sz w:val="36"/>
          <w:szCs w:val="36"/>
        </w:rPr>
        <w:t>七、签订合同</w:t>
      </w:r>
    </w:p>
    <w:p>
      <w:pPr>
        <w:spacing w:line="400" w:lineRule="exact"/>
        <w:ind w:firstLineChars="200" w:firstLine="420"/>
        <w:rPr>
          <w:rFonts w:ascii="宋体" w:cs="宋体"/>
          <w:color w:val="auto"/>
        </w:rPr>
      </w:pPr>
      <w:r>
        <w:rPr>
          <w:rFonts w:ascii="宋体" w:cs="宋体" w:hint="eastAsia"/>
          <w:color w:val="auto"/>
        </w:rPr>
        <w:t>25.1 成交供应商在收到成交通知书后，应按成交通知书中规定的时间、地点与采购人签订合同。</w:t>
      </w:r>
    </w:p>
    <w:p>
      <w:pPr>
        <w:tabs>
          <w:tab w:val="left" w:pos="1562"/>
        </w:tabs>
        <w:spacing w:line="400" w:lineRule="exact"/>
        <w:ind w:left="0" w:firstLineChars="200" w:firstLine="420"/>
        <w:rPr>
          <w:rFonts w:ascii="宋体" w:cs="宋体"/>
          <w:color w:val="auto"/>
        </w:rPr>
      </w:pPr>
      <w:r>
        <w:rPr>
          <w:rFonts w:ascii="宋体" w:cs="宋体" w:hint="eastAsia"/>
          <w:color w:val="auto"/>
        </w:rPr>
        <w:t>25.2 成交供应商不按成交通知书规定签订合同，则按成交供应商违约处理，取消中标资格。</w:t>
      </w:r>
    </w:p>
    <w:p>
      <w:pPr>
        <w:tabs>
          <w:tab w:val="left" w:pos="1562"/>
        </w:tabs>
        <w:spacing w:line="400" w:lineRule="exact"/>
        <w:ind w:left="0" w:firstLineChars="200" w:firstLine="420"/>
        <w:rPr>
          <w:rFonts w:ascii="宋体" w:cs="宋体"/>
          <w:color w:val="auto"/>
        </w:rPr>
      </w:pPr>
      <w:r>
        <w:rPr>
          <w:rFonts w:ascii="宋体" w:cs="宋体" w:hint="eastAsia"/>
          <w:color w:val="auto"/>
        </w:rPr>
        <w:t>25.3 成交供应商因不可抗力或者自身原因不能履行政府采购合同的，采购人可以与成交供应商之后排名第一的成交候选供应商签订政府采购合同，以此类推。</w:t>
      </w:r>
    </w:p>
    <w:p>
      <w:pPr>
        <w:spacing w:line="400" w:lineRule="exact"/>
        <w:rPr>
          <w:rFonts w:ascii="宋体" w:cs="宋体"/>
          <w:color w:val="auto"/>
          <w:sz w:val="36"/>
          <w:szCs w:val="36"/>
        </w:rPr>
      </w:pPr>
      <w:r>
        <w:rPr>
          <w:rFonts w:ascii="宋体" w:cs="宋体" w:hint="eastAsia"/>
          <w:color w:val="auto"/>
          <w:sz w:val="36"/>
          <w:szCs w:val="36"/>
        </w:rPr>
        <w:t>八、适用法律</w:t>
      </w:r>
    </w:p>
    <w:p>
      <w:pPr>
        <w:spacing w:line="400" w:lineRule="exact"/>
        <w:ind w:firstLineChars="200" w:firstLine="420"/>
        <w:rPr>
          <w:rFonts w:ascii="宋体" w:cs="宋体"/>
          <w:color w:val="auto"/>
          <w:szCs w:val="21"/>
        </w:rPr>
      </w:pPr>
      <w:r>
        <w:rPr>
          <w:rFonts w:ascii="宋体" w:cs="宋体" w:hint="eastAsia"/>
          <w:color w:val="auto"/>
          <w:szCs w:val="21"/>
        </w:rPr>
        <w:t>26.采购当事人的一切活动均适用于《中华人民共和国政府采购法》及相关规定。最终磋商结束后， 磋商小组不得再与磋商供应商进行任何形式的商谈。</w:t>
      </w:r>
    </w:p>
    <w:p>
      <w:pPr>
        <w:spacing w:line="400" w:lineRule="exact"/>
        <w:rPr>
          <w:rFonts w:ascii="宋体" w:cs="宋体"/>
          <w:color w:val="auto"/>
          <w:sz w:val="36"/>
          <w:szCs w:val="36"/>
        </w:rPr>
      </w:pPr>
      <w:r>
        <w:rPr>
          <w:rFonts w:ascii="宋体" w:cs="宋体" w:hint="eastAsia"/>
          <w:color w:val="auto"/>
          <w:sz w:val="36"/>
          <w:szCs w:val="36"/>
        </w:rPr>
        <w:t>九、其他事项</w:t>
      </w:r>
    </w:p>
    <w:p>
      <w:pPr>
        <w:tabs>
          <w:tab w:val="left" w:pos="1495"/>
        </w:tabs>
        <w:spacing w:line="400" w:lineRule="exact"/>
        <w:ind w:left="0" w:firstLineChars="200" w:firstLine="420"/>
        <w:rPr>
          <w:rFonts w:ascii="宋体" w:cs="宋体"/>
          <w:color w:val="auto"/>
        </w:rPr>
      </w:pPr>
      <w:r>
        <w:rPr>
          <w:rFonts w:ascii="宋体" w:cs="宋体" w:hint="eastAsia"/>
          <w:color w:val="auto"/>
        </w:rPr>
        <w:t>27.1成交服务费由中标供应商方支付。</w:t>
      </w:r>
    </w:p>
    <w:p>
      <w:pPr>
        <w:tabs>
          <w:tab w:val="left" w:pos="1180"/>
        </w:tabs>
        <w:spacing w:line="400" w:lineRule="exact"/>
        <w:ind w:left="0" w:firstLineChars="200" w:firstLine="420"/>
        <w:rPr>
          <w:rFonts w:ascii="宋体" w:cs="宋体"/>
          <w:color w:val="auto"/>
        </w:rPr>
      </w:pPr>
      <w:r>
        <w:rPr>
          <w:rFonts w:ascii="宋体" w:cs="宋体" w:hint="eastAsia"/>
          <w:color w:val="auto"/>
        </w:rPr>
        <w:t>27.2 解释权</w:t>
      </w:r>
    </w:p>
    <w:p>
      <w:pPr>
        <w:tabs>
          <w:tab w:val="left" w:pos="1180"/>
        </w:tabs>
        <w:spacing w:line="400" w:lineRule="exact"/>
        <w:ind w:left="0" w:firstLineChars="200" w:firstLine="420"/>
        <w:rPr>
          <w:rFonts w:ascii="宋体" w:cs="宋体"/>
          <w:color w:val="auto"/>
        </w:rPr>
      </w:pPr>
      <w:r>
        <w:rPr>
          <w:rFonts w:ascii="宋体" w:cs="宋体" w:hint="eastAsia"/>
          <w:color w:val="auto"/>
        </w:rPr>
        <w:t>本磋商文件解释权属本公司。</w:t>
      </w:r>
    </w:p>
    <w:p>
      <w:pPr>
        <w:tabs>
          <w:tab w:val="left" w:pos="1180"/>
        </w:tabs>
        <w:spacing w:line="400" w:lineRule="exact"/>
        <w:ind w:left="0" w:firstLineChars="200" w:firstLine="420"/>
        <w:rPr>
          <w:rFonts w:ascii="宋体" w:cs="宋体"/>
          <w:color w:val="auto"/>
        </w:rPr>
      </w:pPr>
      <w:r>
        <w:rPr>
          <w:rFonts w:ascii="宋体" w:cs="宋体" w:hint="eastAsia"/>
          <w:color w:val="auto"/>
        </w:rPr>
        <w:t>27.3 有关事宜：无</w:t>
      </w:r>
    </w:p>
    <w:p>
      <w:pPr>
        <w:spacing w:line="400" w:lineRule="exact"/>
        <w:ind w:firstLineChars="200" w:firstLine="420"/>
        <w:rPr>
          <w:rFonts w:ascii="宋体" w:cs="宋体"/>
          <w:color w:val="auto"/>
          <w:szCs w:val="21"/>
        </w:rPr>
      </w:pPr>
      <w:r>
        <w:rPr>
          <w:rFonts w:ascii="宋体" w:cs="宋体" w:hint="eastAsia"/>
          <w:color w:val="auto"/>
          <w:szCs w:val="21"/>
        </w:rPr>
        <w:t xml:space="preserve">   </w:t>
      </w:r>
    </w:p>
    <w:p>
      <w:pPr>
        <w:spacing w:line="400" w:lineRule="exact"/>
        <w:jc w:val="left"/>
        <w:rPr>
          <w:color w:val="auto"/>
        </w:rPr>
      </w:pPr>
    </w:p>
    <w:p>
      <w:pPr>
        <w:pStyle w:val="1"/>
        <w:numPr>
          <w:ilvl w:val="0"/>
          <w:numId w:val="5"/>
        </w:numPr>
        <w:jc w:val="center"/>
        <w:rPr>
          <w:rFonts w:ascii="宋体" w:cs="宋体"/>
          <w:color w:val="auto"/>
        </w:rPr>
      </w:pPr>
      <w:r>
        <w:rPr>
          <w:rFonts w:ascii="宋体" w:cs="宋体" w:hint="eastAsia"/>
          <w:color w:val="auto"/>
        </w:rPr>
        <w:br w:type="page"/>
      </w:r>
      <w:bookmarkStart w:id="4" w:name="_Toc745"/>
      <w:bookmarkStart w:id="5" w:name="_Toc12939"/>
      <w:r>
        <w:rPr>
          <w:rFonts w:ascii="宋体" w:cs="宋体" w:hint="eastAsia"/>
          <w:color w:val="auto"/>
        </w:rPr>
        <w:t xml:space="preserve"> 技术文件</w:t>
      </w:r>
      <w:bookmarkEnd w:id="4"/>
      <w:bookmarkEnd w:id="5"/>
    </w:p>
    <w:p>
      <w:pPr>
        <w:pStyle w:val="15"/>
        <w:rPr>
          <w:rFonts w:ascii="宋体" w:eastAsia="宋体" w:cs="宋体" w:hint="eastAsia"/>
          <w:color w:val="auto"/>
          <w:sz w:val="28"/>
          <w:szCs w:val="28"/>
        </w:rPr>
      </w:pPr>
      <w:r>
        <w:rPr>
          <w:rFonts w:ascii="宋体" w:eastAsia="宋体" w:cs="宋体" w:hint="eastAsia"/>
          <w:b/>
          <w:color w:val="auto"/>
          <w:sz w:val="28"/>
          <w:szCs w:val="28"/>
        </w:rPr>
        <w:t>本章由采购人根据国家行业及地方现行标准、规范和规程等，以及项目具体情况摘录。</w:t>
      </w:r>
    </w:p>
    <w:p>
      <w:pPr>
        <w:spacing w:line="360" w:lineRule="auto"/>
        <w:jc w:val="center"/>
        <w:rPr>
          <w:rFonts w:ascii="宋体" w:eastAsia="宋体" w:cs="宋体" w:hint="eastAsia"/>
          <w:b/>
          <w:color w:val="auto"/>
          <w:sz w:val="28"/>
          <w:szCs w:val="28"/>
        </w:rPr>
      </w:pPr>
    </w:p>
    <w:p>
      <w:pPr>
        <w:spacing w:line="360" w:lineRule="auto"/>
        <w:jc w:val="both"/>
        <w:rPr>
          <w:rFonts w:ascii="宋体" w:eastAsia="宋体" w:cs="宋体" w:hint="eastAsia"/>
          <w:b/>
          <w:color w:val="auto"/>
          <w:sz w:val="28"/>
          <w:szCs w:val="28"/>
        </w:rPr>
      </w:pPr>
      <w:r>
        <w:rPr>
          <w:rFonts w:ascii="宋体" w:eastAsia="宋体" w:cs="宋体" w:hint="eastAsia"/>
          <w:b/>
          <w:color w:val="auto"/>
          <w:sz w:val="28"/>
          <w:szCs w:val="28"/>
        </w:rPr>
        <w:t>现行国家有关工程施工验收规范和标准要求</w:t>
      </w:r>
    </w:p>
    <w:p>
      <w:pPr>
        <w:pStyle w:val="38"/>
        <w:snapToGrid w:val="0"/>
        <w:spacing w:line="240" w:lineRule="auto"/>
        <w:ind w:firstLineChars="1100" w:firstLine="3080"/>
        <w:outlineLvl w:val="0"/>
        <w:rPr>
          <w:rFonts w:hint="eastAsia"/>
          <w:color w:val="auto"/>
          <w:sz w:val="28"/>
          <w:szCs w:val="28"/>
        </w:rPr>
      </w:pPr>
    </w:p>
    <w:p>
      <w:pPr>
        <w:pStyle w:val="38"/>
        <w:snapToGrid w:val="0"/>
        <w:spacing w:line="240" w:lineRule="auto"/>
        <w:ind w:firstLineChars="1100" w:firstLine="3080"/>
        <w:outlineLvl w:val="0"/>
        <w:rPr>
          <w:rFonts w:hint="eastAsia"/>
          <w:color w:val="auto"/>
          <w:sz w:val="28"/>
          <w:szCs w:val="28"/>
        </w:rPr>
      </w:pPr>
    </w:p>
    <w:p>
      <w:pPr>
        <w:pStyle w:val="38"/>
        <w:snapToGrid w:val="0"/>
        <w:spacing w:line="240" w:lineRule="auto"/>
        <w:ind w:firstLineChars="1100" w:firstLine="3080"/>
        <w:outlineLvl w:val="0"/>
        <w:rPr>
          <w:rFonts w:hint="eastAsia"/>
          <w:color w:val="auto"/>
          <w:sz w:val="28"/>
          <w:szCs w:val="28"/>
        </w:rPr>
      </w:pPr>
    </w:p>
    <w:p>
      <w:pPr>
        <w:pStyle w:val="38"/>
        <w:snapToGrid w:val="0"/>
        <w:spacing w:line="240" w:lineRule="auto"/>
        <w:ind w:firstLineChars="1100" w:firstLine="3080"/>
        <w:outlineLvl w:val="0"/>
        <w:rPr>
          <w:rStyle w:val="1Char"/>
          <w:rFonts w:ascii="宋体" w:cs="宋体"/>
          <w:b/>
          <w:color w:val="auto"/>
          <w:sz w:val="28"/>
          <w:szCs w:val="28"/>
        </w:rPr>
      </w:pPr>
      <w:r>
        <w:rPr>
          <w:rFonts w:hint="eastAsia"/>
          <w:color w:val="auto"/>
          <w:sz w:val="28"/>
          <w:szCs w:val="28"/>
        </w:rPr>
        <w:t>控制价文本：</w:t>
      </w:r>
      <w:r>
        <w:rPr>
          <w:rStyle w:val="1Char"/>
          <w:rFonts w:ascii="宋体" w:cs="宋体" w:hint="eastAsia"/>
          <w:b/>
          <w:color w:val="auto"/>
          <w:sz w:val="28"/>
          <w:szCs w:val="28"/>
        </w:rPr>
        <w:t>另册发放</w:t>
      </w:r>
    </w:p>
    <w:p>
      <w:pPr>
        <w:jc w:val="center"/>
        <w:rPr>
          <w:color w:val="auto"/>
          <w:sz w:val="28"/>
          <w:szCs w:val="28"/>
        </w:rPr>
      </w:pPr>
    </w:p>
    <w:p>
      <w:pPr>
        <w:pStyle w:val="38"/>
        <w:snapToGrid w:val="0"/>
        <w:spacing w:line="240" w:lineRule="auto"/>
        <w:ind w:firstLineChars="1100" w:firstLine="3080"/>
        <w:outlineLvl w:val="0"/>
        <w:rPr>
          <w:rStyle w:val="1Char"/>
          <w:rFonts w:ascii="宋体" w:cs="宋体"/>
          <w:b/>
          <w:color w:val="auto"/>
          <w:sz w:val="28"/>
          <w:szCs w:val="28"/>
        </w:rPr>
      </w:pPr>
      <w:bookmarkStart w:id="6" w:name="_Toc30327"/>
      <w:bookmarkStart w:id="7" w:name="_Toc1602"/>
      <w:r>
        <w:rPr>
          <w:rStyle w:val="1Char"/>
          <w:rFonts w:ascii="宋体" w:cs="宋体" w:hint="eastAsia"/>
          <w:b/>
          <w:color w:val="auto"/>
          <w:sz w:val="28"/>
          <w:szCs w:val="28"/>
        </w:rPr>
        <w:t>工程量清单：另册发放</w:t>
      </w:r>
      <w:bookmarkEnd w:id="6"/>
      <w:bookmarkEnd w:id="7"/>
    </w:p>
    <w:p>
      <w:pPr>
        <w:pStyle w:val="38"/>
        <w:snapToGrid w:val="0"/>
        <w:spacing w:line="240" w:lineRule="auto"/>
        <w:jc w:val="center"/>
        <w:rPr>
          <w:rStyle w:val="45"/>
          <w:rFonts w:ascii="宋体" w:cs="宋体"/>
          <w:color w:val="auto"/>
        </w:rPr>
      </w:pPr>
    </w:p>
    <w:p>
      <w:pPr>
        <w:pStyle w:val="38"/>
        <w:snapToGrid w:val="0"/>
        <w:spacing w:line="240" w:lineRule="auto"/>
        <w:jc w:val="center"/>
        <w:rPr>
          <w:rStyle w:val="45"/>
          <w:rFonts w:ascii="宋体" w:cs="宋体"/>
          <w:color w:val="auto"/>
        </w:rPr>
      </w:pPr>
      <w:r>
        <w:rPr>
          <w:rStyle w:val="1Char"/>
          <w:rFonts w:ascii="宋体" w:cs="宋体" w:hint="eastAsia"/>
          <w:b/>
          <w:bCs w:val="0"/>
          <w:color w:val="auto"/>
        </w:rPr>
        <w:br w:type="page"/>
      </w:r>
      <w:bookmarkStart w:id="8" w:name="_Toc26909"/>
      <w:r>
        <w:rPr>
          <w:rStyle w:val="1Char"/>
          <w:rFonts w:ascii="宋体" w:cs="宋体" w:hint="eastAsia"/>
          <w:b/>
          <w:bCs w:val="0"/>
          <w:color w:val="auto"/>
        </w:rPr>
        <w:t>第四章  评审程序、评审方法和评审标准</w:t>
      </w:r>
      <w:bookmarkEnd w:id="8"/>
    </w:p>
    <w:p>
      <w:pPr>
        <w:pStyle w:val="116"/>
        <w:tabs>
          <w:tab w:val="left" w:pos="0"/>
        </w:tabs>
        <w:jc w:val="center"/>
        <w:outlineLvl w:val="0"/>
        <w:rPr>
          <w:rFonts w:ascii="宋体" w:eastAsia="宋体" w:cs="宋体" w:hint="eastAsia"/>
          <w:b/>
          <w:bCs/>
          <w:color w:val="auto"/>
          <w:sz w:val="36"/>
          <w:szCs w:val="36"/>
        </w:rPr>
      </w:pPr>
      <w:r>
        <w:rPr>
          <w:rStyle w:val="45"/>
          <w:rFonts w:ascii="宋体" w:cs="宋体" w:hint="eastAsia"/>
          <w:b w:val="0"/>
          <w:color w:val="auto"/>
        </w:rPr>
        <w:t>评审程序和评审方法</w:t>
      </w:r>
      <w:r>
        <w:rPr>
          <w:rFonts w:ascii="宋体" w:eastAsia="宋体" w:cs="宋体" w:hint="eastAsia"/>
          <w:b/>
          <w:bCs/>
          <w:color w:val="auto"/>
          <w:sz w:val="36"/>
          <w:szCs w:val="36"/>
        </w:rPr>
        <w:t>评审方法及定标标准</w:t>
      </w:r>
    </w:p>
    <w:p>
      <w:pPr>
        <w:pStyle w:val="1"/>
        <w:numPr>
          <w:ilvl w:val="0"/>
          <w:numId w:val="6"/>
        </w:numPr>
        <w:topLinePunct w:val="0"/>
        <w:ind w:left="0" w:firstLine="0"/>
        <w:rPr>
          <w:rFonts w:ascii="宋体" w:eastAsia="宋体" w:cs="宋体" w:hint="eastAsia"/>
          <w:b/>
          <w:color w:val="auto"/>
          <w:sz w:val="24"/>
          <w:szCs w:val="24"/>
        </w:rPr>
      </w:pPr>
      <w:r>
        <w:rPr>
          <w:rFonts w:ascii="宋体" w:eastAsia="宋体" w:cs="宋体" w:hint="eastAsia"/>
          <w:color w:val="auto"/>
          <w:sz w:val="24"/>
          <w:szCs w:val="24"/>
        </w:rPr>
        <w:t>评标原则</w:t>
      </w:r>
    </w:p>
    <w:p>
      <w:pPr>
        <w:pStyle w:val="15"/>
        <w:numPr>
          <w:ilvl w:val="0"/>
          <w:numId w:val="7"/>
        </w:numPr>
        <w:ind w:left="0" w:firstLine="480"/>
        <w:rPr>
          <w:rFonts w:ascii="宋体" w:eastAsia="宋体" w:cs="宋体" w:hint="eastAsia"/>
          <w:b w:val="0"/>
          <w:color w:val="auto"/>
          <w:sz w:val="24"/>
          <w:szCs w:val="24"/>
        </w:rPr>
      </w:pPr>
      <w:r>
        <w:rPr>
          <w:rFonts w:ascii="宋体" w:eastAsia="宋体" w:cs="宋体" w:hint="eastAsia"/>
          <w:color w:val="auto"/>
          <w:sz w:val="24"/>
          <w:szCs w:val="24"/>
        </w:rPr>
        <w:t>磋商小组的构成：</w:t>
      </w:r>
    </w:p>
    <w:p>
      <w:pPr>
        <w:pStyle w:val="15"/>
        <w:numPr>
          <w:ilvl w:val="0"/>
          <w:numId w:val="8"/>
        </w:numPr>
        <w:ind w:left="0" w:firstLine="482"/>
        <w:rPr>
          <w:rFonts w:ascii="宋体" w:eastAsia="宋体" w:cs="宋体" w:hint="eastAsia"/>
          <w:b w:val="0"/>
          <w:color w:val="auto"/>
          <w:sz w:val="24"/>
          <w:szCs w:val="24"/>
        </w:rPr>
      </w:pPr>
      <w:r>
        <w:rPr>
          <w:rFonts w:ascii="宋体" w:eastAsia="宋体" w:cs="宋体" w:hint="eastAsia"/>
          <w:color w:val="auto"/>
          <w:sz w:val="24"/>
          <w:szCs w:val="24"/>
        </w:rPr>
        <w:t>本采购项目的磋商小组分别由依法组成的评审专家、采购人代表等三人组成，其中专家人数不少于成员总数的三分之二。</w:t>
      </w:r>
    </w:p>
    <w:p>
      <w:pPr>
        <w:pStyle w:val="15"/>
        <w:numPr>
          <w:ilvl w:val="0"/>
          <w:numId w:val="8"/>
        </w:numPr>
        <w:ind w:left="0" w:firstLine="482"/>
        <w:rPr>
          <w:rFonts w:ascii="宋体" w:eastAsia="宋体" w:cs="宋体" w:hint="eastAsia"/>
          <w:color w:val="auto"/>
          <w:sz w:val="24"/>
          <w:szCs w:val="24"/>
        </w:rPr>
      </w:pPr>
      <w:r>
        <w:rPr>
          <w:rFonts w:ascii="宋体" w:eastAsia="宋体" w:cs="宋体" w:hint="eastAsia"/>
          <w:color w:val="auto"/>
          <w:sz w:val="24"/>
          <w:szCs w:val="24"/>
        </w:rPr>
        <w:t>评审专家应当从政府采购评审专家库内相关专业的专家名单中随机抽取。市场竞争不充分的科研项目，以及需要扶持的科技成果转化项目，以及情况特殊、通过随机方式难以确定合适的评审专家的项目，经主管预算单位同意，可以自行选定评审专家。技术复杂、专业性强的采购项目，评审专家中应当包含1名法律专家。</w:t>
      </w:r>
    </w:p>
    <w:p>
      <w:pPr>
        <w:pStyle w:val="15"/>
        <w:numPr>
          <w:ilvl w:val="0"/>
          <w:numId w:val="7"/>
        </w:numPr>
        <w:ind w:left="0" w:firstLine="480"/>
        <w:rPr>
          <w:rFonts w:ascii="宋体" w:eastAsia="宋体" w:cs="宋体" w:hint="eastAsia"/>
          <w:b w:val="0"/>
          <w:color w:val="auto"/>
          <w:sz w:val="24"/>
          <w:szCs w:val="24"/>
        </w:rPr>
      </w:pPr>
      <w:r>
        <w:rPr>
          <w:rFonts w:ascii="宋体" w:eastAsia="宋体" w:cs="宋体" w:hint="eastAsia"/>
          <w:color w:val="auto"/>
          <w:sz w:val="24"/>
          <w:szCs w:val="24"/>
        </w:rPr>
        <w:t>评标依据：磋商小组将以磋商响应文件为评标依据，对供应商的价格、技术方案分等方面内容按百分制打分。</w:t>
      </w:r>
    </w:p>
    <w:p>
      <w:pPr>
        <w:pStyle w:val="15"/>
        <w:numPr>
          <w:ilvl w:val="0"/>
          <w:numId w:val="7"/>
        </w:numPr>
        <w:ind w:left="0" w:firstLine="480"/>
        <w:rPr>
          <w:rFonts w:ascii="宋体" w:eastAsia="宋体" w:cs="宋体" w:hint="eastAsia"/>
          <w:b w:val="0"/>
          <w:color w:val="auto"/>
          <w:sz w:val="24"/>
          <w:szCs w:val="24"/>
        </w:rPr>
      </w:pPr>
      <w:r>
        <w:rPr>
          <w:rFonts w:ascii="宋体" w:eastAsia="宋体" w:cs="宋体" w:hint="eastAsia"/>
          <w:color w:val="auto"/>
          <w:sz w:val="24"/>
          <w:szCs w:val="24"/>
        </w:rPr>
        <w:t>评标方法：综合评分法。</w:t>
      </w:r>
    </w:p>
    <w:tbl>
      <w:tblPr>
        <w:tblpPr w:leftFromText="180" w:rightFromText="180" w:vertAnchor="text" w:horzAnchor="page" w:tblpXSpec="center" w:tblpY="1521"/>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0"/>
        <w:gridCol w:w="1215"/>
        <w:gridCol w:w="7757"/>
      </w:tblGrid>
      <w:tr>
        <w:trPr>
          <w:trHeight w:val="20"/>
        </w:trPr>
        <w:tc>
          <w:tcPr>
            <w:tcW w:w="960" w:type="dxa"/>
            <w:noWrap/>
            <w:vAlign w:val="center"/>
          </w:tcPr>
          <w:p>
            <w:pPr>
              <w:widowControl/>
              <w:spacing w:line="400" w:lineRule="exact"/>
              <w:jc w:val="center"/>
              <w:rPr>
                <w:rFonts w:ascii="宋体" w:eastAsia="宋体" w:cs="宋体" w:hint="eastAsia"/>
                <w:b/>
                <w:bCs/>
                <w:color w:val="auto"/>
                <w:kern w:val="0"/>
                <w:sz w:val="21"/>
                <w:szCs w:val="21"/>
              </w:rPr>
            </w:pPr>
            <w:r>
              <w:rPr>
                <w:rFonts w:ascii="宋体" w:eastAsia="宋体" w:cs="宋体" w:hint="eastAsia"/>
                <w:b/>
                <w:bCs/>
                <w:color w:val="auto"/>
                <w:kern w:val="0"/>
                <w:sz w:val="21"/>
                <w:szCs w:val="21"/>
              </w:rPr>
              <w:t>序号</w:t>
            </w:r>
          </w:p>
        </w:tc>
        <w:tc>
          <w:tcPr>
            <w:tcW w:w="1215" w:type="dxa"/>
            <w:noWrap/>
            <w:vAlign w:val="center"/>
          </w:tcPr>
          <w:p>
            <w:pPr>
              <w:widowControl/>
              <w:spacing w:line="400" w:lineRule="exact"/>
              <w:jc w:val="center"/>
              <w:rPr>
                <w:rFonts w:ascii="宋体" w:eastAsia="宋体" w:cs="宋体" w:hint="eastAsia"/>
                <w:b/>
                <w:bCs/>
                <w:color w:val="auto"/>
                <w:kern w:val="0"/>
                <w:sz w:val="21"/>
                <w:szCs w:val="21"/>
              </w:rPr>
            </w:pPr>
            <w:r>
              <w:rPr>
                <w:rFonts w:ascii="宋体" w:eastAsia="宋体" w:cs="宋体" w:hint="eastAsia"/>
                <w:b/>
                <w:bCs/>
                <w:color w:val="auto"/>
                <w:kern w:val="0"/>
                <w:sz w:val="21"/>
                <w:szCs w:val="21"/>
              </w:rPr>
              <w:t>评分因素</w:t>
            </w:r>
          </w:p>
        </w:tc>
        <w:tc>
          <w:tcPr>
            <w:tcW w:w="7757" w:type="dxa"/>
            <w:noWrap/>
            <w:vAlign w:val="center"/>
          </w:tcPr>
          <w:p>
            <w:pPr>
              <w:widowControl/>
              <w:spacing w:line="400" w:lineRule="exact"/>
              <w:jc w:val="center"/>
              <w:rPr>
                <w:rFonts w:ascii="宋体" w:eastAsia="宋体" w:cs="宋体" w:hint="eastAsia"/>
                <w:b/>
                <w:bCs/>
                <w:color w:val="auto"/>
                <w:kern w:val="0"/>
                <w:sz w:val="21"/>
                <w:szCs w:val="21"/>
              </w:rPr>
            </w:pPr>
            <w:r>
              <w:rPr>
                <w:rFonts w:ascii="宋体" w:eastAsia="宋体" w:cs="宋体" w:hint="eastAsia"/>
                <w:b/>
                <w:bCs/>
                <w:color w:val="auto"/>
                <w:kern w:val="0"/>
                <w:sz w:val="21"/>
                <w:szCs w:val="21"/>
              </w:rPr>
              <w:t>评分内容</w:t>
            </w:r>
          </w:p>
        </w:tc>
      </w:tr>
      <w:tr>
        <w:trPr>
          <w:trHeight w:val="20"/>
        </w:trPr>
        <w:tc>
          <w:tcPr>
            <w:tcW w:w="9932" w:type="dxa"/>
            <w:gridSpan w:val="3"/>
            <w:noWrap/>
            <w:vAlign w:val="center"/>
          </w:tcPr>
          <w:p>
            <w:pPr>
              <w:widowControl/>
              <w:spacing w:line="400" w:lineRule="exact"/>
              <w:rPr>
                <w:rFonts w:ascii="宋体" w:eastAsia="宋体" w:cs="宋体" w:hint="eastAsia"/>
                <w:b/>
                <w:bCs/>
                <w:color w:val="auto"/>
                <w:kern w:val="0"/>
                <w:sz w:val="21"/>
                <w:szCs w:val="21"/>
              </w:rPr>
            </w:pPr>
            <w:r>
              <w:rPr>
                <w:rFonts w:ascii="宋体" w:eastAsia="宋体" w:cs="宋体" w:hint="eastAsia"/>
                <w:b/>
                <w:bCs/>
                <w:color w:val="auto"/>
                <w:kern w:val="0"/>
                <w:sz w:val="21"/>
                <w:szCs w:val="21"/>
              </w:rPr>
              <w:t>1、价格分（满分</w:t>
            </w:r>
            <w:r>
              <w:rPr>
                <w:rFonts w:ascii="宋体" w:eastAsia="宋体" w:cs="宋体" w:hint="eastAsia"/>
                <w:b/>
                <w:bCs/>
                <w:color w:val="auto"/>
                <w:kern w:val="0"/>
                <w:sz w:val="21"/>
                <w:szCs w:val="21"/>
                <w:lang w:val="en-US" w:eastAsia="zh-CN"/>
              </w:rPr>
              <w:t>2</w:t>
            </w:r>
            <w:r>
              <w:rPr>
                <w:rFonts w:ascii="宋体" w:eastAsia="宋体" w:cs="宋体" w:hint="eastAsia"/>
                <w:b/>
                <w:bCs/>
                <w:color w:val="auto"/>
                <w:kern w:val="0"/>
                <w:sz w:val="21"/>
                <w:szCs w:val="21"/>
              </w:rPr>
              <w:t>0分）</w:t>
            </w:r>
          </w:p>
        </w:tc>
      </w:tr>
      <w:tr>
        <w:trPr>
          <w:trHeight w:val="20"/>
        </w:trPr>
        <w:tc>
          <w:tcPr>
            <w:tcW w:w="960"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1.1</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价格分</w:t>
            </w:r>
          </w:p>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（满分</w:t>
            </w:r>
            <w:r>
              <w:rPr>
                <w:rFonts w:ascii="宋体" w:eastAsia="宋体" w:cs="宋体" w:hint="eastAsia"/>
                <w:color w:val="auto"/>
                <w:kern w:val="0"/>
                <w:sz w:val="21"/>
                <w:szCs w:val="21"/>
                <w:lang w:val="en-US" w:eastAsia="zh-CN"/>
              </w:rPr>
              <w:t>20</w:t>
            </w:r>
            <w:r>
              <w:rPr>
                <w:rFonts w:ascii="宋体" w:eastAsia="宋体" w:cs="宋体" w:hint="eastAsia"/>
                <w:color w:val="auto"/>
                <w:kern w:val="0"/>
                <w:sz w:val="21"/>
                <w:szCs w:val="21"/>
              </w:rPr>
              <w:t>分）</w:t>
            </w:r>
          </w:p>
        </w:tc>
        <w:tc>
          <w:tcPr>
            <w:tcW w:w="7757" w:type="dxa"/>
            <w:noWrap/>
          </w:tcPr>
          <w:p>
            <w:pPr>
              <w:pStyle w:val="19"/>
              <w:spacing w:line="400" w:lineRule="exact"/>
              <w:rPr>
                <w:rFonts w:ascii="宋体" w:eastAsia="宋体" w:cs="宋体" w:hint="eastAsia"/>
                <w:bCs/>
                <w:color w:val="auto"/>
                <w:sz w:val="21"/>
                <w:szCs w:val="21"/>
              </w:rPr>
            </w:pPr>
            <w:r>
              <w:rPr>
                <w:rFonts w:ascii="宋体" w:eastAsia="宋体" w:cs="宋体" w:hint="eastAsia"/>
                <w:bCs/>
                <w:color w:val="auto"/>
                <w:kern w:val="0"/>
                <w:sz w:val="21"/>
                <w:szCs w:val="21"/>
                <w:lang w:val="en-US" w:eastAsia="zh-CN" w:bidi="ar-SA"/>
              </w:rPr>
              <w:t>（1）</w:t>
            </w:r>
            <w:r>
              <w:rPr>
                <w:rFonts w:ascii="宋体" w:eastAsia="宋体" w:cs="宋体" w:hint="eastAsia"/>
                <w:bCs/>
                <w:color w:val="auto"/>
                <w:sz w:val="21"/>
                <w:szCs w:val="21"/>
              </w:rPr>
              <w:t>评标价为供应商的磋商报价进行政策性扣除后的价格，评标价只是作为评标时使用。最终成交供应商的成交金额＝磋商报价。</w:t>
            </w:r>
          </w:p>
          <w:p>
            <w:pPr>
              <w:pStyle w:val="19"/>
              <w:spacing w:line="400" w:lineRule="exact"/>
              <w:rPr>
                <w:rFonts w:ascii="宋体" w:eastAsia="宋体" w:cs="宋体" w:hint="eastAsia"/>
                <w:bCs/>
                <w:color w:val="auto"/>
                <w:sz w:val="21"/>
                <w:szCs w:val="21"/>
                <w:lang w:val="en-US"/>
                <w:highlight w:val="auto"/>
              </w:rPr>
            </w:pPr>
            <w:r>
              <w:rPr>
                <w:rFonts w:ascii="宋体" w:eastAsia="宋体" w:cs="宋体" w:hint="eastAsia"/>
                <w:bCs/>
                <w:color w:val="auto"/>
                <w:sz w:val="21"/>
                <w:szCs w:val="21"/>
                <w:lang w:val="en-US"/>
                <w:highlight w:val="auto"/>
              </w:rPr>
              <w:t>（</w:t>
            </w:r>
            <w:r>
              <w:rPr>
                <w:rFonts w:ascii="宋体" w:eastAsia="宋体" w:cs="宋体" w:hint="eastAsia"/>
                <w:bCs/>
                <w:color w:val="auto"/>
                <w:sz w:val="21"/>
                <w:szCs w:val="21"/>
                <w:lang w:val="en-US" w:eastAsia="zh-CN"/>
                <w:highlight w:val="auto"/>
              </w:rPr>
              <w:t>2</w:t>
            </w:r>
            <w:r>
              <w:rPr>
                <w:rFonts w:ascii="宋体" w:eastAsia="宋体" w:cs="宋体" w:hint="eastAsia"/>
                <w:bCs/>
                <w:color w:val="auto"/>
                <w:sz w:val="21"/>
                <w:szCs w:val="21"/>
                <w:lang w:val="en-US"/>
                <w:highlight w:val="auto"/>
              </w:rPr>
              <w:t>）本项目为专门面对中小企业项目，</w:t>
            </w:r>
            <w:r>
              <w:rPr>
                <w:rFonts w:ascii="宋体" w:eastAsia="宋体" w:cs="宋体" w:hint="eastAsia"/>
                <w:bCs/>
                <w:color w:val="auto"/>
                <w:sz w:val="21"/>
                <w:szCs w:val="21"/>
                <w:lang w:val="en-US" w:eastAsia="zh-CN"/>
                <w:highlight w:val="auto"/>
              </w:rPr>
              <w:t>按照《政府采购促进中小企业发展管理办法》（财库）</w:t>
            </w:r>
            <w:r>
              <w:rPr>
                <w:rFonts w:ascii="宋体" w:eastAsia="宋体" w:cs="宋体" w:hint="eastAsia"/>
                <w:bCs/>
                <w:color w:val="auto"/>
                <w:sz w:val="21"/>
                <w:szCs w:val="21"/>
                <w:lang w:val="en-US"/>
                <w:highlight w:val="auto"/>
              </w:rPr>
              <w:t>〔</w:t>
            </w:r>
            <w:r>
              <w:rPr>
                <w:rFonts w:ascii="宋体" w:eastAsia="宋体" w:cs="宋体" w:hint="eastAsia"/>
                <w:bCs/>
                <w:color w:val="auto"/>
                <w:sz w:val="21"/>
                <w:szCs w:val="21"/>
                <w:lang w:val="en-US" w:eastAsia="zh-CN"/>
                <w:highlight w:val="auto"/>
              </w:rPr>
              <w:t>2020</w:t>
            </w:r>
            <w:r>
              <w:rPr>
                <w:rFonts w:ascii="宋体" w:eastAsia="宋体" w:cs="宋体" w:hint="eastAsia"/>
                <w:bCs/>
                <w:color w:val="auto"/>
                <w:sz w:val="21"/>
                <w:szCs w:val="21"/>
                <w:lang w:val="en-US"/>
                <w:highlight w:val="auto"/>
              </w:rPr>
              <w:t>〕</w:t>
            </w:r>
            <w:r>
              <w:rPr>
                <w:rFonts w:ascii="宋体" w:eastAsia="宋体" w:cs="宋体" w:hint="eastAsia"/>
                <w:bCs/>
                <w:color w:val="auto"/>
                <w:sz w:val="21"/>
                <w:szCs w:val="21"/>
                <w:lang w:val="en-US" w:eastAsia="zh-CN"/>
                <w:highlight w:val="auto"/>
              </w:rPr>
              <w:t>46</w:t>
            </w:r>
            <w:r>
              <w:rPr>
                <w:rFonts w:ascii="宋体" w:eastAsia="宋体" w:cs="宋体" w:hint="eastAsia"/>
                <w:bCs/>
                <w:color w:val="auto"/>
                <w:sz w:val="21"/>
                <w:szCs w:val="21"/>
                <w:lang w:val="en-US"/>
                <w:highlight w:val="auto"/>
              </w:rPr>
              <w:t>号</w:t>
            </w:r>
            <w:r>
              <w:rPr>
                <w:rFonts w:ascii="宋体" w:eastAsia="宋体" w:cs="宋体" w:hint="eastAsia"/>
                <w:bCs/>
                <w:color w:val="auto"/>
                <w:sz w:val="21"/>
                <w:szCs w:val="21"/>
                <w:lang w:val="en-US" w:eastAsia="zh-CN"/>
                <w:highlight w:val="auto"/>
              </w:rPr>
              <w:t>）的规定及《财政部、司法部关于政府采购支持监狱企业发展有关问题的通知》（财库〔2014〕68号）的规定，对应供应商最后报价不再执行价格评审优惠的扶持政策</w:t>
            </w:r>
            <w:r>
              <w:rPr>
                <w:rFonts w:ascii="宋体" w:eastAsia="宋体" w:cs="宋体" w:hint="eastAsia"/>
                <w:bCs/>
                <w:color w:val="auto"/>
                <w:sz w:val="21"/>
                <w:szCs w:val="21"/>
                <w:lang w:val="en-US"/>
                <w:highlight w:val="auto"/>
              </w:rPr>
              <w:t>。</w:t>
            </w:r>
          </w:p>
          <w:p>
            <w:pPr>
              <w:pStyle w:val="19"/>
              <w:spacing w:line="400" w:lineRule="exact"/>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w:t>
            </w:r>
            <w:r>
              <w:rPr>
                <w:rFonts w:ascii="宋体" w:eastAsia="宋体" w:cs="宋体" w:hint="eastAsia"/>
                <w:bCs/>
                <w:color w:val="auto"/>
                <w:sz w:val="21"/>
                <w:szCs w:val="21"/>
                <w:lang w:val="en-US" w:eastAsia="zh-CN"/>
                <w:highlight w:val="auto"/>
              </w:rPr>
              <w:t>3</w:t>
            </w:r>
            <w:r>
              <w:rPr>
                <w:rFonts w:ascii="宋体" w:eastAsia="宋体" w:cs="宋体" w:hint="eastAsia"/>
                <w:bCs/>
                <w:color w:val="auto"/>
                <w:sz w:val="21"/>
                <w:szCs w:val="21"/>
                <w:highlight w:val="auto"/>
              </w:rPr>
              <w:t>）以进入综合评分环节的最低的评标报价为基准价，基准价报价得分为</w:t>
            </w:r>
            <w:r>
              <w:rPr>
                <w:rFonts w:cs="宋体" w:hint="eastAsia"/>
                <w:bCs/>
                <w:color w:val="auto"/>
                <w:sz w:val="21"/>
                <w:szCs w:val="21"/>
                <w:lang w:val="en-US" w:eastAsia="zh-CN"/>
                <w:highlight w:val="auto"/>
              </w:rPr>
              <w:t>2</w:t>
            </w:r>
            <w:r>
              <w:rPr>
                <w:rFonts w:ascii="宋体" w:eastAsia="宋体" w:cs="宋体" w:hint="eastAsia"/>
                <w:bCs/>
                <w:color w:val="auto"/>
                <w:sz w:val="21"/>
                <w:szCs w:val="21"/>
                <w:highlight w:val="auto"/>
              </w:rPr>
              <w:t>0分。</w:t>
            </w:r>
          </w:p>
          <w:p>
            <w:pPr>
              <w:pStyle w:val="19"/>
              <w:spacing w:line="400" w:lineRule="exact"/>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w:t>
            </w:r>
            <w:r>
              <w:rPr>
                <w:rFonts w:ascii="宋体" w:eastAsia="宋体" w:cs="宋体" w:hint="eastAsia"/>
                <w:bCs/>
                <w:color w:val="auto"/>
                <w:sz w:val="21"/>
                <w:szCs w:val="21"/>
                <w:lang w:val="en-US" w:eastAsia="zh-CN"/>
                <w:highlight w:val="auto"/>
              </w:rPr>
              <w:t>4</w:t>
            </w:r>
            <w:r>
              <w:rPr>
                <w:rFonts w:ascii="宋体" w:eastAsia="宋体" w:cs="宋体" w:hint="eastAsia"/>
                <w:bCs/>
                <w:color w:val="auto"/>
                <w:sz w:val="21"/>
                <w:szCs w:val="21"/>
                <w:highlight w:val="auto"/>
              </w:rPr>
              <w:t>）有效的最后磋商报价应为对磋商文件实质性响应且完整、合理，不低于企业成本，且不超过采购人的政府采购预算的报价。如果磋商人的最后磋商报价超出采购人的政府采购预算做无效标处理。</w:t>
            </w:r>
          </w:p>
          <w:p>
            <w:pPr>
              <w:pStyle w:val="19"/>
              <w:spacing w:line="400" w:lineRule="exact"/>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）价格分计算公式：</w:t>
            </w:r>
          </w:p>
          <w:p>
            <w:pPr>
              <w:pStyle w:val="19"/>
              <w:spacing w:line="400" w:lineRule="exact"/>
              <w:ind w:firstLineChars="200" w:firstLine="420"/>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某供应商价格分=基准价/某供应商磋商报价金额×</w:t>
            </w:r>
            <w:r>
              <w:rPr>
                <w:rFonts w:cs="宋体" w:hint="eastAsia"/>
                <w:bCs/>
                <w:color w:val="auto"/>
                <w:sz w:val="21"/>
                <w:szCs w:val="21"/>
                <w:lang w:val="en-US" w:eastAsia="zh-CN"/>
                <w:highlight w:val="auto"/>
              </w:rPr>
              <w:t>2</w:t>
            </w:r>
            <w:r>
              <w:rPr>
                <w:rFonts w:ascii="宋体" w:eastAsia="宋体" w:cs="宋体" w:hint="eastAsia"/>
                <w:bCs/>
                <w:color w:val="auto"/>
                <w:sz w:val="21"/>
                <w:szCs w:val="21"/>
                <w:highlight w:val="auto"/>
              </w:rPr>
              <w:t>0分</w:t>
            </w:r>
          </w:p>
          <w:p>
            <w:pPr>
              <w:pStyle w:val="19"/>
              <w:spacing w:line="400" w:lineRule="exact"/>
              <w:ind w:firstLineChars="200" w:firstLine="420"/>
              <w:rPr>
                <w:rFonts w:ascii="宋体" w:eastAsia="宋体" w:cs="宋体" w:hint="eastAsia"/>
                <w:bCs/>
                <w:color w:val="auto"/>
                <w:sz w:val="21"/>
                <w:szCs w:val="21"/>
              </w:rPr>
            </w:pPr>
            <w:r>
              <w:rPr>
                <w:rFonts w:ascii="宋体" w:eastAsia="宋体" w:cs="宋体" w:hint="eastAsia"/>
                <w:b/>
                <w:bCs/>
                <w:color w:val="auto"/>
                <w:sz w:val="21"/>
                <w:szCs w:val="21"/>
              </w:rPr>
              <w:t>备注: 磋商小组认为供应商的报价明显低于其他通过符合性审查供应商的报价，有可能影响工程质量或者不能诚信履约的，应当要求其在评标现场合理的时间内提供书面说明，必要时提交相关证明材料；供应商不能证明其报价合理性的，磋商小组应当将其作为无效竞标处理。</w:t>
            </w:r>
          </w:p>
        </w:tc>
      </w:tr>
      <w:tr>
        <w:trPr>
          <w:trHeight w:val="20"/>
        </w:trPr>
        <w:tc>
          <w:tcPr>
            <w:tcW w:w="9932" w:type="dxa"/>
            <w:gridSpan w:val="3"/>
            <w:noWrap/>
            <w:vAlign w:val="center"/>
          </w:tcPr>
          <w:p>
            <w:pPr>
              <w:widowControl/>
              <w:spacing w:line="400" w:lineRule="exact"/>
              <w:rPr>
                <w:rFonts w:ascii="宋体" w:eastAsia="宋体" w:cs="宋体" w:hint="eastAsia"/>
                <w:b/>
                <w:bCs/>
                <w:color w:val="auto"/>
                <w:sz w:val="21"/>
                <w:szCs w:val="21"/>
              </w:rPr>
            </w:pPr>
            <w:r>
              <w:rPr>
                <w:rFonts w:ascii="宋体" w:eastAsia="宋体" w:cs="宋体" w:hint="eastAsia"/>
                <w:b/>
                <w:bCs/>
                <w:color w:val="auto"/>
                <w:sz w:val="21"/>
                <w:szCs w:val="21"/>
              </w:rPr>
              <w:t>2、技术方案分（满分</w:t>
            </w:r>
            <w:r>
              <w:rPr>
                <w:rFonts w:ascii="宋体" w:eastAsia="宋体" w:cs="宋体" w:hint="eastAsia"/>
                <w:b/>
                <w:bCs/>
                <w:color w:val="auto"/>
                <w:sz w:val="21"/>
                <w:szCs w:val="21"/>
                <w:lang w:val="en-US" w:eastAsia="zh-CN"/>
              </w:rPr>
              <w:t>65</w:t>
            </w:r>
            <w:r>
              <w:rPr>
                <w:rFonts w:ascii="宋体" w:eastAsia="宋体" w:cs="宋体" w:hint="eastAsia"/>
                <w:b/>
                <w:bCs/>
                <w:color w:val="auto"/>
                <w:sz w:val="21"/>
                <w:szCs w:val="21"/>
              </w:rPr>
              <w:t>分）</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1</w:t>
            </w:r>
          </w:p>
        </w:tc>
        <w:tc>
          <w:tcPr>
            <w:tcW w:w="1215" w:type="dxa"/>
            <w:noWrap/>
            <w:vAlign w:val="center"/>
          </w:tcPr>
          <w:p>
            <w:pPr>
              <w:spacing w:line="400" w:lineRule="exact"/>
              <w:jc w:val="center"/>
              <w:rPr>
                <w:rFonts w:ascii="宋体" w:eastAsia="宋体" w:cs="宋体" w:hint="eastAsia"/>
                <w:bCs/>
                <w:color w:val="auto"/>
                <w:sz w:val="21"/>
                <w:szCs w:val="21"/>
              </w:rPr>
            </w:pPr>
            <w:r>
              <w:rPr>
                <w:rFonts w:ascii="宋体" w:eastAsia="宋体" w:cs="宋体" w:hint="eastAsia"/>
                <w:bCs/>
                <w:color w:val="auto"/>
                <w:sz w:val="21"/>
                <w:szCs w:val="21"/>
              </w:rPr>
              <w:t>主要施工</w:t>
            </w:r>
            <w:r>
              <w:rPr>
                <w:rFonts w:ascii="宋体" w:eastAsia="宋体" w:cs="宋体" w:hint="eastAsia"/>
                <w:bCs/>
                <w:color w:val="auto"/>
                <w:sz w:val="21"/>
                <w:szCs w:val="21"/>
                <w:lang w:val="en-US" w:eastAsia="zh-CN"/>
              </w:rPr>
              <w:t>方法、方案与技术措施</w:t>
            </w:r>
            <w:r>
              <w:rPr>
                <w:rFonts w:ascii="宋体" w:eastAsia="宋体" w:cs="宋体" w:hint="eastAsia"/>
                <w:bCs/>
                <w:color w:val="auto"/>
                <w:sz w:val="21"/>
                <w:szCs w:val="21"/>
              </w:rPr>
              <w:t>（满分</w:t>
            </w:r>
            <w:r>
              <w:rPr>
                <w:rFonts w:ascii="宋体" w:eastAsia="宋体" w:cs="宋体" w:hint="eastAsia"/>
                <w:bCs/>
                <w:color w:val="auto"/>
                <w:sz w:val="21"/>
                <w:szCs w:val="21"/>
                <w:lang w:val="en-US" w:eastAsia="zh-CN"/>
              </w:rPr>
              <w:t>5</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5</w:t>
            </w:r>
            <w:r>
              <w:rPr>
                <w:rFonts w:ascii="宋体" w:eastAsia="宋体" w:cs="宋体" w:hint="eastAsia"/>
                <w:bCs/>
                <w:color w:val="auto"/>
                <w:kern w:val="0"/>
                <w:sz w:val="21"/>
                <w:szCs w:val="21"/>
              </w:rPr>
              <w:t xml:space="preserve">分）：各主要分部施工方法针对性强，施工技术方案详尽周密，工艺先进、方法科学、可行，能很好的指导具体施工并确保安全。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良（</w:t>
            </w:r>
            <w:r>
              <w:rPr>
                <w:rFonts w:ascii="宋体" w:eastAsia="宋体" w:cs="宋体" w:hint="eastAsia"/>
                <w:bCs/>
                <w:color w:val="auto"/>
                <w:kern w:val="0"/>
                <w:sz w:val="21"/>
                <w:szCs w:val="21"/>
                <w:lang w:val="en-US" w:eastAsia="zh-CN"/>
              </w:rPr>
              <w:t>4</w:t>
            </w:r>
            <w:r>
              <w:rPr>
                <w:rFonts w:ascii="宋体" w:eastAsia="宋体" w:cs="宋体" w:hint="eastAsia"/>
                <w:bCs/>
                <w:color w:val="auto"/>
                <w:kern w:val="0"/>
                <w:sz w:val="21"/>
                <w:szCs w:val="21"/>
              </w:rPr>
              <w:t>分）：各主要分部施工方法符合项目实际，施工技术方案齐全，工艺成熟、方法合理、可行，能指导具体施工并确保安全。</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w:t>
            </w:r>
            <w:r>
              <w:rPr>
                <w:rFonts w:ascii="宋体" w:eastAsia="宋体" w:cs="宋体" w:hint="eastAsia"/>
                <w:bCs/>
                <w:color w:val="auto"/>
                <w:kern w:val="0"/>
                <w:sz w:val="21"/>
                <w:szCs w:val="21"/>
                <w:lang w:val="en-US" w:eastAsia="zh-CN"/>
              </w:rPr>
              <w:t>3</w:t>
            </w:r>
            <w:r>
              <w:rPr>
                <w:rFonts w:ascii="宋体" w:eastAsia="宋体" w:cs="宋体" w:hint="eastAsia"/>
                <w:bCs/>
                <w:color w:val="auto"/>
                <w:kern w:val="0"/>
                <w:sz w:val="21"/>
                <w:szCs w:val="21"/>
              </w:rPr>
              <w:t>分）：各主要分部施工方法基本符合项目实际，施工技术方案基本齐全，方法基本合理、基本可行，基本能指导具体施工并确保安全。</w:t>
            </w:r>
          </w:p>
          <w:p>
            <w:pPr>
              <w:widowControl/>
              <w:spacing w:line="360" w:lineRule="auto"/>
              <w:rPr>
                <w:rFonts w:ascii="宋体" w:eastAsia="宋体" w:cs="宋体" w:hint="eastAsia"/>
                <w:bCs/>
                <w:color w:val="auto"/>
                <w:sz w:val="21"/>
                <w:szCs w:val="21"/>
              </w:rPr>
            </w:pPr>
            <w:r>
              <w:rPr>
                <w:rFonts w:ascii="宋体" w:eastAsia="宋体" w:cs="宋体" w:hint="eastAsia"/>
                <w:bCs/>
                <w:color w:val="auto"/>
                <w:kern w:val="0"/>
                <w:sz w:val="21"/>
                <w:szCs w:val="21"/>
              </w:rPr>
              <w:t xml:space="preserve"> 差（</w:t>
            </w:r>
            <w:r>
              <w:rPr>
                <w:rFonts w:ascii="宋体" w:eastAsia="宋体" w:cs="宋体" w:hint="eastAsia"/>
                <w:bCs/>
                <w:color w:val="auto"/>
                <w:kern w:val="0"/>
                <w:sz w:val="21"/>
                <w:szCs w:val="21"/>
                <w:lang w:val="en-US" w:eastAsia="zh-CN"/>
              </w:rPr>
              <w:t>1</w:t>
            </w:r>
            <w:r>
              <w:rPr>
                <w:rFonts w:ascii="宋体" w:eastAsia="宋体" w:cs="宋体" w:hint="eastAsia"/>
                <w:bCs/>
                <w:color w:val="auto"/>
                <w:kern w:val="0"/>
                <w:sz w:val="21"/>
                <w:szCs w:val="21"/>
              </w:rPr>
              <w:t>分）：各主要分部施工方法针对性差，施工技术方案差，工艺落后、方法不合理，不能指导具体施工和确保安全。</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2</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拟投入的主要物资计划（满分</w:t>
            </w:r>
            <w:r>
              <w:rPr>
                <w:rFonts w:ascii="宋体" w:eastAsia="宋体" w:cs="宋体" w:hint="eastAsia"/>
                <w:color w:val="auto"/>
                <w:kern w:val="0"/>
                <w:sz w:val="21"/>
                <w:szCs w:val="21"/>
                <w:lang w:val="en-US" w:eastAsia="zh-CN"/>
              </w:rPr>
              <w:t>6</w:t>
            </w:r>
            <w:r>
              <w:rPr>
                <w:rFonts w:ascii="宋体" w:eastAsia="宋体" w:cs="宋体" w:hint="eastAsia"/>
                <w:color w:val="auto"/>
                <w:kern w:val="0"/>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分）：投入的施工材料有详细的组织计划且计划周密，投入计划与进度计划呼应，较好满足施工需要，调配投入计划合理、准确。</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良（4分）：投入的施工材料有详细的组织计划，投入计划与进度计划呼应，基本满足施工需要，调配投入计划基本合理、准确。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中（2分）：投入的施工材料有详细的组织计划，投入计划与进度计划呼应，基本满足施工需要，调配投入计划基本合理。 </w:t>
            </w:r>
          </w:p>
          <w:p>
            <w:pPr>
              <w:widowControl/>
              <w:spacing w:line="360" w:lineRule="auto"/>
              <w:rPr>
                <w:rFonts w:ascii="宋体" w:eastAsia="宋体" w:cs="宋体" w:hint="eastAsia"/>
                <w:bCs/>
                <w:color w:val="auto"/>
                <w:sz w:val="21"/>
                <w:szCs w:val="21"/>
              </w:rPr>
            </w:pPr>
            <w:r>
              <w:rPr>
                <w:rFonts w:ascii="宋体" w:eastAsia="宋体" w:cs="宋体" w:hint="eastAsia"/>
                <w:bCs/>
                <w:color w:val="auto"/>
                <w:kern w:val="0"/>
                <w:sz w:val="21"/>
                <w:szCs w:val="21"/>
              </w:rPr>
              <w:t>差（1分）：投入的施工材料的组织计划差，投入计划与进度计划不呼应，不能满足施工需要。</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3</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bCs/>
                <w:color w:val="auto"/>
                <w:sz w:val="21"/>
                <w:szCs w:val="21"/>
              </w:rPr>
              <w:t>拟投入的主要施工机械、设备计划（满分</w:t>
            </w:r>
            <w:r>
              <w:rPr>
                <w:rFonts w:ascii="宋体" w:eastAsia="宋体" w:cs="宋体" w:hint="eastAsia"/>
                <w:bCs/>
                <w:color w:val="auto"/>
                <w:sz w:val="21"/>
                <w:szCs w:val="21"/>
                <w:lang w:val="en-US" w:eastAsia="zh-CN"/>
              </w:rPr>
              <w:t>8</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8</w:t>
            </w:r>
            <w:r>
              <w:rPr>
                <w:rFonts w:ascii="宋体" w:eastAsia="宋体" w:cs="宋体" w:hint="eastAsia"/>
                <w:bCs/>
                <w:color w:val="auto"/>
                <w:kern w:val="0"/>
                <w:sz w:val="21"/>
                <w:szCs w:val="21"/>
              </w:rPr>
              <w:t>分）：投入的施工机械、设备、机具有详细的组织计划且计划周密，设备数量、选型配置、进场时间安排合理，满足施工需要。</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良（</w:t>
            </w:r>
            <w:r>
              <w:rPr>
                <w:rFonts w:ascii="宋体" w:eastAsia="宋体" w:cs="宋体" w:hint="eastAsia"/>
                <w:bCs/>
                <w:color w:val="auto"/>
                <w:kern w:val="0"/>
                <w:sz w:val="21"/>
                <w:szCs w:val="21"/>
                <w:lang w:val="en-US" w:eastAsia="zh-CN"/>
              </w:rPr>
              <w:t>7</w:t>
            </w:r>
            <w:r>
              <w:rPr>
                <w:rFonts w:ascii="宋体" w:eastAsia="宋体" w:cs="宋体" w:hint="eastAsia"/>
                <w:bCs/>
                <w:color w:val="auto"/>
                <w:kern w:val="0"/>
                <w:sz w:val="21"/>
                <w:szCs w:val="21"/>
              </w:rPr>
              <w:t>分）：投入的施工机械、设备、机具有详细的组织计划，设备数量、选型配置、进场投入计划与进度计划呼应，满足施工需要。</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w:t>
            </w:r>
            <w:r>
              <w:rPr>
                <w:rFonts w:ascii="宋体" w:eastAsia="宋体" w:cs="宋体" w:hint="eastAsia"/>
                <w:bCs/>
                <w:color w:val="auto"/>
                <w:kern w:val="0"/>
                <w:sz w:val="21"/>
                <w:szCs w:val="21"/>
                <w:lang w:val="en-US" w:eastAsia="zh-CN"/>
              </w:rPr>
              <w:t>5</w:t>
            </w:r>
            <w:r>
              <w:rPr>
                <w:rFonts w:ascii="宋体" w:eastAsia="宋体" w:cs="宋体" w:hint="eastAsia"/>
                <w:bCs/>
                <w:color w:val="auto"/>
                <w:kern w:val="0"/>
                <w:sz w:val="21"/>
                <w:szCs w:val="21"/>
              </w:rPr>
              <w:t>分）：投入的施工机械、设备、机具有组织计划，设备数量、选型配置、进场投入计划与进度计划呼应，基本满足施工需要。</w:t>
            </w:r>
          </w:p>
          <w:p>
            <w:pPr>
              <w:widowControl/>
              <w:spacing w:line="360" w:lineRule="auto"/>
              <w:rPr>
                <w:rFonts w:ascii="宋体" w:eastAsia="宋体" w:cs="宋体" w:hint="eastAsia"/>
                <w:bCs/>
                <w:color w:val="auto"/>
                <w:sz w:val="21"/>
                <w:szCs w:val="21"/>
              </w:rPr>
            </w:pPr>
            <w:r>
              <w:rPr>
                <w:rFonts w:ascii="宋体" w:eastAsia="宋体" w:cs="宋体" w:hint="eastAsia"/>
                <w:bCs/>
                <w:color w:val="auto"/>
                <w:kern w:val="0"/>
                <w:sz w:val="21"/>
                <w:szCs w:val="21"/>
              </w:rPr>
              <w:t>差（</w:t>
            </w:r>
            <w:r>
              <w:rPr>
                <w:rFonts w:ascii="宋体" w:eastAsia="宋体" w:cs="宋体" w:hint="eastAsia"/>
                <w:bCs/>
                <w:color w:val="auto"/>
                <w:kern w:val="0"/>
                <w:sz w:val="21"/>
                <w:szCs w:val="21"/>
                <w:lang w:val="en-US" w:eastAsia="zh-CN"/>
              </w:rPr>
              <w:t>2</w:t>
            </w:r>
            <w:r>
              <w:rPr>
                <w:rFonts w:ascii="宋体" w:eastAsia="宋体" w:cs="宋体" w:hint="eastAsia"/>
                <w:bCs/>
                <w:color w:val="auto"/>
                <w:kern w:val="0"/>
                <w:sz w:val="21"/>
                <w:szCs w:val="21"/>
              </w:rPr>
              <w:t>分）：投入的施工机械、设备、机具组织计划差，投入计划与进度计划不呼应，不能满足施工需要。</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4</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bCs/>
                <w:color w:val="auto"/>
                <w:sz w:val="21"/>
                <w:szCs w:val="21"/>
                <w:lang w:val="en-US" w:eastAsia="zh-CN"/>
              </w:rPr>
              <w:t>拟投入项目班子人员、</w:t>
            </w:r>
            <w:r>
              <w:rPr>
                <w:rFonts w:ascii="宋体" w:eastAsia="宋体" w:cs="宋体" w:hint="eastAsia"/>
                <w:bCs/>
                <w:color w:val="auto"/>
                <w:sz w:val="21"/>
                <w:szCs w:val="21"/>
              </w:rPr>
              <w:t>劳动力安排计划（满分</w:t>
            </w:r>
            <w:r>
              <w:rPr>
                <w:rFonts w:ascii="宋体" w:eastAsia="宋体" w:cs="宋体" w:hint="eastAsia"/>
                <w:bCs/>
                <w:color w:val="auto"/>
                <w:sz w:val="21"/>
                <w:szCs w:val="21"/>
                <w:lang w:val="en-US" w:eastAsia="zh-CN"/>
              </w:rPr>
              <w:t>8</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8</w:t>
            </w:r>
            <w:r>
              <w:rPr>
                <w:rFonts w:ascii="宋体" w:eastAsia="宋体" w:cs="宋体" w:hint="eastAsia"/>
                <w:bCs/>
                <w:color w:val="auto"/>
                <w:kern w:val="0"/>
                <w:sz w:val="21"/>
                <w:szCs w:val="21"/>
              </w:rPr>
              <w:t>分）：</w:t>
            </w:r>
            <w:r>
              <w:rPr>
                <w:rFonts w:ascii="宋体" w:eastAsia="宋体" w:cs="宋体" w:hint="eastAsia"/>
                <w:bCs/>
                <w:color w:val="auto"/>
                <w:kern w:val="0"/>
                <w:sz w:val="21"/>
                <w:szCs w:val="21"/>
                <w:lang w:val="en-US" w:eastAsia="zh-CN"/>
              </w:rPr>
              <w:t>拟投入项目管理</w:t>
            </w:r>
            <w:r>
              <w:rPr>
                <w:rFonts w:ascii="宋体" w:eastAsia="宋体" w:cs="宋体" w:hint="eastAsia"/>
                <w:bCs/>
                <w:color w:val="auto"/>
                <w:kern w:val="0"/>
                <w:sz w:val="21"/>
                <w:szCs w:val="21"/>
              </w:rPr>
              <w:t>班子人员齐备、搭配合理，都有岗位证书</w:t>
            </w:r>
            <w:r>
              <w:rPr>
                <w:rFonts w:ascii="宋体" w:eastAsia="宋体" w:cs="宋体" w:hint="eastAsia"/>
                <w:bCs/>
                <w:color w:val="auto"/>
                <w:kern w:val="0"/>
                <w:sz w:val="21"/>
                <w:szCs w:val="21"/>
                <w:lang w:eastAsia="zh-CN"/>
              </w:rPr>
              <w:t>，</w:t>
            </w:r>
            <w:r>
              <w:rPr>
                <w:rFonts w:ascii="宋体" w:eastAsia="宋体" w:cs="宋体" w:hint="eastAsia"/>
                <w:bCs/>
                <w:color w:val="auto"/>
                <w:kern w:val="0"/>
                <w:sz w:val="21"/>
                <w:szCs w:val="21"/>
              </w:rPr>
              <w:t>各主要施工工序有详细周密的劳动力安排计划，各工种劳动力安排计划齐全，劳动力投入与进度计划呼应合理，满足施工需要。</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 良（</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 xml:space="preserve">分）：拟投入项目管理班子人员齐备、搭配合理，都有岗位证书，各主要施工工序有详细的劳动力安排计划，有各工种劳动力安排计划，劳动力投入合理，满足施工需要。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w:t>
            </w:r>
            <w:r>
              <w:rPr>
                <w:rFonts w:ascii="宋体" w:eastAsia="宋体" w:cs="宋体" w:hint="eastAsia"/>
                <w:bCs/>
                <w:color w:val="auto"/>
                <w:kern w:val="0"/>
                <w:sz w:val="21"/>
                <w:szCs w:val="21"/>
                <w:lang w:val="en-US" w:eastAsia="zh-CN"/>
              </w:rPr>
              <w:t>4</w:t>
            </w:r>
            <w:r>
              <w:rPr>
                <w:rFonts w:ascii="宋体" w:eastAsia="宋体" w:cs="宋体" w:hint="eastAsia"/>
                <w:bCs/>
                <w:color w:val="auto"/>
                <w:kern w:val="0"/>
                <w:sz w:val="21"/>
                <w:szCs w:val="21"/>
              </w:rPr>
              <w:t xml:space="preserve">分）：拟投入项目管理班子人员齐备、搭配基本合理，各主要施工工序应有劳动力安排计划，有各工种劳动力安排计划，劳动力投入基本合理，基本满足施工需要。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差（</w:t>
            </w:r>
            <w:r>
              <w:rPr>
                <w:rFonts w:ascii="宋体" w:eastAsia="宋体" w:cs="宋体" w:hint="eastAsia"/>
                <w:bCs/>
                <w:color w:val="auto"/>
                <w:kern w:val="0"/>
                <w:sz w:val="21"/>
                <w:szCs w:val="21"/>
                <w:lang w:val="en-US" w:eastAsia="zh-CN"/>
              </w:rPr>
              <w:t>2</w:t>
            </w:r>
            <w:r>
              <w:rPr>
                <w:rFonts w:ascii="宋体" w:eastAsia="宋体" w:cs="宋体" w:hint="eastAsia"/>
                <w:bCs/>
                <w:color w:val="auto"/>
                <w:kern w:val="0"/>
                <w:sz w:val="21"/>
                <w:szCs w:val="21"/>
              </w:rPr>
              <w:t>分）：拟投入项目管理班子人员不齐备或搭配不合理</w:t>
            </w:r>
            <w:r>
              <w:rPr>
                <w:rFonts w:ascii="宋体" w:eastAsia="宋体" w:cs="宋体" w:hint="eastAsia"/>
                <w:bCs/>
                <w:color w:val="auto"/>
                <w:kern w:val="0"/>
                <w:sz w:val="21"/>
                <w:szCs w:val="21"/>
                <w:lang w:eastAsia="zh-CN"/>
              </w:rPr>
              <w:t>，</w:t>
            </w:r>
            <w:r>
              <w:rPr>
                <w:rFonts w:ascii="宋体" w:eastAsia="宋体" w:cs="宋体" w:hint="eastAsia"/>
                <w:bCs/>
                <w:color w:val="auto"/>
                <w:kern w:val="0"/>
                <w:sz w:val="21"/>
                <w:szCs w:val="21"/>
              </w:rPr>
              <w:t>各主要施工工序劳动力安排计划不全，无各工种劳动力安排计划或计划不全，劳动力投入不合理，不能满足施工需要。</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5</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bCs/>
                <w:color w:val="auto"/>
                <w:sz w:val="21"/>
                <w:szCs w:val="21"/>
              </w:rPr>
              <w:t>确保工程质量的技术组织措施（满分</w:t>
            </w:r>
            <w:r>
              <w:rPr>
                <w:rFonts w:ascii="宋体" w:eastAsia="宋体" w:cs="宋体" w:hint="eastAsia"/>
                <w:bCs/>
                <w:color w:val="auto"/>
                <w:sz w:val="21"/>
                <w:szCs w:val="21"/>
                <w:lang w:val="en-US" w:eastAsia="zh-CN"/>
              </w:rPr>
              <w:t>6</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分）：有专门的质量技术管理班子和制度，且人员配备合理，制度健全。主要工序有质量技术保证措施和手段，且先进、可行、具体，达到招标文件的质量要求及施工验收规范要求，达到承诺的质量标准</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良（4分）：有专门的质量技术管理班子和制度，且人员配备合理，制度健全。主要工序有质量技术保证措施和手段，自控体系完整，能有效保证技术质量，达到承诺的质量标准。</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中（2分）：质量技术管理班子人员配备基本合理，制度基本健全。主要工序有质量技术保证措施和手段，能有效保证技术质量，满足招标文件的质量要求。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差（1分）：质量技术管理班子人员配备不合理，制度不健全。质量技术保证措施和手段不可行，没有质量违约责任承诺。</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6</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确保安全生产的技术组织措施（满分</w:t>
            </w:r>
            <w:r>
              <w:rPr>
                <w:rFonts w:ascii="宋体" w:eastAsia="宋体" w:cs="宋体" w:hint="eastAsia"/>
                <w:color w:val="auto"/>
                <w:kern w:val="0"/>
                <w:sz w:val="21"/>
                <w:szCs w:val="21"/>
                <w:lang w:val="en-US" w:eastAsia="zh-CN"/>
              </w:rPr>
              <w:t>6</w:t>
            </w:r>
            <w:r>
              <w:rPr>
                <w:rFonts w:ascii="宋体" w:eastAsia="宋体" w:cs="宋体" w:hint="eastAsia"/>
                <w:color w:val="auto"/>
                <w:kern w:val="0"/>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 xml:space="preserve">分）：安全人员配备合理；有健全的安全管理制度，各道工序安全技术措施针对性强，符合实际且高于国家有关安全技术标准要求。现场防火、应急救援、社会治安安全措施得力。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良（4分）：安全人员配备合理；有健全的安全管理制度，各道工序安全技术措施符合实际且满足有关安全技术标准要求。现场防火、应急救援、社会治安安全措施合理。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中（2分）：安全人员配备基本合理，安全管理制度基本健全，各道工序安全技术措施基本符合实际，基本满足有关安全技术标准要求。现场防火、应急救援、社会治安安全措施基本合理。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差（1分）：安全人员配备不合理，安全管理制度不健全，各道工序安全技术措施基本符合实际，不能满足有关安全技术标准要求。现场防火、应急救援、社会治安安全措施不合理。</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7</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确保工期的技术组织措施（满分</w:t>
            </w:r>
            <w:r>
              <w:rPr>
                <w:rFonts w:ascii="宋体" w:eastAsia="宋体" w:cs="宋体" w:hint="eastAsia"/>
                <w:color w:val="auto"/>
                <w:kern w:val="0"/>
                <w:sz w:val="21"/>
                <w:szCs w:val="21"/>
                <w:lang w:val="en-US" w:eastAsia="zh-CN"/>
              </w:rPr>
              <w:t>8</w:t>
            </w:r>
            <w:r>
              <w:rPr>
                <w:rFonts w:ascii="宋体" w:eastAsia="宋体" w:cs="宋体" w:hint="eastAsia"/>
                <w:color w:val="auto"/>
                <w:kern w:val="0"/>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8</w:t>
            </w:r>
            <w:r>
              <w:rPr>
                <w:rFonts w:ascii="宋体" w:eastAsia="宋体" w:cs="宋体" w:hint="eastAsia"/>
                <w:bCs/>
                <w:color w:val="auto"/>
                <w:kern w:val="0"/>
                <w:sz w:val="21"/>
                <w:szCs w:val="21"/>
              </w:rPr>
              <w:t xml:space="preserve">分）：有保证工期的具体措施且措施得力。各项计划图表编制详尽周密，安排科学合理，符合本项目施工实际要求。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良（</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 xml:space="preserve">分）：有保证工期的具体措施且措施得当。各项计划图表编制完善，安排较合理，符合本项目施工实际要求。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w:t>
            </w:r>
            <w:r>
              <w:rPr>
                <w:rFonts w:ascii="宋体" w:eastAsia="宋体" w:cs="宋体" w:hint="eastAsia"/>
                <w:bCs/>
                <w:color w:val="auto"/>
                <w:kern w:val="0"/>
                <w:sz w:val="21"/>
                <w:szCs w:val="21"/>
                <w:lang w:val="en-US" w:eastAsia="zh-CN"/>
              </w:rPr>
              <w:t>4</w:t>
            </w:r>
            <w:r>
              <w:rPr>
                <w:rFonts w:ascii="宋体" w:eastAsia="宋体" w:cs="宋体" w:hint="eastAsia"/>
                <w:bCs/>
                <w:color w:val="auto"/>
                <w:kern w:val="0"/>
                <w:sz w:val="21"/>
                <w:szCs w:val="21"/>
              </w:rPr>
              <w:t>分）：有保证工期的具体措施且措施基本得当。各项计划图表编制基本完善，安排较合理，符合本项目施工实际要求。</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差（1分）：有保证工期的具体措施。各项计划图表编制不完善，安排不合理，不能满足本项目施工实际要求。</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8</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color w:val="auto"/>
                <w:kern w:val="0"/>
                <w:sz w:val="21"/>
                <w:szCs w:val="21"/>
              </w:rPr>
              <w:t>确保文明施工的技术组织措施（满分</w:t>
            </w:r>
            <w:r>
              <w:rPr>
                <w:rFonts w:ascii="宋体" w:eastAsia="宋体" w:cs="宋体" w:hint="eastAsia"/>
                <w:color w:val="auto"/>
                <w:kern w:val="0"/>
                <w:sz w:val="21"/>
                <w:szCs w:val="21"/>
                <w:lang w:val="en-US" w:eastAsia="zh-CN"/>
              </w:rPr>
              <w:t>6</w:t>
            </w:r>
            <w:r>
              <w:rPr>
                <w:rFonts w:ascii="宋体" w:eastAsia="宋体" w:cs="宋体" w:hint="eastAsia"/>
                <w:color w:val="auto"/>
                <w:kern w:val="0"/>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分）：现场文明施工、环境保护措施和内容达到且高于《建筑施工安全生产检查标准》、《广西壮族自治区建筑工程文明施工导则》要求；有具体实现现场文明施工目标的承诺，而且各项措施科学、具体、得力的。</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 良（4分）：现场文明施工、环境保护措施和内容达到《建筑施工安全生产检查标准》、《广西壮族自治区建筑工程文明施工导则》；有具体实现现场文明施工目标的承诺，而且各项措施周全、具体、有效的。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2分）：现场文明施工、环境保护措施和内容基本达到《建筑施工安全生产检查标准》、《广西壮族自治区建筑工程文明施工导则》；有具体实现现场文明施工目标的承诺，而且各项措施基本全面、具体、有效的。</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 差（1分）: 现场文明施工、环境保护措施和内容与《建筑施工安全生产检查标准》、《广西壮族自治区建筑工程文明施工导则》的要求偏差大，无现场文明施工目标的承诺。</w:t>
            </w:r>
          </w:p>
        </w:tc>
      </w:tr>
      <w:tr>
        <w:trPr>
          <w:trHeight w:val="20"/>
        </w:trPr>
        <w:tc>
          <w:tcPr>
            <w:tcW w:w="960" w:type="dxa"/>
            <w:noWrap/>
            <w:vAlign w:val="center"/>
          </w:tcPr>
          <w:p>
            <w:pPr>
              <w:adjustRightInd w:val="0"/>
              <w:spacing w:line="400" w:lineRule="exact"/>
              <w:ind w:leftChars="-50" w:left="-105" w:rightChars="-50" w:right="-105"/>
              <w:jc w:val="center"/>
              <w:textAlignment w:val="baseline"/>
              <w:rPr>
                <w:rFonts w:ascii="宋体" w:eastAsia="宋体" w:cs="宋体" w:hint="eastAsia"/>
                <w:bCs/>
                <w:color w:val="auto"/>
                <w:kern w:val="0"/>
                <w:sz w:val="21"/>
                <w:szCs w:val="21"/>
                <w:lang w:eastAsia="zh-CN"/>
              </w:rPr>
            </w:pPr>
            <w:r>
              <w:rPr>
                <w:rFonts w:ascii="宋体" w:eastAsia="宋体" w:cs="宋体" w:hint="eastAsia"/>
                <w:bCs/>
                <w:color w:val="auto"/>
                <w:kern w:val="0"/>
                <w:sz w:val="21"/>
                <w:szCs w:val="21"/>
              </w:rPr>
              <w:t>2.</w:t>
            </w:r>
            <w:r>
              <w:rPr>
                <w:rFonts w:ascii="宋体" w:eastAsia="宋体" w:cs="宋体" w:hint="eastAsia"/>
                <w:bCs/>
                <w:color w:val="auto"/>
                <w:kern w:val="0"/>
                <w:sz w:val="21"/>
                <w:szCs w:val="21"/>
                <w:lang w:val="en-US" w:eastAsia="zh-CN"/>
              </w:rPr>
              <w:t>9</w:t>
            </w:r>
          </w:p>
        </w:tc>
        <w:tc>
          <w:tcPr>
            <w:tcW w:w="1215" w:type="dxa"/>
            <w:noWrap/>
            <w:vAlign w:val="center"/>
          </w:tcPr>
          <w:p>
            <w:pPr>
              <w:widowControl/>
              <w:spacing w:line="400" w:lineRule="exact"/>
              <w:jc w:val="center"/>
              <w:rPr>
                <w:rFonts w:ascii="宋体" w:eastAsia="宋体" w:cs="宋体" w:hint="eastAsia"/>
                <w:color w:val="auto"/>
                <w:kern w:val="0"/>
                <w:sz w:val="21"/>
                <w:szCs w:val="21"/>
              </w:rPr>
            </w:pPr>
            <w:r>
              <w:rPr>
                <w:rFonts w:ascii="宋体" w:eastAsia="宋体" w:cs="宋体" w:hint="eastAsia"/>
                <w:bCs/>
                <w:color w:val="auto"/>
                <w:sz w:val="21"/>
                <w:szCs w:val="21"/>
              </w:rPr>
              <w:t>工程施工的重点和难点及保证措施（满分</w:t>
            </w:r>
            <w:r>
              <w:rPr>
                <w:rFonts w:ascii="宋体" w:eastAsia="宋体" w:cs="宋体" w:hint="eastAsia"/>
                <w:bCs/>
                <w:color w:val="auto"/>
                <w:sz w:val="21"/>
                <w:szCs w:val="21"/>
                <w:lang w:val="en-US" w:eastAsia="zh-CN"/>
              </w:rPr>
              <w:t>6</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 xml:space="preserve">分）：对项目关键技术、工艺有深入的表述。对重点、难点有先进合理的施工措施并有可行的安全措施，解决方案完整、经济、安全、切实可行，措施得力。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良（4分）：对项目关键技术、工艺有深入的表述，对重点、难点有合理的建议，解决方案经济、安全、基本可行。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中（2分）：对项目关键技术有一定了解，对重点、难点有建议，解决方案基本可行。</w:t>
            </w:r>
          </w:p>
          <w:p>
            <w:pPr>
              <w:widowControl/>
              <w:spacing w:line="360" w:lineRule="auto"/>
              <w:rPr>
                <w:rFonts w:ascii="宋体" w:eastAsia="宋体" w:cs="宋体" w:hint="eastAsia"/>
                <w:bCs/>
                <w:color w:val="auto"/>
                <w:sz w:val="21"/>
                <w:szCs w:val="21"/>
              </w:rPr>
            </w:pPr>
            <w:r>
              <w:rPr>
                <w:rFonts w:ascii="宋体" w:eastAsia="宋体" w:cs="宋体" w:hint="eastAsia"/>
                <w:bCs/>
                <w:color w:val="auto"/>
                <w:kern w:val="0"/>
                <w:sz w:val="21"/>
                <w:szCs w:val="21"/>
              </w:rPr>
              <w:t>差（1分）：对项目关键技术有表述，对重点、难点有建议，解决方案不可行。</w:t>
            </w:r>
          </w:p>
        </w:tc>
      </w:tr>
      <w:tr>
        <w:trPr>
          <w:trHeight w:val="20"/>
        </w:trPr>
        <w:tc>
          <w:tcPr>
            <w:tcW w:w="960" w:type="dxa"/>
            <w:noWrap/>
            <w:vAlign w:val="center"/>
          </w:tcPr>
          <w:p>
            <w:pPr>
              <w:spacing w:line="400" w:lineRule="exact"/>
              <w:jc w:val="center"/>
              <w:rPr>
                <w:rFonts w:ascii="宋体" w:eastAsia="宋体" w:cs="宋体" w:hint="eastAsia"/>
                <w:bCs/>
                <w:color w:val="auto"/>
                <w:kern w:val="0"/>
                <w:sz w:val="21"/>
                <w:szCs w:val="21"/>
                <w:lang w:val="en-US" w:eastAsia="zh-CN"/>
              </w:rPr>
            </w:pPr>
            <w:r>
              <w:rPr>
                <w:rFonts w:ascii="宋体" w:eastAsia="宋体" w:cs="宋体" w:hint="eastAsia"/>
                <w:bCs/>
                <w:color w:val="auto"/>
                <w:sz w:val="21"/>
                <w:szCs w:val="21"/>
              </w:rPr>
              <w:t>2.</w:t>
            </w:r>
            <w:r>
              <w:rPr>
                <w:rFonts w:ascii="宋体" w:eastAsia="宋体" w:cs="宋体" w:hint="eastAsia"/>
                <w:bCs/>
                <w:color w:val="auto"/>
                <w:sz w:val="21"/>
                <w:szCs w:val="21"/>
                <w:lang w:val="en-US" w:eastAsia="zh-CN"/>
              </w:rPr>
              <w:t>10</w:t>
            </w:r>
          </w:p>
        </w:tc>
        <w:tc>
          <w:tcPr>
            <w:tcW w:w="1215" w:type="dxa"/>
            <w:noWrap/>
            <w:vAlign w:val="center"/>
          </w:tcPr>
          <w:p>
            <w:pPr>
              <w:spacing w:line="400" w:lineRule="exact"/>
              <w:jc w:val="center"/>
              <w:rPr>
                <w:rFonts w:ascii="宋体" w:eastAsia="宋体" w:cs="宋体" w:hint="eastAsia"/>
                <w:bCs/>
                <w:color w:val="auto"/>
                <w:sz w:val="21"/>
                <w:szCs w:val="21"/>
              </w:rPr>
            </w:pPr>
            <w:r>
              <w:rPr>
                <w:rFonts w:ascii="宋体" w:eastAsia="宋体" w:cs="宋体" w:hint="eastAsia"/>
                <w:bCs/>
                <w:color w:val="auto"/>
                <w:sz w:val="21"/>
                <w:szCs w:val="21"/>
              </w:rPr>
              <w:t>施工总平面布置图（满分</w:t>
            </w:r>
            <w:r>
              <w:rPr>
                <w:rFonts w:ascii="宋体" w:eastAsia="宋体" w:cs="宋体" w:hint="eastAsia"/>
                <w:bCs/>
                <w:color w:val="auto"/>
                <w:sz w:val="21"/>
                <w:szCs w:val="21"/>
                <w:lang w:val="en-US" w:eastAsia="zh-CN"/>
              </w:rPr>
              <w:t>6</w:t>
            </w:r>
            <w:r>
              <w:rPr>
                <w:rFonts w:ascii="宋体" w:eastAsia="宋体" w:cs="宋体" w:hint="eastAsia"/>
                <w:bCs/>
                <w:color w:val="auto"/>
                <w:sz w:val="21"/>
                <w:szCs w:val="21"/>
              </w:rPr>
              <w:t>分）</w:t>
            </w:r>
          </w:p>
        </w:tc>
        <w:tc>
          <w:tcPr>
            <w:tcW w:w="7757" w:type="dxa"/>
            <w:noWrap/>
            <w:vAlign w:val="center"/>
          </w:tcPr>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优（</w:t>
            </w:r>
            <w:r>
              <w:rPr>
                <w:rFonts w:ascii="宋体" w:eastAsia="宋体" w:cs="宋体" w:hint="eastAsia"/>
                <w:bCs/>
                <w:color w:val="auto"/>
                <w:kern w:val="0"/>
                <w:sz w:val="21"/>
                <w:szCs w:val="21"/>
                <w:lang w:val="en-US" w:eastAsia="zh-CN"/>
              </w:rPr>
              <w:t>6</w:t>
            </w:r>
            <w:r>
              <w:rPr>
                <w:rFonts w:ascii="宋体" w:eastAsia="宋体" w:cs="宋体" w:hint="eastAsia"/>
                <w:bCs/>
                <w:color w:val="auto"/>
                <w:kern w:val="0"/>
                <w:sz w:val="21"/>
                <w:szCs w:val="21"/>
              </w:rPr>
              <w:t>分）：总体布置有针对性、合理，较好满足施工需要，符合安全、文明生产要求。</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 xml:space="preserve">良（4分）：总体布置合理，能满足施工需要，基本符合安全、文明生产要求。 </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中（2分）：总体布置基本合理，基本满足施工需要。</w:t>
            </w:r>
          </w:p>
          <w:p>
            <w:pPr>
              <w:widowControl/>
              <w:spacing w:line="360" w:lineRule="auto"/>
              <w:rPr>
                <w:rFonts w:ascii="宋体" w:eastAsia="宋体" w:cs="宋体" w:hint="eastAsia"/>
                <w:bCs/>
                <w:color w:val="auto"/>
                <w:kern w:val="0"/>
                <w:sz w:val="21"/>
                <w:szCs w:val="21"/>
              </w:rPr>
            </w:pPr>
            <w:r>
              <w:rPr>
                <w:rFonts w:ascii="宋体" w:eastAsia="宋体" w:cs="宋体" w:hint="eastAsia"/>
                <w:bCs/>
                <w:color w:val="auto"/>
                <w:kern w:val="0"/>
                <w:sz w:val="21"/>
                <w:szCs w:val="21"/>
              </w:rPr>
              <w:t>差（1分）：总体布置不合理，不符合安全、文明生产要求 。</w:t>
            </w:r>
          </w:p>
        </w:tc>
      </w:tr>
      <w:tr>
        <w:trPr>
          <w:trHeight w:val="20"/>
        </w:trPr>
        <w:tc>
          <w:tcPr>
            <w:tcW w:w="9932" w:type="dxa"/>
            <w:gridSpan w:val="3"/>
            <w:noWrap/>
            <w:vAlign w:val="center"/>
          </w:tcPr>
          <w:p>
            <w:pPr>
              <w:pStyle w:val="105"/>
              <w:ind w:firstLineChars="0" w:firstLine="0"/>
              <w:jc w:val="both"/>
              <w:rPr>
                <w:rFonts w:ascii="宋体" w:eastAsia="宋体" w:cs="宋体" w:hint="eastAsia"/>
                <w:color w:val="auto"/>
                <w:sz w:val="21"/>
                <w:szCs w:val="21"/>
                <w:highlight w:val="auto"/>
              </w:rPr>
            </w:pPr>
            <w:r>
              <w:rPr>
                <w:rFonts w:ascii="宋体" w:eastAsia="宋体" w:cs="宋体" w:hint="eastAsia"/>
                <w:b/>
                <w:color w:val="auto"/>
                <w:spacing w:val="0"/>
                <w:kern w:val="2"/>
                <w:sz w:val="21"/>
                <w:szCs w:val="21"/>
                <w:lang w:eastAsia="zh-CN"/>
                <w:highlight w:val="auto"/>
              </w:rPr>
              <w:t>3</w:t>
            </w:r>
            <w:r>
              <w:rPr>
                <w:rFonts w:ascii="宋体" w:eastAsia="宋体" w:cs="宋体" w:hint="eastAsia"/>
                <w:b/>
                <w:color w:val="auto"/>
                <w:spacing w:val="0"/>
                <w:kern w:val="2"/>
                <w:sz w:val="21"/>
                <w:szCs w:val="21"/>
                <w:highlight w:val="auto"/>
              </w:rPr>
              <w:t>、</w:t>
            </w:r>
            <w:r>
              <w:rPr>
                <w:rFonts w:ascii="宋体" w:eastAsia="宋体" w:cs="宋体" w:hint="eastAsia"/>
                <w:b/>
                <w:color w:val="auto"/>
                <w:spacing w:val="0"/>
                <w:kern w:val="2"/>
                <w:sz w:val="21"/>
                <w:szCs w:val="21"/>
                <w:lang w:val="en-US" w:eastAsia="zh-CN"/>
                <w:highlight w:val="auto"/>
              </w:rPr>
              <w:t>商务</w:t>
            </w:r>
            <w:r>
              <w:rPr>
                <w:rFonts w:ascii="宋体" w:eastAsia="宋体" w:cs="宋体" w:hint="eastAsia"/>
                <w:b/>
                <w:color w:val="auto"/>
                <w:spacing w:val="0"/>
                <w:kern w:val="2"/>
                <w:sz w:val="21"/>
                <w:szCs w:val="21"/>
                <w:highlight w:val="auto"/>
              </w:rPr>
              <w:t>分（满分</w:t>
            </w:r>
            <w:r>
              <w:rPr>
                <w:rFonts w:ascii="宋体" w:eastAsia="宋体" w:cs="宋体" w:hint="eastAsia"/>
                <w:b/>
                <w:color w:val="auto"/>
                <w:spacing w:val="0"/>
                <w:kern w:val="2"/>
                <w:sz w:val="21"/>
                <w:szCs w:val="21"/>
                <w:lang w:val="en-US" w:eastAsia="zh-CN"/>
                <w:highlight w:val="auto"/>
              </w:rPr>
              <w:t>15</w:t>
            </w:r>
            <w:r>
              <w:rPr>
                <w:rFonts w:ascii="宋体" w:eastAsia="宋体" w:cs="宋体" w:hint="eastAsia"/>
                <w:b/>
                <w:color w:val="auto"/>
                <w:spacing w:val="0"/>
                <w:kern w:val="2"/>
                <w:sz w:val="21"/>
                <w:szCs w:val="21"/>
                <w:highlight w:val="auto"/>
              </w:rPr>
              <w:t>分）</w:t>
            </w:r>
          </w:p>
        </w:tc>
      </w:tr>
      <w:tr>
        <w:trPr>
          <w:trHeight w:val="3269"/>
        </w:trPr>
        <w:tc>
          <w:tcPr>
            <w:tcW w:w="960" w:type="dxa"/>
            <w:noWrap/>
            <w:vAlign w:val="center"/>
          </w:tcPr>
          <w:p>
            <w:pPr>
              <w:spacing w:line="400" w:lineRule="exact"/>
              <w:jc w:val="center"/>
              <w:rPr>
                <w:rFonts w:ascii="宋体" w:eastAsia="宋体" w:cs="宋体" w:hint="eastAsia"/>
                <w:bCs/>
                <w:color w:val="auto"/>
                <w:sz w:val="21"/>
                <w:szCs w:val="21"/>
                <w:lang w:val="en-US" w:eastAsia="zh-CN"/>
                <w:highlight w:val="auto"/>
              </w:rPr>
            </w:pPr>
            <w:r>
              <w:rPr>
                <w:rFonts w:ascii="宋体" w:eastAsia="宋体" w:cs="宋体" w:hint="eastAsia"/>
                <w:bCs/>
                <w:color w:val="auto"/>
                <w:sz w:val="21"/>
                <w:szCs w:val="21"/>
                <w:lang w:val="en-US" w:eastAsia="zh-CN"/>
                <w:highlight w:val="auto"/>
              </w:rPr>
              <w:t>3.1</w:t>
            </w:r>
          </w:p>
        </w:tc>
        <w:tc>
          <w:tcPr>
            <w:tcW w:w="1215" w:type="dxa"/>
            <w:noWrap/>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both"/>
              <w:textAlignment w:val="baseline"/>
              <w:rPr>
                <w:rFonts w:ascii="宋体" w:eastAsia="宋体" w:cs="宋体" w:hint="eastAsia"/>
                <w:bCs/>
                <w:color w:val="auto"/>
                <w:sz w:val="21"/>
                <w:szCs w:val="21"/>
                <w:highlight w:val="auto"/>
              </w:rPr>
            </w:pPr>
            <w:r>
              <w:rPr>
                <w:rFonts w:ascii="宋体" w:eastAsia="宋体" w:cs="宋体" w:hint="eastAsia"/>
                <w:b w:val="0"/>
                <w:bCs w:val="0"/>
                <w:color w:val="auto"/>
                <w:spacing w:val="3"/>
                <w:sz w:val="21"/>
                <w:szCs w:val="21"/>
              </w:rPr>
              <w:t>人员配备</w:t>
            </w:r>
            <w:r>
              <w:rPr>
                <w:rFonts w:ascii="宋体" w:eastAsia="宋体" w:cs="宋体" w:hint="eastAsia"/>
                <w:b w:val="0"/>
                <w:bCs w:val="0"/>
                <w:color w:val="auto"/>
                <w:sz w:val="21"/>
                <w:szCs w:val="21"/>
                <w:highlight w:val="auto"/>
              </w:rPr>
              <w:t>（满分</w:t>
            </w:r>
            <w:r>
              <w:rPr>
                <w:rFonts w:ascii="宋体" w:eastAsia="宋体" w:cs="宋体" w:hint="eastAsia"/>
                <w:b w:val="0"/>
                <w:bCs w:val="0"/>
                <w:color w:val="auto"/>
                <w:sz w:val="21"/>
                <w:szCs w:val="21"/>
                <w:lang w:val="en-US" w:eastAsia="zh-CN"/>
                <w:highlight w:val="auto"/>
              </w:rPr>
              <w:t>10分</w:t>
            </w:r>
            <w:r>
              <w:rPr>
                <w:rFonts w:ascii="宋体" w:eastAsia="宋体" w:cs="宋体" w:hint="eastAsia"/>
                <w:b w:val="0"/>
                <w:bCs w:val="0"/>
                <w:color w:val="auto"/>
                <w:sz w:val="21"/>
                <w:szCs w:val="21"/>
                <w:highlight w:val="auto"/>
              </w:rPr>
              <w:t>）</w:t>
            </w:r>
          </w:p>
        </w:tc>
        <w:tc>
          <w:tcPr>
            <w:tcW w:w="7757" w:type="dxa"/>
            <w:noWrap/>
            <w:vAlign w:val="center"/>
          </w:tcPr>
          <w:p>
            <w:pPr>
              <w:bidi w:val="0"/>
              <w:spacing w:line="360" w:lineRule="auto"/>
              <w:rPr>
                <w:rFonts w:ascii="宋体" w:eastAsia="宋体" w:cs="宋体" w:hint="eastAsia"/>
                <w:b w:val="0"/>
                <w:bCs w:val="0"/>
                <w:color w:val="auto"/>
                <w:sz w:val="21"/>
                <w:szCs w:val="21"/>
              </w:rPr>
            </w:pPr>
            <w:r>
              <w:rPr>
                <w:rFonts w:ascii="宋体" w:eastAsia="宋体" w:cs="宋体" w:hint="eastAsia"/>
                <w:b w:val="0"/>
                <w:bCs w:val="0"/>
                <w:color w:val="auto"/>
                <w:sz w:val="21"/>
                <w:szCs w:val="21"/>
              </w:rPr>
              <w:t>人员配备（满分 10 分）</w:t>
            </w:r>
          </w:p>
          <w:p>
            <w:pPr>
              <w:bidi w:val="0"/>
              <w:spacing w:line="360" w:lineRule="auto"/>
              <w:rPr>
                <w:rFonts w:ascii="宋体" w:eastAsia="宋体" w:cs="宋体" w:hint="eastAsia"/>
                <w:b w:val="0"/>
                <w:bCs w:val="0"/>
                <w:color w:val="auto"/>
                <w:sz w:val="21"/>
                <w:szCs w:val="21"/>
              </w:rPr>
            </w:pPr>
            <w:r>
              <w:rPr>
                <w:rFonts w:ascii="宋体" w:eastAsia="宋体" w:cs="宋体" w:hint="eastAsia"/>
                <w:b w:val="0"/>
                <w:bCs w:val="0"/>
                <w:color w:val="auto"/>
                <w:sz w:val="21"/>
                <w:szCs w:val="21"/>
              </w:rPr>
              <w:t>（1）拟投入的项目经理</w:t>
            </w:r>
            <w:r>
              <w:rPr>
                <w:rFonts w:ascii="宋体" w:eastAsia="宋体" w:cs="宋体" w:hint="eastAsia"/>
                <w:b w:val="0"/>
                <w:bCs w:val="0"/>
                <w:color w:val="auto"/>
                <w:sz w:val="21"/>
                <w:szCs w:val="21"/>
                <w:lang w:val="en-US" w:eastAsia="zh-CN"/>
              </w:rPr>
              <w:t>具有</w:t>
            </w:r>
            <w:r>
              <w:rPr>
                <w:rFonts w:ascii="宋体" w:eastAsia="宋体" w:cs="宋体" w:hint="eastAsia"/>
                <w:color w:val="auto"/>
                <w:sz w:val="21"/>
                <w:szCs w:val="21"/>
              </w:rPr>
              <w:t>建筑工程专业二级（含）以上注册建造师执业资格，具备有效的安全生产考核合格证书（B类）</w:t>
            </w:r>
            <w:r>
              <w:rPr>
                <w:rFonts w:ascii="宋体" w:eastAsia="宋体" w:cs="宋体" w:hint="eastAsia"/>
                <w:b w:val="0"/>
                <w:bCs w:val="0"/>
                <w:color w:val="auto"/>
                <w:sz w:val="21"/>
                <w:szCs w:val="21"/>
              </w:rPr>
              <w:t>，得 5 分。</w:t>
            </w:r>
          </w:p>
          <w:p>
            <w:pPr>
              <w:bidi w:val="0"/>
              <w:spacing w:line="360" w:lineRule="auto"/>
              <w:rPr>
                <w:rFonts w:ascii="宋体" w:eastAsia="宋体" w:cs="宋体" w:hint="eastAsia"/>
                <w:b w:val="0"/>
                <w:bCs w:val="0"/>
                <w:color w:val="auto"/>
                <w:sz w:val="21"/>
                <w:szCs w:val="21"/>
              </w:rPr>
            </w:pPr>
            <w:r>
              <w:rPr>
                <w:rFonts w:ascii="宋体" w:eastAsia="宋体" w:cs="宋体" w:hint="eastAsia"/>
                <w:b w:val="0"/>
                <w:bCs w:val="0"/>
                <w:color w:val="auto"/>
                <w:sz w:val="21"/>
                <w:szCs w:val="21"/>
              </w:rPr>
              <w:t>（2）拟投入的技术负责人具有工程类专业中级及以上职称，得 3 分。</w:t>
            </w:r>
          </w:p>
          <w:p>
            <w:pPr>
              <w:bidi w:val="0"/>
              <w:spacing w:line="360" w:lineRule="auto"/>
              <w:rPr>
                <w:rFonts w:ascii="宋体" w:eastAsia="宋体" w:cs="宋体" w:hint="eastAsia"/>
                <w:b w:val="0"/>
                <w:bCs w:val="0"/>
                <w:color w:val="auto"/>
                <w:sz w:val="21"/>
                <w:szCs w:val="21"/>
              </w:rPr>
            </w:pPr>
            <w:r>
              <w:rPr>
                <w:rFonts w:ascii="宋体" w:eastAsia="宋体" w:cs="宋体" w:hint="eastAsia"/>
                <w:b w:val="0"/>
                <w:bCs w:val="0"/>
                <w:color w:val="auto"/>
                <w:sz w:val="21"/>
                <w:szCs w:val="21"/>
              </w:rPr>
              <w:t>（3）安全员、施工员、质检员、材料员应具有相应岗位资格证书的得 2 分（缺少一个不得分）。</w:t>
            </w:r>
          </w:p>
          <w:p>
            <w:pPr>
              <w:bidi w:val="0"/>
              <w:spacing w:line="360" w:lineRule="auto"/>
              <w:rPr>
                <w:rFonts w:ascii="宋体" w:eastAsia="宋体" w:cs="宋体" w:hint="eastAsia"/>
                <w:color w:val="auto"/>
                <w:sz w:val="21"/>
                <w:szCs w:val="21"/>
                <w:lang w:val="en-US" w:eastAsia="zh-CN"/>
                <w:highlight w:val="auto"/>
              </w:rPr>
            </w:pPr>
            <w:r>
              <w:rPr>
                <w:rFonts w:ascii="宋体" w:eastAsia="宋体" w:cs="宋体" w:hint="eastAsia"/>
                <w:b w:val="0"/>
                <w:bCs w:val="0"/>
                <w:color w:val="auto"/>
                <w:sz w:val="21"/>
                <w:szCs w:val="21"/>
              </w:rPr>
              <w:t>注： 以上评分项目需提供相关人员资格证书</w:t>
            </w:r>
            <w:r>
              <w:rPr>
                <w:rFonts w:ascii="宋体" w:eastAsia="宋体" w:cs="宋体" w:hint="eastAsia"/>
                <w:b w:val="0"/>
                <w:bCs w:val="0"/>
                <w:color w:val="auto"/>
                <w:sz w:val="21"/>
                <w:szCs w:val="21"/>
                <w:lang w:val="en-US" w:eastAsia="zh-CN"/>
              </w:rPr>
              <w:t>以及</w:t>
            </w:r>
            <w:r>
              <w:rPr>
                <w:rFonts w:ascii="宋体" w:eastAsia="宋体" w:cs="宋体" w:hint="eastAsia"/>
                <w:b w:val="0"/>
                <w:bCs w:val="0"/>
                <w:i w:val="0"/>
                <w:caps w:val="0"/>
                <w:smallCaps w:val="0"/>
                <w:color w:val="auto"/>
                <w:spacing w:val="0"/>
                <w:w w:val="100"/>
                <w:sz w:val="21"/>
                <w:szCs w:val="21"/>
                <w:highlight w:val="auto"/>
              </w:rPr>
              <w:t>202</w:t>
            </w:r>
            <w:r>
              <w:rPr>
                <w:rFonts w:ascii="宋体" w:eastAsia="宋体" w:cs="宋体" w:hint="eastAsia"/>
                <w:b w:val="0"/>
                <w:bCs w:val="0"/>
                <w:i w:val="0"/>
                <w:caps w:val="0"/>
                <w:smallCaps w:val="0"/>
                <w:color w:val="auto"/>
                <w:spacing w:val="0"/>
                <w:w w:val="100"/>
                <w:sz w:val="21"/>
                <w:szCs w:val="21"/>
                <w:lang w:val="en-US" w:eastAsia="zh-CN"/>
                <w:highlight w:val="auto"/>
              </w:rPr>
              <w:t>5</w:t>
            </w:r>
            <w:r>
              <w:rPr>
                <w:rFonts w:ascii="宋体" w:eastAsia="宋体" w:cs="宋体" w:hint="eastAsia"/>
                <w:b w:val="0"/>
                <w:bCs w:val="0"/>
                <w:i w:val="0"/>
                <w:caps w:val="0"/>
                <w:smallCaps w:val="0"/>
                <w:color w:val="auto"/>
                <w:spacing w:val="0"/>
                <w:w w:val="100"/>
                <w:sz w:val="21"/>
                <w:szCs w:val="21"/>
                <w:highlight w:val="auto"/>
              </w:rPr>
              <w:t>年</w:t>
            </w:r>
            <w:r>
              <w:rPr>
                <w:rFonts w:ascii="宋体" w:cs="宋体" w:hint="eastAsia"/>
                <w:b w:val="0"/>
                <w:bCs w:val="0"/>
                <w:i w:val="0"/>
                <w:caps w:val="0"/>
                <w:smallCaps w:val="0"/>
                <w:color w:val="auto"/>
                <w:spacing w:val="0"/>
                <w:w w:val="100"/>
                <w:sz w:val="21"/>
                <w:szCs w:val="21"/>
                <w:lang w:val="en-US" w:eastAsia="zh-CN"/>
                <w:highlight w:val="auto"/>
              </w:rPr>
              <w:t>来最近三个</w:t>
            </w:r>
            <w:r>
              <w:rPr>
                <w:rFonts w:ascii="宋体" w:eastAsia="宋体" w:cs="宋体" w:hint="eastAsia"/>
                <w:b w:val="0"/>
                <w:bCs w:val="0"/>
                <w:i w:val="0"/>
                <w:caps w:val="0"/>
                <w:smallCaps w:val="0"/>
                <w:color w:val="auto"/>
                <w:spacing w:val="0"/>
                <w:w w:val="100"/>
                <w:sz w:val="21"/>
                <w:szCs w:val="21"/>
                <w:highlight w:val="auto"/>
              </w:rPr>
              <w:t>月</w:t>
            </w:r>
            <w:r>
              <w:rPr>
                <w:rFonts w:ascii="宋体" w:cs="宋体" w:hint="eastAsia"/>
                <w:b w:val="0"/>
                <w:bCs w:val="0"/>
                <w:i w:val="0"/>
                <w:caps w:val="0"/>
                <w:smallCaps w:val="0"/>
                <w:color w:val="auto"/>
                <w:spacing w:val="0"/>
                <w:w w:val="100"/>
                <w:sz w:val="21"/>
                <w:szCs w:val="21"/>
                <w:lang w:val="en-US" w:eastAsia="zh-CN"/>
                <w:highlight w:val="auto"/>
              </w:rPr>
              <w:t>的</w:t>
            </w:r>
            <w:r>
              <w:rPr>
                <w:rFonts w:ascii="宋体" w:eastAsia="宋体" w:cs="宋体" w:hint="eastAsia"/>
                <w:b w:val="0"/>
                <w:bCs w:val="0"/>
                <w:i w:val="0"/>
                <w:caps w:val="0"/>
                <w:smallCaps w:val="0"/>
                <w:color w:val="auto"/>
                <w:spacing w:val="0"/>
                <w:w w:val="100"/>
                <w:sz w:val="21"/>
                <w:szCs w:val="21"/>
                <w:highlight w:val="auto"/>
              </w:rPr>
              <w:t>社保缴纳证明</w:t>
            </w:r>
            <w:r>
              <w:rPr>
                <w:rFonts w:ascii="宋体" w:eastAsia="宋体" w:cs="宋体" w:hint="eastAsia"/>
                <w:b w:val="0"/>
                <w:bCs w:val="0"/>
                <w:color w:val="auto"/>
                <w:sz w:val="21"/>
                <w:szCs w:val="21"/>
              </w:rPr>
              <w:t>等证明材料复印件， 以上证明材料加盖供应商公章，否则不予计分。</w:t>
            </w:r>
          </w:p>
        </w:tc>
      </w:tr>
      <w:tr>
        <w:trPr>
          <w:trHeight w:val="1517"/>
        </w:trPr>
        <w:tc>
          <w:tcPr>
            <w:tcW w:w="960" w:type="dxa"/>
            <w:noWrap/>
            <w:vAlign w:val="center"/>
          </w:tcPr>
          <w:p>
            <w:pPr>
              <w:spacing w:line="400" w:lineRule="exact"/>
              <w:jc w:val="center"/>
              <w:rPr>
                <w:rFonts w:ascii="宋体" w:eastAsia="宋体" w:cs="宋体" w:hint="eastAsia"/>
                <w:bCs/>
                <w:color w:val="auto"/>
                <w:sz w:val="21"/>
                <w:szCs w:val="21"/>
                <w:lang w:val="en-US" w:eastAsia="zh-CN"/>
                <w:highlight w:val="auto"/>
              </w:rPr>
            </w:pPr>
            <w:r>
              <w:rPr>
                <w:rFonts w:ascii="宋体" w:eastAsia="宋体" w:cs="宋体" w:hint="eastAsia"/>
                <w:bCs/>
                <w:color w:val="auto"/>
                <w:sz w:val="21"/>
                <w:szCs w:val="21"/>
                <w:lang w:val="en-US" w:eastAsia="zh-CN"/>
                <w:highlight w:val="auto"/>
              </w:rPr>
              <w:t>3.2</w:t>
            </w:r>
          </w:p>
        </w:tc>
        <w:tc>
          <w:tcPr>
            <w:tcW w:w="1215" w:type="dxa"/>
            <w:noWrap/>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类似项目业绩</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center"/>
              <w:textAlignment w:val="baseline"/>
              <w:rPr>
                <w:rFonts w:ascii="宋体" w:eastAsia="宋体" w:cs="宋体" w:hint="eastAsia"/>
                <w:b/>
                <w:bCs/>
                <w:color w:val="auto"/>
                <w:spacing w:val="3"/>
                <w:sz w:val="21"/>
                <w:szCs w:val="21"/>
              </w:rPr>
            </w:pPr>
            <w:r>
              <w:rPr>
                <w:rFonts w:ascii="宋体" w:eastAsia="宋体" w:cs="宋体" w:hint="eastAsia"/>
                <w:bCs/>
                <w:color w:val="auto"/>
                <w:sz w:val="21"/>
                <w:szCs w:val="21"/>
                <w:lang w:val="en-US" w:eastAsia="zh-CN"/>
                <w:highlight w:val="auto"/>
              </w:rPr>
              <w:t>(5分）</w:t>
            </w:r>
          </w:p>
        </w:tc>
        <w:tc>
          <w:tcPr>
            <w:tcW w:w="7757" w:type="dxa"/>
            <w:noWrap/>
            <w:vAlign w:val="center"/>
          </w:tcPr>
          <w:p>
            <w:pPr>
              <w:bidi w:val="0"/>
              <w:spacing w:line="360" w:lineRule="auto"/>
              <w:rPr>
                <w:rFonts w:ascii="宋体" w:eastAsia="宋体" w:cs="宋体" w:hint="eastAsia"/>
                <w:b w:val="0"/>
                <w:bCs w:val="0"/>
                <w:color w:val="auto"/>
                <w:sz w:val="21"/>
                <w:szCs w:val="21"/>
              </w:rPr>
            </w:pPr>
            <w:r>
              <w:rPr>
                <w:rFonts w:ascii="宋体" w:eastAsia="宋体" w:cs="宋体" w:hint="eastAsia"/>
                <w:b w:val="0"/>
                <w:bCs w:val="0"/>
                <w:color w:val="auto"/>
                <w:sz w:val="21"/>
                <w:szCs w:val="21"/>
              </w:rPr>
              <w:t>类似项目业绩，自2023年1月1日起至本项目磋商截止之日止承接过类似(建筑工程100万元以上)工程业绩的，每有一个得</w:t>
            </w:r>
            <w:r>
              <w:rPr>
                <w:rFonts w:ascii="宋体" w:cs="宋体" w:hint="eastAsia"/>
                <w:b w:val="0"/>
                <w:bCs w:val="0"/>
                <w:color w:val="auto"/>
                <w:sz w:val="21"/>
                <w:szCs w:val="21"/>
                <w:lang w:val="en-US" w:eastAsia="zh-CN"/>
              </w:rPr>
              <w:t>1</w:t>
            </w:r>
            <w:r>
              <w:rPr>
                <w:rFonts w:ascii="宋体" w:eastAsia="宋体" w:cs="宋体" w:hint="eastAsia"/>
                <w:b w:val="0"/>
                <w:bCs w:val="0"/>
                <w:color w:val="auto"/>
                <w:sz w:val="21"/>
                <w:szCs w:val="21"/>
              </w:rPr>
              <w:t>分，最多计5分（须提供施工合同或竣工验收意见书或交工验收证书复印件）。(满分5分）</w:t>
            </w:r>
          </w:p>
        </w:tc>
      </w:tr>
      <w:tr>
        <w:trPr>
          <w:trHeight w:val="20"/>
        </w:trPr>
        <w:tc>
          <w:tcPr>
            <w:tcW w:w="9932" w:type="dxa"/>
            <w:gridSpan w:val="3"/>
            <w:noWrap/>
          </w:tcPr>
          <w:p>
            <w:pPr>
              <w:pStyle w:val="19"/>
              <w:spacing w:line="400" w:lineRule="exact"/>
              <w:ind w:firstLineChars="200" w:firstLine="420"/>
              <w:rPr>
                <w:rFonts w:ascii="宋体" w:eastAsia="宋体" w:cs="宋体" w:hint="eastAsia"/>
                <w:bCs/>
                <w:color w:val="auto"/>
                <w:sz w:val="21"/>
                <w:szCs w:val="21"/>
                <w:lang w:val="en-US" w:eastAsia="zh-CN"/>
              </w:rPr>
            </w:pPr>
            <w:r>
              <w:rPr>
                <w:rFonts w:ascii="宋体" w:eastAsia="宋体" w:cs="宋体" w:hint="eastAsia"/>
                <w:bCs/>
                <w:color w:val="auto"/>
                <w:sz w:val="21"/>
                <w:szCs w:val="21"/>
              </w:rPr>
              <w:t>总得分＝1+2</w:t>
            </w:r>
            <w:r>
              <w:rPr>
                <w:rFonts w:ascii="宋体" w:eastAsia="宋体" w:cs="宋体" w:hint="eastAsia"/>
                <w:bCs/>
                <w:color w:val="auto"/>
                <w:sz w:val="21"/>
                <w:szCs w:val="21"/>
                <w:lang w:val="en-US" w:eastAsia="zh-CN"/>
              </w:rPr>
              <w:t>+3</w:t>
            </w:r>
          </w:p>
        </w:tc>
      </w:tr>
    </w:tbl>
    <w:p>
      <w:pPr>
        <w:pStyle w:val="1"/>
        <w:numPr>
          <w:ilvl w:val="0"/>
          <w:numId w:val="6"/>
        </w:numPr>
        <w:topLinePunct w:val="0"/>
        <w:ind w:left="0" w:firstLine="0"/>
        <w:rPr>
          <w:rFonts w:ascii="宋体" w:eastAsia="宋体" w:cs="宋体" w:hint="eastAsia"/>
          <w:b/>
          <w:bCs/>
          <w:color w:val="auto"/>
          <w:sz w:val="24"/>
          <w:szCs w:val="24"/>
        </w:rPr>
      </w:pPr>
      <w:r>
        <w:rPr>
          <w:rFonts w:ascii="宋体" w:eastAsia="宋体" w:cs="宋体" w:hint="eastAsia"/>
          <w:color w:val="auto"/>
          <w:sz w:val="24"/>
          <w:szCs w:val="24"/>
        </w:rPr>
        <w:t>评标方法（计分办法按四舍五入取至百分位）：</w:t>
      </w:r>
    </w:p>
    <w:p>
      <w:pPr>
        <w:pStyle w:val="1"/>
        <w:numPr>
          <w:ilvl w:val="0"/>
          <w:numId w:val="6"/>
        </w:numPr>
        <w:topLinePunct w:val="0"/>
        <w:ind w:left="0" w:firstLine="0"/>
        <w:rPr>
          <w:rFonts w:ascii="宋体" w:eastAsia="宋体" w:cs="宋体" w:hint="eastAsia"/>
          <w:b/>
          <w:color w:val="auto"/>
          <w:sz w:val="24"/>
          <w:szCs w:val="24"/>
        </w:rPr>
      </w:pPr>
      <w:r>
        <w:rPr>
          <w:rFonts w:ascii="宋体" w:eastAsia="宋体" w:cs="宋体" w:hint="eastAsia"/>
          <w:color w:val="auto"/>
          <w:sz w:val="24"/>
          <w:szCs w:val="24"/>
        </w:rPr>
        <w:t>成交候选人推荐原则</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磋商小组应当根据综合评分情况，按照评审得分由高到低顺序推荐3名以上成交候选供应商，并编写评审报告。符合财库﹝2014﹞214号《政府采购竞争性磋商采购方式管理暂行办法》第二十一条第三款情形的，可以推荐2家成交候选供应商。评审得分相同的，按照最后报价（不计算价格折扣）由低到高的顺序推荐。评审得分且最后报价（不计算价格折扣）相同的，按照技术指标优劣顺序推荐。</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cs="Times New Roman"/>
          <w:bCs/>
          <w:color w:val="auto"/>
          <w:szCs w:val="21"/>
        </w:rPr>
      </w:pPr>
      <w:r>
        <w:rPr>
          <w:rFonts w:ascii="宋体" w:eastAsia="宋体" w:cs="宋体" w:hint="eastAsia"/>
          <w:color w:val="auto"/>
          <w:sz w:val="24"/>
          <w:szCs w:val="24"/>
        </w:rPr>
        <w:t>采购单位应当确定磋商小组推荐排名第一的成交候选人为成交人。排名第一的成交候选人放弃成交、因不可抗力提出不能履行合同，采购单位可以确定排名第二的成交候选人为成交人。排名第二的成交候选人因前款规定的同样原因不能签订合同的，采购单位可以确定排名第三的成交候选人为成交人，其余以此类推。</w:t>
      </w:r>
    </w:p>
    <w:p>
      <w:pPr>
        <w:pStyle w:val="15"/>
        <w:rPr>
          <w:rFonts w:ascii="宋体" w:cs="Times New Roman"/>
          <w:bCs/>
          <w:color w:val="auto"/>
          <w:szCs w:val="21"/>
        </w:rPr>
      </w:pPr>
    </w:p>
    <w:p>
      <w:pPr>
        <w:bidi w:val="0"/>
        <w:rPr>
          <w:rFonts w:hint="eastAsia"/>
          <w:color w:val="auto"/>
        </w:rPr>
      </w:pPr>
      <w:bookmarkStart w:id="9" w:name="_Toc24863"/>
    </w:p>
    <w:p>
      <w:pPr>
        <w:bidi w:val="0"/>
        <w:rPr>
          <w:rFonts w:hint="eastAsia"/>
          <w:color w:val="auto"/>
        </w:rPr>
      </w:pPr>
    </w:p>
    <w:p>
      <w:pPr>
        <w:bidi w:val="0"/>
        <w:rPr>
          <w:rFonts w:hint="eastAsia"/>
          <w:color w:val="auto"/>
        </w:rPr>
      </w:pPr>
    </w:p>
    <w:p>
      <w:pPr>
        <w:bidi w:val="0"/>
        <w:rPr>
          <w:rFonts w:hint="eastAsia"/>
          <w:color w:val="auto"/>
        </w:rPr>
      </w:pPr>
    </w:p>
    <w:p>
      <w:pPr>
        <w:pStyle w:val="1"/>
        <w:bidi w:val="0"/>
        <w:jc w:val="center"/>
        <w:rPr>
          <w:rFonts w:hint="eastAsia"/>
          <w:color w:val="auto"/>
        </w:rPr>
      </w:pPr>
    </w:p>
    <w:p>
      <w:pPr>
        <w:rPr>
          <w:rFonts w:hint="eastAsia"/>
          <w:color w:val="auto"/>
        </w:rPr>
      </w:pPr>
    </w:p>
    <w:p>
      <w:pPr>
        <w:bidi w:val="0"/>
        <w:rPr>
          <w:rFonts w:hint="eastAsia"/>
          <w:color w:val="auto"/>
        </w:rPr>
      </w:pPr>
    </w:p>
    <w:p>
      <w:pPr>
        <w:pStyle w:val="1"/>
        <w:bidi w:val="0"/>
        <w:ind w:left="0" w:firstLineChars="600" w:firstLine="2640"/>
        <w:jc w:val="both"/>
        <w:rPr>
          <w:rFonts w:hint="eastAsia"/>
          <w:color w:val="auto"/>
        </w:rPr>
      </w:pPr>
      <w:r>
        <w:rPr>
          <w:rFonts w:hint="eastAsia"/>
          <w:color w:val="auto"/>
          <w:lang w:val="en-US" w:eastAsia="zh-CN"/>
        </w:rPr>
        <w:t xml:space="preserve">第五章  </w:t>
      </w:r>
      <w:r>
        <w:rPr>
          <w:rFonts w:hint="eastAsia"/>
          <w:color w:val="auto"/>
        </w:rPr>
        <w:t>响应文件格式</w:t>
      </w:r>
      <w:bookmarkEnd w:id="9"/>
    </w:p>
    <w:p>
      <w:pPr>
        <w:spacing w:line="360" w:lineRule="auto"/>
        <w:jc w:val="center"/>
        <w:rPr>
          <w:rFonts w:ascii="宋体" w:eastAsia="宋体" w:cs="宋体" w:hint="eastAsia"/>
          <w:b/>
          <w:color w:val="auto"/>
          <w:sz w:val="40"/>
          <w:szCs w:val="40"/>
        </w:rPr>
      </w:pPr>
      <w:r>
        <w:rPr>
          <w:rFonts w:ascii="宋体" w:eastAsia="宋体" w:cs="宋体" w:hint="eastAsia"/>
          <w:b/>
          <w:color w:val="auto"/>
          <w:sz w:val="40"/>
          <w:szCs w:val="40"/>
        </w:rPr>
        <w:t>响 应 文 件</w:t>
      </w: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rPr>
        <w:t>竞争性磋商项目编号：</w:t>
      </w:r>
      <w:r>
        <w:rPr>
          <w:rFonts w:ascii="宋体" w:eastAsia="宋体" w:cs="宋体" w:hint="eastAsia"/>
          <w:color w:val="auto"/>
          <w:sz w:val="24"/>
          <w:szCs w:val="24"/>
          <w:u w:val="single"/>
        </w:rPr>
        <w:t xml:space="preserve">                       </w:t>
      </w:r>
    </w:p>
    <w:p>
      <w:pPr>
        <w:tabs>
          <w:tab w:val="left" w:pos="3240"/>
        </w:tabs>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rPr>
        <w:t>竞争性磋商项目名称：</w:t>
      </w:r>
      <w:r>
        <w:rPr>
          <w:rFonts w:ascii="宋体" w:eastAsia="宋体" w:cs="宋体" w:hint="eastAsia"/>
          <w:color w:val="auto"/>
          <w:sz w:val="24"/>
          <w:szCs w:val="24"/>
          <w:u w:val="single"/>
        </w:rPr>
        <w:t xml:space="preserve">                       </w:t>
      </w:r>
    </w:p>
    <w:p>
      <w:pPr>
        <w:tabs>
          <w:tab w:val="left" w:pos="3240"/>
        </w:tabs>
        <w:spacing w:line="360" w:lineRule="auto"/>
        <w:jc w:val="left"/>
        <w:rPr>
          <w:rFonts w:ascii="宋体" w:eastAsia="宋体" w:cs="宋体" w:hint="eastAsia"/>
          <w:color w:val="auto"/>
          <w:sz w:val="24"/>
          <w:szCs w:val="24"/>
        </w:rPr>
      </w:pPr>
      <w:r>
        <w:rPr>
          <w:rFonts w:ascii="宋体" w:eastAsia="宋体" w:cs="宋体" w:hint="eastAsia"/>
          <w:color w:val="auto"/>
          <w:sz w:val="24"/>
          <w:szCs w:val="24"/>
        </w:rPr>
        <w:t>响应文件名称：资格审查文件、商务文件、技术文件</w:t>
      </w:r>
    </w:p>
    <w:p>
      <w:pPr>
        <w:tabs>
          <w:tab w:val="left" w:pos="3240"/>
        </w:tabs>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lang w:eastAsia="zh-CN"/>
        </w:rPr>
        <w:t>分</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lang w:eastAsia="zh-CN"/>
        </w:rPr>
        <w:t>标</w:t>
      </w:r>
      <w:r>
        <w:rPr>
          <w:rFonts w:ascii="宋体" w:eastAsia="宋体" w:cs="宋体" w:hint="eastAsia"/>
          <w:color w:val="auto"/>
          <w:sz w:val="24"/>
          <w:szCs w:val="24"/>
          <w:lang w:val="en-US" w:eastAsia="zh-CN"/>
        </w:rPr>
        <w:t>:</w:t>
      </w:r>
      <w:r>
        <w:rPr>
          <w:rFonts w:ascii="宋体" w:eastAsia="宋体" w:cs="宋体" w:hint="eastAsia"/>
          <w:color w:val="auto"/>
          <w:sz w:val="24"/>
          <w:szCs w:val="24"/>
          <w:u w:val="single"/>
        </w:rPr>
        <w:t xml:space="preserve">                    </w:t>
      </w:r>
    </w:p>
    <w:p>
      <w:pPr>
        <w:tabs>
          <w:tab w:val="left" w:pos="3240"/>
        </w:tabs>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rPr>
        <w:t>供应商名称：</w:t>
      </w:r>
      <w:r>
        <w:rPr>
          <w:rFonts w:ascii="宋体" w:eastAsia="宋体" w:cs="宋体" w:hint="eastAsia"/>
          <w:color w:val="auto"/>
          <w:sz w:val="24"/>
          <w:szCs w:val="24"/>
          <w:u w:val="single"/>
        </w:rPr>
        <w:t xml:space="preserve">                       </w:t>
      </w:r>
    </w:p>
    <w:p>
      <w:pPr>
        <w:tabs>
          <w:tab w:val="left" w:pos="3240"/>
        </w:tabs>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rPr>
        <w:t>供应商地址：</w:t>
      </w:r>
      <w:r>
        <w:rPr>
          <w:rFonts w:ascii="宋体" w:eastAsia="宋体" w:cs="宋体" w:hint="eastAsia"/>
          <w:color w:val="auto"/>
          <w:sz w:val="24"/>
          <w:szCs w:val="24"/>
          <w:u w:val="single"/>
        </w:rPr>
        <w:t xml:space="preserve">                       </w:t>
      </w:r>
    </w:p>
    <w:p>
      <w:pPr>
        <w:tabs>
          <w:tab w:val="left" w:pos="3240"/>
        </w:tabs>
        <w:spacing w:line="360" w:lineRule="auto"/>
        <w:jc w:val="left"/>
        <w:rPr>
          <w:rFonts w:ascii="宋体" w:eastAsia="宋体" w:cs="宋体" w:hint="eastAsia"/>
          <w:color w:val="auto"/>
          <w:sz w:val="24"/>
          <w:szCs w:val="24"/>
          <w:u w:val="single"/>
        </w:rPr>
      </w:pPr>
      <w:r>
        <w:rPr>
          <w:rFonts w:ascii="宋体" w:eastAsia="宋体" w:cs="宋体" w:hint="eastAsia"/>
          <w:color w:val="auto"/>
          <w:sz w:val="24"/>
          <w:szCs w:val="24"/>
        </w:rPr>
        <w:t>供应商邮编：</w:t>
      </w:r>
      <w:r>
        <w:rPr>
          <w:rFonts w:ascii="宋体" w:eastAsia="宋体" w:cs="宋体" w:hint="eastAsia"/>
          <w:color w:val="auto"/>
          <w:sz w:val="24"/>
          <w:szCs w:val="24"/>
          <w:u w:val="single"/>
        </w:rPr>
        <w:t xml:space="preserve">                       </w:t>
      </w:r>
    </w:p>
    <w:p>
      <w:pPr>
        <w:tabs>
          <w:tab w:val="left" w:pos="2625"/>
        </w:tabs>
        <w:spacing w:line="360" w:lineRule="auto"/>
        <w:jc w:val="center"/>
        <w:rPr>
          <w:rFonts w:ascii="宋体" w:eastAsia="宋体" w:cs="宋体" w:hint="eastAsia"/>
          <w:color w:val="auto"/>
          <w:sz w:val="24"/>
          <w:szCs w:val="24"/>
        </w:rPr>
      </w:pPr>
    </w:p>
    <w:p>
      <w:pPr>
        <w:tabs>
          <w:tab w:val="left" w:pos="2625"/>
        </w:tabs>
        <w:spacing w:line="360" w:lineRule="auto"/>
        <w:jc w:val="center"/>
        <w:rPr>
          <w:rFonts w:ascii="宋体" w:eastAsia="宋体" w:cs="宋体" w:hint="eastAsia"/>
          <w:color w:val="auto"/>
          <w:sz w:val="24"/>
          <w:szCs w:val="24"/>
        </w:rPr>
      </w:pPr>
    </w:p>
    <w:p>
      <w:pPr>
        <w:spacing w:line="360" w:lineRule="auto"/>
        <w:rPr>
          <w:rFonts w:ascii="宋体" w:eastAsia="宋体" w:cs="宋体" w:hint="eastAsia"/>
          <w:color w:val="auto"/>
          <w:sz w:val="24"/>
          <w:szCs w:val="24"/>
        </w:rPr>
      </w:pPr>
      <w:r>
        <w:rPr>
          <w:rFonts w:ascii="宋体" w:eastAsia="宋体" w:cs="宋体" w:hint="eastAsia"/>
          <w:color w:val="auto"/>
          <w:sz w:val="24"/>
          <w:szCs w:val="24"/>
        </w:rPr>
        <w:t xml:space="preserve">                                        （供应商公章）</w:t>
      </w:r>
    </w:p>
    <w:p>
      <w:pPr>
        <w:spacing w:line="360" w:lineRule="auto"/>
        <w:rPr>
          <w:rFonts w:ascii="宋体" w:eastAsia="宋体" w:cs="宋体" w:hint="eastAsia"/>
          <w:color w:val="auto"/>
          <w:sz w:val="24"/>
          <w:szCs w:val="24"/>
        </w:rPr>
      </w:pPr>
    </w:p>
    <w:p>
      <w:pPr>
        <w:jc w:val="center"/>
        <w:rPr>
          <w:rFonts w:hint="eastAsia"/>
          <w:color w:val="auto"/>
        </w:rPr>
      </w:pPr>
    </w:p>
    <w:p>
      <w:pPr>
        <w:rPr>
          <w:color w:val="auto"/>
        </w:rPr>
        <w:sectPr>
          <w:headerReference w:type="default" r:id="rId6"/>
          <w:footerReference w:type="default" r:id="rId7"/>
          <w:footerReference w:type="first" r:id="rId8"/>
          <w:pgSz w:w="11910" w:h="16840"/>
          <w:pgMar w:top="771" w:right="935" w:bottom="771" w:left="1111" w:header="720" w:footer="720" w:gutter="0"/>
          <w:docGrid w:linePitch="312" w:charSpace="0"/>
        </w:sectPr>
      </w:pPr>
    </w:p>
    <w:p>
      <w:pPr>
        <w:spacing w:line="360" w:lineRule="auto"/>
        <w:jc w:val="center"/>
        <w:rPr>
          <w:rFonts w:ascii="宋体" w:eastAsia="宋体" w:cs="宋体" w:hint="eastAsia"/>
          <w:b/>
          <w:bCs/>
          <w:color w:val="auto"/>
          <w:sz w:val="32"/>
          <w:szCs w:val="32"/>
        </w:rPr>
      </w:pPr>
      <w:r>
        <w:rPr>
          <w:rFonts w:ascii="宋体" w:eastAsia="宋体" w:cs="宋体" w:hint="eastAsia"/>
          <w:b/>
          <w:bCs/>
          <w:color w:val="auto"/>
          <w:sz w:val="32"/>
          <w:szCs w:val="32"/>
        </w:rPr>
        <w:t>目录</w:t>
      </w:r>
    </w:p>
    <w:p>
      <w:pPr>
        <w:pStyle w:val="109"/>
        <w:keepNext w:val="0"/>
        <w:keepLines w:val="0"/>
        <w:pageBreakBefore w:val="0"/>
        <w:widowControl w:val="0"/>
        <w:kinsoku/>
        <w:wordWrap/>
        <w:overflowPunct/>
        <w:topLinePunct w:val="0"/>
        <w:autoSpaceDE/>
        <w:autoSpaceDN/>
        <w:bidi w:val="0"/>
        <w:adjustRightInd/>
        <w:snapToGrid/>
        <w:spacing w:line="264" w:lineRule="auto"/>
        <w:jc w:val="left"/>
        <w:textAlignment w:val="auto"/>
        <w:outlineLvl w:val="9"/>
        <w:rPr>
          <w:rFonts w:ascii="宋体" w:eastAsia="宋体" w:cs="宋体" w:hint="eastAsia"/>
          <w:color w:val="auto"/>
          <w:sz w:val="24"/>
          <w:szCs w:val="24"/>
        </w:rPr>
      </w:pPr>
      <w:r>
        <w:rPr>
          <w:rFonts w:ascii="宋体" w:eastAsia="宋体" w:cs="宋体" w:hint="eastAsia"/>
          <w:color w:val="auto"/>
          <w:sz w:val="24"/>
          <w:szCs w:val="24"/>
        </w:rPr>
        <w:t>资格审查文件</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1</w:t>
      </w:r>
      <w:r>
        <w:rPr>
          <w:rFonts w:ascii="宋体" w:eastAsia="宋体" w:cs="宋体" w:hint="eastAsia"/>
          <w:color w:val="auto"/>
          <w:sz w:val="21"/>
          <w:szCs w:val="21"/>
          <w:highlight w:val="auto"/>
        </w:rPr>
        <w:t>）有效营业执照副本复印件；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2</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有效资质证书复印件</w:t>
      </w:r>
      <w:r>
        <w:rPr>
          <w:rFonts w:ascii="宋体" w:eastAsia="宋体" w:cs="宋体" w:hint="eastAsia"/>
          <w:color w:val="auto"/>
          <w:sz w:val="21"/>
          <w:szCs w:val="21"/>
          <w:highlight w:val="auto"/>
        </w:rPr>
        <w:t xml:space="preserve"> ；</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3</w:t>
      </w:r>
      <w:r>
        <w:rPr>
          <w:rFonts w:ascii="宋体" w:eastAsia="宋体" w:cs="宋体" w:hint="eastAsia"/>
          <w:color w:val="auto"/>
          <w:sz w:val="21"/>
          <w:szCs w:val="21"/>
          <w:highlight w:val="auto"/>
        </w:rPr>
        <w:t>）有效安全生产许可证复印件；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4</w:t>
      </w:r>
      <w:r>
        <w:rPr>
          <w:rFonts w:ascii="宋体" w:eastAsia="宋体" w:cs="宋体" w:hint="eastAsia"/>
          <w:color w:val="auto"/>
          <w:sz w:val="21"/>
          <w:szCs w:val="21"/>
          <w:highlight w:val="auto"/>
        </w:rPr>
        <w:t>）供应商依法缴纳税收的相关材料（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3个月的依法缴纳税收的凭据复印件；依法免税的，必须提供相应文件证明其依法免税。从成立之日起到响应文件提交截止时间止不足要求月数的，只需提供从成立之日起的依法缴纳税收相应证明文件）；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（5）供应商依法缴纳社会保障资金的相关材料[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社会保障资金的缴费凭证（专用收据或者社会保险缴纳清单）复印件；依法不需要缴纳社会保障资金的，必须提供相应文件证明不需要缴纳社会保障资金。从成立之日起到响应文件提交截止时间止不足要求月数的只需提供从成立之日起的依法缴纳社会保障资金的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（6）供应商财务状况报告[</w:t>
      </w:r>
      <w:r>
        <w:rPr>
          <w:rFonts w:ascii="宋体" w:eastAsia="宋体" w:cs="宋体" w:hint="eastAsia"/>
          <w:color w:val="auto"/>
          <w:sz w:val="21"/>
          <w:szCs w:val="21"/>
          <w:u w:val="single"/>
          <w:highlight w:val="auto"/>
        </w:rPr>
        <w:t>202</w:t>
      </w:r>
      <w:r>
        <w:rPr>
          <w:rFonts w:ascii="宋体" w:eastAsia="宋体" w:cs="宋体" w:hint="eastAsia"/>
          <w:color w:val="auto"/>
          <w:sz w:val="21"/>
          <w:szCs w:val="21"/>
          <w:u w:val="single"/>
          <w:lang w:val="en-US" w:eastAsia="zh-CN"/>
          <w:highlight w:val="auto"/>
        </w:rPr>
        <w:t>4</w:t>
      </w:r>
      <w:r>
        <w:rPr>
          <w:rFonts w:ascii="宋体" w:eastAsia="宋体" w:cs="宋体" w:hint="eastAsia"/>
          <w:color w:val="auto"/>
          <w:sz w:val="21"/>
          <w:szCs w:val="21"/>
          <w:highlight w:val="auto"/>
        </w:rPr>
        <w:t>年度财务报表复印件，或者银行出具的资信证明，或者中国人民银行征信中心出具的信用报告（企业竞标的提供企业信用报告，自然人竞标的提供个人信用报告）；供应商属于成立时间在规定年度之后的法人或其他组织，需提供成立之日起至响应文件提交截止时间前的月报表或银行出具的资信证明或者中国人民银行征信中心出具的企业信用报告；资信证明应在有效期内，未注明有效期的，银行出具时间至响应文件提交截止时间不超过一年]；</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（7）供应商直接控股、管理关系信息表（格式后附）；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（8）竞标声明（格式后附）；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bCs/>
          <w:color w:val="auto"/>
          <w:kern w:val="0"/>
          <w:sz w:val="21"/>
          <w:szCs w:val="21"/>
        </w:rPr>
      </w:pPr>
      <w:r>
        <w:rPr>
          <w:rFonts w:ascii="宋体" w:eastAsia="宋体" w:cs="宋体" w:hint="eastAsia"/>
          <w:b w:val="0"/>
          <w:bCs w:val="0"/>
          <w:color w:val="auto"/>
          <w:sz w:val="21"/>
          <w:szCs w:val="21"/>
          <w:highlight w:val="auto"/>
        </w:rPr>
        <w:t>（9）</w:t>
      </w:r>
      <w:r>
        <w:rPr>
          <w:rFonts w:ascii="宋体" w:eastAsia="宋体" w:cs="宋体" w:hint="eastAsia"/>
          <w:b w:val="0"/>
          <w:bCs w:val="0"/>
          <w:color w:val="auto"/>
          <w:kern w:val="0"/>
          <w:sz w:val="21"/>
          <w:szCs w:val="21"/>
        </w:rPr>
        <w:t>防城港市政府采购供应商信用承诺函</w:t>
      </w:r>
      <w:r>
        <w:rPr>
          <w:rFonts w:ascii="宋体" w:eastAsia="宋体" w:cs="宋体" w:hint="eastAsia"/>
          <w:color w:val="auto"/>
          <w:sz w:val="21"/>
          <w:szCs w:val="21"/>
          <w:highlight w:val="auto"/>
        </w:rPr>
        <w:t>（格式后附）</w:t>
      </w:r>
      <w:r>
        <w:rPr>
          <w:rFonts w:ascii="宋体" w:eastAsia="宋体" w:cs="宋体" w:hint="eastAsia"/>
          <w:b w:val="0"/>
          <w:bCs w:val="0"/>
          <w:color w:val="auto"/>
          <w:kern w:val="0"/>
          <w:sz w:val="21"/>
          <w:szCs w:val="21"/>
        </w:rPr>
        <w:t>；</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kern w:val="0"/>
          <w:sz w:val="21"/>
          <w:szCs w:val="21"/>
          <w:lang w:val="en-US" w:eastAsia="zh-CN"/>
        </w:rPr>
        <w:t>10</w:t>
      </w: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sz w:val="21"/>
          <w:szCs w:val="21"/>
          <w:highlight w:val="auto"/>
        </w:rPr>
        <w:t>投入</w:t>
      </w:r>
      <w:r>
        <w:rPr>
          <w:rFonts w:ascii="宋体" w:eastAsia="宋体" w:cs="宋体" w:hint="eastAsia"/>
          <w:color w:val="auto"/>
          <w:sz w:val="21"/>
          <w:szCs w:val="21"/>
          <w:highlight w:val="auto"/>
        </w:rPr>
        <w:t>本工程的项目经理有效的注册建造师证书复印件及有效的身份证正反面复印件；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11</w:t>
      </w:r>
      <w:r>
        <w:rPr>
          <w:rFonts w:ascii="宋体" w:eastAsia="宋体" w:cs="宋体" w:hint="eastAsia"/>
          <w:color w:val="auto"/>
          <w:sz w:val="21"/>
          <w:szCs w:val="21"/>
          <w:highlight w:val="auto"/>
        </w:rPr>
        <w:t>）投入本工程的项目经理有效的安全生产考核合格证（B类）复印件；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）拟投入本工程四大员（施工员、质量员、安全员、材料员）具有相应施工现场专业人员职业培训合格证书及身份证正反面复印件；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）拟投入本工程的专职安全员具有安全生产考核合格证（C类）复印件且在有效期内</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）项目经理和四大员（施工员、质量员、安全员、材料员）</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3个月在本单位缴纳养老保险凭证复印件；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5</w:t>
      </w:r>
      <w:r>
        <w:rPr>
          <w:rFonts w:ascii="宋体" w:eastAsia="宋体" w:cs="宋体" w:hint="eastAsia"/>
          <w:color w:val="auto"/>
          <w:sz w:val="21"/>
          <w:szCs w:val="21"/>
          <w:highlight w:val="auto"/>
        </w:rPr>
        <w:t>）在最近三年内无骗取成交或严重违约（如无不正当理由拖延工程超过合同总工期三分之一以上的，不按合同履行义务的等）或重大工程质量问题的承诺书；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 xml:space="preserve">）； </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6</w:t>
      </w:r>
      <w:r>
        <w:rPr>
          <w:rFonts w:ascii="宋体" w:eastAsia="宋体" w:cs="宋体" w:hint="eastAsia"/>
          <w:color w:val="auto"/>
          <w:sz w:val="21"/>
          <w:szCs w:val="21"/>
          <w:highlight w:val="auto"/>
        </w:rPr>
        <w:t>）供应商对农民工工资保证金的交纳与使用承诺（按桂劳社发2009【50】文执行）；（</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17</w:t>
      </w:r>
      <w:r>
        <w:rPr>
          <w:rFonts w:ascii="宋体" w:eastAsia="宋体" w:cs="宋体" w:hint="eastAsia"/>
          <w:color w:val="auto"/>
          <w:sz w:val="21"/>
          <w:szCs w:val="21"/>
          <w:highlight w:val="auto"/>
        </w:rPr>
        <w:t>）</w:t>
      </w:r>
      <w:r>
        <w:rPr>
          <w:rFonts w:ascii="宋体" w:eastAsia="宋体" w:cs="宋体" w:hint="eastAsia"/>
          <w:color w:val="auto"/>
          <w:spacing w:val="2"/>
          <w:sz w:val="21"/>
          <w:szCs w:val="21"/>
          <w:highlight w:val="auto"/>
        </w:rPr>
        <w:t>安全防护、文明施工措施方案的承诺书（按桂建质安[2015]16号文执行）；</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18</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安全施工生产责任书</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19</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安全环保管理协议</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20</w:t>
      </w:r>
      <w:r>
        <w:rPr>
          <w:rFonts w:ascii="宋体" w:eastAsia="宋体" w:cs="宋体" w:hint="eastAsia"/>
          <w:color w:val="auto"/>
          <w:sz w:val="21"/>
          <w:szCs w:val="21"/>
          <w:highlight w:val="auto"/>
        </w:rPr>
        <w:t>）参加政府采购活动前3年内在经营活动中没有重大违法记录的书面声明；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21</w:t>
      </w:r>
      <w:r>
        <w:rPr>
          <w:rFonts w:ascii="宋体" w:eastAsia="宋体" w:cs="宋体" w:hint="eastAsia"/>
          <w:color w:val="auto"/>
          <w:sz w:val="21"/>
          <w:szCs w:val="21"/>
          <w:highlight w:val="auto"/>
        </w:rPr>
        <w:t>）拟派的项目经理不在其他项目服务的承诺书；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22</w:t>
      </w:r>
      <w:r>
        <w:rPr>
          <w:rFonts w:ascii="宋体" w:eastAsia="宋体" w:cs="宋体" w:hint="eastAsia"/>
          <w:color w:val="auto"/>
          <w:sz w:val="21"/>
          <w:szCs w:val="21"/>
          <w:highlight w:val="auto"/>
        </w:rPr>
        <w:t>）法定代表人身份证明书及法定代表人有效身份证正反面复印件（格式后附）；（</w:t>
      </w:r>
      <w:r>
        <w:rPr>
          <w:rFonts w:ascii="宋体" w:eastAsia="宋体" w:cs="宋体" w:hint="eastAsia"/>
          <w:b/>
          <w:bCs/>
          <w:color w:val="auto"/>
          <w:sz w:val="21"/>
          <w:szCs w:val="21"/>
          <w:highlight w:val="auto"/>
        </w:rPr>
        <w:t>除自然人竞标外</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）授权委托书及委托代理人有效身份证正反面复印件（格式后附）；（</w:t>
      </w:r>
      <w:r>
        <w:rPr>
          <w:rFonts w:ascii="宋体" w:eastAsia="宋体" w:cs="宋体" w:hint="eastAsia"/>
          <w:b/>
          <w:color w:val="auto"/>
          <w:sz w:val="21"/>
          <w:szCs w:val="21"/>
          <w:highlight w:val="auto"/>
        </w:rPr>
        <w:t>委托时必须提供，否则响应文件按无效响应处理</w:t>
      </w:r>
      <w:r>
        <w:rPr>
          <w:rFonts w:ascii="宋体" w:eastAsia="宋体" w:cs="宋体" w:hint="eastAsia"/>
          <w:color w:val="auto"/>
          <w:sz w:val="21"/>
          <w:szCs w:val="21"/>
          <w:highlight w:val="auto"/>
        </w:rPr>
        <w:t>）</w:t>
      </w:r>
    </w:p>
    <w:p>
      <w:pPr>
        <w:pageBreakBefore w:val="0"/>
        <w:widowControl/>
        <w:kinsoku/>
        <w:wordWrap/>
        <w:overflowPunct/>
        <w:topLinePunct w:val="0"/>
        <w:bidi w:val="0"/>
        <w:spacing w:line="440" w:lineRule="exact"/>
        <w:ind w:firstLineChars="250" w:firstLine="525"/>
        <w:jc w:val="left"/>
        <w:textAlignment w:val="auto"/>
        <w:rPr>
          <w:rFonts w:ascii="宋体" w:eastAsia="宋体" w:cs="宋体" w:hint="eastAsia"/>
          <w:color w:val="auto"/>
          <w:spacing w:val="2"/>
          <w:kern w:val="0"/>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w:t>
      </w:r>
      <w:r>
        <w:rPr>
          <w:rFonts w:ascii="宋体" w:eastAsia="宋体" w:cs="宋体" w:hint="eastAsia"/>
          <w:color w:val="auto"/>
          <w:spacing w:val="2"/>
          <w:kern w:val="0"/>
          <w:sz w:val="21"/>
          <w:szCs w:val="21"/>
          <w:highlight w:val="auto"/>
        </w:rPr>
        <w:t>中小企业声明函或残疾人福利性单位声明函或供应商属于监狱企业的证明材料； （</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ind w:leftChars="200" w:left="420"/>
        <w:textAlignment w:val="auto"/>
        <w:rPr>
          <w:rFonts w:ascii="宋体" w:eastAsia="宋体" w:cs="宋体" w:hint="eastAsia"/>
          <w:b w:val="0"/>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25</w:t>
      </w:r>
      <w:r>
        <w:rPr>
          <w:rFonts w:ascii="宋体" w:eastAsia="宋体" w:cs="宋体" w:hint="eastAsia"/>
          <w:color w:val="auto"/>
          <w:sz w:val="21"/>
          <w:szCs w:val="21"/>
          <w:highlight w:val="auto"/>
        </w:rPr>
        <w:t>）</w:t>
      </w:r>
      <w:r>
        <w:rPr>
          <w:rFonts w:ascii="宋体" w:eastAsia="宋体" w:cs="宋体" w:hint="eastAsia"/>
          <w:b w:val="0"/>
          <w:color w:val="auto"/>
          <w:spacing w:val="2"/>
          <w:sz w:val="21"/>
          <w:szCs w:val="21"/>
        </w:rPr>
        <w:t>工程项目实施方案及质量服务保证承诺、无串通竞标行为的承诺函</w:t>
      </w:r>
      <w:r>
        <w:rPr>
          <w:rFonts w:ascii="宋体" w:eastAsia="宋体" w:cs="宋体" w:hint="eastAsia"/>
          <w:color w:val="auto"/>
          <w:spacing w:val="2"/>
          <w:kern w:val="0"/>
          <w:sz w:val="21"/>
          <w:szCs w:val="21"/>
          <w:highlight w:val="auto"/>
        </w:rPr>
        <w:t>（</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ind w:leftChars="200" w:left="420" w:firstLineChars="100" w:firstLine="210"/>
        <w:textAlignment w:val="auto"/>
        <w:rPr>
          <w:rFonts w:ascii="宋体" w:eastAsia="宋体" w:cs="宋体" w:hint="eastAsia"/>
          <w:color w:val="auto"/>
          <w:highlight w:val="auto"/>
        </w:rPr>
      </w:pPr>
      <w:r>
        <w:rPr>
          <w:rFonts w:ascii="宋体" w:eastAsia="宋体" w:cs="宋体" w:hint="eastAsia"/>
          <w:b w:val="0"/>
          <w:bCs w:val="0"/>
          <w:color w:val="auto"/>
          <w:sz w:val="21"/>
          <w:szCs w:val="21"/>
          <w:lang w:val="en-US" w:eastAsia="zh-CN"/>
          <w:highlight w:val="auto"/>
        </w:rPr>
        <w:t>(26)</w:t>
      </w:r>
      <w:r>
        <w:rPr>
          <w:rFonts w:ascii="宋体" w:eastAsia="宋体" w:cs="宋体" w:hint="eastAsia"/>
          <w:color w:val="auto"/>
          <w:sz w:val="21"/>
          <w:szCs w:val="21"/>
          <w:highlight w:val="auto"/>
        </w:rPr>
        <w:t>除磋商文件规定必须提供以外，供应商认为需要提供的其他证明材料；</w:t>
      </w:r>
    </w:p>
    <w:p>
      <w:pPr>
        <w:keepLines/>
        <w:snapToGrid w:val="0"/>
        <w:spacing w:line="360" w:lineRule="auto"/>
        <w:ind w:firstLineChars="200" w:firstLine="420"/>
        <w:jc w:val="left"/>
        <w:rPr>
          <w:rStyle w:val="45"/>
          <w:rFonts w:ascii="宋体" w:cs="宋体"/>
          <w:color w:val="auto"/>
          <w:sz w:val="21"/>
          <w:szCs w:val="21"/>
        </w:rPr>
      </w:pPr>
    </w:p>
    <w:p>
      <w:pPr>
        <w:pStyle w:val="109"/>
        <w:keepNext w:val="0"/>
        <w:keepLines w:val="0"/>
        <w:pageBreakBefore w:val="0"/>
        <w:widowControl w:val="0"/>
        <w:kinsoku/>
        <w:wordWrap/>
        <w:overflowPunct/>
        <w:topLinePunct w:val="0"/>
        <w:autoSpaceDE/>
        <w:autoSpaceDN/>
        <w:bidi w:val="0"/>
        <w:adjustRightInd/>
        <w:snapToGrid/>
        <w:spacing w:line="264" w:lineRule="auto"/>
        <w:jc w:val="left"/>
        <w:textAlignment w:val="auto"/>
        <w:outlineLvl w:val="9"/>
        <w:rPr>
          <w:rFonts w:ascii="宋体" w:eastAsia="宋体" w:cs="宋体" w:hint="eastAsia"/>
          <w:color w:val="auto"/>
          <w:sz w:val="24"/>
          <w:szCs w:val="24"/>
        </w:rPr>
      </w:pPr>
      <w:r>
        <w:rPr>
          <w:rFonts w:ascii="宋体" w:eastAsia="宋体" w:cs="宋体" w:hint="eastAsia"/>
          <w:color w:val="auto"/>
          <w:sz w:val="24"/>
          <w:szCs w:val="24"/>
        </w:rPr>
        <w:t>商务文件</w:t>
      </w:r>
    </w:p>
    <w:p>
      <w:pPr>
        <w:pStyle w:val="15"/>
        <w:numPr>
          <w:ilvl w:val="0"/>
          <w:numId w:val="9"/>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w:t>
      </w:r>
      <w:r>
        <w:rPr>
          <w:rFonts w:ascii="宋体" w:eastAsia="宋体" w:cs="宋体" w:hint="eastAsia"/>
          <w:b/>
          <w:color w:val="auto"/>
          <w:sz w:val="21"/>
          <w:szCs w:val="21"/>
        </w:rPr>
        <w:t>（必须提供，加盖单位公章）</w:t>
      </w:r>
    </w:p>
    <w:p>
      <w:pPr>
        <w:pStyle w:val="15"/>
        <w:numPr>
          <w:ilvl w:val="0"/>
          <w:numId w:val="9"/>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磋商函附录；</w:t>
      </w:r>
      <w:r>
        <w:rPr>
          <w:rFonts w:ascii="宋体" w:eastAsia="宋体" w:cs="宋体" w:hint="eastAsia"/>
          <w:b/>
          <w:color w:val="auto"/>
          <w:sz w:val="21"/>
          <w:szCs w:val="21"/>
        </w:rPr>
        <w:t>（必须提供，加盖单位公章）</w:t>
      </w:r>
    </w:p>
    <w:p>
      <w:pPr>
        <w:pStyle w:val="15"/>
        <w:numPr>
          <w:ilvl w:val="0"/>
          <w:numId w:val="9"/>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磋商报价表；</w:t>
      </w:r>
      <w:r>
        <w:rPr>
          <w:rFonts w:ascii="宋体" w:eastAsia="宋体" w:cs="宋体" w:hint="eastAsia"/>
          <w:b/>
          <w:color w:val="auto"/>
          <w:sz w:val="21"/>
          <w:szCs w:val="21"/>
        </w:rPr>
        <w:t>（必须提供，加盖单位公章）</w:t>
      </w:r>
    </w:p>
    <w:p>
      <w:pPr>
        <w:pStyle w:val="15"/>
        <w:numPr>
          <w:ilvl w:val="0"/>
          <w:numId w:val="9"/>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已标价工程量清单；</w:t>
      </w:r>
      <w:r>
        <w:rPr>
          <w:rFonts w:ascii="宋体" w:eastAsia="宋体" w:cs="宋体" w:hint="eastAsia"/>
          <w:b/>
          <w:color w:val="auto"/>
          <w:sz w:val="21"/>
          <w:szCs w:val="21"/>
        </w:rPr>
        <w:t>（必须提供，加盖单位公章）</w:t>
      </w:r>
    </w:p>
    <w:p>
      <w:pPr>
        <w:pStyle w:val="15"/>
        <w:numPr>
          <w:ilvl w:val="0"/>
          <w:numId w:val="9"/>
        </w:numPr>
        <w:topLinePunct w:val="0"/>
        <w:ind w:left="-60" w:firstLine="480"/>
        <w:rPr>
          <w:rFonts w:ascii="宋体" w:eastAsia="宋体" w:cs="宋体" w:hint="eastAsia"/>
          <w:b w:val="0"/>
          <w:color w:val="auto"/>
          <w:sz w:val="24"/>
          <w:szCs w:val="24"/>
        </w:rPr>
      </w:pPr>
      <w:r>
        <w:rPr>
          <w:rFonts w:ascii="宋体" w:eastAsia="宋体" w:cs="宋体" w:hint="eastAsia"/>
          <w:color w:val="auto"/>
          <w:sz w:val="21"/>
          <w:szCs w:val="21"/>
        </w:rPr>
        <w:t>供应商认为必要提供的其它资料</w:t>
      </w:r>
      <w:r>
        <w:rPr>
          <w:rFonts w:ascii="宋体" w:cs="宋体" w:hint="eastAsia"/>
          <w:color w:val="auto"/>
          <w:sz w:val="21"/>
          <w:szCs w:val="21"/>
          <w:lang w:eastAsia="zh-CN"/>
        </w:rPr>
        <w:t>。</w:t>
      </w:r>
    </w:p>
    <w:p>
      <w:pPr>
        <w:pStyle w:val="15"/>
        <w:keepNext w:val="0"/>
        <w:keepLines w:val="0"/>
        <w:pageBreakBefore w:val="0"/>
        <w:widowControl w:val="0"/>
        <w:kinsoku/>
        <w:wordWrap/>
        <w:overflowPunct/>
        <w:topLinePunct w:val="0"/>
        <w:autoSpaceDE/>
        <w:autoSpaceDN/>
        <w:bidi w:val="0"/>
        <w:adjustRightInd/>
        <w:snapToGrid/>
        <w:spacing w:line="264" w:lineRule="auto"/>
        <w:textAlignment w:val="auto"/>
        <w:rPr>
          <w:rFonts w:ascii="宋体" w:eastAsia="宋体" w:cs="宋体" w:hint="eastAsia"/>
          <w:b/>
          <w:color w:val="auto"/>
          <w:sz w:val="24"/>
          <w:szCs w:val="24"/>
        </w:rPr>
      </w:pPr>
      <w:r>
        <w:rPr>
          <w:rFonts w:ascii="宋体" w:eastAsia="宋体" w:cs="宋体" w:hint="eastAsia"/>
          <w:b/>
          <w:color w:val="auto"/>
          <w:sz w:val="24"/>
          <w:szCs w:val="24"/>
        </w:rPr>
        <w:t>技术文件</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施工组织设计；</w:t>
      </w:r>
      <w:r>
        <w:rPr>
          <w:rFonts w:ascii="宋体" w:eastAsia="宋体" w:cs="宋体" w:hint="eastAsia"/>
          <w:b/>
          <w:bCs/>
          <w:color w:val="auto"/>
          <w:sz w:val="21"/>
          <w:szCs w:val="21"/>
        </w:rPr>
        <w:t>（必须提供，加盖单位公章）</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项目管理机构配备情况表；</w:t>
      </w:r>
      <w:r>
        <w:rPr>
          <w:rFonts w:ascii="宋体" w:eastAsia="宋体" w:cs="宋体" w:hint="eastAsia"/>
          <w:b/>
          <w:bCs/>
          <w:color w:val="auto"/>
          <w:sz w:val="21"/>
          <w:szCs w:val="21"/>
        </w:rPr>
        <w:t>（必须提供，加盖单位公章）</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按本竞争性磋商文件规定提交的其它资料。</w:t>
      </w:r>
    </w:p>
    <w:p>
      <w:pPr>
        <w:pStyle w:val="15"/>
        <w:keepNext w:val="0"/>
        <w:keepLines w:val="0"/>
        <w:pageBreakBefore w:val="0"/>
        <w:widowControl w:val="0"/>
        <w:numPr>
          <w:ilvl w:val="0"/>
          <w:numId w:val="11"/>
        </w:numPr>
        <w:kinsoku/>
        <w:wordWrap/>
        <w:overflowPunct/>
        <w:topLinePunct w:val="0"/>
        <w:autoSpaceDE/>
        <w:autoSpaceDN/>
        <w:bidi w:val="0"/>
        <w:adjustRightInd/>
        <w:snapToGrid/>
        <w:spacing w:line="264" w:lineRule="auto"/>
        <w:ind w:left="0" w:firstLine="480"/>
        <w:textAlignment w:val="auto"/>
        <w:rPr>
          <w:rFonts w:ascii="宋体" w:eastAsia="宋体" w:cs="宋体" w:hint="eastAsia"/>
          <w:color w:val="auto"/>
          <w:sz w:val="24"/>
          <w:szCs w:val="24"/>
        </w:rPr>
        <w:sectPr>
          <w:headerReference w:type="default" r:id="rId9"/>
          <w:headerReference w:type="first" r:id="rId10"/>
          <w:footerReference w:type="default" r:id="rId11"/>
          <w:footerReference w:type="first" r:id="rId12"/>
          <w:pgSz w:w="11907" w:h="16840"/>
          <w:pgMar w:top="1134" w:right="1134" w:bottom="1134" w:left="1134" w:header="851" w:footer="851" w:gutter="0"/>
          <w:titlePg/>
          <w:docGrid w:linePitch="312" w:charSpace="0"/>
        </w:sectPr>
      </w:pPr>
    </w:p>
    <w:p>
      <w:pPr>
        <w:spacing w:line="360" w:lineRule="auto"/>
        <w:jc w:val="center"/>
        <w:rPr>
          <w:rFonts w:ascii="宋体" w:eastAsia="宋体" w:cs="宋体" w:hint="eastAsia"/>
          <w:b/>
          <w:color w:val="auto"/>
          <w:sz w:val="36"/>
          <w:szCs w:val="36"/>
        </w:rPr>
      </w:pPr>
      <w:r>
        <w:rPr>
          <w:rFonts w:ascii="宋体" w:eastAsia="宋体" w:cs="宋体" w:hint="eastAsia"/>
          <w:b/>
          <w:color w:val="auto"/>
          <w:sz w:val="36"/>
          <w:szCs w:val="36"/>
        </w:rPr>
        <w:t>资格审查文件</w:t>
      </w:r>
    </w:p>
    <w:p>
      <w:pPr>
        <w:spacing w:line="360" w:lineRule="auto"/>
        <w:jc w:val="center"/>
        <w:rPr>
          <w:rFonts w:ascii="宋体" w:eastAsia="宋体" w:cs="宋体" w:hint="eastAsia"/>
          <w:color w:val="auto"/>
          <w:sz w:val="24"/>
          <w:szCs w:val="24"/>
        </w:rPr>
      </w:pPr>
    </w:p>
    <w:p>
      <w:pPr>
        <w:spacing w:line="360" w:lineRule="auto"/>
        <w:ind w:firstLineChars="2800" w:firstLine="6720"/>
        <w:rPr>
          <w:rFonts w:ascii="宋体" w:eastAsia="宋体" w:cs="宋体" w:hint="eastAsia"/>
          <w:color w:val="auto"/>
          <w:sz w:val="24"/>
          <w:szCs w:val="24"/>
        </w:rPr>
      </w:pPr>
    </w:p>
    <w:p>
      <w:pPr>
        <w:bidi w:val="0"/>
        <w:jc w:val="center"/>
        <w:rPr>
          <w:rFonts w:ascii="宋体" w:eastAsia="宋体" w:cs="宋体" w:hint="eastAsia"/>
          <w:color w:val="auto"/>
          <w:sz w:val="36"/>
          <w:szCs w:val="36"/>
        </w:rPr>
      </w:pPr>
      <w:r>
        <w:rPr>
          <w:rFonts w:ascii="宋体" w:eastAsia="宋体" w:cs="宋体" w:hint="eastAsia"/>
          <w:color w:val="auto"/>
          <w:sz w:val="36"/>
          <w:szCs w:val="36"/>
        </w:rPr>
        <w:t>资格审查文件目录</w:t>
      </w:r>
    </w:p>
    <w:p>
      <w:pPr>
        <w:spacing w:line="360" w:lineRule="auto"/>
        <w:jc w:val="center"/>
        <w:rPr>
          <w:rFonts w:ascii="宋体" w:eastAsia="宋体" w:cs="宋体" w:hint="eastAsia"/>
          <w:b/>
          <w:color w:val="auto"/>
          <w:sz w:val="36"/>
          <w:szCs w:val="36"/>
        </w:rPr>
      </w:pPr>
      <w:r>
        <w:rPr>
          <w:rFonts w:ascii="宋体" w:eastAsia="宋体" w:cs="宋体" w:hint="eastAsia"/>
          <w:b/>
          <w:color w:val="auto"/>
          <w:sz w:val="36"/>
          <w:szCs w:val="36"/>
        </w:rPr>
        <w:t>（应附有页码）</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1</w:t>
      </w:r>
      <w:r>
        <w:rPr>
          <w:rFonts w:ascii="宋体" w:eastAsia="宋体" w:cs="宋体" w:hint="eastAsia"/>
          <w:color w:val="auto"/>
          <w:sz w:val="21"/>
          <w:szCs w:val="21"/>
          <w:highlight w:val="auto"/>
        </w:rPr>
        <w:t>）有效营业执照副本复印件；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2</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有效资质证书复印件</w:t>
      </w:r>
      <w:r>
        <w:rPr>
          <w:rFonts w:ascii="宋体" w:eastAsia="宋体" w:cs="宋体" w:hint="eastAsia"/>
          <w:color w:val="auto"/>
          <w:sz w:val="21"/>
          <w:szCs w:val="21"/>
          <w:highlight w:val="auto"/>
        </w:rPr>
        <w:t xml:space="preserve"> ；</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3</w:t>
      </w:r>
      <w:r>
        <w:rPr>
          <w:rFonts w:ascii="宋体" w:eastAsia="宋体" w:cs="宋体" w:hint="eastAsia"/>
          <w:color w:val="auto"/>
          <w:sz w:val="21"/>
          <w:szCs w:val="21"/>
          <w:highlight w:val="auto"/>
        </w:rPr>
        <w:t>）有效安全生产许可证复印件；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cs="宋体" w:hint="eastAsia"/>
          <w:color w:val="auto"/>
          <w:sz w:val="21"/>
          <w:szCs w:val="21"/>
          <w:lang w:val="en-US" w:eastAsia="zh-CN"/>
          <w:highlight w:val="auto"/>
        </w:rPr>
        <w:t>4</w:t>
      </w:r>
      <w:r>
        <w:rPr>
          <w:rFonts w:ascii="宋体" w:eastAsia="宋体" w:cs="宋体" w:hint="eastAsia"/>
          <w:color w:val="auto"/>
          <w:sz w:val="21"/>
          <w:szCs w:val="21"/>
          <w:highlight w:val="auto"/>
        </w:rPr>
        <w:t>）供应商依法缴纳税收的相关材料（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3个月的依法缴纳税收的凭据复印件；依法免税的，必须提供相应文件证明其依法免税。从成立之日起到响应文件提交截止时间止不足要求月数的，只需提供从成立之日起的依法缴纳税收相应证明文件）；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（5）供应商依法缴纳社会保障资金的相关材料[</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的依法缴纳社会保障资金的缴费凭证（专用收据或者社会保险缴纳清单）复印件；依法不需要缴纳社会保障资金的，必须提供相应文件证明不需要缴纳社会保障资金。从成立之日起到响应文件提交截止时间止不足要求月数的只需提供从成立之日起的依法缴纳社会保障资金的相应证明文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（6）供应商财务状况报告[</w:t>
      </w:r>
      <w:r>
        <w:rPr>
          <w:rFonts w:ascii="宋体" w:eastAsia="宋体" w:cs="宋体" w:hint="eastAsia"/>
          <w:color w:val="auto"/>
          <w:sz w:val="21"/>
          <w:szCs w:val="21"/>
          <w:u w:val="single"/>
          <w:highlight w:val="auto"/>
        </w:rPr>
        <w:t>202</w:t>
      </w:r>
      <w:r>
        <w:rPr>
          <w:rFonts w:ascii="宋体" w:eastAsia="宋体" w:cs="宋体" w:hint="eastAsia"/>
          <w:color w:val="auto"/>
          <w:sz w:val="21"/>
          <w:szCs w:val="21"/>
          <w:u w:val="single"/>
          <w:lang w:val="en-US" w:eastAsia="zh-CN"/>
          <w:highlight w:val="auto"/>
        </w:rPr>
        <w:t>4</w:t>
      </w:r>
      <w:r>
        <w:rPr>
          <w:rFonts w:ascii="宋体" w:eastAsia="宋体" w:cs="宋体" w:hint="eastAsia"/>
          <w:color w:val="auto"/>
          <w:sz w:val="21"/>
          <w:szCs w:val="21"/>
          <w:highlight w:val="auto"/>
        </w:rPr>
        <w:t>年度财务报表复印件，或者银行出具的资信证明，或者中国人民银行征信中心出具的信用报告（企业竞标的提供企业信用报告，自然人竞标的提供个人信用报告）；供应商属于成立时间在规定年度之后的法人或其他组织，需提供成立之日起至响应文件提交截止时间前的月报表或银行出具的资信证明或者中国人民银行征信中心出具的企业信用报告；资信证明应在有效期内，未注明有效期的，银行出具时间至响应文件提交截止时间不超过一年]；</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（7）供应商直接控股、管理关系信息表（格式后附）；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（8）竞标声明（格式后附）；</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bCs/>
          <w:color w:val="auto"/>
          <w:kern w:val="0"/>
          <w:sz w:val="21"/>
          <w:szCs w:val="21"/>
        </w:rPr>
      </w:pPr>
      <w:r>
        <w:rPr>
          <w:rFonts w:ascii="宋体" w:eastAsia="宋体" w:cs="宋体" w:hint="eastAsia"/>
          <w:b w:val="0"/>
          <w:bCs w:val="0"/>
          <w:color w:val="auto"/>
          <w:sz w:val="21"/>
          <w:szCs w:val="21"/>
          <w:highlight w:val="auto"/>
        </w:rPr>
        <w:t>（9）</w:t>
      </w:r>
      <w:r>
        <w:rPr>
          <w:rFonts w:ascii="宋体" w:eastAsia="宋体" w:cs="宋体" w:hint="eastAsia"/>
          <w:b w:val="0"/>
          <w:bCs w:val="0"/>
          <w:color w:val="auto"/>
          <w:kern w:val="0"/>
          <w:sz w:val="21"/>
          <w:szCs w:val="21"/>
        </w:rPr>
        <w:t>防城港市政府采购供应商信用承诺函</w:t>
      </w:r>
      <w:r>
        <w:rPr>
          <w:rFonts w:ascii="宋体" w:eastAsia="宋体" w:cs="宋体" w:hint="eastAsia"/>
          <w:color w:val="auto"/>
          <w:sz w:val="21"/>
          <w:szCs w:val="21"/>
          <w:highlight w:val="auto"/>
        </w:rPr>
        <w:t>（格式后附）</w:t>
      </w:r>
      <w:r>
        <w:rPr>
          <w:rFonts w:ascii="宋体" w:eastAsia="宋体" w:cs="宋体" w:hint="eastAsia"/>
          <w:b w:val="0"/>
          <w:bCs w:val="0"/>
          <w:color w:val="auto"/>
          <w:kern w:val="0"/>
          <w:sz w:val="21"/>
          <w:szCs w:val="21"/>
        </w:rPr>
        <w:t>；</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kern w:val="0"/>
          <w:sz w:val="21"/>
          <w:szCs w:val="21"/>
          <w:lang w:val="en-US" w:eastAsia="zh-CN"/>
        </w:rPr>
        <w:t>10</w:t>
      </w:r>
      <w:r>
        <w:rPr>
          <w:rFonts w:ascii="宋体" w:eastAsia="宋体" w:cs="宋体" w:hint="eastAsia"/>
          <w:b w:val="0"/>
          <w:bCs w:val="0"/>
          <w:color w:val="auto"/>
          <w:kern w:val="0"/>
          <w:sz w:val="21"/>
          <w:szCs w:val="21"/>
          <w:lang w:eastAsia="zh-CN"/>
        </w:rPr>
        <w:t>）</w:t>
      </w:r>
      <w:r>
        <w:rPr>
          <w:rFonts w:ascii="宋体" w:eastAsia="宋体" w:cs="宋体" w:hint="eastAsia"/>
          <w:b w:val="0"/>
          <w:bCs w:val="0"/>
          <w:color w:val="auto"/>
          <w:sz w:val="21"/>
          <w:szCs w:val="21"/>
          <w:highlight w:val="auto"/>
        </w:rPr>
        <w:t>投入</w:t>
      </w:r>
      <w:r>
        <w:rPr>
          <w:rFonts w:ascii="宋体" w:eastAsia="宋体" w:cs="宋体" w:hint="eastAsia"/>
          <w:color w:val="auto"/>
          <w:sz w:val="21"/>
          <w:szCs w:val="21"/>
          <w:highlight w:val="auto"/>
        </w:rPr>
        <w:t>本工程的项目经理有效的注册建造师证书复印件及有效的身份证正反面复印件；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11</w:t>
      </w:r>
      <w:r>
        <w:rPr>
          <w:rFonts w:ascii="宋体" w:eastAsia="宋体" w:cs="宋体" w:hint="eastAsia"/>
          <w:color w:val="auto"/>
          <w:sz w:val="21"/>
          <w:szCs w:val="21"/>
          <w:highlight w:val="auto"/>
        </w:rPr>
        <w:t>）投入本工程的项目经理有效的安全生产考核合格证（B类）复印件；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）拟投入本工程四大员（施工员、质量员、安全员、材料员）具有相应施工现场专业人员职业培训合格证书及身份证正反面复印件；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）拟投入本工程的专职安全员具有安全生产考核合格证（C类）复印件且在有效期内</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b/>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）项目经理和四大员（施工员、质量员、安全员、材料员）</w:t>
      </w:r>
      <w:r>
        <w:rPr>
          <w:rFonts w:ascii="宋体" w:eastAsia="宋体" w:cs="宋体" w:hint="eastAsia"/>
          <w:color w:val="auto"/>
          <w:sz w:val="21"/>
          <w:szCs w:val="21"/>
          <w:lang w:eastAsia="zh-CN"/>
          <w:highlight w:val="auto"/>
        </w:rPr>
        <w:t>半年</w:t>
      </w:r>
      <w:r>
        <w:rPr>
          <w:rFonts w:ascii="宋体" w:eastAsia="宋体" w:cs="宋体" w:hint="eastAsia"/>
          <w:color w:val="auto"/>
          <w:sz w:val="21"/>
          <w:szCs w:val="21"/>
          <w:highlight w:val="auto"/>
        </w:rPr>
        <w:t>内连续</w:t>
      </w:r>
      <w:r>
        <w:rPr>
          <w:rFonts w:ascii="宋体" w:eastAsia="宋体" w:cs="宋体" w:hint="eastAsia"/>
          <w:color w:val="auto"/>
          <w:sz w:val="21"/>
          <w:szCs w:val="21"/>
          <w:lang w:eastAsia="zh-CN"/>
          <w:highlight w:val="auto"/>
        </w:rPr>
        <w:t>最近</w:t>
      </w:r>
      <w:r>
        <w:rPr>
          <w:rFonts w:ascii="宋体" w:eastAsia="宋体" w:cs="宋体" w:hint="eastAsia"/>
          <w:color w:val="auto"/>
          <w:sz w:val="21"/>
          <w:szCs w:val="21"/>
          <w:highlight w:val="auto"/>
        </w:rPr>
        <w:t>3个月在本单位缴纳养老保险凭证复印件；</w:t>
      </w:r>
      <w:r>
        <w:rPr>
          <w:rFonts w:ascii="宋体" w:eastAsia="宋体" w:cs="宋体" w:hint="eastAsia"/>
          <w:b/>
          <w:color w:val="auto"/>
          <w:sz w:val="21"/>
          <w:szCs w:val="21"/>
          <w:highlight w:val="auto"/>
        </w:rPr>
        <w:t>（必须提供，否则响应文件按无效响应处理）</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5</w:t>
      </w:r>
      <w:r>
        <w:rPr>
          <w:rFonts w:ascii="宋体" w:eastAsia="宋体" w:cs="宋体" w:hint="eastAsia"/>
          <w:color w:val="auto"/>
          <w:sz w:val="21"/>
          <w:szCs w:val="21"/>
          <w:highlight w:val="auto"/>
        </w:rPr>
        <w:t>）在最近三年内无骗取成交或严重违约（如无不正当理由拖延工程超过合同总工期三分之一以上的，不按合同履行义务的等）或重大工程质量问题的承诺书；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 xml:space="preserve">）； </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w:t>
      </w:r>
      <w:r>
        <w:rPr>
          <w:rFonts w:ascii="宋体" w:eastAsia="宋体" w:cs="宋体" w:hint="eastAsia"/>
          <w:color w:val="auto"/>
          <w:sz w:val="21"/>
          <w:szCs w:val="21"/>
          <w:lang w:val="en-US" w:eastAsia="zh-CN"/>
          <w:highlight w:val="auto"/>
        </w:rPr>
        <w:t>6</w:t>
      </w:r>
      <w:r>
        <w:rPr>
          <w:rFonts w:ascii="宋体" w:eastAsia="宋体" w:cs="宋体" w:hint="eastAsia"/>
          <w:color w:val="auto"/>
          <w:sz w:val="21"/>
          <w:szCs w:val="21"/>
          <w:highlight w:val="auto"/>
        </w:rPr>
        <w:t>）供应商对农民工工资保证金的交纳与使用承诺（按桂劳社发2009【50】文执行）；（</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17</w:t>
      </w:r>
      <w:r>
        <w:rPr>
          <w:rFonts w:ascii="宋体" w:eastAsia="宋体" w:cs="宋体" w:hint="eastAsia"/>
          <w:color w:val="auto"/>
          <w:sz w:val="21"/>
          <w:szCs w:val="21"/>
          <w:highlight w:val="auto"/>
        </w:rPr>
        <w:t>）</w:t>
      </w:r>
      <w:r>
        <w:rPr>
          <w:rFonts w:ascii="宋体" w:eastAsia="宋体" w:cs="宋体" w:hint="eastAsia"/>
          <w:color w:val="auto"/>
          <w:spacing w:val="2"/>
          <w:sz w:val="21"/>
          <w:szCs w:val="21"/>
          <w:highlight w:val="auto"/>
        </w:rPr>
        <w:t>安全防护、文明施工措施方案的承诺书（按桂建质安[2015]16号文执行）；</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18</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安全施工生产责任书</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19</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安全环保管理协议</w:t>
      </w:r>
      <w:r>
        <w:rPr>
          <w:rFonts w:ascii="宋体" w:eastAsia="宋体" w:cs="宋体" w:hint="eastAsia"/>
          <w:color w:val="auto"/>
          <w:sz w:val="21"/>
          <w:szCs w:val="21"/>
          <w:highlight w:val="auto"/>
        </w:rPr>
        <w:t>（</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20</w:t>
      </w:r>
      <w:r>
        <w:rPr>
          <w:rFonts w:ascii="宋体" w:eastAsia="宋体" w:cs="宋体" w:hint="eastAsia"/>
          <w:color w:val="auto"/>
          <w:sz w:val="21"/>
          <w:szCs w:val="21"/>
          <w:highlight w:val="auto"/>
        </w:rPr>
        <w:t>）参加政府采购活动前3年内在经营活动中没有重大违法记录的书面声明；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21</w:t>
      </w:r>
      <w:r>
        <w:rPr>
          <w:rFonts w:ascii="宋体" w:eastAsia="宋体" w:cs="宋体" w:hint="eastAsia"/>
          <w:color w:val="auto"/>
          <w:sz w:val="21"/>
          <w:szCs w:val="21"/>
          <w:highlight w:val="auto"/>
        </w:rPr>
        <w:t>）拟派的项目经理不在其他项目服务的承诺书； （</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napToGrid w:val="0"/>
        <w:spacing w:line="440" w:lineRule="exact"/>
        <w:ind w:firstLineChars="200" w:firstLine="42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22</w:t>
      </w:r>
      <w:r>
        <w:rPr>
          <w:rFonts w:ascii="宋体" w:eastAsia="宋体" w:cs="宋体" w:hint="eastAsia"/>
          <w:color w:val="auto"/>
          <w:sz w:val="21"/>
          <w:szCs w:val="21"/>
          <w:highlight w:val="auto"/>
        </w:rPr>
        <w:t>）法定代表人身份证明书及法定代表人有效身份证正反面复印件（格式后附）；（</w:t>
      </w:r>
      <w:r>
        <w:rPr>
          <w:rFonts w:ascii="宋体" w:eastAsia="宋体" w:cs="宋体" w:hint="eastAsia"/>
          <w:b/>
          <w:bCs/>
          <w:color w:val="auto"/>
          <w:sz w:val="21"/>
          <w:szCs w:val="21"/>
          <w:highlight w:val="auto"/>
        </w:rPr>
        <w:t>除自然人竞标外</w:t>
      </w:r>
      <w:r>
        <w:rPr>
          <w:rFonts w:ascii="宋体" w:eastAsia="宋体" w:cs="宋体" w:hint="eastAsia"/>
          <w:b/>
          <w:color w:val="auto"/>
          <w:sz w:val="21"/>
          <w:szCs w:val="21"/>
          <w:highlight w:val="auto"/>
        </w:rPr>
        <w:t>必须提供，否则响应文件按无效响应处理</w:t>
      </w:r>
      <w:r>
        <w:rPr>
          <w:rFonts w:ascii="宋体" w:eastAsia="宋体" w:cs="宋体" w:hint="eastAsia"/>
          <w:color w:val="auto"/>
          <w:sz w:val="21"/>
          <w:szCs w:val="21"/>
          <w:highlight w:val="auto"/>
        </w:rPr>
        <w:t>）</w:t>
      </w:r>
    </w:p>
    <w:p>
      <w:pPr>
        <w:pageBreakBefore w:val="0"/>
        <w:kinsoku/>
        <w:wordWrap/>
        <w:overflowPunct/>
        <w:topLinePunct w:val="0"/>
        <w:bidi w:val="0"/>
        <w:spacing w:line="440" w:lineRule="exact"/>
        <w:ind w:firstLineChars="200"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）授权委托书及委托代理人有效身份证正反面复印件（格式后附）；（</w:t>
      </w:r>
      <w:r>
        <w:rPr>
          <w:rFonts w:ascii="宋体" w:eastAsia="宋体" w:cs="宋体" w:hint="eastAsia"/>
          <w:b/>
          <w:color w:val="auto"/>
          <w:sz w:val="21"/>
          <w:szCs w:val="21"/>
          <w:highlight w:val="auto"/>
        </w:rPr>
        <w:t>委托时必须提供，否则响应文件按无效响应处理</w:t>
      </w:r>
      <w:r>
        <w:rPr>
          <w:rFonts w:ascii="宋体" w:eastAsia="宋体" w:cs="宋体" w:hint="eastAsia"/>
          <w:color w:val="auto"/>
          <w:sz w:val="21"/>
          <w:szCs w:val="21"/>
          <w:highlight w:val="auto"/>
        </w:rPr>
        <w:t>）</w:t>
      </w:r>
    </w:p>
    <w:p>
      <w:pPr>
        <w:pageBreakBefore w:val="0"/>
        <w:widowControl/>
        <w:kinsoku/>
        <w:wordWrap/>
        <w:overflowPunct/>
        <w:topLinePunct w:val="0"/>
        <w:bidi w:val="0"/>
        <w:spacing w:line="440" w:lineRule="exact"/>
        <w:ind w:firstLineChars="250" w:firstLine="525"/>
        <w:jc w:val="left"/>
        <w:textAlignment w:val="auto"/>
        <w:rPr>
          <w:rFonts w:ascii="宋体" w:eastAsia="宋体" w:cs="宋体" w:hint="eastAsia"/>
          <w:color w:val="auto"/>
          <w:spacing w:val="2"/>
          <w:kern w:val="0"/>
          <w:sz w:val="21"/>
          <w:szCs w:val="21"/>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w:t>
      </w:r>
      <w:r>
        <w:rPr>
          <w:rFonts w:ascii="宋体" w:eastAsia="宋体" w:cs="宋体" w:hint="eastAsia"/>
          <w:color w:val="auto"/>
          <w:spacing w:val="2"/>
          <w:kern w:val="0"/>
          <w:sz w:val="21"/>
          <w:szCs w:val="21"/>
          <w:highlight w:val="auto"/>
        </w:rPr>
        <w:t>中小企业声明函或残疾人福利性单位声明函或供应商属于监狱企业的证明材料； （</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ind w:leftChars="200" w:left="420"/>
        <w:textAlignment w:val="auto"/>
        <w:rPr>
          <w:rFonts w:ascii="宋体" w:eastAsia="宋体" w:cs="宋体" w:hint="eastAsia"/>
          <w:b w:val="0"/>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25</w:t>
      </w:r>
      <w:r>
        <w:rPr>
          <w:rFonts w:ascii="宋体" w:eastAsia="宋体" w:cs="宋体" w:hint="eastAsia"/>
          <w:color w:val="auto"/>
          <w:sz w:val="21"/>
          <w:szCs w:val="21"/>
          <w:highlight w:val="auto"/>
        </w:rPr>
        <w:t>）</w:t>
      </w:r>
      <w:r>
        <w:rPr>
          <w:rFonts w:ascii="宋体" w:eastAsia="宋体" w:cs="宋体" w:hint="eastAsia"/>
          <w:b w:val="0"/>
          <w:color w:val="auto"/>
          <w:spacing w:val="2"/>
          <w:sz w:val="21"/>
          <w:szCs w:val="21"/>
        </w:rPr>
        <w:t>工程项目实施方案及质量服务保证承诺、无串通竞标行为的承诺函</w:t>
      </w:r>
      <w:r>
        <w:rPr>
          <w:rFonts w:ascii="宋体" w:eastAsia="宋体" w:cs="宋体" w:hint="eastAsia"/>
          <w:color w:val="auto"/>
          <w:spacing w:val="2"/>
          <w:kern w:val="0"/>
          <w:sz w:val="21"/>
          <w:szCs w:val="21"/>
          <w:highlight w:val="auto"/>
        </w:rPr>
        <w:t>（</w:t>
      </w:r>
      <w:r>
        <w:rPr>
          <w:rFonts w:ascii="宋体" w:eastAsia="宋体" w:cs="宋体" w:hint="eastAsia"/>
          <w:b/>
          <w:bCs/>
          <w:color w:val="auto"/>
          <w:spacing w:val="2"/>
          <w:kern w:val="0"/>
          <w:sz w:val="21"/>
          <w:szCs w:val="21"/>
          <w:highlight w:val="auto"/>
        </w:rPr>
        <w:t>必须提供，否则按无效响应处理</w:t>
      </w:r>
      <w:r>
        <w:rPr>
          <w:rFonts w:ascii="宋体" w:eastAsia="宋体" w:cs="宋体" w:hint="eastAsia"/>
          <w:color w:val="auto"/>
          <w:spacing w:val="2"/>
          <w:kern w:val="0"/>
          <w:sz w:val="21"/>
          <w:szCs w:val="21"/>
          <w:highlight w:val="auto"/>
        </w:rPr>
        <w:t>）</w:t>
      </w:r>
    </w:p>
    <w:p>
      <w:pPr>
        <w:pStyle w:val="112"/>
        <w:keepNext w:val="0"/>
        <w:keepLines w:val="0"/>
        <w:pageBreakBefore w:val="0"/>
        <w:widowControl w:val="0"/>
        <w:kinsoku/>
        <w:wordWrap/>
        <w:overflowPunct/>
        <w:topLinePunct w:val="0"/>
        <w:autoSpaceDE w:val="0"/>
        <w:autoSpaceDN w:val="0"/>
        <w:bidi w:val="0"/>
        <w:adjustRightInd w:val="0"/>
        <w:snapToGrid/>
        <w:spacing w:line="440" w:lineRule="exact"/>
        <w:ind w:leftChars="200" w:left="420" w:firstLineChars="100" w:firstLine="210"/>
        <w:textAlignment w:val="auto"/>
        <w:rPr>
          <w:rFonts w:ascii="宋体" w:eastAsia="宋体" w:cs="宋体" w:hint="eastAsia"/>
          <w:color w:val="auto"/>
          <w:highlight w:val="auto"/>
        </w:rPr>
      </w:pPr>
      <w:r>
        <w:rPr>
          <w:rFonts w:ascii="宋体" w:eastAsia="宋体" w:cs="宋体" w:hint="eastAsia"/>
          <w:b w:val="0"/>
          <w:bCs w:val="0"/>
          <w:color w:val="auto"/>
          <w:sz w:val="21"/>
          <w:szCs w:val="21"/>
          <w:lang w:val="en-US" w:eastAsia="zh-CN"/>
          <w:highlight w:val="auto"/>
        </w:rPr>
        <w:t>(26)</w:t>
      </w:r>
      <w:r>
        <w:rPr>
          <w:rFonts w:ascii="宋体" w:eastAsia="宋体" w:cs="宋体" w:hint="eastAsia"/>
          <w:color w:val="auto"/>
          <w:sz w:val="21"/>
          <w:szCs w:val="21"/>
          <w:highlight w:val="auto"/>
        </w:rPr>
        <w:t>除磋商文件规定必须提供以外，供应商认为需要提供的其他证明材料；</w:t>
      </w:r>
    </w:p>
    <w:p>
      <w:pPr>
        <w:spacing w:line="360" w:lineRule="auto"/>
        <w:jc w:val="center"/>
        <w:rPr>
          <w:rFonts w:ascii="宋体" w:eastAsia="宋体" w:cs="宋体" w:hint="eastAsia"/>
          <w:b/>
          <w:color w:val="auto"/>
          <w:sz w:val="24"/>
          <w:szCs w:val="24"/>
        </w:rPr>
      </w:pPr>
    </w:p>
    <w:p>
      <w:pPr>
        <w:spacing w:line="360" w:lineRule="auto"/>
        <w:rPr>
          <w:rFonts w:ascii="宋体" w:eastAsia="宋体" w:cs="宋体" w:hint="eastAsia"/>
          <w:color w:val="auto"/>
          <w:sz w:val="24"/>
          <w:szCs w:val="24"/>
        </w:rPr>
      </w:pPr>
    </w:p>
    <w:p>
      <w:pPr>
        <w:pStyle w:val="26"/>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pStyle w:val="1"/>
        <w:numPr>
          <w:ilvl w:val="0"/>
          <w:numId w:val="12"/>
        </w:numPr>
        <w:bidi w:val="0"/>
        <w:ind w:left="0" w:firstLine="480"/>
        <w:rPr>
          <w:rFonts w:ascii="宋体" w:eastAsia="宋体" w:cs="宋体" w:hint="eastAsia"/>
          <w:color w:val="auto"/>
          <w:sz w:val="24"/>
          <w:szCs w:val="24"/>
        </w:rPr>
      </w:pPr>
      <w:r>
        <w:rPr>
          <w:rFonts w:ascii="宋体" w:eastAsia="宋体" w:cs="宋体" w:hint="eastAsia"/>
          <w:color w:val="auto"/>
          <w:sz w:val="24"/>
          <w:szCs w:val="24"/>
        </w:rPr>
        <w:t>法定代表人身份证明书及法定代表人有效身份证正反面复印件；（格式）</w:t>
      </w:r>
    </w:p>
    <w:p>
      <w:pPr>
        <w:spacing w:line="360" w:lineRule="auto"/>
        <w:ind w:firstLineChars="250" w:firstLine="600"/>
        <w:jc w:val="center"/>
        <w:rPr>
          <w:rFonts w:ascii="宋体" w:eastAsia="宋体" w:cs="宋体" w:hint="eastAsia"/>
          <w:b/>
          <w:color w:val="auto"/>
          <w:sz w:val="24"/>
          <w:szCs w:val="24"/>
        </w:rPr>
      </w:pPr>
    </w:p>
    <w:p>
      <w:pPr>
        <w:pStyle w:val="109"/>
        <w:outlineLvl w:val="9"/>
        <w:rPr>
          <w:rFonts w:ascii="宋体" w:eastAsia="宋体" w:cs="宋体" w:hint="eastAsia"/>
          <w:color w:val="auto"/>
          <w:sz w:val="24"/>
          <w:szCs w:val="24"/>
        </w:rPr>
      </w:pPr>
      <w:r>
        <w:rPr>
          <w:rFonts w:ascii="宋体" w:eastAsia="宋体" w:cs="宋体" w:hint="eastAsia"/>
          <w:color w:val="auto"/>
          <w:sz w:val="24"/>
          <w:szCs w:val="24"/>
        </w:rPr>
        <w:t>法定代表人身份证明</w:t>
      </w:r>
    </w:p>
    <w:p>
      <w:pPr>
        <w:pStyle w:val="15"/>
        <w:rPr>
          <w:rFonts w:ascii="宋体" w:eastAsia="宋体" w:cs="宋体" w:hint="eastAsia"/>
          <w:color w:val="auto"/>
          <w:sz w:val="24"/>
          <w:szCs w:val="24"/>
        </w:rPr>
      </w:pPr>
      <w:r>
        <w:rPr>
          <w:rFonts w:ascii="宋体" w:eastAsia="宋体" w:cs="宋体" w:hint="eastAsia"/>
          <w:color w:val="auto"/>
          <w:sz w:val="24"/>
          <w:szCs w:val="24"/>
        </w:rPr>
        <w:t>供 应 商：</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单位性质：</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地    址：</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成立时间：</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pStyle w:val="15"/>
        <w:rPr>
          <w:rFonts w:ascii="宋体" w:eastAsia="宋体" w:cs="宋体" w:hint="eastAsia"/>
          <w:color w:val="auto"/>
          <w:sz w:val="24"/>
          <w:szCs w:val="24"/>
        </w:rPr>
      </w:pPr>
      <w:r>
        <w:rPr>
          <w:rFonts w:ascii="宋体" w:eastAsia="宋体" w:cs="宋体" w:hint="eastAsia"/>
          <w:color w:val="auto"/>
          <w:sz w:val="24"/>
          <w:szCs w:val="24"/>
        </w:rPr>
        <w:t>经营期限：</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姓    名：</w:t>
      </w:r>
      <w:r>
        <w:rPr>
          <w:rFonts w:ascii="宋体" w:eastAsia="宋体" w:cs="宋体" w:hint="eastAsia"/>
          <w:color w:val="auto"/>
          <w:sz w:val="24"/>
          <w:szCs w:val="24"/>
          <w:u w:val="single"/>
        </w:rPr>
        <w:t xml:space="preserve">                          </w:t>
      </w:r>
      <w:r>
        <w:rPr>
          <w:rFonts w:ascii="宋体" w:eastAsia="宋体" w:cs="宋体" w:hint="eastAsia"/>
          <w:color w:val="auto"/>
          <w:sz w:val="24"/>
          <w:szCs w:val="24"/>
        </w:rPr>
        <w:t>性     别：</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年    龄：</w:t>
      </w:r>
      <w:r>
        <w:rPr>
          <w:rFonts w:ascii="宋体" w:eastAsia="宋体" w:cs="宋体" w:hint="eastAsia"/>
          <w:color w:val="auto"/>
          <w:sz w:val="24"/>
          <w:szCs w:val="24"/>
          <w:u w:val="single"/>
        </w:rPr>
        <w:t xml:space="preserve">                          </w:t>
      </w:r>
      <w:r>
        <w:rPr>
          <w:rFonts w:ascii="宋体" w:eastAsia="宋体" w:cs="宋体" w:hint="eastAsia"/>
          <w:color w:val="auto"/>
          <w:sz w:val="24"/>
          <w:szCs w:val="24"/>
        </w:rPr>
        <w:t>职     务：</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系</w:t>
      </w:r>
      <w:r>
        <w:rPr>
          <w:rFonts w:ascii="宋体" w:eastAsia="宋体" w:cs="宋体" w:hint="eastAsia"/>
          <w:color w:val="auto"/>
          <w:sz w:val="24"/>
          <w:szCs w:val="24"/>
          <w:u w:val="single"/>
        </w:rPr>
        <w:t xml:space="preserve">                                                 </w:t>
      </w:r>
      <w:r>
        <w:rPr>
          <w:rFonts w:ascii="宋体" w:eastAsia="宋体" w:cs="宋体" w:hint="eastAsia"/>
          <w:color w:val="auto"/>
          <w:sz w:val="24"/>
          <w:szCs w:val="24"/>
        </w:rPr>
        <w:t>（供应商名称）的法定代表人。</w:t>
      </w:r>
    </w:p>
    <w:p>
      <w:pPr>
        <w:pStyle w:val="15"/>
        <w:rPr>
          <w:rFonts w:ascii="宋体" w:eastAsia="宋体" w:cs="宋体" w:hint="eastAsia"/>
          <w:color w:val="auto"/>
          <w:sz w:val="24"/>
          <w:szCs w:val="24"/>
        </w:rPr>
      </w:pPr>
      <w:r>
        <w:rPr>
          <w:rFonts w:ascii="宋体" w:eastAsia="宋体" w:cs="宋体" w:hint="eastAsia"/>
          <w:color w:val="auto"/>
          <w:sz w:val="24"/>
          <w:szCs w:val="24"/>
        </w:rPr>
        <w:t>特此证明。</w:t>
      </w:r>
    </w:p>
    <w:p>
      <w:pPr>
        <w:spacing w:line="360" w:lineRule="auto"/>
        <w:rPr>
          <w:rFonts w:ascii="宋体" w:eastAsia="宋体" w:cs="宋体" w:hint="eastAsia"/>
          <w:color w:val="auto"/>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rPr>
        <w:t>附件：法定代表人有效身份证正反面复印件</w:t>
      </w:r>
    </w:p>
    <w:p>
      <w:pPr>
        <w:spacing w:line="360" w:lineRule="auto"/>
        <w:rPr>
          <w:rFonts w:ascii="宋体" w:eastAsia="宋体" w:cs="宋体" w:hint="eastAsia"/>
          <w:color w:val="auto"/>
          <w:sz w:val="24"/>
          <w:szCs w:val="24"/>
        </w:rPr>
      </w:pPr>
    </w:p>
    <w:p>
      <w:pPr>
        <w:spacing w:line="360" w:lineRule="auto"/>
        <w:jc w:val="right"/>
        <w:rPr>
          <w:rFonts w:ascii="宋体" w:eastAsia="宋体" w:cs="宋体" w:hint="eastAsia"/>
          <w:color w:val="auto"/>
          <w:sz w:val="24"/>
          <w:szCs w:val="24"/>
        </w:rPr>
      </w:pPr>
      <w:r>
        <w:rPr>
          <w:rFonts w:ascii="宋体" w:eastAsia="宋体" w:cs="宋体" w:hint="eastAsia"/>
          <w:color w:val="auto"/>
          <w:sz w:val="24"/>
          <w:szCs w:val="24"/>
        </w:rPr>
        <w:t>供应商：</w:t>
      </w:r>
      <w:r>
        <w:rPr>
          <w:rFonts w:ascii="宋体" w:eastAsia="宋体" w:cs="宋体" w:hint="eastAsia"/>
          <w:color w:val="auto"/>
          <w:sz w:val="24"/>
          <w:szCs w:val="24"/>
          <w:u w:val="single"/>
        </w:rPr>
        <w:t xml:space="preserve">                          </w:t>
      </w:r>
      <w:r>
        <w:rPr>
          <w:rFonts w:ascii="宋体" w:eastAsia="宋体" w:cs="宋体" w:hint="eastAsia"/>
          <w:color w:val="auto"/>
          <w:sz w:val="24"/>
          <w:szCs w:val="24"/>
        </w:rPr>
        <w:t>（盖单位章）</w:t>
      </w:r>
    </w:p>
    <w:p>
      <w:pPr>
        <w:spacing w:line="360" w:lineRule="auto"/>
        <w:ind w:leftChars="200" w:left="420" w:firstLineChars="1750" w:firstLine="4200"/>
        <w:rPr>
          <w:rFonts w:ascii="宋体" w:eastAsia="宋体" w:cs="宋体" w:hint="eastAsia"/>
          <w:color w:val="auto"/>
          <w:sz w:val="24"/>
          <w:szCs w:val="24"/>
        </w:rPr>
      </w:pP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spacing w:line="360" w:lineRule="auto"/>
        <w:ind w:leftChars="200" w:left="420" w:firstLineChars="1750" w:firstLine="4200"/>
        <w:rPr>
          <w:rFonts w:ascii="宋体" w:eastAsia="宋体" w:cs="宋体" w:hint="eastAsia"/>
          <w:color w:val="auto"/>
          <w:sz w:val="24"/>
          <w:szCs w:val="24"/>
        </w:rPr>
      </w:pPr>
    </w:p>
    <w:p>
      <w:pPr>
        <w:spacing w:line="360" w:lineRule="auto"/>
        <w:ind w:leftChars="200" w:left="420" w:firstLineChars="1750" w:firstLine="4200"/>
        <w:rPr>
          <w:rFonts w:ascii="宋体" w:eastAsia="宋体" w:cs="宋体" w:hint="eastAsia"/>
          <w:color w:val="auto"/>
          <w:sz w:val="24"/>
          <w:szCs w:val="24"/>
        </w:rPr>
      </w:pPr>
    </w:p>
    <w:p>
      <w:pPr>
        <w:spacing w:line="360" w:lineRule="auto"/>
        <w:ind w:leftChars="200" w:left="420" w:firstLineChars="1750" w:firstLine="4200"/>
        <w:rPr>
          <w:rFonts w:ascii="宋体" w:eastAsia="宋体" w:cs="宋体" w:hint="eastAsia"/>
          <w:b/>
          <w:color w:val="auto"/>
          <w:sz w:val="24"/>
          <w:szCs w:val="24"/>
        </w:rPr>
      </w:pPr>
      <w:r>
        <w:rPr>
          <w:rFonts w:ascii="宋体" w:eastAsia="宋体" w:cs="宋体" w:hint="eastAsia"/>
          <w:color w:val="auto"/>
          <w:sz w:val="24"/>
          <w:szCs w:val="24"/>
        </w:rPr>
        <w:br w:type="page"/>
      </w:r>
    </w:p>
    <w:p>
      <w:pPr>
        <w:pStyle w:val="1"/>
        <w:numPr>
          <w:ilvl w:val="0"/>
          <w:numId w:val="12"/>
        </w:numPr>
        <w:bidi w:val="0"/>
        <w:ind w:left="0" w:firstLine="480"/>
        <w:rPr>
          <w:rFonts w:ascii="宋体" w:eastAsia="宋体" w:cs="宋体" w:hint="eastAsia"/>
          <w:color w:val="auto"/>
          <w:sz w:val="24"/>
          <w:szCs w:val="24"/>
        </w:rPr>
      </w:pPr>
      <w:r>
        <w:rPr>
          <w:rFonts w:ascii="宋体" w:eastAsia="宋体" w:cs="宋体" w:hint="eastAsia"/>
          <w:color w:val="auto"/>
          <w:sz w:val="24"/>
          <w:szCs w:val="24"/>
        </w:rPr>
        <w:t>法定代表人授权委托书及被授权人有效身份证正反面复印件（格式）</w:t>
      </w:r>
    </w:p>
    <w:p>
      <w:pPr>
        <w:adjustRightInd w:val="0"/>
        <w:snapToGrid w:val="0"/>
        <w:spacing w:line="360" w:lineRule="auto"/>
        <w:jc w:val="center"/>
        <w:rPr>
          <w:rFonts w:ascii="宋体" w:eastAsia="宋体" w:cs="宋体" w:hint="eastAsia"/>
          <w:b/>
          <w:color w:val="auto"/>
          <w:sz w:val="24"/>
          <w:szCs w:val="24"/>
        </w:rPr>
      </w:pPr>
    </w:p>
    <w:p>
      <w:pPr>
        <w:pStyle w:val="109"/>
        <w:outlineLvl w:val="9"/>
        <w:rPr>
          <w:rFonts w:ascii="宋体" w:eastAsia="宋体" w:cs="宋体" w:hint="eastAsia"/>
          <w:color w:val="auto"/>
          <w:sz w:val="24"/>
          <w:szCs w:val="24"/>
        </w:rPr>
      </w:pPr>
      <w:r>
        <w:rPr>
          <w:rFonts w:ascii="宋体" w:eastAsia="宋体" w:cs="宋体" w:hint="eastAsia"/>
          <w:color w:val="auto"/>
          <w:sz w:val="24"/>
          <w:szCs w:val="24"/>
        </w:rPr>
        <w:t>法 定 代 表 人 授 权 书</w:t>
      </w:r>
    </w:p>
    <w:p>
      <w:pPr>
        <w:adjustRightInd w:val="0"/>
        <w:snapToGrid w:val="0"/>
        <w:spacing w:line="360" w:lineRule="auto"/>
        <w:rPr>
          <w:rFonts w:ascii="宋体" w:eastAsia="宋体" w:cs="宋体" w:hint="eastAsia"/>
          <w:color w:val="auto"/>
          <w:sz w:val="24"/>
          <w:szCs w:val="24"/>
        </w:rPr>
      </w:pPr>
    </w:p>
    <w:p>
      <w:pPr>
        <w:pStyle w:val="15"/>
        <w:ind w:firstLine="0"/>
        <w:rPr>
          <w:rFonts w:ascii="宋体" w:eastAsia="宋体" w:cs="宋体" w:hint="eastAsia"/>
          <w:b/>
          <w:color w:val="auto"/>
          <w:sz w:val="24"/>
          <w:szCs w:val="24"/>
        </w:rPr>
      </w:pPr>
      <w:r>
        <w:rPr>
          <w:rFonts w:ascii="宋体" w:eastAsia="宋体" w:cs="宋体" w:hint="eastAsia"/>
          <w:color w:val="auto"/>
          <w:sz w:val="24"/>
          <w:szCs w:val="24"/>
        </w:rPr>
        <w:t>致：</w:t>
      </w:r>
      <w:r>
        <w:rPr>
          <w:rFonts w:ascii="宋体" w:eastAsia="宋体" w:cs="宋体" w:hint="eastAsia"/>
          <w:color w:val="auto"/>
          <w:sz w:val="24"/>
          <w:szCs w:val="24"/>
          <w:u w:val="single"/>
          <w:lang w:eastAsia="zh-CN"/>
        </w:rPr>
        <w:t>广西国立工程咨询有限公司</w:t>
      </w:r>
      <w:r>
        <w:rPr>
          <w:rFonts w:ascii="宋体" w:eastAsia="宋体" w:cs="宋体" w:hint="eastAsia"/>
          <w:color w:val="auto"/>
          <w:sz w:val="24"/>
          <w:szCs w:val="24"/>
          <w:u w:val="single"/>
        </w:rPr>
        <w:t>　</w:t>
      </w:r>
      <w:r>
        <w:rPr>
          <w:rFonts w:ascii="宋体" w:eastAsia="宋体" w:cs="宋体" w:hint="eastAsia"/>
          <w:b/>
          <w:color w:val="auto"/>
          <w:sz w:val="24"/>
          <w:szCs w:val="24"/>
        </w:rPr>
        <w:t xml:space="preserve">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 xml:space="preserve">我______（姓名）系______（供应商名称）的法定代表人，现授权委托本单位在职职工 </w:t>
      </w:r>
      <w:r>
        <w:rPr>
          <w:rFonts w:ascii="宋体" w:eastAsia="宋体" w:cs="宋体" w:hint="eastAsia"/>
          <w:color w:val="auto"/>
          <w:sz w:val="24"/>
          <w:szCs w:val="24"/>
          <w:u w:val="single"/>
        </w:rPr>
        <w:t xml:space="preserve">            </w:t>
      </w:r>
      <w:r>
        <w:rPr>
          <w:rFonts w:ascii="宋体" w:eastAsia="宋体" w:cs="宋体" w:hint="eastAsia"/>
          <w:color w:val="auto"/>
          <w:sz w:val="24"/>
          <w:szCs w:val="24"/>
        </w:rPr>
        <w:t>（姓名）以我方的名义参加</w:t>
      </w:r>
      <w:r>
        <w:rPr>
          <w:rFonts w:ascii="宋体" w:eastAsia="宋体" w:cs="宋体" w:hint="eastAsia"/>
          <w:color w:val="auto"/>
          <w:sz w:val="24"/>
          <w:szCs w:val="24"/>
          <w:u w:val="single"/>
        </w:rPr>
        <w:t xml:space="preserve">         </w:t>
      </w:r>
      <w:r>
        <w:rPr>
          <w:rFonts w:ascii="宋体" w:eastAsia="宋体" w:cs="宋体" w:hint="eastAsia"/>
          <w:color w:val="auto"/>
          <w:sz w:val="24"/>
          <w:szCs w:val="24"/>
        </w:rPr>
        <w:t>项目的磋商活动，并代表我方全权办理针对上述项目的递交文件、磋商、澄清、签约等具体事务和签署相关文件。</w:t>
      </w:r>
    </w:p>
    <w:p>
      <w:pPr>
        <w:pStyle w:val="15"/>
        <w:rPr>
          <w:rFonts w:ascii="宋体" w:eastAsia="宋体" w:cs="宋体" w:hint="eastAsia"/>
          <w:color w:val="auto"/>
          <w:sz w:val="24"/>
          <w:szCs w:val="24"/>
        </w:rPr>
      </w:pPr>
      <w:r>
        <w:rPr>
          <w:rFonts w:ascii="宋体" w:eastAsia="宋体" w:cs="宋体" w:hint="eastAsia"/>
          <w:color w:val="auto"/>
          <w:sz w:val="24"/>
          <w:szCs w:val="24"/>
        </w:rPr>
        <w:t>我方对被授权人的签名事项负全部责任。</w:t>
      </w:r>
    </w:p>
    <w:p>
      <w:pPr>
        <w:pStyle w:val="15"/>
        <w:rPr>
          <w:rFonts w:ascii="宋体" w:eastAsia="宋体" w:cs="宋体" w:hint="eastAsia"/>
          <w:color w:val="auto"/>
          <w:sz w:val="24"/>
          <w:szCs w:val="24"/>
        </w:rPr>
      </w:pPr>
      <w:r>
        <w:rPr>
          <w:rFonts w:ascii="宋体" w:eastAsia="宋体" w:cs="宋体" w:hint="eastAsia"/>
          <w:color w:val="auto"/>
          <w:sz w:val="24"/>
          <w:szCs w:val="24"/>
          <w:u w:val="single"/>
        </w:rPr>
        <w:t>在撤销授权的书面通知以前，本授权书一直有效。</w:t>
      </w:r>
      <w:r>
        <w:rPr>
          <w:rFonts w:ascii="宋体" w:eastAsia="宋体" w:cs="宋体" w:hint="eastAsia"/>
          <w:color w:val="auto"/>
          <w:sz w:val="24"/>
          <w:szCs w:val="24"/>
        </w:rPr>
        <w:t>被授权人在授权书有效期内签署的所有文件不因授权的撤销而失效。</w:t>
      </w:r>
    </w:p>
    <w:p>
      <w:pPr>
        <w:pStyle w:val="15"/>
        <w:rPr>
          <w:rFonts w:ascii="宋体" w:eastAsia="宋体" w:cs="宋体" w:hint="eastAsia"/>
          <w:color w:val="auto"/>
          <w:sz w:val="24"/>
          <w:szCs w:val="24"/>
        </w:rPr>
      </w:pPr>
      <w:r>
        <w:rPr>
          <w:rFonts w:ascii="宋体" w:eastAsia="宋体" w:cs="宋体" w:hint="eastAsia"/>
          <w:color w:val="auto"/>
          <w:sz w:val="24"/>
          <w:szCs w:val="24"/>
        </w:rPr>
        <w:t>被授权人无转委托权，特此委托。</w:t>
      </w:r>
    </w:p>
    <w:p>
      <w:pPr>
        <w:pStyle w:val="15"/>
        <w:rPr>
          <w:rFonts w:ascii="宋体" w:eastAsia="宋体" w:cs="宋体" w:hint="eastAsia"/>
          <w:color w:val="auto"/>
          <w:sz w:val="24"/>
          <w:szCs w:val="24"/>
        </w:rPr>
      </w:pPr>
      <w:r>
        <w:rPr>
          <w:rFonts w:ascii="宋体" w:eastAsia="宋体" w:cs="宋体" w:hint="eastAsia"/>
          <w:color w:val="auto"/>
          <w:sz w:val="24"/>
          <w:szCs w:val="24"/>
        </w:rPr>
        <w:t>附：法定代表人身份证明及被授权人有效身份证正反面复印件</w:t>
      </w:r>
    </w:p>
    <w:p>
      <w:pPr>
        <w:snapToGrid w:val="0"/>
        <w:spacing w:beforeLines="50" w:before="120" w:after="50" w:line="360" w:lineRule="auto"/>
        <w:rPr>
          <w:rFonts w:ascii="宋体" w:eastAsia="宋体" w:cs="宋体" w:hint="eastAsia"/>
          <w:color w:val="auto"/>
          <w:sz w:val="24"/>
          <w:szCs w:val="24"/>
        </w:rPr>
      </w:pPr>
    </w:p>
    <w:p>
      <w:pPr>
        <w:snapToGrid w:val="0"/>
        <w:spacing w:beforeLines="50" w:before="120" w:after="50" w:line="360" w:lineRule="auto"/>
        <w:rPr>
          <w:rFonts w:ascii="宋体" w:eastAsia="宋体" w:cs="宋体" w:hint="eastAsia"/>
          <w:color w:val="auto"/>
          <w:sz w:val="24"/>
          <w:szCs w:val="24"/>
          <w:u w:val="single"/>
        </w:rPr>
      </w:pPr>
      <w:r>
        <w:rPr>
          <w:rFonts w:ascii="宋体" w:eastAsia="宋体" w:cs="宋体" w:hint="eastAsia"/>
          <w:color w:val="auto"/>
          <w:sz w:val="24"/>
          <w:szCs w:val="24"/>
        </w:rPr>
        <w:t>被授权人签名：</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法定代表人签名：</w:t>
      </w:r>
      <w:r>
        <w:rPr>
          <w:rFonts w:ascii="宋体" w:eastAsia="宋体" w:cs="宋体" w:hint="eastAsia"/>
          <w:color w:val="auto"/>
          <w:sz w:val="24"/>
          <w:szCs w:val="24"/>
          <w:u w:val="single"/>
        </w:rPr>
        <w:t xml:space="preserve">              </w:t>
      </w:r>
    </w:p>
    <w:p>
      <w:pPr>
        <w:snapToGrid w:val="0"/>
        <w:spacing w:beforeLines="50" w:before="120" w:after="50" w:line="360" w:lineRule="auto"/>
        <w:rPr>
          <w:rFonts w:ascii="宋体" w:eastAsia="宋体" w:cs="宋体" w:hint="eastAsia"/>
          <w:color w:val="auto"/>
          <w:sz w:val="24"/>
          <w:szCs w:val="24"/>
        </w:rPr>
      </w:pPr>
      <w:r>
        <w:rPr>
          <w:rFonts w:ascii="宋体" w:eastAsia="宋体" w:cs="宋体" w:hint="eastAsia"/>
          <w:color w:val="auto"/>
          <w:sz w:val="24"/>
          <w:szCs w:val="24"/>
        </w:rPr>
        <w:t>所在部门职务：</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职务：</w:t>
      </w:r>
      <w:r>
        <w:rPr>
          <w:rFonts w:ascii="宋体" w:eastAsia="宋体" w:cs="宋体" w:hint="eastAsia"/>
          <w:color w:val="auto"/>
          <w:sz w:val="24"/>
          <w:szCs w:val="24"/>
          <w:u w:val="single"/>
        </w:rPr>
        <w:t xml:space="preserve">                  </w:t>
      </w:r>
    </w:p>
    <w:p>
      <w:pPr>
        <w:snapToGrid w:val="0"/>
        <w:spacing w:beforeLines="50" w:before="120" w:after="50" w:line="360" w:lineRule="auto"/>
        <w:rPr>
          <w:rFonts w:ascii="宋体" w:eastAsia="宋体" w:cs="宋体" w:hint="eastAsia"/>
          <w:color w:val="auto"/>
          <w:sz w:val="24"/>
          <w:szCs w:val="24"/>
        </w:rPr>
      </w:pPr>
      <w:r>
        <w:rPr>
          <w:rFonts w:ascii="宋体" w:eastAsia="宋体" w:cs="宋体" w:hint="eastAsia"/>
          <w:color w:val="auto"/>
          <w:sz w:val="24"/>
          <w:szCs w:val="24"/>
        </w:rPr>
        <w:t>被授权人身份证号码：</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p>
    <w:p>
      <w:pPr>
        <w:snapToGrid w:val="0"/>
        <w:spacing w:beforeLines="50" w:before="120" w:after="50" w:line="360" w:lineRule="auto"/>
        <w:jc w:val="center"/>
        <w:rPr>
          <w:rFonts w:ascii="宋体" w:eastAsia="宋体" w:cs="宋体" w:hint="eastAsia"/>
          <w:color w:val="auto"/>
          <w:sz w:val="24"/>
          <w:szCs w:val="24"/>
        </w:rPr>
      </w:pPr>
      <w:r>
        <w:rPr>
          <w:rFonts w:ascii="宋体" w:eastAsia="宋体" w:cs="宋体" w:hint="eastAsia"/>
          <w:color w:val="auto"/>
          <w:sz w:val="24"/>
          <w:szCs w:val="24"/>
        </w:rPr>
        <w:t xml:space="preserve">                                                供应商公章：</w:t>
      </w:r>
    </w:p>
    <w:p>
      <w:pPr>
        <w:spacing w:line="360" w:lineRule="auto"/>
        <w:ind w:left="420"/>
        <w:rPr>
          <w:rFonts w:ascii="宋体" w:eastAsia="宋体" w:cs="宋体" w:hint="eastAsia"/>
          <w:b/>
          <w:color w:val="auto"/>
          <w:sz w:val="24"/>
          <w:szCs w:val="24"/>
        </w:rPr>
      </w:pPr>
      <w:r>
        <w:rPr>
          <w:rFonts w:ascii="宋体" w:eastAsia="宋体" w:cs="宋体" w:hint="eastAsia"/>
          <w:color w:val="auto"/>
          <w:sz w:val="24"/>
          <w:szCs w:val="24"/>
        </w:rPr>
        <w:t xml:space="preserve">                                              年    月    日</w:t>
      </w:r>
    </w:p>
    <w:p>
      <w:pPr>
        <w:spacing w:line="360" w:lineRule="auto"/>
        <w:rPr>
          <w:rFonts w:ascii="宋体" w:eastAsia="宋体" w:cs="宋体" w:hint="eastAsia"/>
          <w:b/>
          <w:color w:val="auto"/>
          <w:sz w:val="24"/>
          <w:szCs w:val="24"/>
        </w:rPr>
      </w:pPr>
      <w:r>
        <w:rPr>
          <w:rFonts w:ascii="宋体" w:eastAsia="宋体" w:cs="宋体" w:hint="eastAsia"/>
          <w:b/>
          <w:color w:val="auto"/>
          <w:sz w:val="24"/>
          <w:szCs w:val="24"/>
        </w:rPr>
        <w:br w:type="page"/>
      </w:r>
    </w:p>
    <w:p>
      <w:pPr>
        <w:autoSpaceDE w:val="0"/>
        <w:spacing w:line="520" w:lineRule="exact"/>
        <w:ind w:firstLineChars="200" w:firstLine="480"/>
        <w:jc w:val="both"/>
        <w:rPr>
          <w:rFonts w:ascii="宋体" w:eastAsia="宋体" w:cs="宋体" w:hint="eastAsia"/>
          <w:b/>
          <w:bCs/>
          <w:color w:val="auto"/>
          <w:sz w:val="36"/>
          <w:szCs w:val="36"/>
        </w:rPr>
      </w:pPr>
      <w:r>
        <w:rPr>
          <w:rFonts w:ascii="宋体" w:eastAsia="宋体" w:cs="宋体" w:hint="eastAsia"/>
          <w:b/>
          <w:bCs/>
          <w:color w:val="auto"/>
          <w:sz w:val="24"/>
          <w:szCs w:val="24"/>
          <w:lang w:val="en-US" w:eastAsia="zh-CN"/>
        </w:rPr>
        <w:t>3.</w:t>
      </w:r>
      <w:r>
        <w:rPr>
          <w:rFonts w:ascii="宋体" w:eastAsia="宋体" w:cs="宋体" w:hint="eastAsia"/>
          <w:b/>
          <w:bCs/>
          <w:color w:val="auto"/>
          <w:sz w:val="24"/>
          <w:szCs w:val="24"/>
        </w:rPr>
        <w:t>防城港市</w:t>
      </w:r>
      <w:r>
        <w:rPr>
          <w:rFonts w:ascii="宋体" w:eastAsia="宋体" w:cs="宋体" w:hint="eastAsia"/>
          <w:b/>
          <w:bCs/>
          <w:color w:val="auto"/>
          <w:sz w:val="24"/>
          <w:szCs w:val="24"/>
          <w:lang w:val="en-US" w:eastAsia="zh-CN"/>
        </w:rPr>
        <w:t>项目</w:t>
      </w:r>
      <w:r>
        <w:rPr>
          <w:rFonts w:ascii="宋体" w:eastAsia="宋体" w:cs="宋体" w:hint="eastAsia"/>
          <w:b/>
          <w:bCs/>
          <w:color w:val="auto"/>
          <w:sz w:val="24"/>
          <w:szCs w:val="24"/>
        </w:rPr>
        <w:t>采购供应商信用承诺函（格式）</w:t>
      </w:r>
    </w:p>
    <w:p>
      <w:pPr>
        <w:autoSpaceDE w:val="0"/>
        <w:spacing w:line="520" w:lineRule="exact"/>
        <w:ind w:firstLineChars="200" w:firstLine="640"/>
        <w:rPr>
          <w:rFonts w:ascii="宋体" w:eastAsia="宋体" w:cs="宋体" w:hint="eastAsia"/>
          <w:color w:val="auto"/>
          <w:sz w:val="32"/>
          <w:szCs w:val="32"/>
        </w:rPr>
      </w:pPr>
      <w:r>
        <w:rPr>
          <w:rFonts w:ascii="宋体" w:eastAsia="宋体" w:cs="宋体" w:hint="eastAsia"/>
          <w:color w:val="auto"/>
          <w:sz w:val="32"/>
          <w:szCs w:val="32"/>
        </w:rPr>
        <w:t xml:space="preserve"> </w:t>
      </w:r>
    </w:p>
    <w:p>
      <w:pPr>
        <w:autoSpaceDE w:val="0"/>
        <w:spacing w:line="520" w:lineRule="exact"/>
        <w:rPr>
          <w:rFonts w:ascii="宋体" w:eastAsia="宋体" w:cs="宋体" w:hint="eastAsia"/>
          <w:color w:val="auto"/>
          <w:sz w:val="24"/>
          <w:szCs w:val="24"/>
        </w:rPr>
      </w:pPr>
      <w:r>
        <w:rPr>
          <w:rFonts w:ascii="宋体" w:eastAsia="宋体" w:cs="宋体" w:hint="eastAsia"/>
          <w:color w:val="auto"/>
          <w:sz w:val="24"/>
          <w:szCs w:val="24"/>
        </w:rPr>
        <w:t>致（采购人或采购代理机构） ：</w:t>
      </w:r>
    </w:p>
    <w:p>
      <w:pPr>
        <w:autoSpaceDE w:val="0"/>
        <w:spacing w:line="52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我方自愿参加</w:t>
      </w:r>
      <w:r>
        <w:rPr>
          <w:rFonts w:ascii="宋体" w:eastAsia="宋体" w:cs="宋体" w:hint="eastAsia"/>
          <w:color w:val="auto"/>
          <w:sz w:val="24"/>
          <w:szCs w:val="24"/>
          <w:u w:val="single"/>
        </w:rPr>
        <w:t xml:space="preserve"> （项目名称） </w:t>
      </w:r>
      <w:r>
        <w:rPr>
          <w:rFonts w:ascii="宋体" w:eastAsia="宋体" w:cs="宋体" w:hint="eastAsia"/>
          <w:color w:val="auto"/>
          <w:sz w:val="24"/>
          <w:szCs w:val="24"/>
        </w:rPr>
        <w:t>项目（</w:t>
      </w:r>
      <w:r>
        <w:rPr>
          <w:rFonts w:ascii="宋体" w:eastAsia="宋体" w:cs="宋体" w:hint="eastAsia"/>
          <w:color w:val="auto"/>
          <w:sz w:val="24"/>
          <w:szCs w:val="24"/>
          <w:u w:val="single"/>
        </w:rPr>
        <w:t xml:space="preserve">项目编号：         </w:t>
      </w:r>
      <w:r>
        <w:rPr>
          <w:rFonts w:ascii="宋体" w:eastAsia="宋体" w:cs="宋体" w:hint="eastAsia"/>
          <w:color w:val="auto"/>
          <w:sz w:val="24"/>
          <w:szCs w:val="24"/>
        </w:rPr>
        <w:t>）的</w:t>
      </w:r>
      <w:r>
        <w:rPr>
          <w:rFonts w:ascii="宋体" w:eastAsia="宋体" w:cs="宋体" w:hint="eastAsia"/>
          <w:color w:val="auto"/>
          <w:sz w:val="24"/>
          <w:szCs w:val="24"/>
          <w:lang w:val="en-US" w:eastAsia="zh-CN"/>
        </w:rPr>
        <w:t>项目</w:t>
      </w:r>
      <w:r>
        <w:rPr>
          <w:rFonts w:ascii="宋体" w:eastAsia="宋体" w:cs="宋体" w:hint="eastAsia"/>
          <w:color w:val="auto"/>
          <w:sz w:val="24"/>
          <w:szCs w:val="24"/>
        </w:rPr>
        <w:t>采购活动，严格遵守《中华人民共和国政府采购法》及相关法律法规，依法诚信经营，无条件遵守本次</w:t>
      </w:r>
      <w:r>
        <w:rPr>
          <w:rFonts w:ascii="宋体" w:eastAsia="宋体" w:cs="宋体" w:hint="eastAsia"/>
          <w:color w:val="auto"/>
          <w:sz w:val="24"/>
          <w:szCs w:val="24"/>
          <w:lang w:val="en-US" w:eastAsia="zh-CN"/>
        </w:rPr>
        <w:t>项目</w:t>
      </w:r>
      <w:r>
        <w:rPr>
          <w:rFonts w:ascii="宋体" w:eastAsia="宋体" w:cs="宋体" w:hint="eastAsia"/>
          <w:color w:val="auto"/>
          <w:sz w:val="24"/>
          <w:szCs w:val="24"/>
        </w:rPr>
        <w:t xml:space="preserve">采购活动的各项规定，并郑重承诺： </w:t>
      </w:r>
    </w:p>
    <w:p>
      <w:pPr>
        <w:autoSpaceDE w:val="0"/>
        <w:spacing w:line="52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 xml:space="preserve">1.我方具有符合采购文件资格要求的财务状况报告。 </w:t>
      </w:r>
    </w:p>
    <w:p>
      <w:pPr>
        <w:autoSpaceDE w:val="0"/>
        <w:spacing w:line="52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 xml:space="preserve">2.我方具有符合采购文件资格要求的依法缴纳税收和社会保障资金的良好记录。 </w:t>
      </w:r>
    </w:p>
    <w:p>
      <w:pPr>
        <w:autoSpaceDE w:val="0"/>
        <w:spacing w:line="52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3.我方参加</w:t>
      </w:r>
      <w:r>
        <w:rPr>
          <w:rFonts w:ascii="宋体" w:eastAsia="宋体" w:cs="宋体" w:hint="eastAsia"/>
          <w:color w:val="auto"/>
          <w:sz w:val="24"/>
          <w:szCs w:val="24"/>
          <w:lang w:val="en-US" w:eastAsia="zh-CN"/>
        </w:rPr>
        <w:t>项目</w:t>
      </w:r>
      <w:r>
        <w:rPr>
          <w:rFonts w:ascii="宋体" w:eastAsia="宋体" w:cs="宋体" w:hint="eastAsia"/>
          <w:color w:val="auto"/>
          <w:sz w:val="24"/>
          <w:szCs w:val="24"/>
        </w:rPr>
        <w:t xml:space="preserve">采购活动前三年内在经营活动中没有重大违法记录。 </w:t>
      </w:r>
    </w:p>
    <w:p>
      <w:pPr>
        <w:autoSpaceDE w:val="0"/>
        <w:spacing w:line="52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我方对以上承诺内容的真实性负责。如有虚假，将依法承担相应责任。</w:t>
      </w:r>
    </w:p>
    <w:p>
      <w:pPr>
        <w:autoSpaceDE w:val="0"/>
        <w:spacing w:line="520" w:lineRule="exact"/>
        <w:ind w:firstLineChars="1150" w:firstLine="2760"/>
        <w:rPr>
          <w:rFonts w:ascii="宋体" w:eastAsia="宋体" w:cs="宋体" w:hint="eastAsia"/>
          <w:color w:val="auto"/>
          <w:sz w:val="24"/>
          <w:szCs w:val="24"/>
        </w:rPr>
      </w:pPr>
      <w:r>
        <w:rPr>
          <w:rFonts w:ascii="宋体" w:eastAsia="宋体" w:cs="宋体" w:hint="eastAsia"/>
          <w:color w:val="auto"/>
          <w:sz w:val="24"/>
          <w:szCs w:val="24"/>
        </w:rPr>
        <w:t xml:space="preserve"> </w:t>
      </w:r>
    </w:p>
    <w:p>
      <w:pPr>
        <w:autoSpaceDE w:val="0"/>
        <w:spacing w:line="520" w:lineRule="exact"/>
        <w:ind w:firstLineChars="1150" w:firstLine="2760"/>
        <w:rPr>
          <w:rFonts w:ascii="宋体" w:eastAsia="宋体" w:cs="宋体" w:hint="eastAsia"/>
          <w:color w:val="auto"/>
          <w:sz w:val="24"/>
          <w:szCs w:val="24"/>
        </w:rPr>
      </w:pPr>
      <w:r>
        <w:rPr>
          <w:rFonts w:ascii="宋体" w:eastAsia="宋体" w:cs="宋体" w:hint="eastAsia"/>
          <w:color w:val="auto"/>
          <w:sz w:val="24"/>
          <w:szCs w:val="24"/>
        </w:rPr>
        <w:t xml:space="preserve"> </w:t>
      </w:r>
    </w:p>
    <w:p>
      <w:pPr>
        <w:autoSpaceDE w:val="0"/>
        <w:spacing w:line="520" w:lineRule="exact"/>
        <w:ind w:firstLineChars="1150" w:firstLine="2760"/>
        <w:rPr>
          <w:rFonts w:ascii="宋体" w:eastAsia="宋体" w:cs="宋体" w:hint="eastAsia"/>
          <w:color w:val="auto"/>
          <w:sz w:val="24"/>
          <w:szCs w:val="24"/>
        </w:rPr>
      </w:pPr>
      <w:r>
        <w:rPr>
          <w:rFonts w:ascii="宋体" w:eastAsia="宋体" w:cs="宋体" w:hint="eastAsia"/>
          <w:color w:val="auto"/>
          <w:sz w:val="24"/>
          <w:szCs w:val="24"/>
        </w:rPr>
        <w:t>供应商名称（公章）：</w:t>
      </w:r>
    </w:p>
    <w:p>
      <w:pPr>
        <w:autoSpaceDE w:val="0"/>
        <w:spacing w:line="600" w:lineRule="exact"/>
        <w:ind w:firstLineChars="1100" w:firstLine="2640"/>
        <w:rPr>
          <w:rFonts w:ascii="宋体" w:eastAsia="宋体" w:cs="宋体" w:hint="eastAsia"/>
          <w:color w:val="auto"/>
          <w:sz w:val="24"/>
          <w:szCs w:val="24"/>
        </w:rPr>
      </w:pPr>
      <w:r>
        <w:rPr>
          <w:rFonts w:ascii="宋体" w:eastAsia="宋体" w:cs="宋体" w:hint="eastAsia"/>
          <w:color w:val="auto"/>
          <w:sz w:val="24"/>
          <w:szCs w:val="24"/>
        </w:rPr>
        <w:t>统一社会信用代码：</w:t>
      </w:r>
    </w:p>
    <w:p>
      <w:pPr>
        <w:autoSpaceDE w:val="0"/>
        <w:spacing w:line="520" w:lineRule="exact"/>
        <w:ind w:firstLineChars="700" w:firstLine="1680"/>
        <w:rPr>
          <w:rFonts w:ascii="宋体" w:eastAsia="宋体" w:cs="宋体" w:hint="eastAsia"/>
          <w:color w:val="auto"/>
          <w:sz w:val="24"/>
          <w:szCs w:val="24"/>
        </w:rPr>
      </w:pPr>
      <w:r>
        <w:rPr>
          <w:rFonts w:ascii="宋体" w:eastAsia="宋体" w:cs="宋体" w:hint="eastAsia"/>
          <w:color w:val="auto"/>
          <w:sz w:val="24"/>
          <w:szCs w:val="24"/>
        </w:rPr>
        <w:t>法定代表人或授权代表(签名)：</w:t>
      </w:r>
    </w:p>
    <w:p>
      <w:pPr>
        <w:autoSpaceDE w:val="0"/>
        <w:spacing w:line="520" w:lineRule="exact"/>
        <w:ind w:firstLineChars="1300" w:firstLine="3120"/>
        <w:rPr>
          <w:rFonts w:ascii="宋体" w:eastAsia="宋体" w:cs="宋体" w:hint="eastAsia"/>
          <w:color w:val="auto"/>
          <w:sz w:val="24"/>
          <w:szCs w:val="24"/>
        </w:rPr>
      </w:pPr>
      <w:r>
        <w:rPr>
          <w:rFonts w:ascii="宋体" w:eastAsia="宋体" w:cs="宋体" w:hint="eastAsia"/>
          <w:color w:val="auto"/>
          <w:sz w:val="24"/>
          <w:szCs w:val="24"/>
        </w:rPr>
        <w:t>日期： 年 月 日</w:t>
      </w:r>
    </w:p>
    <w:p>
      <w:pPr>
        <w:autoSpaceDE w:val="0"/>
        <w:spacing w:line="60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 xml:space="preserve"> </w:t>
      </w:r>
    </w:p>
    <w:p>
      <w:pPr>
        <w:autoSpaceDE w:val="0"/>
        <w:spacing w:line="60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注：1.供应商须在投标（响应）文件中按此模板提供承诺函，未提供视为未实质性响应招标（采购）文件要求，按无效投标（响应）处理。</w:t>
      </w:r>
    </w:p>
    <w:p>
      <w:pPr>
        <w:numPr>
          <w:ilvl w:val="0"/>
          <w:numId w:val="12"/>
        </w:numPr>
        <w:autoSpaceDE w:val="0"/>
        <w:spacing w:line="600" w:lineRule="exact"/>
        <w:ind w:left="0" w:firstLine="480"/>
        <w:rPr>
          <w:rFonts w:ascii="宋体" w:eastAsia="宋体" w:cs="宋体" w:hint="eastAsia"/>
          <w:color w:val="auto"/>
          <w:sz w:val="24"/>
          <w:szCs w:val="24"/>
        </w:rPr>
      </w:pPr>
      <w:r>
        <w:rPr>
          <w:rFonts w:ascii="宋体" w:eastAsia="宋体" w:cs="宋体" w:hint="eastAsia"/>
          <w:color w:val="auto"/>
          <w:sz w:val="24"/>
          <w:szCs w:val="24"/>
        </w:rPr>
        <w:t>供应商的法定代表人（其他组织的为负责人）或者授权代表的签名或盖章应真实、有效，如由授权代表签名或盖章的，应提供“法定代表人授权书”。</w:t>
      </w:r>
    </w:p>
    <w:p>
      <w:pPr>
        <w:pStyle w:val="15"/>
        <w:tabs>
          <w:tab w:val="left" w:pos="0"/>
        </w:tabs>
        <w:spacing w:after="120"/>
        <w:jc w:val="both"/>
        <w:textAlignment w:val="baseline"/>
        <w:rPr>
          <w:rFonts w:hint="eastAsia"/>
          <w:color w:val="auto"/>
        </w:rPr>
      </w:pPr>
    </w:p>
    <w:p>
      <w:pPr>
        <w:pStyle w:val="15"/>
        <w:tabs>
          <w:tab w:val="left" w:pos="0"/>
        </w:tabs>
        <w:spacing w:after="120"/>
        <w:jc w:val="both"/>
        <w:textAlignment w:val="baseline"/>
        <w:rPr>
          <w:rFonts w:hint="eastAsia"/>
          <w:color w:val="auto"/>
        </w:rPr>
      </w:pPr>
    </w:p>
    <w:p>
      <w:pPr>
        <w:pStyle w:val="15"/>
        <w:tabs>
          <w:tab w:val="left" w:pos="0"/>
        </w:tabs>
        <w:spacing w:after="120"/>
        <w:jc w:val="both"/>
        <w:textAlignment w:val="baseline"/>
        <w:rPr>
          <w:rFonts w:hint="eastAsia"/>
          <w:color w:val="auto"/>
        </w:rPr>
      </w:pPr>
    </w:p>
    <w:p>
      <w:pPr>
        <w:pStyle w:val="15"/>
        <w:tabs>
          <w:tab w:val="left" w:pos="0"/>
        </w:tabs>
        <w:spacing w:after="120"/>
        <w:jc w:val="both"/>
        <w:textAlignment w:val="baseline"/>
        <w:rPr>
          <w:rFonts w:hint="eastAsia"/>
          <w:color w:val="auto"/>
        </w:rPr>
      </w:pPr>
    </w:p>
    <w:p>
      <w:pPr>
        <w:rPr>
          <w:rFonts w:ascii="宋体" w:eastAsia="宋体" w:cs="宋体" w:hint="eastAsia"/>
          <w:color w:val="auto"/>
        </w:rPr>
      </w:pPr>
    </w:p>
    <w:p>
      <w:pPr>
        <w:pStyle w:val="1"/>
        <w:numPr>
          <w:ilvl w:val="0"/>
          <w:numId w:val="12"/>
        </w:numPr>
        <w:bidi w:val="0"/>
        <w:ind w:left="0" w:firstLine="480"/>
        <w:rPr>
          <w:rFonts w:ascii="宋体" w:eastAsia="宋体" w:cs="宋体" w:hint="eastAsia"/>
          <w:color w:val="auto"/>
          <w:sz w:val="24"/>
          <w:szCs w:val="24"/>
        </w:rPr>
      </w:pPr>
      <w:r>
        <w:rPr>
          <w:rFonts w:ascii="宋体" w:eastAsia="宋体" w:cs="宋体" w:hint="eastAsia"/>
          <w:color w:val="auto"/>
          <w:sz w:val="24"/>
          <w:szCs w:val="24"/>
        </w:rPr>
        <w:t>供应商基本情况表</w:t>
      </w:r>
    </w:p>
    <w:p>
      <w:pPr>
        <w:pStyle w:val="109"/>
        <w:outlineLvl w:val="9"/>
        <w:rPr>
          <w:rFonts w:ascii="宋体" w:eastAsia="宋体" w:cs="宋体" w:hint="eastAsia"/>
          <w:color w:val="auto"/>
          <w:sz w:val="24"/>
          <w:szCs w:val="24"/>
        </w:rPr>
      </w:pPr>
      <w:r>
        <w:rPr>
          <w:rFonts w:ascii="宋体" w:eastAsia="宋体" w:cs="宋体" w:hint="eastAsia"/>
          <w:color w:val="auto"/>
          <w:sz w:val="24"/>
          <w:szCs w:val="24"/>
        </w:rPr>
        <w:t>供应商基本情况表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6"/>
        <w:gridCol w:w="1035"/>
        <w:gridCol w:w="883"/>
        <w:gridCol w:w="1382"/>
        <w:gridCol w:w="89"/>
        <w:gridCol w:w="1246"/>
        <w:gridCol w:w="63"/>
        <w:gridCol w:w="720"/>
        <w:gridCol w:w="1923"/>
      </w:tblGrid>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供应商名称</w:t>
            </w:r>
          </w:p>
        </w:tc>
        <w:tc>
          <w:tcPr>
            <w:tcW w:w="7341" w:type="dxa"/>
            <w:gridSpan w:val="8"/>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注册地址</w:t>
            </w:r>
          </w:p>
        </w:tc>
        <w:tc>
          <w:tcPr>
            <w:tcW w:w="3389" w:type="dxa"/>
            <w:gridSpan w:val="4"/>
            <w:noWrap/>
            <w:vAlign w:val="center"/>
          </w:tcPr>
          <w:p>
            <w:pPr>
              <w:spacing w:line="360" w:lineRule="auto"/>
              <w:jc w:val="center"/>
              <w:rPr>
                <w:rFonts w:ascii="宋体" w:eastAsia="宋体" w:cs="宋体" w:hint="eastAsia"/>
                <w:color w:val="auto"/>
                <w:sz w:val="24"/>
                <w:szCs w:val="24"/>
              </w:rPr>
            </w:pPr>
          </w:p>
        </w:tc>
        <w:tc>
          <w:tcPr>
            <w:tcW w:w="124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邮政编码</w:t>
            </w:r>
          </w:p>
        </w:tc>
        <w:tc>
          <w:tcPr>
            <w:tcW w:w="2706" w:type="dxa"/>
            <w:gridSpan w:val="3"/>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vMerge w:val="restar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联系方式</w:t>
            </w:r>
          </w:p>
        </w:tc>
        <w:tc>
          <w:tcPr>
            <w:tcW w:w="103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联系人</w:t>
            </w:r>
          </w:p>
        </w:tc>
        <w:tc>
          <w:tcPr>
            <w:tcW w:w="2354" w:type="dxa"/>
            <w:gridSpan w:val="3"/>
            <w:noWrap/>
            <w:vAlign w:val="center"/>
          </w:tcPr>
          <w:p>
            <w:pPr>
              <w:spacing w:line="360" w:lineRule="auto"/>
              <w:jc w:val="center"/>
              <w:rPr>
                <w:rFonts w:ascii="宋体" w:eastAsia="宋体" w:cs="宋体" w:hint="eastAsia"/>
                <w:color w:val="auto"/>
                <w:sz w:val="24"/>
                <w:szCs w:val="24"/>
              </w:rPr>
            </w:pPr>
          </w:p>
        </w:tc>
        <w:tc>
          <w:tcPr>
            <w:tcW w:w="124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电  话</w:t>
            </w:r>
          </w:p>
        </w:tc>
        <w:tc>
          <w:tcPr>
            <w:tcW w:w="2706" w:type="dxa"/>
            <w:gridSpan w:val="3"/>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vMerge/>
            <w:noWrap/>
            <w:vAlign w:val="center"/>
          </w:tcPr>
          <w:p/>
        </w:tc>
        <w:tc>
          <w:tcPr>
            <w:tcW w:w="103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传  真</w:t>
            </w:r>
          </w:p>
        </w:tc>
        <w:tc>
          <w:tcPr>
            <w:tcW w:w="2354" w:type="dxa"/>
            <w:gridSpan w:val="3"/>
            <w:noWrap/>
            <w:vAlign w:val="center"/>
          </w:tcPr>
          <w:p>
            <w:pPr>
              <w:spacing w:line="360" w:lineRule="auto"/>
              <w:jc w:val="center"/>
              <w:rPr>
                <w:rFonts w:ascii="宋体" w:eastAsia="宋体" w:cs="宋体" w:hint="eastAsia"/>
                <w:color w:val="auto"/>
                <w:sz w:val="24"/>
                <w:szCs w:val="24"/>
              </w:rPr>
            </w:pPr>
          </w:p>
        </w:tc>
        <w:tc>
          <w:tcPr>
            <w:tcW w:w="124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网  址</w:t>
            </w:r>
          </w:p>
        </w:tc>
        <w:tc>
          <w:tcPr>
            <w:tcW w:w="2706" w:type="dxa"/>
            <w:gridSpan w:val="3"/>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统一社会信用代码</w:t>
            </w:r>
          </w:p>
        </w:tc>
        <w:tc>
          <w:tcPr>
            <w:tcW w:w="7341" w:type="dxa"/>
            <w:gridSpan w:val="8"/>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法定代表人</w:t>
            </w:r>
          </w:p>
        </w:tc>
        <w:tc>
          <w:tcPr>
            <w:tcW w:w="103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姓名</w:t>
            </w:r>
          </w:p>
        </w:tc>
        <w:tc>
          <w:tcPr>
            <w:tcW w:w="883" w:type="dxa"/>
            <w:noWrap/>
            <w:vAlign w:val="center"/>
          </w:tcPr>
          <w:p>
            <w:pPr>
              <w:spacing w:line="360" w:lineRule="auto"/>
              <w:jc w:val="center"/>
              <w:rPr>
                <w:rFonts w:ascii="宋体" w:eastAsia="宋体" w:cs="宋体" w:hint="eastAsia"/>
                <w:color w:val="auto"/>
                <w:sz w:val="24"/>
                <w:szCs w:val="24"/>
              </w:rPr>
            </w:pPr>
          </w:p>
        </w:tc>
        <w:tc>
          <w:tcPr>
            <w:tcW w:w="138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技术职称</w:t>
            </w:r>
          </w:p>
        </w:tc>
        <w:tc>
          <w:tcPr>
            <w:tcW w:w="1398" w:type="dxa"/>
            <w:gridSpan w:val="3"/>
            <w:noWrap/>
            <w:vAlign w:val="center"/>
          </w:tcPr>
          <w:p>
            <w:pPr>
              <w:spacing w:line="360" w:lineRule="auto"/>
              <w:jc w:val="center"/>
              <w:rPr>
                <w:rFonts w:ascii="宋体" w:eastAsia="宋体" w:cs="宋体" w:hint="eastAsia"/>
                <w:color w:val="auto"/>
                <w:sz w:val="24"/>
                <w:szCs w:val="24"/>
              </w:rPr>
            </w:pPr>
          </w:p>
        </w:tc>
        <w:tc>
          <w:tcPr>
            <w:tcW w:w="720"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电话</w:t>
            </w:r>
          </w:p>
        </w:tc>
        <w:tc>
          <w:tcPr>
            <w:tcW w:w="1923" w:type="dxa"/>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技术负责人</w:t>
            </w:r>
          </w:p>
        </w:tc>
        <w:tc>
          <w:tcPr>
            <w:tcW w:w="103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姓名</w:t>
            </w:r>
          </w:p>
        </w:tc>
        <w:tc>
          <w:tcPr>
            <w:tcW w:w="883" w:type="dxa"/>
            <w:noWrap/>
            <w:vAlign w:val="center"/>
          </w:tcPr>
          <w:p>
            <w:pPr>
              <w:spacing w:line="360" w:lineRule="auto"/>
              <w:jc w:val="center"/>
              <w:rPr>
                <w:rFonts w:ascii="宋体" w:eastAsia="宋体" w:cs="宋体" w:hint="eastAsia"/>
                <w:color w:val="auto"/>
                <w:sz w:val="24"/>
                <w:szCs w:val="24"/>
              </w:rPr>
            </w:pPr>
          </w:p>
        </w:tc>
        <w:tc>
          <w:tcPr>
            <w:tcW w:w="138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技术职称</w:t>
            </w:r>
          </w:p>
        </w:tc>
        <w:tc>
          <w:tcPr>
            <w:tcW w:w="1398" w:type="dxa"/>
            <w:gridSpan w:val="3"/>
            <w:noWrap/>
            <w:vAlign w:val="center"/>
          </w:tcPr>
          <w:p>
            <w:pPr>
              <w:spacing w:line="360" w:lineRule="auto"/>
              <w:jc w:val="center"/>
              <w:rPr>
                <w:rFonts w:ascii="宋体" w:eastAsia="宋体" w:cs="宋体" w:hint="eastAsia"/>
                <w:color w:val="auto"/>
                <w:sz w:val="24"/>
                <w:szCs w:val="24"/>
              </w:rPr>
            </w:pPr>
          </w:p>
        </w:tc>
        <w:tc>
          <w:tcPr>
            <w:tcW w:w="720"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电话</w:t>
            </w:r>
          </w:p>
        </w:tc>
        <w:tc>
          <w:tcPr>
            <w:tcW w:w="1923" w:type="dxa"/>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成立时间</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5423" w:type="dxa"/>
            <w:gridSpan w:val="6"/>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员工总人数：</w:t>
            </w: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资质等级</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1382" w:type="dxa"/>
            <w:vMerge w:val="restar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其中</w:t>
            </w:r>
          </w:p>
        </w:tc>
        <w:tc>
          <w:tcPr>
            <w:tcW w:w="1398" w:type="dxa"/>
            <w:gridSpan w:val="3"/>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项目经理</w:t>
            </w:r>
          </w:p>
        </w:tc>
        <w:tc>
          <w:tcPr>
            <w:tcW w:w="2643" w:type="dxa"/>
            <w:gridSpan w:val="2"/>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安全生产许可证号</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1382" w:type="dxa"/>
            <w:vMerge/>
            <w:noWrap/>
            <w:vAlign w:val="center"/>
          </w:tcPr>
          <w:p/>
        </w:tc>
        <w:tc>
          <w:tcPr>
            <w:tcW w:w="1398" w:type="dxa"/>
            <w:gridSpan w:val="3"/>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高级职称人员</w:t>
            </w:r>
          </w:p>
        </w:tc>
        <w:tc>
          <w:tcPr>
            <w:tcW w:w="2643" w:type="dxa"/>
            <w:gridSpan w:val="2"/>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注册资金</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1382" w:type="dxa"/>
            <w:vMerge/>
            <w:noWrap/>
            <w:vAlign w:val="center"/>
          </w:tcPr>
          <w:p/>
        </w:tc>
        <w:tc>
          <w:tcPr>
            <w:tcW w:w="1398" w:type="dxa"/>
            <w:gridSpan w:val="3"/>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中级职称人员</w:t>
            </w:r>
          </w:p>
        </w:tc>
        <w:tc>
          <w:tcPr>
            <w:tcW w:w="2643" w:type="dxa"/>
            <w:gridSpan w:val="2"/>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开户银行</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1382" w:type="dxa"/>
            <w:vMerge/>
            <w:noWrap/>
            <w:vAlign w:val="center"/>
          </w:tcPr>
          <w:p/>
        </w:tc>
        <w:tc>
          <w:tcPr>
            <w:tcW w:w="1398" w:type="dxa"/>
            <w:gridSpan w:val="3"/>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初级职称人员</w:t>
            </w:r>
          </w:p>
        </w:tc>
        <w:tc>
          <w:tcPr>
            <w:tcW w:w="2643" w:type="dxa"/>
            <w:gridSpan w:val="2"/>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账号</w:t>
            </w:r>
          </w:p>
        </w:tc>
        <w:tc>
          <w:tcPr>
            <w:tcW w:w="1918" w:type="dxa"/>
            <w:gridSpan w:val="2"/>
            <w:noWrap/>
            <w:vAlign w:val="center"/>
          </w:tcPr>
          <w:p>
            <w:pPr>
              <w:spacing w:line="360" w:lineRule="auto"/>
              <w:jc w:val="center"/>
              <w:rPr>
                <w:rFonts w:ascii="宋体" w:eastAsia="宋体" w:cs="宋体" w:hint="eastAsia"/>
                <w:color w:val="auto"/>
                <w:sz w:val="24"/>
                <w:szCs w:val="24"/>
              </w:rPr>
            </w:pPr>
          </w:p>
        </w:tc>
        <w:tc>
          <w:tcPr>
            <w:tcW w:w="1382" w:type="dxa"/>
            <w:vMerge/>
            <w:noWrap/>
            <w:vAlign w:val="center"/>
          </w:tcPr>
          <w:p/>
        </w:tc>
        <w:tc>
          <w:tcPr>
            <w:tcW w:w="1398" w:type="dxa"/>
            <w:gridSpan w:val="3"/>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技  工</w:t>
            </w:r>
          </w:p>
        </w:tc>
        <w:tc>
          <w:tcPr>
            <w:tcW w:w="2643" w:type="dxa"/>
            <w:gridSpan w:val="2"/>
            <w:noWrap/>
            <w:vAlign w:val="center"/>
          </w:tcPr>
          <w:p>
            <w:pPr>
              <w:spacing w:line="360" w:lineRule="auto"/>
              <w:jc w:val="center"/>
              <w:rPr>
                <w:rFonts w:ascii="宋体" w:eastAsia="宋体" w:cs="宋体" w:hint="eastAsia"/>
                <w:color w:val="auto"/>
                <w:sz w:val="24"/>
                <w:szCs w:val="24"/>
              </w:rPr>
            </w:pPr>
          </w:p>
        </w:tc>
      </w:tr>
      <w:tr>
        <w:trPr>
          <w:trHeight w:val="1415"/>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经营范围</w:t>
            </w:r>
          </w:p>
        </w:tc>
        <w:tc>
          <w:tcPr>
            <w:tcW w:w="7341" w:type="dxa"/>
            <w:gridSpan w:val="8"/>
            <w:noWrap/>
            <w:vAlign w:val="center"/>
          </w:tcPr>
          <w:p>
            <w:pPr>
              <w:spacing w:line="360" w:lineRule="auto"/>
              <w:jc w:val="center"/>
              <w:rPr>
                <w:rFonts w:ascii="宋体" w:eastAsia="宋体" w:cs="宋体" w:hint="eastAsia"/>
                <w:color w:val="auto"/>
                <w:sz w:val="24"/>
                <w:szCs w:val="24"/>
              </w:rPr>
            </w:pPr>
          </w:p>
        </w:tc>
      </w:tr>
      <w:tr>
        <w:trPr>
          <w:trHeight w:val="567"/>
        </w:trPr>
        <w:tc>
          <w:tcPr>
            <w:tcW w:w="16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备注</w:t>
            </w:r>
          </w:p>
        </w:tc>
        <w:tc>
          <w:tcPr>
            <w:tcW w:w="7341" w:type="dxa"/>
            <w:gridSpan w:val="8"/>
            <w:noWrap/>
            <w:vAlign w:val="center"/>
          </w:tcPr>
          <w:p>
            <w:pPr>
              <w:spacing w:line="360" w:lineRule="auto"/>
              <w:jc w:val="center"/>
              <w:rPr>
                <w:rFonts w:ascii="宋体" w:eastAsia="宋体" w:cs="宋体" w:hint="eastAsia"/>
                <w:color w:val="auto"/>
                <w:sz w:val="24"/>
                <w:szCs w:val="24"/>
              </w:rPr>
            </w:pPr>
          </w:p>
        </w:tc>
      </w:tr>
    </w:tbl>
    <w:p>
      <w:pPr>
        <w:pStyle w:val="15"/>
        <w:rPr>
          <w:rFonts w:ascii="宋体" w:eastAsia="宋体" w:cs="宋体" w:hint="eastAsia"/>
          <w:color w:val="auto"/>
          <w:sz w:val="24"/>
          <w:szCs w:val="24"/>
        </w:rPr>
      </w:pPr>
      <w:r>
        <w:rPr>
          <w:rFonts w:ascii="宋体" w:eastAsia="宋体" w:cs="宋体" w:hint="eastAsia"/>
          <w:color w:val="auto"/>
          <w:sz w:val="24"/>
          <w:szCs w:val="24"/>
        </w:rPr>
        <w:t>【备注：附有效的营业执照副本、企业资质证书副本、安全生产许可证副本复印件。以上复印件均须加盖供应商单位公章】</w:t>
      </w:r>
    </w:p>
    <w:p>
      <w:pPr>
        <w:spacing w:line="360" w:lineRule="auto"/>
        <w:ind w:left="420"/>
        <w:rPr>
          <w:rFonts w:ascii="宋体" w:eastAsia="宋体" w:cs="宋体" w:hint="eastAsia"/>
          <w:color w:val="auto"/>
          <w:sz w:val="24"/>
          <w:szCs w:val="24"/>
        </w:rPr>
      </w:pPr>
    </w:p>
    <w:p>
      <w:pPr>
        <w:pStyle w:val="1"/>
        <w:numPr>
          <w:ilvl w:val="0"/>
          <w:numId w:val="12"/>
        </w:numPr>
        <w:bidi w:val="0"/>
        <w:ind w:left="0" w:firstLine="480"/>
        <w:rPr>
          <w:rFonts w:ascii="宋体" w:eastAsia="宋体" w:cs="宋体" w:hint="eastAsia"/>
          <w:color w:val="auto"/>
          <w:sz w:val="24"/>
          <w:szCs w:val="24"/>
        </w:rPr>
      </w:pPr>
      <w:r>
        <w:rPr>
          <w:rFonts w:ascii="宋体" w:eastAsia="宋体" w:cs="宋体" w:hint="eastAsia"/>
          <w:color w:val="auto"/>
          <w:sz w:val="24"/>
          <w:szCs w:val="24"/>
        </w:rPr>
        <w:t>建设工程项目管理承诺书</w:t>
      </w:r>
    </w:p>
    <w:p>
      <w:pPr>
        <w:pStyle w:val="109"/>
        <w:outlineLvl w:val="1"/>
        <w:rPr>
          <w:rFonts w:ascii="宋体" w:eastAsia="宋体" w:cs="宋体" w:hint="eastAsia"/>
          <w:color w:val="auto"/>
          <w:sz w:val="24"/>
          <w:szCs w:val="24"/>
        </w:rPr>
      </w:pPr>
      <w:r>
        <w:rPr>
          <w:rFonts w:ascii="宋体" w:eastAsia="宋体" w:cs="宋体" w:hint="eastAsia"/>
          <w:color w:val="auto"/>
          <w:sz w:val="24"/>
          <w:szCs w:val="24"/>
        </w:rPr>
        <w:t>建设工程项目管理承诺书</w:t>
      </w:r>
    </w:p>
    <w:p>
      <w:pPr>
        <w:pStyle w:val="15"/>
        <w:keepNext w:val="0"/>
        <w:keepLines w:val="0"/>
        <w:pageBreakBefore w:val="0"/>
        <w:widowControl/>
        <w:kinsoku/>
        <w:wordWrap/>
        <w:overflowPunct/>
        <w:topLinePunct w:val="0"/>
        <w:autoSpaceDE/>
        <w:autoSpaceDN/>
        <w:bidi w:val="0"/>
        <w:adjustRightInd/>
        <w:snapToGrid/>
        <w:spacing w:line="400" w:lineRule="exact"/>
        <w:ind w:firstLine="0"/>
        <w:textAlignment w:val="baseline"/>
        <w:rPr>
          <w:rFonts w:ascii="宋体" w:eastAsia="宋体" w:cs="宋体" w:hint="eastAsia"/>
          <w:color w:val="auto"/>
          <w:sz w:val="24"/>
          <w:szCs w:val="24"/>
        </w:rPr>
      </w:pPr>
      <w:r>
        <w:rPr>
          <w:rFonts w:ascii="宋体" w:eastAsia="宋体" w:cs="宋体" w:hint="eastAsia"/>
          <w:color w:val="auto"/>
          <w:sz w:val="24"/>
          <w:szCs w:val="24"/>
        </w:rPr>
        <w:t>致</w:t>
      </w:r>
      <w:r>
        <w:rPr>
          <w:rFonts w:ascii="宋体" w:eastAsia="宋体" w:cs="宋体" w:hint="eastAsia"/>
          <w:color w:val="auto"/>
          <w:sz w:val="24"/>
          <w:szCs w:val="24"/>
          <w:u w:val="single"/>
        </w:rPr>
        <w:t xml:space="preserve">                        </w:t>
      </w:r>
      <w:r>
        <w:rPr>
          <w:rFonts w:ascii="宋体" w:eastAsia="宋体" w:cs="宋体" w:hint="eastAsia"/>
          <w:color w:val="auto"/>
          <w:sz w:val="24"/>
          <w:szCs w:val="24"/>
        </w:rPr>
        <w:t>（采购单位名称）：</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作为参与</w:t>
      </w:r>
      <w:r>
        <w:rPr>
          <w:rFonts w:ascii="宋体" w:eastAsia="宋体" w:cs="宋体" w:hint="eastAsia"/>
          <w:color w:val="auto"/>
          <w:sz w:val="24"/>
          <w:szCs w:val="24"/>
          <w:u w:val="single"/>
        </w:rPr>
        <w:t>                  </w:t>
      </w:r>
      <w:r>
        <w:rPr>
          <w:rFonts w:ascii="宋体" w:eastAsia="宋体" w:cs="宋体" w:hint="eastAsia"/>
          <w:color w:val="auto"/>
          <w:sz w:val="24"/>
          <w:szCs w:val="24"/>
        </w:rPr>
        <w:t>（工程名称）项目的磋商单位，根据国家、自治区相关文件规定，我方在此向采购单位承诺：</w:t>
      </w:r>
    </w:p>
    <w:p>
      <w:pPr>
        <w:pStyle w:val="15"/>
        <w:keepNext w:val="0"/>
        <w:keepLines w:val="0"/>
        <w:pageBreakBefore w:val="0"/>
        <w:widowControl/>
        <w:numPr>
          <w:ilvl w:val="0"/>
          <w:numId w:val="13"/>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一旦成交，我方保证按照政府相关部门的规定，在发出成交通知书之日起7个工作日内足额将农民工工资保障金转入农民工工资保障金专用账户。一旦我方所承包的该项目中出现拖欠农民工工资情况，由劳动保障、住房城乡建设行政主管部门按照《关于进一步完善建筑行业农民工工资保证金制度的通知》（桂劳社发〔2009〕50号）从我方农民工工资保障金中先予划支。</w:t>
      </w:r>
    </w:p>
    <w:p>
      <w:pPr>
        <w:pStyle w:val="15"/>
        <w:keepNext w:val="0"/>
        <w:keepLines w:val="0"/>
        <w:pageBreakBefore w:val="0"/>
        <w:widowControl/>
        <w:numPr>
          <w:ilvl w:val="0"/>
          <w:numId w:val="13"/>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一旦成交，我方保证在施工过程中，严格执行《广西壮族自治区建设工程安全文明施工费使用管理细则》（桂建质【2015】16号）的有关规定，确保建设工程各项安全防护、文明施工措施落实到位。如我方在该项目的承包中出现未按桂建质【2015】16号文附件一规定执行的情形，我方愿意按照相关规定接受建设单位及有关主管部门的处罚。</w:t>
      </w:r>
    </w:p>
    <w:p>
      <w:pPr>
        <w:spacing w:line="360" w:lineRule="auto"/>
        <w:ind w:leftChars="-1" w:left="-2" w:firstLineChars="214" w:firstLine="514"/>
        <w:jc w:val="left"/>
        <w:rPr>
          <w:rFonts w:ascii="宋体" w:eastAsia="宋体" w:cs="宋体" w:hint="eastAsia"/>
          <w:color w:val="auto"/>
          <w:sz w:val="24"/>
          <w:szCs w:val="24"/>
        </w:rPr>
      </w:pPr>
    </w:p>
    <w:p>
      <w:pPr>
        <w:spacing w:line="360" w:lineRule="auto"/>
        <w:jc w:val="left"/>
        <w:rPr>
          <w:rFonts w:ascii="宋体" w:eastAsia="宋体" w:cs="宋体" w:hint="eastAsia"/>
          <w:color w:val="auto"/>
          <w:sz w:val="24"/>
          <w:szCs w:val="24"/>
        </w:rPr>
      </w:pPr>
    </w:p>
    <w:p>
      <w:pPr>
        <w:spacing w:line="360" w:lineRule="auto"/>
        <w:jc w:val="left"/>
        <w:rPr>
          <w:rFonts w:ascii="宋体" w:eastAsia="宋体" w:cs="宋体" w:hint="eastAsia"/>
          <w:color w:val="auto"/>
          <w:sz w:val="24"/>
          <w:szCs w:val="24"/>
        </w:rPr>
      </w:pPr>
    </w:p>
    <w:p>
      <w:pPr>
        <w:spacing w:line="360" w:lineRule="auto"/>
        <w:ind w:firstLineChars="1485" w:firstLine="3564"/>
        <w:jc w:val="left"/>
        <w:rPr>
          <w:rFonts w:ascii="宋体" w:eastAsia="宋体" w:cs="宋体" w:hint="eastAsia"/>
          <w:color w:val="auto"/>
          <w:sz w:val="24"/>
          <w:szCs w:val="24"/>
          <w:u w:val="single"/>
        </w:rPr>
      </w:pPr>
      <w:r>
        <w:rPr>
          <w:rFonts w:ascii="宋体" w:eastAsia="宋体" w:cs="宋体" w:hint="eastAsia"/>
          <w:color w:val="auto"/>
          <w:sz w:val="24"/>
          <w:szCs w:val="24"/>
        </w:rPr>
        <w:t>供应商：</w:t>
      </w:r>
      <w:r>
        <w:rPr>
          <w:rFonts w:ascii="宋体" w:eastAsia="宋体" w:cs="宋体" w:hint="eastAsia"/>
          <w:color w:val="auto"/>
          <w:sz w:val="24"/>
          <w:szCs w:val="24"/>
          <w:u w:val="single"/>
        </w:rPr>
        <w:t xml:space="preserve">                     （盖单位章）</w:t>
      </w:r>
    </w:p>
    <w:p>
      <w:pPr>
        <w:spacing w:line="360" w:lineRule="auto"/>
        <w:ind w:firstLineChars="600" w:firstLine="1440"/>
        <w:jc w:val="left"/>
        <w:rPr>
          <w:rFonts w:ascii="宋体" w:eastAsia="宋体" w:cs="宋体" w:hint="eastAsia"/>
          <w:color w:val="auto"/>
          <w:sz w:val="24"/>
          <w:szCs w:val="24"/>
        </w:rPr>
      </w:pPr>
    </w:p>
    <w:p>
      <w:pPr>
        <w:spacing w:line="360" w:lineRule="auto"/>
        <w:ind w:firstLineChars="950" w:firstLine="2280"/>
        <w:jc w:val="left"/>
        <w:rPr>
          <w:rFonts w:ascii="宋体" w:eastAsia="宋体" w:cs="宋体" w:hint="eastAsia"/>
          <w:color w:val="auto"/>
          <w:sz w:val="24"/>
          <w:szCs w:val="24"/>
          <w:u w:val="single"/>
        </w:rPr>
      </w:pPr>
      <w:r>
        <w:rPr>
          <w:rFonts w:ascii="宋体" w:eastAsia="宋体" w:cs="宋体" w:hint="eastAsia"/>
          <w:color w:val="auto"/>
          <w:sz w:val="24"/>
          <w:szCs w:val="24"/>
        </w:rPr>
        <w:t>法定代表人或授权代理人：</w:t>
      </w:r>
      <w:r>
        <w:rPr>
          <w:rFonts w:ascii="宋体" w:eastAsia="宋体" w:cs="宋体" w:hint="eastAsia"/>
          <w:color w:val="auto"/>
          <w:sz w:val="24"/>
          <w:szCs w:val="24"/>
          <w:u w:val="single"/>
        </w:rPr>
        <w:t xml:space="preserve">              （签字或盖章）</w:t>
      </w:r>
    </w:p>
    <w:p>
      <w:pPr>
        <w:spacing w:line="360" w:lineRule="auto"/>
        <w:ind w:firstLineChars="600" w:firstLine="1440"/>
        <w:jc w:val="left"/>
        <w:rPr>
          <w:rFonts w:ascii="宋体" w:eastAsia="宋体" w:cs="宋体" w:hint="eastAsia"/>
          <w:color w:val="auto"/>
          <w:sz w:val="24"/>
          <w:szCs w:val="24"/>
        </w:rPr>
      </w:pPr>
    </w:p>
    <w:p>
      <w:pPr>
        <w:spacing w:line="360" w:lineRule="auto"/>
        <w:ind w:left="420" w:firstLineChars="1285" w:firstLine="3084"/>
        <w:rPr>
          <w:rFonts w:ascii="宋体" w:eastAsia="宋体" w:cs="宋体" w:hint="eastAsia"/>
          <w:color w:val="auto"/>
          <w:sz w:val="24"/>
          <w:szCs w:val="24"/>
        </w:rPr>
      </w:pPr>
      <w:r>
        <w:rPr>
          <w:rFonts w:ascii="宋体" w:eastAsia="宋体" w:cs="宋体" w:hint="eastAsia"/>
          <w:color w:val="auto"/>
          <w:sz w:val="24"/>
          <w:szCs w:val="24"/>
        </w:rPr>
        <w:t>日期：</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spacing w:line="360" w:lineRule="auto"/>
        <w:ind w:left="420"/>
        <w:rPr>
          <w:rFonts w:ascii="宋体" w:eastAsia="宋体" w:cs="宋体" w:hint="eastAsia"/>
          <w:color w:val="auto"/>
          <w:sz w:val="24"/>
          <w:szCs w:val="24"/>
        </w:rPr>
      </w:pPr>
    </w:p>
    <w:p>
      <w:pPr>
        <w:spacing w:line="360" w:lineRule="auto"/>
        <w:ind w:left="420"/>
        <w:rPr>
          <w:rFonts w:ascii="宋体" w:eastAsia="宋体" w:cs="宋体" w:hint="eastAsia"/>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pStyle w:val="19"/>
        <w:spacing w:line="440" w:lineRule="exact"/>
        <w:ind w:firstLineChars="200" w:firstLine="480"/>
        <w:jc w:val="both"/>
        <w:outlineLvl w:val="1"/>
        <w:rPr>
          <w:rFonts w:ascii="宋体" w:eastAsia="宋体" w:cs="宋体" w:hint="eastAsia"/>
          <w:b/>
          <w:color w:val="auto"/>
          <w:sz w:val="24"/>
          <w:szCs w:val="24"/>
        </w:rPr>
      </w:pPr>
      <w:r>
        <w:rPr>
          <w:rFonts w:cs="宋体" w:hint="eastAsia"/>
          <w:b/>
          <w:color w:val="auto"/>
          <w:sz w:val="24"/>
          <w:szCs w:val="24"/>
          <w:lang w:val="en-US" w:eastAsia="zh-CN"/>
        </w:rPr>
        <w:t>6.</w:t>
      </w:r>
      <w:r>
        <w:rPr>
          <w:rFonts w:ascii="宋体" w:eastAsia="宋体" w:cs="宋体" w:hint="eastAsia"/>
          <w:b/>
          <w:color w:val="auto"/>
          <w:sz w:val="24"/>
          <w:szCs w:val="24"/>
        </w:rPr>
        <w:t>供应商对农民工工资保证金的交纳与使用承诺（按桂劳社发2009【50】文执行）；</w:t>
      </w:r>
    </w:p>
    <w:p>
      <w:pPr>
        <w:pStyle w:val="19"/>
        <w:spacing w:line="440" w:lineRule="exact"/>
        <w:outlineLvl w:val="1"/>
        <w:rPr>
          <w:rFonts w:ascii="宋体" w:eastAsia="宋体" w:cs="宋体" w:hint="eastAsia"/>
          <w:b/>
          <w:color w:val="auto"/>
          <w:sz w:val="24"/>
          <w:szCs w:val="24"/>
        </w:rPr>
      </w:pPr>
    </w:p>
    <w:p>
      <w:pPr>
        <w:spacing w:line="480" w:lineRule="exact"/>
        <w:rPr>
          <w:rFonts w:ascii="宋体" w:eastAsia="宋体" w:cs="宋体" w:hint="eastAsia"/>
          <w:color w:val="auto"/>
          <w:szCs w:val="21"/>
          <w:u w:val="single"/>
        </w:rPr>
      </w:pPr>
      <w:r>
        <w:rPr>
          <w:rFonts w:ascii="宋体" w:eastAsia="宋体" w:cs="宋体" w:hint="eastAsia"/>
          <w:color w:val="auto"/>
          <w:szCs w:val="21"/>
        </w:rPr>
        <w:t>致：</w:t>
      </w:r>
      <w:r>
        <w:rPr>
          <w:rFonts w:ascii="宋体" w:eastAsia="宋体" w:cs="宋体" w:hint="eastAsia"/>
          <w:b/>
          <w:color w:val="auto"/>
          <w:szCs w:val="21"/>
          <w:u w:val="single"/>
        </w:rPr>
        <w:t xml:space="preserve">          </w:t>
      </w:r>
      <w:r>
        <w:rPr>
          <w:rFonts w:ascii="宋体" w:eastAsia="宋体" w:cs="宋体" w:hint="eastAsia"/>
          <w:bCs/>
          <w:color w:val="auto"/>
          <w:szCs w:val="21"/>
          <w:u w:val="single"/>
        </w:rPr>
        <w:t>（</w:t>
      </w:r>
      <w:r>
        <w:rPr>
          <w:rFonts w:ascii="宋体" w:eastAsia="宋体" w:cs="宋体" w:hint="eastAsia"/>
          <w:color w:val="auto"/>
          <w:szCs w:val="21"/>
          <w:u w:val="single"/>
        </w:rPr>
        <w:t>招标人名称）</w:t>
      </w:r>
    </w:p>
    <w:p>
      <w:pPr>
        <w:spacing w:line="480" w:lineRule="exact"/>
        <w:rPr>
          <w:rFonts w:ascii="宋体" w:eastAsia="宋体" w:cs="宋体" w:hint="eastAsia"/>
          <w:color w:val="auto"/>
          <w:szCs w:val="21"/>
        </w:rPr>
      </w:pPr>
      <w:r>
        <w:rPr>
          <w:rFonts w:ascii="宋体" w:eastAsia="宋体" w:cs="宋体" w:hint="eastAsia"/>
          <w:color w:val="auto"/>
          <w:szCs w:val="21"/>
        </w:rPr>
        <w:t xml:space="preserve">    根据广西壮族自治区劳动和社会保障厅、广西壮族自治区建设厅《广西壮族自治区劳动和社会保障厅、建设厅关于进一步完善建筑行业农民工工资保证金制度的通知》（桂劳社发［2009］50号）文件规定，我方在此向招标人承诺：</w:t>
      </w:r>
    </w:p>
    <w:p>
      <w:pPr>
        <w:spacing w:line="480" w:lineRule="exact"/>
        <w:ind w:firstLineChars="196" w:firstLine="412"/>
        <w:rPr>
          <w:rFonts w:ascii="宋体" w:eastAsia="宋体" w:cs="宋体" w:hint="eastAsia"/>
          <w:color w:val="auto"/>
          <w:szCs w:val="21"/>
        </w:rPr>
      </w:pPr>
      <w:r>
        <w:rPr>
          <w:rFonts w:ascii="宋体" w:eastAsia="宋体" w:cs="宋体" w:hint="eastAsia"/>
          <w:color w:val="auto"/>
          <w:szCs w:val="21"/>
        </w:rPr>
        <w:t>1. 我方在以前所承建工程中均按时足额支付工资，在截止磋商之日止不存在拖欠或克扣农民工工资的行为。</w:t>
      </w:r>
    </w:p>
    <w:p>
      <w:pPr>
        <w:spacing w:line="480" w:lineRule="exact"/>
        <w:ind w:firstLineChars="196" w:firstLine="412"/>
        <w:rPr>
          <w:rFonts w:ascii="宋体" w:eastAsia="宋体" w:cs="宋体" w:hint="eastAsia"/>
          <w:color w:val="auto"/>
          <w:szCs w:val="21"/>
        </w:rPr>
      </w:pPr>
      <w:r>
        <w:rPr>
          <w:rFonts w:ascii="宋体" w:eastAsia="宋体" w:cs="宋体" w:hint="eastAsia"/>
          <w:color w:val="auto"/>
          <w:szCs w:val="21"/>
        </w:rPr>
        <w:t>2.我方参与磋商的</w:t>
      </w:r>
      <w:r>
        <w:rPr>
          <w:rFonts w:ascii="宋体" w:eastAsia="宋体" w:cs="宋体" w:hint="eastAsia"/>
          <w:color w:val="auto"/>
          <w:szCs w:val="21"/>
          <w:u w:val="single"/>
        </w:rPr>
        <w:t xml:space="preserve">          （工程名称）       </w:t>
      </w:r>
      <w:r>
        <w:rPr>
          <w:rFonts w:ascii="宋体" w:eastAsia="宋体" w:cs="宋体" w:hint="eastAsia"/>
          <w:color w:val="auto"/>
          <w:szCs w:val="21"/>
        </w:rPr>
        <w:t>项目，一旦成交，我方保证按广西壮族自治区劳动和社会保障厅、广西壮族自治区、建设厅《广西壮族自治区劳动和社会保障厅、建设厅关于进一步完善建筑行业农民工工资保证金制度的通知》（桂劳社发［2009］50号）文件规定能够及时、足额存入农民工工资保证金。</w:t>
      </w:r>
    </w:p>
    <w:p>
      <w:pPr>
        <w:spacing w:line="480" w:lineRule="exact"/>
        <w:ind w:firstLineChars="209" w:firstLine="441"/>
        <w:rPr>
          <w:rFonts w:ascii="宋体" w:eastAsia="宋体" w:cs="宋体" w:hint="eastAsia"/>
          <w:color w:val="auto"/>
          <w:szCs w:val="21"/>
        </w:rPr>
      </w:pPr>
      <w:r>
        <w:rPr>
          <w:rFonts w:ascii="宋体" w:eastAsia="宋体" w:cs="宋体" w:hint="eastAsia"/>
          <w:color w:val="auto"/>
          <w:szCs w:val="21"/>
        </w:rPr>
        <w:t>3.我方在承包的</w:t>
      </w:r>
      <w:r>
        <w:rPr>
          <w:rFonts w:ascii="宋体" w:eastAsia="宋体" w:cs="宋体" w:hint="eastAsia"/>
          <w:color w:val="auto"/>
          <w:szCs w:val="21"/>
          <w:u w:val="single"/>
        </w:rPr>
        <w:t xml:space="preserve">          （工程名称）       </w:t>
      </w:r>
      <w:r>
        <w:rPr>
          <w:rFonts w:ascii="宋体" w:eastAsia="宋体" w:cs="宋体" w:hint="eastAsia"/>
          <w:color w:val="auto"/>
          <w:szCs w:val="21"/>
        </w:rPr>
        <w:t>项目中出现拖欠农民工和工人工资的，由劳动和社会保障、建设行政主管部门从其缴存的农民工工资保证金中先予划支,已先予支取农民工工资保证金的，在接到先予支取通知之日起30天内，我方向指定的账户交存已先予支取使用农民工工资保证金数额的2倍工资保证金。</w:t>
      </w:r>
    </w:p>
    <w:p>
      <w:pPr>
        <w:spacing w:line="480" w:lineRule="exact"/>
        <w:ind w:firstLineChars="200" w:firstLine="420"/>
        <w:rPr>
          <w:rFonts w:ascii="宋体" w:eastAsia="宋体" w:cs="宋体" w:hint="eastAsia"/>
          <w:bCs/>
          <w:color w:val="auto"/>
          <w:szCs w:val="21"/>
        </w:rPr>
      </w:pPr>
      <w:r>
        <w:rPr>
          <w:rFonts w:ascii="宋体" w:eastAsia="宋体" w:cs="宋体" w:hint="eastAsia"/>
          <w:bCs/>
          <w:color w:val="auto"/>
          <w:szCs w:val="21"/>
        </w:rPr>
        <w:t>4. 如我方不按</w:t>
      </w:r>
      <w:r>
        <w:rPr>
          <w:rFonts w:ascii="宋体" w:eastAsia="宋体" w:cs="宋体" w:hint="eastAsia"/>
          <w:color w:val="auto"/>
          <w:szCs w:val="21"/>
        </w:rPr>
        <w:t>规定</w:t>
      </w:r>
      <w:r>
        <w:rPr>
          <w:rFonts w:ascii="宋体" w:eastAsia="宋体" w:cs="宋体" w:hint="eastAsia"/>
          <w:bCs/>
          <w:color w:val="auto"/>
          <w:szCs w:val="21"/>
        </w:rPr>
        <w:t>执行，发包人有权取消我方承包资格。</w:t>
      </w:r>
    </w:p>
    <w:p>
      <w:pPr>
        <w:spacing w:line="440" w:lineRule="exact"/>
        <w:ind w:firstLineChars="400" w:firstLine="840"/>
        <w:rPr>
          <w:rFonts w:ascii="宋体" w:eastAsia="宋体" w:cs="宋体" w:hint="eastAsia"/>
          <w:color w:val="auto"/>
          <w:szCs w:val="21"/>
        </w:rPr>
      </w:pPr>
    </w:p>
    <w:p>
      <w:pPr>
        <w:spacing w:line="360" w:lineRule="auto"/>
        <w:ind w:firstLineChars="850" w:firstLine="1785"/>
        <w:jc w:val="left"/>
        <w:rPr>
          <w:rFonts w:ascii="宋体" w:eastAsia="宋体" w:cs="宋体" w:hint="eastAsia"/>
          <w:bCs/>
          <w:color w:val="auto"/>
          <w:szCs w:val="21"/>
          <w:u w:val="single"/>
        </w:rPr>
      </w:pPr>
      <w:r>
        <w:rPr>
          <w:rFonts w:ascii="宋体" w:eastAsia="宋体" w:cs="宋体" w:hint="eastAsia"/>
          <w:color w:val="auto"/>
          <w:szCs w:val="21"/>
        </w:rPr>
        <w:t xml:space="preserve">       </w:t>
      </w:r>
      <w:r>
        <w:rPr>
          <w:rFonts w:ascii="宋体" w:eastAsia="宋体" w:cs="宋体" w:hint="eastAsia"/>
          <w:bCs/>
          <w:color w:val="auto"/>
          <w:szCs w:val="21"/>
        </w:rPr>
        <w:t>法定代表人或者委托代理人（签字或者电子签名）：</w:t>
      </w:r>
      <w:r>
        <w:rPr>
          <w:rFonts w:ascii="宋体" w:eastAsia="宋体" w:cs="宋体" w:hint="eastAsia"/>
          <w:bCs/>
          <w:color w:val="auto"/>
          <w:szCs w:val="21"/>
          <w:u w:val="single"/>
        </w:rPr>
        <w:t xml:space="preserve">               </w:t>
      </w:r>
    </w:p>
    <w:p>
      <w:pPr>
        <w:spacing w:line="360" w:lineRule="auto"/>
        <w:ind w:firstLineChars="1200" w:firstLine="2520"/>
        <w:jc w:val="left"/>
        <w:rPr>
          <w:rFonts w:ascii="宋体" w:eastAsia="宋体" w:cs="宋体" w:hint="eastAsia"/>
          <w:bCs/>
          <w:color w:val="auto"/>
          <w:szCs w:val="21"/>
        </w:rPr>
      </w:pPr>
      <w:r>
        <w:rPr>
          <w:rFonts w:ascii="宋体" w:eastAsia="宋体" w:cs="宋体" w:hint="eastAsia"/>
          <w:bCs/>
          <w:color w:val="auto"/>
          <w:szCs w:val="21"/>
        </w:rPr>
        <w:t>供应商（电子签章）：</w:t>
      </w:r>
      <w:r>
        <w:rPr>
          <w:rFonts w:ascii="宋体" w:eastAsia="宋体" w:cs="宋体" w:hint="eastAsia"/>
          <w:bCs/>
          <w:color w:val="auto"/>
          <w:szCs w:val="21"/>
          <w:u w:val="single"/>
        </w:rPr>
        <w:t xml:space="preserve">                </w:t>
      </w:r>
    </w:p>
    <w:p>
      <w:pPr>
        <w:spacing w:line="360" w:lineRule="auto"/>
        <w:ind w:firstLineChars="600" w:firstLine="1260"/>
        <w:jc w:val="left"/>
        <w:rPr>
          <w:rFonts w:ascii="宋体" w:eastAsia="宋体" w:cs="宋体" w:hint="eastAsia"/>
          <w:bCs/>
          <w:color w:val="auto"/>
          <w:szCs w:val="21"/>
        </w:rPr>
      </w:pPr>
      <w:r>
        <w:rPr>
          <w:rFonts w:ascii="宋体" w:eastAsia="宋体" w:cs="宋体" w:hint="eastAsia"/>
          <w:bCs/>
          <w:color w:val="auto"/>
          <w:szCs w:val="21"/>
        </w:rPr>
        <w:t xml:space="preserve">                          年    月    日</w:t>
      </w:r>
    </w:p>
    <w:p>
      <w:pPr>
        <w:rPr>
          <w:rFonts w:ascii="宋体" w:eastAsia="宋体" w:cs="宋体" w:hint="eastAsia"/>
          <w:b/>
          <w:color w:val="auto"/>
          <w:sz w:val="24"/>
          <w:szCs w:val="24"/>
        </w:rPr>
      </w:pPr>
      <w:r>
        <w:rPr>
          <w:rFonts w:ascii="宋体" w:eastAsia="宋体" w:cs="宋体" w:hint="eastAsia"/>
          <w:b/>
          <w:color w:val="auto"/>
          <w:sz w:val="24"/>
          <w:szCs w:val="24"/>
        </w:rPr>
        <w:br w:type="page"/>
      </w:r>
    </w:p>
    <w:p>
      <w:pPr>
        <w:pStyle w:val="19"/>
        <w:spacing w:line="440" w:lineRule="exact"/>
        <w:ind w:firstLineChars="200" w:firstLine="480"/>
        <w:jc w:val="both"/>
        <w:outlineLvl w:val="1"/>
        <w:rPr>
          <w:rFonts w:ascii="宋体" w:eastAsia="宋体" w:cs="宋体" w:hint="eastAsia"/>
          <w:b/>
          <w:color w:val="auto"/>
          <w:sz w:val="24"/>
          <w:szCs w:val="24"/>
        </w:rPr>
      </w:pPr>
      <w:r>
        <w:rPr>
          <w:rFonts w:cs="宋体" w:hint="eastAsia"/>
          <w:b/>
          <w:color w:val="auto"/>
          <w:sz w:val="24"/>
          <w:szCs w:val="24"/>
          <w:lang w:val="en-US" w:eastAsia="zh-CN"/>
        </w:rPr>
        <w:t>7.</w:t>
      </w:r>
      <w:r>
        <w:rPr>
          <w:rFonts w:ascii="宋体" w:eastAsia="宋体" w:cs="宋体" w:hint="eastAsia"/>
          <w:b/>
          <w:color w:val="auto"/>
          <w:sz w:val="24"/>
          <w:szCs w:val="24"/>
        </w:rPr>
        <w:t>安全防护、文明施工措施方案的承诺书（按桂建质安[2015]16号文执行）；</w:t>
      </w:r>
    </w:p>
    <w:p>
      <w:pPr>
        <w:spacing w:line="480" w:lineRule="auto"/>
        <w:jc w:val="left"/>
        <w:rPr>
          <w:rFonts w:ascii="宋体" w:eastAsia="宋体" w:cs="宋体" w:hint="eastAsia"/>
          <w:bCs/>
          <w:color w:val="auto"/>
          <w:szCs w:val="21"/>
        </w:rPr>
      </w:pPr>
    </w:p>
    <w:p>
      <w:pPr>
        <w:spacing w:line="480" w:lineRule="auto"/>
        <w:jc w:val="left"/>
        <w:rPr>
          <w:rFonts w:ascii="宋体" w:eastAsia="宋体" w:cs="宋体" w:hint="eastAsia"/>
          <w:bCs/>
          <w:color w:val="auto"/>
          <w:szCs w:val="21"/>
        </w:rPr>
      </w:pPr>
      <w:r>
        <w:rPr>
          <w:rFonts w:ascii="宋体" w:eastAsia="宋体" w:cs="宋体" w:hint="eastAsia"/>
          <w:bCs/>
          <w:color w:val="auto"/>
          <w:szCs w:val="21"/>
        </w:rPr>
        <w:t>致</w:t>
      </w:r>
      <w:r>
        <w:rPr>
          <w:rFonts w:ascii="宋体" w:eastAsia="宋体" w:cs="宋体" w:hint="eastAsia"/>
          <w:bCs/>
          <w:color w:val="auto"/>
          <w:szCs w:val="21"/>
          <w:u w:val="single"/>
        </w:rPr>
        <w:t xml:space="preserve">      （招标人名称）     </w:t>
      </w:r>
      <w:r>
        <w:rPr>
          <w:rFonts w:ascii="宋体" w:eastAsia="宋体" w:cs="宋体" w:hint="eastAsia"/>
          <w:bCs/>
          <w:color w:val="auto"/>
          <w:szCs w:val="21"/>
        </w:rPr>
        <w:t>：</w:t>
      </w:r>
    </w:p>
    <w:p>
      <w:pPr>
        <w:spacing w:line="480" w:lineRule="auto"/>
        <w:ind w:firstLineChars="201" w:firstLine="422"/>
        <w:jc w:val="left"/>
        <w:rPr>
          <w:rFonts w:ascii="宋体" w:eastAsia="宋体" w:cs="宋体" w:hint="eastAsia"/>
          <w:bCs/>
          <w:color w:val="auto"/>
          <w:szCs w:val="21"/>
        </w:rPr>
      </w:pPr>
      <w:r>
        <w:rPr>
          <w:rFonts w:ascii="宋体" w:eastAsia="宋体" w:cs="宋体" w:hint="eastAsia"/>
          <w:bCs/>
          <w:color w:val="auto"/>
          <w:szCs w:val="21"/>
        </w:rPr>
        <w:t>根据桂建质安[2015]16号文件规定，我方在此向招标人承诺：</w:t>
      </w:r>
    </w:p>
    <w:p>
      <w:pPr>
        <w:spacing w:line="480" w:lineRule="auto"/>
        <w:ind w:left="-10" w:firstLineChars="217" w:firstLine="456"/>
        <w:jc w:val="left"/>
        <w:rPr>
          <w:rFonts w:ascii="宋体" w:eastAsia="宋体" w:cs="宋体" w:hint="eastAsia"/>
          <w:bCs/>
          <w:color w:val="auto"/>
          <w:szCs w:val="21"/>
        </w:rPr>
      </w:pPr>
      <w:r>
        <w:rPr>
          <w:rFonts w:ascii="宋体" w:eastAsia="宋体" w:cs="宋体" w:hint="eastAsia"/>
          <w:bCs/>
          <w:color w:val="auto"/>
          <w:szCs w:val="21"/>
        </w:rPr>
        <w:t>1、我方参与磋商的</w:t>
      </w:r>
      <w:r>
        <w:rPr>
          <w:rFonts w:ascii="宋体" w:eastAsia="宋体" w:cs="宋体" w:hint="eastAsia"/>
          <w:bCs/>
          <w:color w:val="auto"/>
          <w:szCs w:val="21"/>
          <w:u w:val="single"/>
        </w:rPr>
        <w:t xml:space="preserve">    （工程名称）   </w:t>
      </w:r>
      <w:r>
        <w:rPr>
          <w:rFonts w:ascii="宋体" w:eastAsia="宋体" w:cs="宋体" w:hint="eastAsia"/>
          <w:bCs/>
          <w:color w:val="auto"/>
          <w:szCs w:val="21"/>
        </w:rPr>
        <w:t>项目，一旦成交，我方保证在施工过程中，严格执行《广西壮族自治区建筑工程安全防护、文明施工措施费及使用管理细则》（桂建质安[2015]16号文）的有关规定，确保建设工程各项安全防护、文明施工措施落实到位。</w:t>
      </w:r>
    </w:p>
    <w:p>
      <w:pPr>
        <w:spacing w:line="360" w:lineRule="auto"/>
        <w:jc w:val="left"/>
        <w:rPr>
          <w:rFonts w:ascii="宋体" w:eastAsia="宋体" w:cs="宋体" w:hint="eastAsia"/>
          <w:bCs/>
          <w:color w:val="auto"/>
          <w:szCs w:val="21"/>
        </w:rPr>
      </w:pPr>
      <w:r>
        <w:rPr>
          <w:rFonts w:ascii="宋体" w:eastAsia="宋体" w:cs="宋体" w:hint="eastAsia"/>
          <w:bCs/>
          <w:color w:val="auto"/>
          <w:szCs w:val="21"/>
        </w:rPr>
        <w:t>2、如我方在承包的</w:t>
      </w:r>
      <w:r>
        <w:rPr>
          <w:rFonts w:ascii="宋体" w:eastAsia="宋体" w:cs="宋体" w:hint="eastAsia"/>
          <w:bCs/>
          <w:color w:val="auto"/>
          <w:szCs w:val="21"/>
          <w:u w:val="single"/>
        </w:rPr>
        <w:t xml:space="preserve">    （工程名称）    </w:t>
      </w:r>
      <w:r>
        <w:rPr>
          <w:rFonts w:ascii="宋体" w:eastAsia="宋体" w:cs="宋体" w:hint="eastAsia"/>
          <w:bCs/>
          <w:color w:val="auto"/>
          <w:szCs w:val="21"/>
        </w:rPr>
        <w:t>项目中出现未按桂建质安[2015]16号文附件一规定执行的情形，我方愿意按照相关规定接受建设单位及有关主管部门的处罚。</w:t>
      </w:r>
    </w:p>
    <w:p>
      <w:pPr>
        <w:spacing w:line="360" w:lineRule="auto"/>
        <w:jc w:val="left"/>
        <w:rPr>
          <w:rFonts w:ascii="宋体" w:eastAsia="宋体" w:cs="宋体" w:hint="eastAsia"/>
          <w:bCs/>
          <w:color w:val="auto"/>
          <w:szCs w:val="21"/>
        </w:rPr>
      </w:pPr>
    </w:p>
    <w:p>
      <w:pPr>
        <w:spacing w:line="360" w:lineRule="auto"/>
        <w:jc w:val="left"/>
        <w:rPr>
          <w:rFonts w:ascii="宋体" w:eastAsia="宋体" w:cs="宋体" w:hint="eastAsia"/>
          <w:bCs/>
          <w:color w:val="auto"/>
          <w:szCs w:val="21"/>
        </w:rPr>
      </w:pPr>
    </w:p>
    <w:p>
      <w:pPr>
        <w:spacing w:line="360" w:lineRule="auto"/>
        <w:ind w:firstLineChars="850" w:firstLine="1785"/>
        <w:jc w:val="left"/>
        <w:rPr>
          <w:rFonts w:ascii="宋体" w:eastAsia="宋体" w:cs="宋体" w:hint="eastAsia"/>
          <w:bCs/>
          <w:color w:val="auto"/>
          <w:szCs w:val="21"/>
          <w:u w:val="single"/>
        </w:rPr>
      </w:pPr>
      <w:r>
        <w:rPr>
          <w:rFonts w:ascii="宋体" w:eastAsia="宋体" w:cs="宋体" w:hint="eastAsia"/>
          <w:bCs/>
          <w:color w:val="auto"/>
          <w:szCs w:val="21"/>
        </w:rPr>
        <w:t>法定代表人或者委托代理人（签字或者电子签名）：</w:t>
      </w:r>
      <w:r>
        <w:rPr>
          <w:rFonts w:ascii="宋体" w:eastAsia="宋体" w:cs="宋体" w:hint="eastAsia"/>
          <w:bCs/>
          <w:color w:val="auto"/>
          <w:szCs w:val="21"/>
          <w:u w:val="single"/>
        </w:rPr>
        <w:t xml:space="preserve">                   </w:t>
      </w:r>
    </w:p>
    <w:p>
      <w:pPr>
        <w:spacing w:line="360" w:lineRule="auto"/>
        <w:ind w:firstLineChars="850" w:firstLine="1785"/>
        <w:jc w:val="left"/>
        <w:rPr>
          <w:rFonts w:ascii="宋体" w:eastAsia="宋体" w:cs="宋体" w:hint="eastAsia"/>
          <w:bCs/>
          <w:color w:val="auto"/>
          <w:szCs w:val="21"/>
        </w:rPr>
      </w:pPr>
      <w:r>
        <w:rPr>
          <w:rFonts w:ascii="宋体" w:eastAsia="宋体" w:cs="宋体" w:hint="eastAsia"/>
          <w:bCs/>
          <w:color w:val="auto"/>
          <w:szCs w:val="21"/>
        </w:rPr>
        <w:t>供应商（电子签章）：</w:t>
      </w:r>
      <w:r>
        <w:rPr>
          <w:rFonts w:ascii="宋体" w:eastAsia="宋体" w:cs="宋体" w:hint="eastAsia"/>
          <w:bCs/>
          <w:color w:val="auto"/>
          <w:szCs w:val="21"/>
          <w:u w:val="single"/>
        </w:rPr>
        <w:t xml:space="preserve">                </w:t>
      </w:r>
    </w:p>
    <w:p>
      <w:pPr>
        <w:spacing w:line="360" w:lineRule="auto"/>
        <w:ind w:firstLineChars="600" w:firstLine="1260"/>
        <w:jc w:val="left"/>
        <w:rPr>
          <w:rFonts w:ascii="宋体" w:eastAsia="宋体" w:cs="宋体" w:hint="eastAsia"/>
          <w:bCs/>
          <w:color w:val="auto"/>
          <w:szCs w:val="21"/>
        </w:rPr>
      </w:pPr>
      <w:r>
        <w:rPr>
          <w:rFonts w:ascii="宋体" w:eastAsia="宋体" w:cs="宋体" w:hint="eastAsia"/>
          <w:bCs/>
          <w:color w:val="auto"/>
          <w:szCs w:val="21"/>
        </w:rPr>
        <w:t xml:space="preserve">                          年    月    日</w:t>
      </w:r>
    </w:p>
    <w:p>
      <w:pPr>
        <w:spacing w:line="360" w:lineRule="auto"/>
        <w:ind w:firstLineChars="600" w:firstLine="1260"/>
        <w:jc w:val="left"/>
        <w:rPr>
          <w:rFonts w:ascii="宋体" w:eastAsia="宋体" w:cs="宋体" w:hint="eastAsia"/>
          <w:bCs/>
          <w:color w:val="auto"/>
          <w:szCs w:val="21"/>
        </w:rPr>
      </w:pPr>
    </w:p>
    <w:p>
      <w:pPr>
        <w:spacing w:line="360" w:lineRule="auto"/>
        <w:rPr>
          <w:rFonts w:ascii="宋体" w:eastAsia="宋体" w:cs="宋体" w:hint="eastAsia"/>
          <w:b/>
          <w:bCs/>
          <w:color w:val="auto"/>
          <w:szCs w:val="21"/>
        </w:rPr>
      </w:pPr>
    </w:p>
    <w:p>
      <w:pPr>
        <w:pStyle w:val="15"/>
        <w:rPr>
          <w:rFonts w:ascii="宋体" w:eastAsia="宋体" w:cs="宋体" w:hint="eastAsia"/>
          <w:b/>
          <w:bCs/>
          <w:color w:val="auto"/>
          <w:szCs w:val="21"/>
        </w:rPr>
      </w:pPr>
    </w:p>
    <w:p>
      <w:pPr>
        <w:pStyle w:val="15"/>
        <w:rPr>
          <w:rFonts w:ascii="宋体" w:eastAsia="宋体" w:cs="宋体" w:hint="eastAsia"/>
          <w:b/>
          <w:bCs/>
          <w:color w:val="auto"/>
          <w:szCs w:val="21"/>
        </w:rPr>
      </w:pPr>
    </w:p>
    <w:p>
      <w:pPr>
        <w:autoSpaceDE w:val="0"/>
        <w:autoSpaceDN w:val="0"/>
        <w:adjustRightInd w:val="0"/>
        <w:jc w:val="center"/>
        <w:rPr>
          <w:rFonts w:ascii="宋体" w:eastAsia="宋体" w:cs="宋体" w:hint="eastAsia"/>
          <w:b/>
          <w:color w:val="auto"/>
          <w:kern w:val="0"/>
          <w:sz w:val="36"/>
          <w:szCs w:val="36"/>
        </w:rPr>
      </w:pPr>
      <w:r>
        <w:rPr>
          <w:rFonts w:ascii="宋体" w:eastAsia="宋体" w:cs="宋体" w:hint="eastAsia"/>
          <w:b/>
          <w:color w:val="auto"/>
          <w:sz w:val="30"/>
          <w:szCs w:val="30"/>
        </w:rPr>
        <w:t>安全施工生产责任书</w:t>
      </w:r>
    </w:p>
    <w:p>
      <w:pPr>
        <w:spacing w:line="360" w:lineRule="auto"/>
        <w:jc w:val="center"/>
        <w:rPr>
          <w:rFonts w:ascii="宋体" w:eastAsia="宋体" w:cs="宋体" w:hint="eastAsia"/>
          <w:b/>
          <w:color w:val="auto"/>
          <w:sz w:val="30"/>
          <w:szCs w:val="30"/>
        </w:rPr>
      </w:pPr>
    </w:p>
    <w:p>
      <w:pPr>
        <w:spacing w:line="400" w:lineRule="exact"/>
        <w:jc w:val="center"/>
        <w:rPr>
          <w:rFonts w:ascii="宋体" w:eastAsia="宋体" w:cs="宋体" w:hint="eastAsia"/>
          <w:color w:val="auto"/>
          <w:u w:val="single"/>
        </w:rPr>
      </w:pPr>
      <w:r>
        <w:rPr>
          <w:rFonts w:ascii="宋体" w:eastAsia="宋体" w:cs="宋体" w:hint="eastAsia"/>
          <w:color w:val="auto"/>
          <w:u w:val="single"/>
        </w:rPr>
        <w:t>（承包人全称）</w:t>
      </w:r>
    </w:p>
    <w:p>
      <w:pPr>
        <w:spacing w:line="400" w:lineRule="exact"/>
        <w:jc w:val="center"/>
        <w:rPr>
          <w:rFonts w:ascii="宋体" w:eastAsia="宋体" w:cs="宋体" w:hint="eastAsia"/>
          <w:color w:val="auto"/>
        </w:rPr>
      </w:pPr>
      <w:r>
        <w:rPr>
          <w:rFonts w:ascii="宋体" w:eastAsia="宋体" w:cs="宋体" w:hint="eastAsia"/>
          <w:color w:val="auto"/>
          <w:u w:val="single"/>
        </w:rPr>
        <w:t>（合同工程名称）</w:t>
      </w:r>
      <w:r>
        <w:rPr>
          <w:rFonts w:ascii="宋体" w:eastAsia="宋体" w:cs="宋体" w:hint="eastAsia"/>
          <w:color w:val="auto"/>
        </w:rPr>
        <w:t>项目安全生产承接责任书</w:t>
      </w:r>
    </w:p>
    <w:p>
      <w:pPr>
        <w:spacing w:line="400" w:lineRule="exact"/>
        <w:rPr>
          <w:rFonts w:ascii="宋体" w:eastAsia="宋体" w:cs="宋体" w:hint="eastAsia"/>
          <w:color w:val="auto"/>
        </w:rPr>
      </w:pPr>
      <w:r>
        <w:rPr>
          <w:rFonts w:ascii="宋体" w:eastAsia="宋体" w:cs="宋体" w:hint="eastAsia"/>
          <w:color w:val="auto"/>
        </w:rPr>
        <w:t xml:space="preserve"> </w:t>
      </w:r>
    </w:p>
    <w:p>
      <w:pPr>
        <w:spacing w:line="400" w:lineRule="exact"/>
        <w:rPr>
          <w:rFonts w:ascii="宋体" w:eastAsia="宋体" w:cs="宋体" w:hint="eastAsia"/>
          <w:color w:val="auto"/>
          <w:u w:val="single"/>
        </w:rPr>
      </w:pPr>
      <w:r>
        <w:rPr>
          <w:rFonts w:ascii="宋体" w:eastAsia="宋体" w:cs="宋体" w:hint="eastAsia"/>
          <w:color w:val="auto"/>
          <w:u w:val="single"/>
        </w:rPr>
        <w:t>致：（业主全称）</w:t>
      </w:r>
    </w:p>
    <w:p>
      <w:pPr>
        <w:spacing w:line="400" w:lineRule="exact"/>
        <w:ind w:firstLine="420"/>
        <w:rPr>
          <w:rFonts w:ascii="宋体" w:eastAsia="宋体" w:cs="宋体" w:hint="eastAsia"/>
          <w:color w:val="auto"/>
        </w:rPr>
      </w:pPr>
      <w:r>
        <w:rPr>
          <w:rFonts w:ascii="宋体" w:eastAsia="宋体" w:cs="宋体" w:hint="eastAsia"/>
          <w:color w:val="auto"/>
          <w:u w:val="single"/>
        </w:rPr>
        <w:t>（承包人全称）</w:t>
      </w:r>
      <w:r>
        <w:rPr>
          <w:rFonts w:ascii="宋体" w:eastAsia="宋体" w:cs="宋体" w:hint="eastAsia"/>
          <w:color w:val="auto"/>
        </w:rPr>
        <w:t>为</w:t>
      </w:r>
      <w:r>
        <w:rPr>
          <w:rFonts w:ascii="宋体" w:eastAsia="宋体" w:cs="宋体" w:hint="eastAsia"/>
          <w:color w:val="auto"/>
          <w:u w:val="single"/>
        </w:rPr>
        <w:t>（合同工程名称）</w:t>
      </w:r>
      <w:r>
        <w:rPr>
          <w:rFonts w:ascii="宋体" w:eastAsia="宋体" w:cs="宋体" w:hint="eastAsia"/>
          <w:color w:val="auto"/>
        </w:rPr>
        <w:t>的承包人。凡本合同执行中的有关技术、工程进度、现场管理、质量检验、结算与支付等，在施工生产过程中出现的一切施工安全生产问题（包括突发问题，事故等）方面的工作，由承包人本单位全部承担负责。</w:t>
      </w:r>
    </w:p>
    <w:p>
      <w:pPr>
        <w:spacing w:line="400" w:lineRule="exact"/>
        <w:ind w:firstLine="420"/>
        <w:rPr>
          <w:rFonts w:ascii="宋体" w:eastAsia="宋体" w:cs="宋体" w:hint="eastAsia"/>
          <w:color w:val="auto"/>
        </w:rPr>
      </w:pPr>
      <w:r>
        <w:rPr>
          <w:rFonts w:ascii="宋体" w:eastAsia="宋体" w:cs="宋体" w:hint="eastAsia"/>
          <w:color w:val="auto"/>
        </w:rPr>
        <w:t xml:space="preserve"> </w:t>
      </w:r>
    </w:p>
    <w:p>
      <w:pPr>
        <w:spacing w:line="400" w:lineRule="exact"/>
        <w:ind w:firstLineChars="2600" w:firstLine="5460"/>
        <w:rPr>
          <w:rFonts w:ascii="宋体" w:eastAsia="宋体" w:cs="宋体" w:hint="eastAsia"/>
          <w:color w:val="auto"/>
        </w:rPr>
      </w:pPr>
      <w:r>
        <w:rPr>
          <w:rFonts w:ascii="宋体" w:eastAsia="宋体" w:cs="宋体" w:hint="eastAsia"/>
          <w:color w:val="auto"/>
        </w:rPr>
        <w:t>承 包 人：</w:t>
      </w:r>
      <w:r>
        <w:rPr>
          <w:rFonts w:ascii="宋体" w:eastAsia="宋体" w:cs="宋体" w:hint="eastAsia"/>
          <w:color w:val="auto"/>
          <w:u w:val="single"/>
        </w:rPr>
        <w:t xml:space="preserve">  （全称）（盖章）</w:t>
      </w:r>
    </w:p>
    <w:p>
      <w:pPr>
        <w:spacing w:line="400" w:lineRule="exact"/>
        <w:ind w:firstLineChars="2600" w:firstLine="5460"/>
        <w:rPr>
          <w:rFonts w:ascii="宋体" w:eastAsia="宋体" w:cs="宋体" w:hint="eastAsia"/>
          <w:color w:val="auto"/>
        </w:rPr>
      </w:pPr>
      <w:r>
        <w:rPr>
          <w:rFonts w:ascii="宋体" w:eastAsia="宋体" w:cs="宋体" w:hint="eastAsia"/>
          <w:color w:val="auto"/>
        </w:rPr>
        <w:t>法定代表人：</w:t>
      </w:r>
      <w:r>
        <w:rPr>
          <w:rFonts w:ascii="宋体" w:eastAsia="宋体" w:cs="宋体" w:hint="eastAsia"/>
          <w:color w:val="auto"/>
          <w:u w:val="single"/>
        </w:rPr>
        <w:t xml:space="preserve">   （职务）   </w:t>
      </w:r>
    </w:p>
    <w:p>
      <w:pPr>
        <w:spacing w:line="400" w:lineRule="exact"/>
        <w:ind w:firstLine="420"/>
        <w:rPr>
          <w:rFonts w:ascii="宋体" w:eastAsia="宋体" w:cs="宋体" w:hint="eastAsia"/>
          <w:color w:val="auto"/>
        </w:rPr>
      </w:pPr>
      <w:r>
        <w:rPr>
          <w:rFonts w:ascii="宋体" w:eastAsia="宋体" w:cs="宋体" w:hint="eastAsia"/>
          <w:color w:val="auto"/>
        </w:rPr>
        <w:t xml:space="preserve">                                                             </w:t>
      </w:r>
      <w:r>
        <w:rPr>
          <w:rFonts w:ascii="宋体" w:eastAsia="宋体" w:cs="宋体" w:hint="eastAsia"/>
          <w:color w:val="auto"/>
          <w:u w:val="single"/>
        </w:rPr>
        <w:t xml:space="preserve">   </w:t>
      </w:r>
      <w:r>
        <w:rPr>
          <w:rFonts w:ascii="宋体" w:eastAsia="宋体" w:cs="宋体" w:hint="eastAsia"/>
          <w:color w:val="auto"/>
        </w:rPr>
        <w:t>年</w:t>
      </w:r>
      <w:r>
        <w:rPr>
          <w:rFonts w:ascii="宋体" w:eastAsia="宋体" w:cs="宋体" w:hint="eastAsia"/>
          <w:color w:val="auto"/>
          <w:u w:val="single"/>
        </w:rPr>
        <w:t xml:space="preserve">  </w:t>
      </w:r>
      <w:r>
        <w:rPr>
          <w:rFonts w:ascii="宋体" w:eastAsia="宋体" w:cs="宋体" w:hint="eastAsia"/>
          <w:color w:val="auto"/>
        </w:rPr>
        <w:t>月</w:t>
      </w:r>
      <w:r>
        <w:rPr>
          <w:rFonts w:ascii="宋体" w:eastAsia="宋体" w:cs="宋体" w:hint="eastAsia"/>
          <w:color w:val="auto"/>
          <w:u w:val="single"/>
        </w:rPr>
        <w:t xml:space="preserve">  </w:t>
      </w:r>
      <w:r>
        <w:rPr>
          <w:rFonts w:ascii="宋体" w:eastAsia="宋体" w:cs="宋体" w:hint="eastAsia"/>
          <w:color w:val="auto"/>
        </w:rPr>
        <w:t>日</w:t>
      </w:r>
    </w:p>
    <w:p>
      <w:pPr>
        <w:autoSpaceDE w:val="0"/>
        <w:autoSpaceDN w:val="0"/>
        <w:adjustRightInd w:val="0"/>
        <w:jc w:val="center"/>
        <w:rPr>
          <w:rFonts w:ascii="宋体" w:eastAsia="宋体" w:cs="宋体" w:hint="eastAsia"/>
          <w:b/>
          <w:color w:val="auto"/>
          <w:kern w:val="0"/>
          <w:sz w:val="30"/>
          <w:szCs w:val="30"/>
        </w:rPr>
      </w:pPr>
    </w:p>
    <w:p>
      <w:pPr>
        <w:autoSpaceDE w:val="0"/>
        <w:autoSpaceDN w:val="0"/>
        <w:adjustRightInd w:val="0"/>
        <w:jc w:val="center"/>
        <w:rPr>
          <w:rFonts w:ascii="宋体" w:eastAsia="宋体" w:cs="宋体" w:hint="eastAsia"/>
          <w:b/>
          <w:color w:val="auto"/>
          <w:kern w:val="0"/>
          <w:sz w:val="30"/>
          <w:szCs w:val="30"/>
        </w:rPr>
      </w:pPr>
    </w:p>
    <w:p>
      <w:pPr>
        <w:autoSpaceDE w:val="0"/>
        <w:autoSpaceDN w:val="0"/>
        <w:adjustRightInd w:val="0"/>
        <w:ind w:firstLineChars="200" w:firstLine="600"/>
        <w:jc w:val="both"/>
        <w:rPr>
          <w:rFonts w:ascii="宋体" w:eastAsia="宋体" w:cs="宋体" w:hint="eastAsia"/>
          <w:b/>
          <w:color w:val="auto"/>
          <w:kern w:val="0"/>
          <w:sz w:val="36"/>
          <w:szCs w:val="36"/>
        </w:rPr>
      </w:pPr>
      <w:r>
        <w:rPr>
          <w:rFonts w:ascii="宋体" w:cs="宋体" w:hint="eastAsia"/>
          <w:b/>
          <w:color w:val="auto"/>
          <w:kern w:val="0"/>
          <w:sz w:val="30"/>
          <w:szCs w:val="30"/>
          <w:lang w:val="en-US" w:eastAsia="zh-CN"/>
        </w:rPr>
        <w:t>8.</w:t>
      </w:r>
      <w:r>
        <w:rPr>
          <w:rFonts w:ascii="宋体" w:eastAsia="宋体" w:cs="宋体" w:hint="eastAsia"/>
          <w:b/>
          <w:color w:val="auto"/>
          <w:kern w:val="0"/>
          <w:sz w:val="30"/>
          <w:szCs w:val="30"/>
        </w:rPr>
        <w:t>安全环保管理协议</w:t>
      </w:r>
    </w:p>
    <w:p>
      <w:pPr>
        <w:autoSpaceDE w:val="0"/>
        <w:autoSpaceDN w:val="0"/>
        <w:adjustRightInd w:val="0"/>
        <w:jc w:val="center"/>
        <w:rPr>
          <w:rFonts w:ascii="宋体" w:eastAsia="宋体" w:cs="宋体" w:hint="eastAsia"/>
          <w:b/>
          <w:color w:val="auto"/>
          <w:kern w:val="0"/>
          <w:sz w:val="36"/>
          <w:szCs w:val="36"/>
        </w:rPr>
      </w:pPr>
      <w:r>
        <w:rPr>
          <w:rFonts w:ascii="宋体" w:eastAsia="宋体" w:cs="宋体" w:hint="eastAsia"/>
          <w:b/>
          <w:color w:val="auto"/>
          <w:kern w:val="0"/>
          <w:sz w:val="36"/>
          <w:szCs w:val="36"/>
        </w:rPr>
        <w:t xml:space="preserve"> </w:t>
      </w:r>
    </w:p>
    <w:p>
      <w:pPr>
        <w:spacing w:line="360" w:lineRule="auto"/>
        <w:ind w:firstLineChars="200" w:firstLine="420"/>
        <w:rPr>
          <w:rFonts w:ascii="宋体" w:eastAsia="宋体" w:cs="宋体" w:hint="eastAsia"/>
          <w:color w:val="auto"/>
        </w:rPr>
      </w:pPr>
      <w:r>
        <w:rPr>
          <w:rFonts w:ascii="宋体" w:eastAsia="宋体" w:cs="宋体" w:hint="eastAsia"/>
          <w:color w:val="auto"/>
        </w:rPr>
        <w:t>发包人（全称）：</w:t>
      </w:r>
      <w:r>
        <w:rPr>
          <w:rFonts w:ascii="宋体" w:eastAsia="宋体" w:cs="宋体" w:hint="eastAsia"/>
          <w:color w:val="auto"/>
          <w:u w:val="single"/>
        </w:rPr>
        <w:t xml:space="preserve"> </w:t>
      </w:r>
      <w:r>
        <w:rPr>
          <w:rFonts w:ascii="宋体" w:eastAsia="宋体" w:cs="宋体" w:hint="eastAsia"/>
          <w:b/>
          <w:bCs/>
          <w:color w:val="auto"/>
          <w:u w:val="single"/>
          <w:lang w:val="en-US" w:eastAsia="zh-CN"/>
        </w:rPr>
        <w:t xml:space="preserve">   </w:t>
      </w:r>
      <w:r>
        <w:rPr>
          <w:rFonts w:ascii="宋体" w:eastAsia="宋体" w:cs="宋体" w:hint="eastAsia"/>
          <w:b/>
          <w:bCs/>
          <w:color w:val="auto"/>
          <w:u w:val="single"/>
        </w:rPr>
        <w:t xml:space="preserve">   </w:t>
      </w:r>
      <w:r>
        <w:rPr>
          <w:rFonts w:ascii="宋体" w:eastAsia="宋体" w:cs="宋体" w:hint="eastAsia"/>
          <w:color w:val="auto"/>
          <w:u w:val="single"/>
        </w:rPr>
        <w:t xml:space="preserve">   </w:t>
      </w:r>
    </w:p>
    <w:p>
      <w:pPr>
        <w:autoSpaceDE w:val="0"/>
        <w:autoSpaceDN w:val="0"/>
        <w:adjustRightInd w:val="0"/>
        <w:spacing w:before="50" w:afterLines="50" w:after="120" w:line="360" w:lineRule="auto"/>
        <w:rPr>
          <w:rFonts w:ascii="宋体" w:eastAsia="宋体" w:cs="宋体" w:hint="eastAsia"/>
          <w:color w:val="auto"/>
          <w:kern w:val="0"/>
        </w:rPr>
      </w:pPr>
      <w:r>
        <w:rPr>
          <w:rFonts w:ascii="宋体" w:eastAsia="宋体" w:cs="宋体" w:hint="eastAsia"/>
          <w:color w:val="auto"/>
        </w:rPr>
        <w:t xml:space="preserve">  </w:t>
      </w:r>
      <w:r>
        <w:rPr>
          <w:rFonts w:ascii="宋体" w:eastAsia="宋体" w:cs="宋体" w:hint="eastAsia"/>
          <w:color w:val="auto"/>
          <w:lang w:val="en-US" w:eastAsia="zh-CN"/>
        </w:rPr>
        <w:t xml:space="preserve">  </w:t>
      </w:r>
      <w:r>
        <w:rPr>
          <w:rFonts w:ascii="宋体" w:eastAsia="宋体" w:cs="宋体" w:hint="eastAsia"/>
          <w:color w:val="auto"/>
        </w:rPr>
        <w:t>承包人（全称）：</w:t>
      </w:r>
      <w:r>
        <w:rPr>
          <w:rFonts w:ascii="宋体" w:eastAsia="宋体" w:cs="宋体" w:hint="eastAsia"/>
          <w:color w:val="auto"/>
          <w:u w:val="single"/>
        </w:rPr>
        <w:t xml:space="preserve"> </w:t>
      </w:r>
      <w:r>
        <w:rPr>
          <w:rFonts w:ascii="宋体" w:eastAsia="宋体" w:cs="宋体" w:hint="eastAsia"/>
          <w:b/>
          <w:bCs/>
          <w:color w:val="auto"/>
          <w:u w:val="single"/>
        </w:rPr>
        <w:t xml:space="preserve">                         </w:t>
      </w:r>
      <w:r>
        <w:rPr>
          <w:rFonts w:ascii="宋体" w:eastAsia="宋体" w:cs="宋体" w:hint="eastAsia"/>
          <w:color w:val="auto"/>
          <w:u w:val="single"/>
        </w:rPr>
        <w:t xml:space="preserve">      </w:t>
      </w:r>
      <w:r>
        <w:rPr>
          <w:rFonts w:ascii="宋体" w:eastAsia="宋体" w:cs="宋体" w:hint="eastAsia"/>
          <w:color w:val="auto"/>
          <w:kern w:val="0"/>
        </w:rPr>
        <w:t xml:space="preserve">                    </w:t>
      </w:r>
    </w:p>
    <w:p>
      <w:pPr>
        <w:autoSpaceDE w:val="0"/>
        <w:autoSpaceDN w:val="0"/>
        <w:adjustRightInd w:val="0"/>
        <w:spacing w:line="360" w:lineRule="auto"/>
        <w:ind w:firstLineChars="200" w:firstLine="420"/>
        <w:jc w:val="left"/>
        <w:rPr>
          <w:rFonts w:ascii="宋体" w:eastAsia="宋体" w:cs="宋体" w:hint="eastAsia"/>
          <w:color w:val="auto"/>
          <w:kern w:val="0"/>
        </w:rPr>
      </w:pPr>
      <w:r>
        <w:rPr>
          <w:rFonts w:ascii="宋体" w:eastAsia="宋体" w:cs="宋体" w:hint="eastAsia"/>
          <w:color w:val="auto"/>
          <w:kern w:val="0"/>
        </w:rPr>
        <w:t>根据发包人的发展的需要，发包人委托承包人进行</w:t>
      </w:r>
      <w:r>
        <w:rPr>
          <w:rFonts w:ascii="宋体" w:eastAsia="宋体" w:cs="宋体" w:hint="eastAsia"/>
          <w:color w:val="auto"/>
          <w:kern w:val="0"/>
          <w:u w:val="single"/>
        </w:rPr>
        <w:t xml:space="preserve">                </w:t>
      </w:r>
      <w:r>
        <w:rPr>
          <w:rFonts w:ascii="宋体" w:eastAsia="宋体" w:cs="宋体" w:hint="eastAsia"/>
          <w:color w:val="auto"/>
          <w:kern w:val="0"/>
        </w:rPr>
        <w:t>项目的</w:t>
      </w:r>
      <w:r>
        <w:rPr>
          <w:rFonts w:ascii="宋体" w:eastAsia="宋体" w:cs="宋体" w:hint="eastAsia"/>
          <w:color w:val="auto"/>
        </w:rPr>
        <w:t>施工工作，</w:t>
      </w:r>
      <w:r>
        <w:rPr>
          <w:rFonts w:ascii="宋体" w:eastAsia="宋体" w:cs="宋体" w:hint="eastAsia"/>
          <w:color w:val="auto"/>
          <w:kern w:val="0"/>
        </w:rPr>
        <w:t>为贯彻“安全第一、预防为主”的方针，明确双方的安全责任，确保施工作业中人身、设备安全，根据国家有关法律法规，经双方协商一致签订本协议。</w:t>
      </w:r>
    </w:p>
    <w:p>
      <w:pPr>
        <w:autoSpaceDE w:val="0"/>
        <w:autoSpaceDN w:val="0"/>
        <w:adjustRightInd w:val="0"/>
        <w:spacing w:line="360" w:lineRule="auto"/>
        <w:ind w:firstLineChars="200" w:firstLine="420"/>
        <w:jc w:val="left"/>
        <w:rPr>
          <w:rFonts w:ascii="宋体" w:eastAsia="宋体" w:cs="宋体" w:hint="eastAsia"/>
          <w:color w:val="auto"/>
          <w:kern w:val="0"/>
        </w:rPr>
      </w:pPr>
      <w:r>
        <w:rPr>
          <w:rFonts w:ascii="宋体" w:eastAsia="宋体" w:cs="宋体" w:hint="eastAsia"/>
          <w:b/>
          <w:color w:val="auto"/>
          <w:kern w:val="0"/>
        </w:rPr>
        <w:t xml:space="preserve">第一条 </w:t>
      </w:r>
      <w:r>
        <w:rPr>
          <w:rFonts w:ascii="宋体" w:eastAsia="宋体" w:cs="宋体" w:hint="eastAsia"/>
          <w:color w:val="auto"/>
          <w:kern w:val="0"/>
        </w:rPr>
        <w:t xml:space="preserve">  发包人的职责与权利：</w:t>
      </w:r>
    </w:p>
    <w:p>
      <w:pPr>
        <w:autoSpaceDE w:val="0"/>
        <w:autoSpaceDN w:val="0"/>
        <w:adjustRightInd w:val="0"/>
        <w:spacing w:line="360" w:lineRule="auto"/>
        <w:ind w:firstLineChars="200" w:firstLine="420"/>
        <w:jc w:val="left"/>
        <w:rPr>
          <w:rFonts w:ascii="宋体" w:eastAsia="宋体" w:cs="宋体" w:hint="eastAsia"/>
          <w:color w:val="auto"/>
        </w:rPr>
      </w:pPr>
      <w:r>
        <w:rPr>
          <w:rFonts w:ascii="宋体" w:eastAsia="宋体" w:cs="宋体" w:hint="eastAsia"/>
          <w:color w:val="auto"/>
        </w:rPr>
        <w:t>1．对工程现场的安全生产工作统一协调、管理。</w:t>
      </w:r>
    </w:p>
    <w:p>
      <w:pPr>
        <w:autoSpaceDE w:val="0"/>
        <w:autoSpaceDN w:val="0"/>
        <w:adjustRightInd w:val="0"/>
        <w:spacing w:line="360" w:lineRule="auto"/>
        <w:ind w:firstLineChars="200" w:firstLine="420"/>
        <w:jc w:val="left"/>
        <w:rPr>
          <w:rFonts w:ascii="宋体" w:eastAsia="宋体" w:cs="宋体" w:hint="eastAsia"/>
          <w:color w:val="auto"/>
        </w:rPr>
      </w:pPr>
      <w:r>
        <w:rPr>
          <w:rFonts w:ascii="宋体" w:eastAsia="宋体" w:cs="宋体" w:hint="eastAsia"/>
          <w:color w:val="auto"/>
          <w:kern w:val="0"/>
        </w:rPr>
        <w:t>2．发包人在施工作业开始前对承包人进行安全技术交底，并由相关责任人在安全技术交底书面记录上签字。</w:t>
      </w:r>
    </w:p>
    <w:p>
      <w:pPr>
        <w:autoSpaceDE w:val="0"/>
        <w:autoSpaceDN w:val="0"/>
        <w:adjustRightInd w:val="0"/>
        <w:spacing w:line="360" w:lineRule="auto"/>
        <w:ind w:firstLineChars="200" w:firstLine="420"/>
        <w:jc w:val="left"/>
        <w:rPr>
          <w:rFonts w:ascii="宋体" w:eastAsia="宋体" w:cs="宋体" w:hint="eastAsia"/>
          <w:color w:val="auto"/>
        </w:rPr>
      </w:pPr>
      <w:r>
        <w:rPr>
          <w:rFonts w:ascii="宋体" w:eastAsia="宋体" w:cs="宋体" w:hint="eastAsia"/>
          <w:color w:val="auto"/>
          <w:kern w:val="0"/>
        </w:rPr>
        <w:t>3．发包人有权要求承包人制定现场施工安全措施，在开始施工前报发包人备案。</w:t>
      </w:r>
    </w:p>
    <w:p>
      <w:pPr>
        <w:autoSpaceDE w:val="0"/>
        <w:autoSpaceDN w:val="0"/>
        <w:adjustRightInd w:val="0"/>
        <w:spacing w:line="360" w:lineRule="auto"/>
        <w:ind w:firstLineChars="200" w:firstLine="420"/>
        <w:jc w:val="left"/>
        <w:rPr>
          <w:rFonts w:ascii="宋体" w:eastAsia="宋体" w:cs="宋体" w:hint="eastAsia"/>
          <w:color w:val="auto"/>
        </w:rPr>
      </w:pPr>
      <w:r>
        <w:rPr>
          <w:rFonts w:ascii="宋体" w:eastAsia="宋体" w:cs="宋体" w:hint="eastAsia"/>
          <w:color w:val="auto"/>
          <w:kern w:val="0"/>
        </w:rPr>
        <w:t>4．发包人有权检查督促承包人执行有关安全生产方面的工作规定，对承包人不符合安全文明施工的行为进行制止、纠正并发出安全整改通知书和进行违者罚款。</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b/>
          <w:color w:val="auto"/>
          <w:kern w:val="0"/>
        </w:rPr>
        <w:t xml:space="preserve">第二条 </w:t>
      </w:r>
      <w:r>
        <w:rPr>
          <w:rFonts w:ascii="宋体" w:eastAsia="宋体" w:cs="宋体" w:hint="eastAsia"/>
          <w:color w:val="auto"/>
          <w:kern w:val="0"/>
        </w:rPr>
        <w:t xml:space="preserve"> 承包人的职责与权利</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承包人作为工程项目的承包单位，对工程施工过程中发生的人身伤害、设备损坏事故承担相应安全责任，承包人应履行以下安全责任：</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1．承包人所提供的承包工程所要求的相关资质证明材料应真实、合法、有效。</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2．承包人必须贯彻执行国家有关安全生产的法律、法规，必须制定相应的安全生产管理制度；严格执行发包人制定的有关安全生产管理规定或制度。</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3．现场施工应遵守国家和地方关于劳动安全、劳务用工的法律法规及规章制度，保证其用工的合法性。</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4．承包人必须按国家有关规定，配备合格的劳动防护用品、安全用具，如安全帽等。</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5．施工期间，承包人应严格遵守行业规范，若违章作业导致人身或机械事故发生，后果自负。</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6．承包人在有危险性的生产作业区域内施工作业，有可能造成火灾、触电、机械伤害、烧烫伤等，必须制定相应的应急处置预案，报发包人备案。施工前对全体施工作业人员进行全面的安全技术交底，并在整个施工作业过程中认真、正确、完整地执行。没有安全生产措施或未进行安全生产技术交底的，严禁进行施工作业。</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7．承包人用于本工程项目的施工机械、工器具及安全防护用具的数量、质量必须满足安全施工需要，并经有资质检验单位检验符合安全规定。涉及临时用电、动火等特种作业须由取得特种作业证人员进行操作，不能无证作业。一经开工，就表示承包人已确认施工现场、作业环境、设施设备、工器具、人员符合安全要求并处于安全状态。</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8．承包人在作业过程中，用到柴油机等易引起明火的设备时，需要做好防火措施，配备消火器等，若发生火灾，后果自负。</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9．承包人必须接受发包人的安全监督检查，落实发包人提出的整改措施并接受处罚。</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10．承包人施工过程中发生人身伤亡、设备事故或危及生产运行的不安全情况，应立即报告发包人，并按有关程序上报职能部门，积极配合调查。</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11.承包人在施工过程中出现的所有事故及其它纠纷的人身伤亡安全事故，由承包人承担全部责任，必要时可请求发包人协助处理相关事情，由此产生的费用由承包人承担。</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12.发包人项目所在场所为重点公共场所，有住院患者及日常看病患者人流量较大，在施工期间做好现场的卫生管理，进场材料堆放整齐、平稳，严禁垃圾随意乱丢，洒落的建筑材料要及时清理，并在施工区域外侧设置警示标识。</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13.发包人作为禁烟医院，医院所有区域内禁止吸烟。</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14.为了不影响住院患者，施工时间为08：00-12：00  14：30-18：00。原则上夜间不允许施工，如确有需要须提出申请并取得施工后方可施工。</w:t>
      </w:r>
    </w:p>
    <w:p>
      <w:pPr>
        <w:autoSpaceDE w:val="0"/>
        <w:autoSpaceDN w:val="0"/>
        <w:adjustRightInd w:val="0"/>
        <w:spacing w:line="360" w:lineRule="auto"/>
        <w:ind w:firstLineChars="200" w:firstLine="420"/>
        <w:rPr>
          <w:rFonts w:ascii="宋体" w:eastAsia="宋体" w:cs="宋体" w:hint="eastAsia"/>
          <w:color w:val="auto"/>
          <w:kern w:val="0"/>
          <w:u w:val="single"/>
        </w:rPr>
      </w:pPr>
      <w:r>
        <w:rPr>
          <w:rFonts w:ascii="宋体" w:eastAsia="宋体" w:cs="宋体" w:hint="eastAsia"/>
          <w:b/>
          <w:color w:val="auto"/>
          <w:kern w:val="0"/>
        </w:rPr>
        <w:t xml:space="preserve">第三条 </w:t>
      </w:r>
      <w:r>
        <w:rPr>
          <w:rFonts w:ascii="宋体" w:eastAsia="宋体" w:cs="宋体" w:hint="eastAsia"/>
          <w:color w:val="auto"/>
          <w:kern w:val="0"/>
        </w:rPr>
        <w:t xml:space="preserve"> 本协议经双方法定代表人或委托代理人签字盖章后生效，甲、乙双方必须严格遵照执行。本协议独立于工程分包合同之外，法律效力、有效期限及争议解决方式等同于分包合同。</w:t>
      </w:r>
    </w:p>
    <w:p>
      <w:pPr>
        <w:autoSpaceDE w:val="0"/>
        <w:autoSpaceDN w:val="0"/>
        <w:adjustRightInd w:val="0"/>
        <w:spacing w:line="360" w:lineRule="auto"/>
        <w:ind w:firstLineChars="200" w:firstLine="420"/>
        <w:jc w:val="left"/>
        <w:rPr>
          <w:rFonts w:ascii="宋体" w:eastAsia="宋体" w:cs="宋体" w:hint="eastAsia"/>
          <w:color w:val="auto"/>
        </w:rPr>
      </w:pPr>
      <w:r>
        <w:rPr>
          <w:rFonts w:ascii="宋体" w:eastAsia="宋体" w:cs="宋体" w:hint="eastAsia"/>
          <w:b/>
          <w:color w:val="auto"/>
          <w:kern w:val="0"/>
        </w:rPr>
        <w:t xml:space="preserve">第四条 </w:t>
      </w:r>
      <w:r>
        <w:rPr>
          <w:rFonts w:ascii="宋体" w:eastAsia="宋体" w:cs="宋体" w:hint="eastAsia"/>
          <w:color w:val="auto"/>
          <w:kern w:val="0"/>
        </w:rPr>
        <w:t xml:space="preserve"> 本协议有效期限：自项目开工至竣工交付止。</w:t>
      </w:r>
    </w:p>
    <w:p>
      <w:pPr>
        <w:autoSpaceDE w:val="0"/>
        <w:autoSpaceDN w:val="0"/>
        <w:adjustRightInd w:val="0"/>
        <w:spacing w:line="360" w:lineRule="auto"/>
        <w:ind w:firstLineChars="200" w:firstLine="420"/>
        <w:jc w:val="left"/>
        <w:rPr>
          <w:rFonts w:ascii="宋体" w:eastAsia="宋体" w:cs="宋体" w:hint="eastAsia"/>
          <w:color w:val="auto"/>
          <w:kern w:val="0"/>
        </w:rPr>
      </w:pPr>
      <w:r>
        <w:rPr>
          <w:rFonts w:ascii="宋体" w:eastAsia="宋体" w:cs="宋体" w:hint="eastAsia"/>
          <w:b/>
          <w:bCs/>
          <w:color w:val="auto"/>
        </w:rPr>
        <w:t>第五条</w:t>
      </w:r>
      <w:r>
        <w:rPr>
          <w:rFonts w:ascii="宋体" w:eastAsia="宋体" w:cs="宋体" w:hint="eastAsia"/>
          <w:color w:val="auto"/>
        </w:rPr>
        <w:t xml:space="preserve"> 本协议一式</w:t>
      </w:r>
      <w:r>
        <w:rPr>
          <w:rFonts w:ascii="宋体" w:eastAsia="宋体" w:cs="宋体" w:hint="eastAsia"/>
          <w:color w:val="auto"/>
          <w:u w:val="single"/>
        </w:rPr>
        <w:t xml:space="preserve"> 5 </w:t>
      </w:r>
      <w:r>
        <w:rPr>
          <w:rFonts w:ascii="宋体" w:eastAsia="宋体" w:cs="宋体" w:hint="eastAsia"/>
          <w:color w:val="auto"/>
        </w:rPr>
        <w:t>份，经甲乙双方法定代表人或其委托代理人签字并加盖单位公章后生效，发包人执</w:t>
      </w:r>
      <w:r>
        <w:rPr>
          <w:rFonts w:ascii="宋体" w:eastAsia="宋体" w:cs="宋体" w:hint="eastAsia"/>
          <w:color w:val="auto"/>
          <w:u w:val="single"/>
        </w:rPr>
        <w:t xml:space="preserve"> 3 </w:t>
      </w:r>
      <w:r>
        <w:rPr>
          <w:rFonts w:ascii="宋体" w:eastAsia="宋体" w:cs="宋体" w:hint="eastAsia"/>
          <w:color w:val="auto"/>
        </w:rPr>
        <w:t>份，承包人执</w:t>
      </w:r>
      <w:r>
        <w:rPr>
          <w:rFonts w:ascii="宋体" w:eastAsia="宋体" w:cs="宋体" w:hint="eastAsia"/>
          <w:color w:val="auto"/>
          <w:u w:val="single"/>
        </w:rPr>
        <w:t xml:space="preserve"> 2 </w:t>
      </w:r>
      <w:r>
        <w:rPr>
          <w:rFonts w:ascii="宋体" w:eastAsia="宋体" w:cs="宋体" w:hint="eastAsia"/>
          <w:color w:val="auto"/>
        </w:rPr>
        <w:t>份。</w:t>
      </w:r>
    </w:p>
    <w:p>
      <w:pPr>
        <w:autoSpaceDE w:val="0"/>
        <w:autoSpaceDN w:val="0"/>
        <w:adjustRightInd w:val="0"/>
        <w:spacing w:line="360" w:lineRule="auto"/>
        <w:ind w:left="420"/>
        <w:jc w:val="left"/>
        <w:rPr>
          <w:rFonts w:ascii="宋体" w:eastAsia="宋体" w:cs="宋体" w:hint="eastAsia"/>
          <w:color w:val="auto"/>
          <w:kern w:val="0"/>
        </w:rPr>
      </w:pPr>
      <w:r>
        <w:rPr>
          <w:rFonts w:ascii="宋体" w:eastAsia="宋体" w:cs="宋体" w:hint="eastAsia"/>
          <w:color w:val="auto"/>
          <w:kern w:val="0"/>
        </w:rPr>
        <w:t xml:space="preserve"> </w:t>
      </w:r>
    </w:p>
    <w:p>
      <w:pPr>
        <w:autoSpaceDE w:val="0"/>
        <w:autoSpaceDN w:val="0"/>
        <w:adjustRightInd w:val="0"/>
        <w:spacing w:line="360" w:lineRule="auto"/>
        <w:ind w:left="420"/>
        <w:jc w:val="left"/>
        <w:rPr>
          <w:rFonts w:ascii="宋体" w:eastAsia="宋体" w:cs="宋体" w:hint="eastAsia"/>
          <w:color w:val="auto"/>
          <w:kern w:val="0"/>
        </w:rPr>
      </w:pPr>
      <w:r>
        <w:rPr>
          <w:rFonts w:ascii="宋体" w:eastAsia="宋体" w:cs="宋体" w:hint="eastAsia"/>
          <w:color w:val="auto"/>
          <w:kern w:val="0"/>
        </w:rPr>
        <w:t xml:space="preserve"> </w:t>
      </w:r>
    </w:p>
    <w:p>
      <w:pPr>
        <w:autoSpaceDE w:val="0"/>
        <w:autoSpaceDN w:val="0"/>
        <w:adjustRightInd w:val="0"/>
        <w:spacing w:line="360" w:lineRule="auto"/>
        <w:ind w:firstLineChars="200" w:firstLine="420"/>
        <w:rPr>
          <w:rFonts w:ascii="宋体" w:eastAsia="宋体" w:cs="宋体" w:hint="eastAsia"/>
          <w:color w:val="auto"/>
          <w:kern w:val="0"/>
        </w:rPr>
      </w:pPr>
      <w:r>
        <w:rPr>
          <w:rFonts w:ascii="宋体" w:eastAsia="宋体" w:cs="宋体" w:hint="eastAsia"/>
          <w:color w:val="auto"/>
          <w:kern w:val="0"/>
        </w:rPr>
        <w:t>发包人：(盖章)                                承包人：(盖章)</w:t>
      </w:r>
    </w:p>
    <w:p>
      <w:pPr>
        <w:autoSpaceDE w:val="0"/>
        <w:autoSpaceDN w:val="0"/>
        <w:adjustRightInd w:val="0"/>
        <w:spacing w:line="360" w:lineRule="auto"/>
        <w:ind w:firstLineChars="900" w:firstLine="1890"/>
        <w:rPr>
          <w:rFonts w:ascii="宋体" w:eastAsia="宋体" w:cs="宋体" w:hint="eastAsia"/>
          <w:color w:val="auto"/>
          <w:kern w:val="0"/>
        </w:rPr>
      </w:pPr>
      <w:r>
        <w:rPr>
          <w:rFonts w:ascii="宋体" w:eastAsia="宋体" w:cs="宋体" w:hint="eastAsia"/>
          <w:color w:val="auto"/>
          <w:kern w:val="0"/>
        </w:rPr>
        <w:t xml:space="preserve"> </w:t>
      </w:r>
    </w:p>
    <w:p>
      <w:pPr>
        <w:rPr>
          <w:rFonts w:ascii="宋体" w:eastAsia="宋体" w:cs="宋体" w:hint="eastAsia"/>
          <w:b/>
          <w:bCs/>
          <w:color w:val="auto"/>
          <w:szCs w:val="21"/>
        </w:rPr>
      </w:pPr>
      <w:r>
        <w:rPr>
          <w:rFonts w:ascii="宋体" w:eastAsia="宋体" w:cs="宋体" w:hint="eastAsia"/>
          <w:b/>
          <w:bCs/>
          <w:color w:val="auto"/>
          <w:szCs w:val="21"/>
        </w:rPr>
        <w:br w:type="page"/>
      </w:r>
    </w:p>
    <w:p>
      <w:pPr>
        <w:spacing w:line="360" w:lineRule="auto"/>
        <w:ind w:left="420"/>
        <w:rPr>
          <w:rFonts w:ascii="宋体" w:eastAsia="宋体" w:cs="宋体" w:hint="eastAsia"/>
          <w:b/>
          <w:color w:val="auto"/>
          <w:sz w:val="24"/>
          <w:szCs w:val="24"/>
        </w:rPr>
      </w:pPr>
    </w:p>
    <w:p>
      <w:pPr>
        <w:spacing w:line="360" w:lineRule="auto"/>
        <w:ind w:firstLineChars="250" w:firstLine="600"/>
        <w:jc w:val="center"/>
        <w:rPr>
          <w:rFonts w:ascii="宋体" w:eastAsia="宋体" w:cs="宋体" w:hint="eastAsia"/>
          <w:b/>
          <w:color w:val="auto"/>
          <w:sz w:val="24"/>
          <w:szCs w:val="24"/>
        </w:rPr>
      </w:pPr>
      <w:r>
        <w:rPr>
          <w:rFonts w:ascii="宋体" w:eastAsia="宋体" w:cs="宋体" w:hint="eastAsia"/>
          <w:b/>
          <w:color w:val="auto"/>
          <w:sz w:val="24"/>
          <w:szCs w:val="24"/>
        </w:rPr>
        <w:t>广西壮族自治区建筑工程安全文明施工措施项目清单内容</w:t>
      </w:r>
    </w:p>
    <w:p>
      <w:pPr>
        <w:pStyle w:val="110"/>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（桂建质【2015】16号文附件一）</w:t>
      </w:r>
    </w:p>
    <w:p>
      <w:pPr>
        <w:pStyle w:val="109"/>
        <w:outlineLvl w:val="9"/>
        <w:rPr>
          <w:rFonts w:ascii="宋体" w:eastAsia="宋体" w:cs="宋体" w:hint="eastAsia"/>
          <w:color w:val="auto"/>
          <w:sz w:val="24"/>
          <w:szCs w:val="24"/>
        </w:rPr>
      </w:pPr>
      <w:r>
        <w:rPr>
          <w:rFonts w:ascii="宋体" w:eastAsia="宋体" w:cs="宋体" w:hint="eastAsia"/>
          <w:color w:val="auto"/>
          <w:sz w:val="24"/>
          <w:szCs w:val="24"/>
        </w:rPr>
        <w:t>广西壮族自治区</w:t>
      </w:r>
    </w:p>
    <w:p>
      <w:pPr>
        <w:pStyle w:val="109"/>
        <w:outlineLvl w:val="9"/>
        <w:rPr>
          <w:rFonts w:ascii="宋体" w:eastAsia="宋体" w:cs="宋体" w:hint="eastAsia"/>
          <w:color w:val="auto"/>
          <w:sz w:val="24"/>
          <w:szCs w:val="24"/>
        </w:rPr>
      </w:pPr>
      <w:r>
        <w:rPr>
          <w:rFonts w:ascii="宋体" w:eastAsia="宋体" w:cs="宋体" w:hint="eastAsia"/>
          <w:color w:val="auto"/>
          <w:sz w:val="24"/>
          <w:szCs w:val="24"/>
        </w:rPr>
        <w:t>建设工程安全文明施工措施项目清单内容</w:t>
      </w:r>
    </w:p>
    <w:tbl>
      <w:tblPr>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38"/>
        <w:gridCol w:w="525"/>
        <w:gridCol w:w="1227"/>
        <w:gridCol w:w="6963"/>
      </w:tblGrid>
      <w:tr>
        <w:trPr>
          <w:cantSplit/>
          <w:trHeight w:hRule="exact" w:val="501"/>
        </w:trPr>
        <w:tc>
          <w:tcPr>
            <w:tcW w:w="738" w:type="dxa"/>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类别</w:t>
            </w:r>
          </w:p>
        </w:tc>
        <w:tc>
          <w:tcPr>
            <w:tcW w:w="1752" w:type="dxa"/>
            <w:gridSpan w:val="2"/>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项目名称</w:t>
            </w:r>
          </w:p>
        </w:tc>
        <w:tc>
          <w:tcPr>
            <w:tcW w:w="6963" w:type="dxa"/>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主要内容和要求</w:t>
            </w:r>
          </w:p>
        </w:tc>
      </w:tr>
      <w:tr>
        <w:trPr>
          <w:cantSplit/>
        </w:trPr>
        <w:tc>
          <w:tcPr>
            <w:tcW w:w="738"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文明</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施工</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与</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环境</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保护</w:t>
            </w: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安全警示</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标志牌</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在易发伤亡事故（或危险）处设置明显的、符合国家标准要求的安全警示标志牌。</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现场围挡</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现场采用封闭围挡，高度不小于1.8m。</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围挡材料可用彩色、定型钢板，砌块等墙体。</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七牌二图</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在进门处悬挂工程概况、现场出入制度、管理人员名单及监督电话、安全生产规定、文明施工、消防保卫、节能公示等七牌以及施工现场总平面图、工程效果图。</w:t>
            </w:r>
          </w:p>
        </w:tc>
      </w:tr>
      <w:tr>
        <w:trPr>
          <w:cantSplit/>
          <w:trHeight w:val="510"/>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企业标志</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现场出入的大门应设有本企业标志或企业标识。</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场容场貌</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道路畅通。</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排水设施齐全畅通。</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3. 工地地面硬化处理（办公区、生活区、现场道路、材料堆放、混凝土搅拌、砂浆搅拌、钢筋加工等场地和外脚手架基础等）。</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材料堆放</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kern w:val="2"/>
                <w:sz w:val="24"/>
                <w:szCs w:val="24"/>
                <w:lang w:val="en-US" w:eastAsia="zh-CN" w:bidi="ar-SA"/>
              </w:rPr>
              <w:t>1.</w:t>
            </w:r>
            <w:r>
              <w:rPr>
                <w:rFonts w:ascii="宋体" w:eastAsia="宋体" w:cs="宋体" w:hint="eastAsia"/>
                <w:color w:val="auto"/>
                <w:sz w:val="24"/>
                <w:szCs w:val="24"/>
              </w:rPr>
              <w:t>材料、构件、料具等堆放时，应有名称、品种、规格等标牌。</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水泥和其它易飞扬细颗粒建筑材料应封闭存放或采取覆盖等措施。</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3. 易燃、易爆和有毒有害物品分类存放。</w:t>
            </w:r>
          </w:p>
        </w:tc>
      </w:tr>
      <w:tr>
        <w:trPr>
          <w:cantSplit/>
          <w:trHeight w:hRule="exact" w:val="510"/>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现场防火</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消防器材配置合理，符合消防要求。</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垃圾清运</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施工现场应设置密闭式垃圾站，施工垃圾、生活垃圾应分类存放。</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施工垃圾必须采用相应容器或管道运输。</w:t>
            </w:r>
          </w:p>
        </w:tc>
      </w:tr>
      <w:tr>
        <w:trPr>
          <w:cantSplit/>
        </w:trPr>
        <w:tc>
          <w:tcPr>
            <w:tcW w:w="738" w:type="dxa"/>
            <w:vMerge/>
            <w:noWrap/>
            <w:vAlign w:val="center"/>
          </w:tcPr>
          <w:p/>
        </w:tc>
        <w:tc>
          <w:tcPr>
            <w:tcW w:w="1752" w:type="dxa"/>
            <w:gridSpan w:val="2"/>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宣传栏、环保及不扰民措施</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宣传栏、安全宣传标语等，洗车（防止污染市区道路）、粉尘、噪声控制和排污（污水、废气）措施等。</w:t>
            </w:r>
          </w:p>
        </w:tc>
      </w:tr>
      <w:tr>
        <w:trPr>
          <w:cantSplit/>
        </w:trPr>
        <w:tc>
          <w:tcPr>
            <w:tcW w:w="738"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临时设施</w:t>
            </w: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现场办公</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生活设施</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施工现场办公、生活区与作业区分开设置，保持安全距离。</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工地办公室、现场宿舍、食堂、厕所、饮水、沐浴、休息场所等符合卫生、消防安全要求。</w:t>
            </w:r>
          </w:p>
        </w:tc>
      </w:tr>
      <w:tr>
        <w:trPr>
          <w:cantSplit/>
        </w:trPr>
        <w:tc>
          <w:tcPr>
            <w:tcW w:w="738" w:type="dxa"/>
            <w:vMerge/>
            <w:noWrap/>
            <w:vAlign w:val="center"/>
          </w:tcPr>
          <w:p/>
        </w:tc>
        <w:tc>
          <w:tcPr>
            <w:tcW w:w="525"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施工现场</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临时用电</w:t>
            </w: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配电线路</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按照TN-S系统要求配备五芯电缆、四芯电缆和三芯电缆。</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按要求架设临时用电线路的电杆、横担、瓷夹、瓷瓶等，或电缆埋地的地沟。</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3. 对靠近施工现场的外电线路，设置木质、塑料等绝缘体的防护设施。</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配电箱</w:t>
            </w:r>
          </w:p>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开关箱</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按三级配电要求，配备总配电箱、分配电箱、开关箱三类（铁质）标准电箱，开关箱应符合“一机、一箱、一闸、一漏”，三类电箱中的各类电器应是合格品。</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按两级保护的要求，选取符合容量要求和质量合格的总配电箱和开关箱中的漏电保护器。</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3. 对大型、落地式分配电箱、开关箱设置防护棚和通透式围挡。</w:t>
            </w:r>
          </w:p>
        </w:tc>
      </w:tr>
      <w:tr>
        <w:trPr>
          <w:cantSplit/>
          <w:trHeight w:val="575"/>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接地装置</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施工现场应设置不少于三处的重复接地装置。</w:t>
            </w:r>
          </w:p>
        </w:tc>
      </w:tr>
      <w:tr>
        <w:trPr>
          <w:cantSplit/>
          <w:trHeight w:val="916"/>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现场变配电装置</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总配电房建筑材料必须达到消防防火要求，室内做硬地坪、电缆沟。</w:t>
            </w:r>
          </w:p>
        </w:tc>
      </w:tr>
      <w:tr>
        <w:trPr>
          <w:cantSplit/>
          <w:trHeight w:val="612"/>
        </w:trPr>
        <w:tc>
          <w:tcPr>
            <w:tcW w:w="738" w:type="dxa"/>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类别</w:t>
            </w:r>
          </w:p>
        </w:tc>
        <w:tc>
          <w:tcPr>
            <w:tcW w:w="1752" w:type="dxa"/>
            <w:gridSpan w:val="2"/>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项目名称</w:t>
            </w:r>
          </w:p>
        </w:tc>
        <w:tc>
          <w:tcPr>
            <w:tcW w:w="6963" w:type="dxa"/>
            <w:noWrap/>
            <w:vAlign w:val="center"/>
          </w:tcPr>
          <w:p>
            <w:pPr>
              <w:pStyle w:val="111"/>
              <w:spacing w:line="360" w:lineRule="auto"/>
              <w:jc w:val="center"/>
              <w:rPr>
                <w:rFonts w:ascii="宋体" w:eastAsia="宋体" w:cs="宋体" w:hint="eastAsia"/>
                <w:b/>
                <w:bCs/>
                <w:color w:val="auto"/>
                <w:sz w:val="24"/>
                <w:szCs w:val="24"/>
              </w:rPr>
            </w:pPr>
            <w:r>
              <w:rPr>
                <w:rFonts w:ascii="宋体" w:eastAsia="宋体" w:cs="宋体" w:hint="eastAsia"/>
                <w:b/>
                <w:bCs/>
                <w:color w:val="auto"/>
                <w:sz w:val="24"/>
                <w:szCs w:val="24"/>
              </w:rPr>
              <w:t>主要内容和要求</w:t>
            </w:r>
          </w:p>
        </w:tc>
      </w:tr>
      <w:tr>
        <w:trPr>
          <w:cantSplit/>
        </w:trPr>
        <w:tc>
          <w:tcPr>
            <w:tcW w:w="738"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安全施工</w:t>
            </w:r>
          </w:p>
        </w:tc>
        <w:tc>
          <w:tcPr>
            <w:tcW w:w="525"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高处作业防护</w:t>
            </w: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楼层、屋面、阳台等临边</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设两道防护栏杆和18cm高的踢脚板，用密目式安全立网全封闭。</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通道口</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设防护棚，防护棚应为不小于5cm厚的木板或两道相距50cm的竹笆。两侧应沿栏杆架用密目式安全网封闭。</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预留洞口</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用硬质材料全封闭，短边超过1.5m长的洞口，除封闭外四周还应设有防护栏杆。</w:t>
            </w:r>
          </w:p>
        </w:tc>
      </w:tr>
      <w:tr>
        <w:trPr>
          <w:cantSplit/>
          <w:trHeight w:val="605"/>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电梯井口</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设置定型化、工具化的防护门，在电梯井内每隔2层（不大于10m）设置一道水平防护。</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楼梯边</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设1.2m高的定型化、工具化的防护栏，18cm高的踢脚板。</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垂直方向交叉作业</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设置防护隔离棚或其它设施。</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高处作业</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有悬挂安全带的悬索或其它设施，有操作平台，有上下的梯子或其它形式的通道。</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基坑、物料平台</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设1.2m高标准化的防护栏，用密目式安全立网封闭，悬挂标识。</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安全防护用品</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安全帽、安全带、特种作业人员（电工、焊工、架子工等）防护服装、用品等。</w:t>
            </w:r>
          </w:p>
        </w:tc>
      </w:tr>
      <w:tr>
        <w:trPr>
          <w:cantSplit/>
          <w:trHeight w:val="655"/>
        </w:trPr>
        <w:tc>
          <w:tcPr>
            <w:tcW w:w="738"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其它</w:t>
            </w:r>
          </w:p>
        </w:tc>
        <w:tc>
          <w:tcPr>
            <w:tcW w:w="525" w:type="dxa"/>
            <w:vMerge w:val="restart"/>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机械设备防护</w:t>
            </w: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中小型机械</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设防护棚（同通道口防护并有防雨措施）。</w:t>
            </w:r>
          </w:p>
        </w:tc>
      </w:tr>
      <w:tr>
        <w:trPr>
          <w:cantSplit/>
        </w:trPr>
        <w:tc>
          <w:tcPr>
            <w:tcW w:w="738" w:type="dxa"/>
            <w:vMerge/>
            <w:noWrap/>
            <w:vAlign w:val="center"/>
          </w:tcPr>
          <w:p/>
        </w:tc>
        <w:tc>
          <w:tcPr>
            <w:tcW w:w="525" w:type="dxa"/>
            <w:vMerge/>
            <w:noWrap/>
            <w:vAlign w:val="center"/>
          </w:tcPr>
          <w:p/>
        </w:tc>
        <w:tc>
          <w:tcPr>
            <w:tcW w:w="1227" w:type="dxa"/>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垂直运输设备</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1. 垂直运输设备检测、检验、日常维护、保养等。</w:t>
            </w:r>
          </w:p>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2. 物料提升机、施工电梯等物料平台搭设、外侧用密目式安全立网全封闭，有安全通道、安全防护门、防护棚等。</w:t>
            </w:r>
          </w:p>
        </w:tc>
      </w:tr>
      <w:tr>
        <w:trPr>
          <w:cantSplit/>
          <w:trHeight w:hRule="exact" w:val="510"/>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专家论证审查</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超过一定规模的危险性较大分部分项工程专家论证审查。</w:t>
            </w:r>
          </w:p>
        </w:tc>
      </w:tr>
      <w:tr>
        <w:trPr>
          <w:cantSplit/>
          <w:trHeight w:hRule="exact" w:val="510"/>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应急救援预案</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救援器材准备及演练等。</w:t>
            </w:r>
          </w:p>
        </w:tc>
      </w:tr>
      <w:tr>
        <w:trPr>
          <w:cantSplit/>
        </w:trPr>
        <w:tc>
          <w:tcPr>
            <w:tcW w:w="738" w:type="dxa"/>
            <w:vMerge/>
            <w:noWrap/>
            <w:vAlign w:val="center"/>
          </w:tcPr>
          <w:p/>
        </w:tc>
        <w:tc>
          <w:tcPr>
            <w:tcW w:w="1752" w:type="dxa"/>
            <w:gridSpan w:val="2"/>
            <w:noWrap/>
            <w:vAlign w:val="center"/>
          </w:tcPr>
          <w:p>
            <w:pPr>
              <w:pStyle w:val="111"/>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非正常情况施工</w:t>
            </w:r>
          </w:p>
        </w:tc>
        <w:tc>
          <w:tcPr>
            <w:tcW w:w="6963" w:type="dxa"/>
            <w:noWrap/>
            <w:vAlign w:val="center"/>
          </w:tcPr>
          <w:p>
            <w:pPr>
              <w:pStyle w:val="111"/>
              <w:spacing w:line="360" w:lineRule="auto"/>
              <w:rPr>
                <w:rFonts w:ascii="宋体" w:eastAsia="宋体" w:cs="宋体" w:hint="eastAsia"/>
                <w:color w:val="auto"/>
                <w:sz w:val="24"/>
                <w:szCs w:val="24"/>
              </w:rPr>
            </w:pPr>
            <w:r>
              <w:rPr>
                <w:rFonts w:ascii="宋体" w:eastAsia="宋体" w:cs="宋体" w:hint="eastAsia"/>
                <w:color w:val="auto"/>
                <w:sz w:val="24"/>
                <w:szCs w:val="24"/>
              </w:rPr>
              <w:t>其它特殊情况下的防护费用，如：城市主干道、人流密集、河边等处施工及文物、古建筑、古树保护等。</w:t>
            </w:r>
          </w:p>
        </w:tc>
      </w:tr>
    </w:tbl>
    <w:p>
      <w:pPr>
        <w:pStyle w:val="15"/>
        <w:rPr>
          <w:rFonts w:ascii="宋体" w:eastAsia="宋体" w:cs="宋体" w:hint="eastAsia"/>
          <w:color w:val="auto"/>
          <w:sz w:val="24"/>
          <w:szCs w:val="24"/>
        </w:rPr>
        <w:sectPr>
          <w:pgSz w:w="11907" w:h="16840"/>
          <w:pgMar w:top="1134" w:right="1134" w:bottom="1134" w:left="1134" w:header="851" w:footer="851" w:gutter="0"/>
          <w:titlePg/>
          <w:docGrid w:linePitch="312" w:charSpace="0"/>
        </w:sectPr>
      </w:pPr>
      <w:r>
        <w:rPr>
          <w:rFonts w:ascii="宋体" w:eastAsia="宋体" w:cs="宋体" w:hint="eastAsia"/>
          <w:color w:val="auto"/>
          <w:sz w:val="24"/>
          <w:szCs w:val="24"/>
        </w:rPr>
        <w:t>注：本表所列建设工程安全文明施工费，是依据现行法律法规及标准、规范确定的。如法律法规和标准、规范修订，本表所列项目应按照修订后的法律法规和标准规范进行</w:t>
      </w:r>
    </w:p>
    <w:p>
      <w:pPr>
        <w:pStyle w:val="1"/>
        <w:tabs>
          <w:tab w:val="left" w:pos="0"/>
        </w:tabs>
        <w:bidi w:val="0"/>
        <w:ind w:left="0" w:firstLineChars="200" w:firstLine="480"/>
        <w:rPr>
          <w:rFonts w:ascii="宋体" w:eastAsia="宋体" w:cs="宋体" w:hint="eastAsia"/>
          <w:color w:val="auto"/>
          <w:sz w:val="24"/>
          <w:szCs w:val="24"/>
        </w:rPr>
      </w:pPr>
      <w:r>
        <w:rPr>
          <w:rFonts w:ascii="宋体" w:cs="宋体" w:hint="eastAsia"/>
          <w:color w:val="auto"/>
          <w:sz w:val="24"/>
          <w:szCs w:val="24"/>
          <w:lang w:val="en-US" w:eastAsia="zh-CN"/>
        </w:rPr>
        <w:t>9.</w:t>
      </w:r>
      <w:r>
        <w:rPr>
          <w:rFonts w:ascii="宋体" w:eastAsia="宋体" w:cs="宋体" w:hint="eastAsia"/>
          <w:color w:val="auto"/>
          <w:sz w:val="24"/>
          <w:szCs w:val="24"/>
        </w:rPr>
        <w:t>参加</w:t>
      </w:r>
      <w:r>
        <w:rPr>
          <w:rFonts w:ascii="宋体" w:cs="宋体" w:hint="eastAsia"/>
          <w:color w:val="auto"/>
          <w:sz w:val="24"/>
          <w:szCs w:val="24"/>
          <w:lang w:val="en-US" w:eastAsia="zh-CN"/>
        </w:rPr>
        <w:t>项目</w:t>
      </w:r>
      <w:r>
        <w:rPr>
          <w:rFonts w:ascii="宋体" w:eastAsia="宋体" w:cs="宋体" w:hint="eastAsia"/>
          <w:color w:val="auto"/>
          <w:sz w:val="24"/>
          <w:szCs w:val="24"/>
        </w:rPr>
        <w:t>采购活动前3年内在经营活动中没有重大违法记录的书面声明</w:t>
      </w:r>
    </w:p>
    <w:p>
      <w:pPr>
        <w:spacing w:line="360" w:lineRule="auto"/>
        <w:rPr>
          <w:rStyle w:val="113"/>
          <w:rFonts w:ascii="宋体" w:eastAsia="宋体" w:cs="宋体" w:hint="eastAsia"/>
          <w:color w:val="auto"/>
          <w:sz w:val="24"/>
          <w:szCs w:val="24"/>
          <w:u w:val="single"/>
        </w:rPr>
      </w:pPr>
    </w:p>
    <w:p>
      <w:pPr>
        <w:pStyle w:val="15"/>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ascii="宋体" w:eastAsia="宋体" w:cs="宋体" w:hint="eastAsia"/>
          <w:color w:val="auto"/>
          <w:sz w:val="24"/>
          <w:szCs w:val="24"/>
          <w:u w:val="single"/>
        </w:rPr>
      </w:pPr>
      <w:r>
        <w:rPr>
          <w:rStyle w:val="113"/>
          <w:rFonts w:ascii="宋体" w:eastAsia="宋体" w:cs="宋体" w:hint="eastAsia"/>
          <w:color w:val="auto"/>
          <w:sz w:val="24"/>
          <w:szCs w:val="24"/>
          <w:u w:val="single"/>
          <w:lang w:eastAsia="zh-CN"/>
        </w:rPr>
        <w:t>广西国立工程咨询有限公司</w:t>
      </w:r>
      <w:r>
        <w:rPr>
          <w:rStyle w:val="113"/>
          <w:rFonts w:ascii="宋体" w:eastAsia="宋体" w:cs="宋体" w:hint="eastAsia"/>
          <w:color w:val="auto"/>
          <w:sz w:val="24"/>
          <w:szCs w:val="24"/>
          <w:u w:val="single"/>
        </w:rPr>
        <w:t>：</w:t>
      </w:r>
    </w:p>
    <w:p>
      <w:pPr>
        <w:pStyle w:val="15"/>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color w:val="auto"/>
          <w:sz w:val="24"/>
          <w:szCs w:val="24"/>
        </w:rPr>
      </w:pPr>
      <w:r>
        <w:rPr>
          <w:rStyle w:val="113"/>
          <w:rFonts w:ascii="宋体" w:eastAsia="宋体" w:cs="宋体" w:hint="eastAsia"/>
          <w:color w:val="auto"/>
          <w:sz w:val="24"/>
          <w:szCs w:val="24"/>
        </w:rPr>
        <w:t>我公司参加贵公司组织</w:t>
      </w:r>
      <w:r>
        <w:rPr>
          <w:rStyle w:val="113"/>
          <w:rFonts w:ascii="宋体" w:eastAsia="宋体" w:cs="宋体" w:hint="eastAsia"/>
          <w:color w:val="auto"/>
          <w:sz w:val="24"/>
          <w:szCs w:val="24"/>
          <w:u w:val="single"/>
        </w:rPr>
        <w:t xml:space="preserve">         </w:t>
      </w:r>
      <w:r>
        <w:rPr>
          <w:rStyle w:val="113"/>
          <w:rFonts w:ascii="宋体" w:eastAsia="宋体" w:cs="宋体" w:hint="eastAsia"/>
          <w:color w:val="auto"/>
          <w:sz w:val="24"/>
          <w:szCs w:val="24"/>
        </w:rPr>
        <w:t>项目的采购活动。我公司在此郑重声明，我公司参加本项目的采购活动前三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pPr>
        <w:pStyle w:val="15"/>
        <w:rPr>
          <w:rFonts w:ascii="宋体" w:eastAsia="宋体" w:cs="宋体" w:hint="eastAsia"/>
          <w:color w:val="auto"/>
          <w:sz w:val="24"/>
          <w:szCs w:val="24"/>
        </w:rPr>
      </w:pPr>
      <w:r>
        <w:rPr>
          <w:rStyle w:val="113"/>
          <w:rFonts w:ascii="宋体" w:eastAsia="宋体" w:cs="宋体" w:hint="eastAsia"/>
          <w:color w:val="auto"/>
          <w:sz w:val="24"/>
          <w:szCs w:val="24"/>
        </w:rPr>
        <w:t>特此承诺。</w:t>
      </w:r>
    </w:p>
    <w:p>
      <w:pPr>
        <w:spacing w:line="360" w:lineRule="auto"/>
        <w:ind w:firstLineChars="200" w:firstLine="480"/>
        <w:rPr>
          <w:rFonts w:ascii="宋体" w:eastAsia="宋体" w:cs="宋体" w:hint="eastAsia"/>
          <w:color w:val="auto"/>
          <w:sz w:val="24"/>
          <w:szCs w:val="24"/>
        </w:rPr>
      </w:pPr>
    </w:p>
    <w:p>
      <w:pPr>
        <w:spacing w:line="360" w:lineRule="auto"/>
        <w:ind w:firstLineChars="200" w:firstLine="480"/>
        <w:rPr>
          <w:rFonts w:ascii="宋体" w:eastAsia="宋体" w:cs="宋体" w:hint="eastAsia"/>
          <w:color w:val="auto"/>
          <w:sz w:val="24"/>
          <w:szCs w:val="24"/>
        </w:rPr>
      </w:pPr>
    </w:p>
    <w:p>
      <w:pPr>
        <w:spacing w:line="360" w:lineRule="auto"/>
        <w:ind w:firstLineChars="200" w:firstLine="480"/>
        <w:rPr>
          <w:rStyle w:val="113"/>
          <w:rFonts w:ascii="宋体" w:eastAsia="宋体" w:cs="宋体" w:hint="eastAsia"/>
          <w:color w:val="auto"/>
          <w:sz w:val="24"/>
          <w:szCs w:val="24"/>
        </w:rPr>
      </w:pPr>
      <w:r>
        <w:rPr>
          <w:rStyle w:val="113"/>
          <w:rFonts w:ascii="宋体" w:eastAsia="宋体" w:cs="宋体" w:hint="eastAsia"/>
          <w:color w:val="auto"/>
          <w:sz w:val="24"/>
          <w:szCs w:val="24"/>
        </w:rPr>
        <w:t xml:space="preserve">供应商公章：  </w:t>
      </w:r>
    </w:p>
    <w:p>
      <w:pPr>
        <w:spacing w:line="360" w:lineRule="auto"/>
        <w:ind w:firstLineChars="200" w:firstLine="480"/>
        <w:rPr>
          <w:rStyle w:val="113"/>
          <w:rFonts w:ascii="宋体" w:eastAsia="宋体" w:cs="宋体" w:hint="eastAsia"/>
          <w:color w:val="auto"/>
          <w:sz w:val="24"/>
          <w:szCs w:val="24"/>
        </w:rPr>
      </w:pPr>
      <w:r>
        <w:rPr>
          <w:rStyle w:val="113"/>
          <w:rFonts w:ascii="宋体" w:eastAsia="宋体" w:cs="宋体" w:hint="eastAsia"/>
          <w:color w:val="auto"/>
          <w:sz w:val="24"/>
          <w:szCs w:val="24"/>
        </w:rPr>
        <w:t>法定代表人或委托代理人签字：   </w:t>
      </w:r>
    </w:p>
    <w:p>
      <w:pPr>
        <w:spacing w:line="360" w:lineRule="auto"/>
        <w:ind w:left="420"/>
        <w:rPr>
          <w:rStyle w:val="113"/>
          <w:rFonts w:ascii="宋体" w:eastAsia="宋体" w:cs="宋体" w:hint="eastAsia"/>
          <w:color w:val="auto"/>
          <w:sz w:val="24"/>
          <w:szCs w:val="24"/>
        </w:rPr>
      </w:pPr>
      <w:r>
        <w:rPr>
          <w:rStyle w:val="113"/>
          <w:rFonts w:ascii="宋体" w:eastAsia="宋体" w:cs="宋体" w:hint="eastAsia"/>
          <w:color w:val="auto"/>
          <w:sz w:val="24"/>
          <w:szCs w:val="24"/>
        </w:rPr>
        <w:t>日期：     年     月     日</w:t>
      </w:r>
    </w:p>
    <w:p>
      <w:pPr>
        <w:spacing w:line="360" w:lineRule="auto"/>
        <w:ind w:left="420"/>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pPr>
    </w:p>
    <w:p>
      <w:pPr>
        <w:pStyle w:val="112"/>
        <w:spacing w:line="360" w:lineRule="auto"/>
        <w:rPr>
          <w:rFonts w:ascii="宋体" w:eastAsia="宋体" w:cs="宋体" w:hint="eastAsia"/>
          <w:b/>
          <w:color w:val="auto"/>
          <w:sz w:val="24"/>
          <w:szCs w:val="24"/>
        </w:rPr>
        <w:sectPr>
          <w:pgSz w:w="11907" w:h="16840"/>
          <w:pgMar w:top="1134" w:right="1134" w:bottom="1134" w:left="1134" w:header="851" w:footer="851" w:gutter="0"/>
          <w:titlePg/>
          <w:docGrid w:linePitch="312" w:charSpace="0"/>
        </w:sectPr>
      </w:pPr>
    </w:p>
    <w:p>
      <w:pPr>
        <w:pStyle w:val="1"/>
        <w:tabs>
          <w:tab w:val="left" w:pos="0"/>
        </w:tabs>
        <w:bidi w:val="0"/>
        <w:ind w:left="0" w:firstLineChars="200" w:firstLine="480"/>
        <w:rPr>
          <w:rFonts w:ascii="宋体" w:eastAsia="宋体" w:cs="宋体" w:hint="eastAsia"/>
          <w:color w:val="auto"/>
          <w:sz w:val="24"/>
          <w:szCs w:val="24"/>
        </w:rPr>
      </w:pPr>
      <w:r>
        <w:rPr>
          <w:rFonts w:ascii="宋体" w:cs="宋体" w:hint="eastAsia"/>
          <w:color w:val="auto"/>
          <w:sz w:val="24"/>
          <w:szCs w:val="24"/>
          <w:lang w:val="en-US" w:eastAsia="zh-CN"/>
        </w:rPr>
        <w:t>10.</w:t>
      </w:r>
      <w:r>
        <w:rPr>
          <w:rFonts w:ascii="宋体" w:eastAsia="宋体" w:cs="宋体" w:hint="eastAsia"/>
          <w:color w:val="auto"/>
          <w:sz w:val="24"/>
          <w:szCs w:val="24"/>
        </w:rPr>
        <w:t>供应商参加本项目无围标串标行为的承诺函（格式）；</w:t>
      </w:r>
    </w:p>
    <w:p>
      <w:pPr>
        <w:pStyle w:val="2"/>
        <w:numPr>
          <w:ilvl w:val="0"/>
          <w:numId w:val="14"/>
        </w:numPr>
        <w:topLinePunct w:val="0"/>
        <w:ind w:left="0" w:firstLine="482"/>
        <w:rPr>
          <w:rFonts w:ascii="宋体" w:eastAsia="宋体" w:cs="宋体" w:hint="eastAsia"/>
          <w:b/>
          <w:color w:val="auto"/>
          <w:sz w:val="24"/>
          <w:szCs w:val="24"/>
        </w:rPr>
      </w:pPr>
      <w:r>
        <w:rPr>
          <w:rFonts w:ascii="宋体" w:eastAsia="宋体" w:cs="宋体" w:hint="eastAsia"/>
          <w:color w:val="auto"/>
          <w:sz w:val="24"/>
          <w:szCs w:val="24"/>
        </w:rPr>
        <w:t>我公司承诺无下列相互串通投标的情形：</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不同投标人的投标文件由同一单位或者个人编制；或不同投标人报名的IP地址一致的；</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不同投标人委托同一单位或者个人办理投标事宜；</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不同的投标人的投标文件载明的项目管理员为同一个人；</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不同投标人的投标文件异常一致或投标报价呈规律性差异；</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不同投标人的投标文件相互混装；</w:t>
      </w:r>
    </w:p>
    <w:p>
      <w:pPr>
        <w:pStyle w:val="15"/>
        <w:numPr>
          <w:ilvl w:val="0"/>
          <w:numId w:val="15"/>
        </w:numPr>
        <w:ind w:left="0" w:firstLine="480"/>
        <w:rPr>
          <w:rFonts w:ascii="宋体" w:eastAsia="宋体" w:cs="宋体" w:hint="eastAsia"/>
          <w:b w:val="0"/>
          <w:color w:val="auto"/>
          <w:sz w:val="24"/>
          <w:szCs w:val="24"/>
        </w:rPr>
      </w:pPr>
      <w:r>
        <w:rPr>
          <w:rFonts w:ascii="宋体" w:eastAsia="宋体" w:cs="宋体" w:hint="eastAsia"/>
          <w:color w:val="auto"/>
          <w:sz w:val="24"/>
          <w:szCs w:val="24"/>
        </w:rPr>
        <w:t>不同投标人的投标保证金从同一单位或者个人账户转出。</w:t>
      </w:r>
    </w:p>
    <w:p>
      <w:pPr>
        <w:pStyle w:val="2"/>
        <w:numPr>
          <w:ilvl w:val="0"/>
          <w:numId w:val="14"/>
        </w:numPr>
        <w:topLinePunct w:val="0"/>
        <w:ind w:left="0" w:firstLine="482"/>
        <w:rPr>
          <w:rFonts w:ascii="宋体" w:eastAsia="宋体" w:cs="宋体" w:hint="eastAsia"/>
          <w:b/>
          <w:color w:val="auto"/>
          <w:sz w:val="24"/>
          <w:szCs w:val="24"/>
        </w:rPr>
      </w:pPr>
      <w:r>
        <w:rPr>
          <w:rFonts w:ascii="宋体" w:eastAsia="宋体" w:cs="宋体" w:hint="eastAsia"/>
          <w:color w:val="auto"/>
          <w:sz w:val="24"/>
          <w:szCs w:val="24"/>
        </w:rPr>
        <w:t>我公司承诺无下列恶意串通的情形：</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供应商直接或者间接从采购人或者采购代理机构处获得其他供应商的相关信息并修改其投标文件或者响应文件；</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供应商按照采购人或者采购代理机构的授意撤换、修改投标文件或者响应文件；</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供应商之间协商报价、技术方案等投标文件或者响应文件的实质性内容；</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属于同一集团、协会、商会等组织成员的供应商按照该组织要求协同参加政府采购活动；</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供应商之间事先约定一致抬高或者压低投标报价,或者在招标项目中事先约定轮流以高价位或者低价位中标,或者事先约定由某一特定供应商中标,然后再参加投标；</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供应商之间商定部分供应商放弃参加政府采购活动或者放弃中标；</w:t>
      </w:r>
    </w:p>
    <w:p>
      <w:pPr>
        <w:pStyle w:val="15"/>
        <w:numPr>
          <w:ilvl w:val="0"/>
          <w:numId w:val="16"/>
        </w:numPr>
        <w:ind w:left="0" w:firstLine="480"/>
        <w:rPr>
          <w:rFonts w:ascii="宋体" w:eastAsia="宋体" w:cs="宋体" w:hint="eastAsia"/>
          <w:b w:val="0"/>
          <w:color w:val="auto"/>
          <w:sz w:val="24"/>
          <w:szCs w:val="24"/>
        </w:rPr>
      </w:pPr>
      <w:r>
        <w:rPr>
          <w:rFonts w:ascii="宋体" w:eastAsia="宋体" w:cs="宋体" w:hint="eastAsia"/>
          <w:color w:val="auto"/>
          <w:sz w:val="24"/>
          <w:szCs w:val="24"/>
        </w:rPr>
        <w:t>供应商与采购人或者采购代理机构之间、供应商相互之间，为谋求特定供应商中标或者排斥其他供应商的其他串通行为。</w:t>
      </w:r>
    </w:p>
    <w:p>
      <w:pPr>
        <w:pStyle w:val="15"/>
        <w:rPr>
          <w:rFonts w:ascii="宋体" w:eastAsia="宋体" w:cs="宋体" w:hint="eastAsia"/>
          <w:b/>
          <w:color w:val="auto"/>
          <w:sz w:val="24"/>
          <w:szCs w:val="24"/>
        </w:rPr>
      </w:pPr>
      <w:r>
        <w:rPr>
          <w:rFonts w:ascii="宋体" w:eastAsia="宋体" w:cs="宋体" w:hint="eastAsia"/>
          <w:b/>
          <w:color w:val="auto"/>
          <w:sz w:val="24"/>
          <w:szCs w:val="24"/>
        </w:rPr>
        <w:t>以上情形一经核查属实，我方愿意承担一切后果，并不再寻求任何旨在减轻或免除法律责任的辩解。</w:t>
      </w:r>
    </w:p>
    <w:p>
      <w:pPr>
        <w:pStyle w:val="19"/>
        <w:snapToGrid w:val="0"/>
        <w:spacing w:before="295" w:after="295" w:line="360" w:lineRule="auto"/>
        <w:ind w:firstLineChars="2850" w:firstLine="6840"/>
        <w:rPr>
          <w:rFonts w:ascii="宋体" w:eastAsia="宋体" w:cs="宋体" w:hint="eastAsia"/>
          <w:color w:val="auto"/>
          <w:sz w:val="24"/>
          <w:szCs w:val="24"/>
        </w:rPr>
      </w:pPr>
    </w:p>
    <w:p>
      <w:pPr>
        <w:pStyle w:val="19"/>
        <w:snapToGrid w:val="0"/>
        <w:spacing w:before="295" w:after="295" w:line="360" w:lineRule="auto"/>
        <w:ind w:firstLineChars="2850" w:firstLine="6840"/>
        <w:rPr>
          <w:rFonts w:ascii="宋体" w:eastAsia="宋体" w:cs="宋体" w:hint="eastAsia"/>
          <w:color w:val="auto"/>
          <w:sz w:val="24"/>
          <w:szCs w:val="24"/>
        </w:rPr>
      </w:pPr>
      <w:r>
        <w:rPr>
          <w:rFonts w:ascii="宋体" w:eastAsia="宋体" w:cs="宋体" w:hint="eastAsia"/>
          <w:color w:val="auto"/>
          <w:sz w:val="24"/>
          <w:szCs w:val="24"/>
        </w:rPr>
        <w:t>（公章）</w:t>
      </w:r>
    </w:p>
    <w:p>
      <w:pPr>
        <w:pStyle w:val="19"/>
        <w:snapToGrid w:val="0"/>
        <w:spacing w:before="295" w:after="295" w:line="360" w:lineRule="auto"/>
        <w:rPr>
          <w:rFonts w:ascii="宋体" w:eastAsia="宋体" w:cs="宋体" w:hint="eastAsia"/>
          <w:color w:val="auto"/>
          <w:sz w:val="24"/>
          <w:szCs w:val="24"/>
        </w:rPr>
      </w:pPr>
      <w:r>
        <w:rPr>
          <w:rFonts w:ascii="宋体" w:eastAsia="宋体" w:cs="宋体" w:hint="eastAsia"/>
          <w:color w:val="auto"/>
          <w:sz w:val="24"/>
          <w:szCs w:val="24"/>
        </w:rPr>
        <w:t xml:space="preserve">                                                </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rPr>
          <w:rFonts w:ascii="宋体" w:eastAsia="宋体" w:cs="宋体" w:hint="eastAsia"/>
          <w:b/>
          <w:color w:val="auto"/>
          <w:sz w:val="24"/>
          <w:szCs w:val="24"/>
        </w:rPr>
      </w:pPr>
      <w:r>
        <w:rPr>
          <w:rFonts w:ascii="宋体" w:eastAsia="宋体" w:cs="宋体" w:hint="eastAsia"/>
          <w:color w:val="auto"/>
          <w:sz w:val="24"/>
          <w:szCs w:val="24"/>
        </w:rPr>
        <w:br w:type="page"/>
      </w:r>
    </w:p>
    <w:p>
      <w:pPr>
        <w:spacing w:line="360" w:lineRule="auto"/>
        <w:jc w:val="both"/>
        <w:rPr>
          <w:rFonts w:ascii="宋体" w:eastAsia="宋体" w:cs="宋体" w:hint="eastAsia"/>
          <w:b/>
          <w:color w:val="auto"/>
          <w:sz w:val="24"/>
          <w:szCs w:val="24"/>
        </w:rPr>
      </w:pPr>
    </w:p>
    <w:p>
      <w:pPr>
        <w:spacing w:line="360" w:lineRule="auto"/>
        <w:jc w:val="center"/>
        <w:rPr>
          <w:rFonts w:ascii="宋体" w:eastAsia="宋体" w:cs="宋体" w:hint="eastAsia"/>
          <w:color w:val="auto"/>
          <w:sz w:val="40"/>
          <w:szCs w:val="40"/>
        </w:rPr>
      </w:pPr>
      <w:r>
        <w:rPr>
          <w:rFonts w:ascii="宋体" w:eastAsia="宋体" w:cs="宋体" w:hint="eastAsia"/>
          <w:b/>
          <w:color w:val="auto"/>
          <w:sz w:val="40"/>
          <w:szCs w:val="40"/>
        </w:rPr>
        <w:t>商务文件</w:t>
      </w: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rPr>
          <w:rFonts w:ascii="宋体" w:eastAsia="宋体" w:cs="宋体" w:hint="eastAsia"/>
          <w:color w:val="auto"/>
          <w:sz w:val="32"/>
          <w:szCs w:val="32"/>
        </w:rPr>
      </w:pPr>
      <w:r>
        <w:rPr>
          <w:rFonts w:ascii="宋体" w:eastAsia="宋体" w:cs="宋体" w:hint="eastAsia"/>
          <w:color w:val="auto"/>
          <w:sz w:val="32"/>
          <w:szCs w:val="32"/>
        </w:rPr>
        <w:t>商务文件目录</w:t>
      </w:r>
    </w:p>
    <w:p>
      <w:pPr>
        <w:spacing w:line="360" w:lineRule="auto"/>
        <w:jc w:val="center"/>
        <w:rPr>
          <w:rFonts w:ascii="宋体" w:eastAsia="宋体" w:cs="宋体" w:hint="eastAsia"/>
          <w:b/>
          <w:color w:val="auto"/>
          <w:sz w:val="32"/>
          <w:szCs w:val="32"/>
        </w:rPr>
      </w:pPr>
      <w:r>
        <w:rPr>
          <w:rFonts w:ascii="宋体" w:eastAsia="宋体" w:cs="宋体" w:hint="eastAsia"/>
          <w:b/>
          <w:color w:val="auto"/>
          <w:sz w:val="32"/>
          <w:szCs w:val="32"/>
        </w:rPr>
        <w:t>（应附有页码）</w:t>
      </w:r>
    </w:p>
    <w:p>
      <w:pPr>
        <w:pStyle w:val="15"/>
        <w:numPr>
          <w:ilvl w:val="0"/>
          <w:numId w:val="17"/>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w:t>
      </w:r>
      <w:r>
        <w:rPr>
          <w:rFonts w:ascii="宋体" w:eastAsia="宋体" w:cs="宋体" w:hint="eastAsia"/>
          <w:b/>
          <w:color w:val="auto"/>
          <w:sz w:val="21"/>
          <w:szCs w:val="21"/>
        </w:rPr>
        <w:t>（必须提供，加盖单位公章）</w:t>
      </w:r>
    </w:p>
    <w:p>
      <w:pPr>
        <w:pStyle w:val="15"/>
        <w:numPr>
          <w:ilvl w:val="0"/>
          <w:numId w:val="17"/>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磋商函附录；</w:t>
      </w:r>
      <w:r>
        <w:rPr>
          <w:rFonts w:ascii="宋体" w:eastAsia="宋体" w:cs="宋体" w:hint="eastAsia"/>
          <w:b/>
          <w:color w:val="auto"/>
          <w:sz w:val="21"/>
          <w:szCs w:val="21"/>
        </w:rPr>
        <w:t>（必须提供，加盖单位公章）</w:t>
      </w:r>
    </w:p>
    <w:p>
      <w:pPr>
        <w:pStyle w:val="15"/>
        <w:numPr>
          <w:ilvl w:val="0"/>
          <w:numId w:val="17"/>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磋商报价表；</w:t>
      </w:r>
      <w:r>
        <w:rPr>
          <w:rFonts w:ascii="宋体" w:eastAsia="宋体" w:cs="宋体" w:hint="eastAsia"/>
          <w:b/>
          <w:color w:val="auto"/>
          <w:sz w:val="21"/>
          <w:szCs w:val="21"/>
        </w:rPr>
        <w:t>（必须提供，加盖单位公章）</w:t>
      </w:r>
    </w:p>
    <w:p>
      <w:pPr>
        <w:pStyle w:val="15"/>
        <w:numPr>
          <w:ilvl w:val="0"/>
          <w:numId w:val="17"/>
        </w:numPr>
        <w:topLinePunct w:val="0"/>
        <w:ind w:left="-60" w:firstLine="480"/>
        <w:rPr>
          <w:rFonts w:ascii="宋体" w:eastAsia="宋体" w:cs="宋体" w:hint="eastAsia"/>
          <w:b w:val="0"/>
          <w:color w:val="auto"/>
          <w:sz w:val="21"/>
          <w:szCs w:val="21"/>
        </w:rPr>
      </w:pPr>
      <w:r>
        <w:rPr>
          <w:rFonts w:ascii="宋体" w:eastAsia="宋体" w:cs="宋体" w:hint="eastAsia"/>
          <w:color w:val="auto"/>
          <w:sz w:val="21"/>
          <w:szCs w:val="21"/>
        </w:rPr>
        <w:t>已标价工程量清单；</w:t>
      </w:r>
      <w:r>
        <w:rPr>
          <w:rFonts w:ascii="宋体" w:eastAsia="宋体" w:cs="宋体" w:hint="eastAsia"/>
          <w:b/>
          <w:color w:val="auto"/>
          <w:sz w:val="21"/>
          <w:szCs w:val="21"/>
        </w:rPr>
        <w:t>（必须提供，加盖单位公章）</w:t>
      </w:r>
    </w:p>
    <w:p>
      <w:pPr>
        <w:pStyle w:val="15"/>
        <w:numPr>
          <w:ilvl w:val="0"/>
          <w:numId w:val="17"/>
        </w:numPr>
        <w:topLinePunct w:val="0"/>
        <w:ind w:left="-60" w:firstLine="480"/>
        <w:rPr>
          <w:rFonts w:ascii="宋体" w:eastAsia="宋体" w:cs="宋体" w:hint="eastAsia"/>
          <w:b w:val="0"/>
          <w:color w:val="auto"/>
          <w:sz w:val="24"/>
          <w:szCs w:val="24"/>
        </w:rPr>
      </w:pPr>
      <w:r>
        <w:rPr>
          <w:rFonts w:ascii="宋体" w:eastAsia="宋体" w:cs="宋体" w:hint="eastAsia"/>
          <w:color w:val="auto"/>
          <w:sz w:val="21"/>
          <w:szCs w:val="21"/>
        </w:rPr>
        <w:t>供应商认为必要提供的其它资料</w:t>
      </w:r>
      <w:r>
        <w:rPr>
          <w:rFonts w:ascii="宋体" w:cs="宋体" w:hint="eastAsia"/>
          <w:color w:val="auto"/>
          <w:sz w:val="21"/>
          <w:szCs w:val="21"/>
          <w:lang w:eastAsia="zh-CN"/>
        </w:rPr>
        <w:t>。</w:t>
      </w:r>
    </w:p>
    <w:p>
      <w:pPr>
        <w:spacing w:line="360" w:lineRule="auto"/>
        <w:jc w:val="center"/>
        <w:rPr>
          <w:rFonts w:ascii="宋体" w:eastAsia="宋体" w:cs="宋体" w:hint="eastAsia"/>
          <w:b w:val="0"/>
          <w:bCs/>
          <w:color w:val="auto"/>
          <w:sz w:val="24"/>
          <w:szCs w:val="24"/>
        </w:rPr>
      </w:pPr>
    </w:p>
    <w:p>
      <w:pPr>
        <w:spacing w:line="360" w:lineRule="auto"/>
        <w:rPr>
          <w:rFonts w:ascii="宋体" w:eastAsia="宋体" w:cs="宋体" w:hint="eastAsia"/>
          <w:color w:val="auto"/>
          <w:sz w:val="24"/>
          <w:szCs w:val="24"/>
        </w:rPr>
      </w:pPr>
    </w:p>
    <w:p>
      <w:pPr>
        <w:spacing w:line="360" w:lineRule="auto"/>
        <w:ind w:firstLineChars="2800" w:firstLine="6720"/>
        <w:rPr>
          <w:rFonts w:ascii="宋体" w:eastAsia="宋体" w:cs="宋体" w:hint="eastAsia"/>
          <w:color w:val="auto"/>
          <w:sz w:val="24"/>
          <w:szCs w:val="24"/>
        </w:rPr>
      </w:pPr>
    </w:p>
    <w:p>
      <w:pPr>
        <w:pStyle w:val="1"/>
        <w:tabs>
          <w:tab w:val="left" w:pos="0"/>
        </w:tabs>
        <w:rPr>
          <w:rFonts w:ascii="宋体" w:eastAsia="宋体" w:cs="宋体" w:hint="eastAsia"/>
          <w:b/>
          <w:color w:val="auto"/>
          <w:sz w:val="24"/>
          <w:szCs w:val="24"/>
        </w:rPr>
      </w:pPr>
      <w:r>
        <w:rPr>
          <w:rFonts w:ascii="宋体" w:eastAsia="宋体" w:cs="宋体" w:hint="eastAsia"/>
          <w:color w:val="auto"/>
          <w:sz w:val="24"/>
          <w:szCs w:val="24"/>
        </w:rPr>
        <w:br w:type="page"/>
      </w:r>
      <w:r>
        <w:rPr>
          <w:rFonts w:ascii="宋体" w:cs="宋体" w:hint="eastAsia"/>
          <w:color w:val="auto"/>
          <w:sz w:val="24"/>
          <w:szCs w:val="24"/>
          <w:lang w:val="en-US" w:eastAsia="zh-CN"/>
        </w:rPr>
        <w:t>1.</w:t>
      </w:r>
      <w:r>
        <w:rPr>
          <w:rFonts w:ascii="宋体" w:eastAsia="宋体" w:cs="宋体" w:hint="eastAsia"/>
          <w:color w:val="auto"/>
          <w:sz w:val="24"/>
          <w:szCs w:val="24"/>
        </w:rPr>
        <w:t>磋商函（格式）</w:t>
      </w:r>
    </w:p>
    <w:p>
      <w:pPr>
        <w:pStyle w:val="109"/>
        <w:outlineLvl w:val="9"/>
        <w:rPr>
          <w:rFonts w:ascii="宋体" w:eastAsia="宋体" w:cs="宋体" w:hint="eastAsia"/>
          <w:color w:val="auto"/>
          <w:sz w:val="24"/>
          <w:szCs w:val="24"/>
        </w:rPr>
      </w:pPr>
      <w:bookmarkStart w:id="10" w:name="_Toc6413134"/>
      <w:bookmarkStart w:id="11" w:name="_Toc14342"/>
      <w:r>
        <w:rPr>
          <w:rFonts w:ascii="宋体" w:eastAsia="宋体" w:cs="宋体" w:hint="eastAsia"/>
          <w:color w:val="auto"/>
          <w:sz w:val="24"/>
          <w:szCs w:val="24"/>
        </w:rPr>
        <w:t>磋商函</w:t>
      </w:r>
      <w:bookmarkEnd w:id="10"/>
      <w:bookmarkEnd w:id="11"/>
    </w:p>
    <w:p>
      <w:pPr>
        <w:pStyle w:val="15"/>
        <w:keepNext w:val="0"/>
        <w:keepLines w:val="0"/>
        <w:pageBreakBefore w:val="0"/>
        <w:widowControl/>
        <w:kinsoku/>
        <w:wordWrap/>
        <w:overflowPunct/>
        <w:topLinePunct w:val="0"/>
        <w:autoSpaceDE/>
        <w:autoSpaceDN/>
        <w:bidi w:val="0"/>
        <w:adjustRightInd/>
        <w:snapToGrid/>
        <w:spacing w:line="400" w:lineRule="exact"/>
        <w:ind w:firstLine="0"/>
        <w:textAlignment w:val="baseline"/>
        <w:rPr>
          <w:rFonts w:ascii="宋体" w:eastAsia="宋体" w:cs="宋体" w:hint="eastAsia"/>
          <w:color w:val="auto"/>
          <w:sz w:val="24"/>
          <w:szCs w:val="24"/>
        </w:rPr>
      </w:pPr>
      <w:r>
        <w:rPr>
          <w:rFonts w:ascii="宋体" w:eastAsia="宋体" w:cs="宋体" w:hint="eastAsia"/>
          <w:color w:val="auto"/>
          <w:sz w:val="24"/>
          <w:szCs w:val="24"/>
        </w:rPr>
        <w:t xml:space="preserve">致 </w:t>
      </w:r>
      <w:r>
        <w:rPr>
          <w:rFonts w:ascii="宋体" w:eastAsia="宋体" w:cs="宋体" w:hint="eastAsia"/>
          <w:color w:val="auto"/>
          <w:sz w:val="24"/>
          <w:szCs w:val="24"/>
          <w:u w:val="single"/>
        </w:rPr>
        <w:t>（采购人）</w:t>
        <w:tab/>
      </w:r>
      <w:r>
        <w:rPr>
          <w:rFonts w:ascii="宋体" w:eastAsia="宋体" w:cs="宋体" w:hint="eastAsia"/>
          <w:color w:val="auto"/>
          <w:sz w:val="24"/>
          <w:szCs w:val="24"/>
        </w:rPr>
        <w:t>：</w:t>
      </w:r>
    </w:p>
    <w:p>
      <w:pPr>
        <w:keepNext w:val="0"/>
        <w:keepLines w:val="0"/>
        <w:pageBreakBefore w:val="0"/>
        <w:widowControl/>
        <w:tabs>
          <w:tab w:val="left" w:pos="7560"/>
        </w:tabs>
        <w:kinsoku/>
        <w:wordWrap/>
        <w:overflowPunct/>
        <w:topLinePunct w:val="0"/>
        <w:autoSpaceDE/>
        <w:autoSpaceDN/>
        <w:bidi w:val="0"/>
        <w:adjustRightInd/>
        <w:snapToGrid/>
        <w:spacing w:line="400" w:lineRule="exact"/>
        <w:ind w:firstLineChars="200" w:firstLine="480"/>
        <w:textAlignment w:val="baseline"/>
        <w:rPr>
          <w:rFonts w:ascii="宋体" w:eastAsia="宋体" w:cs="宋体" w:hint="eastAsia"/>
          <w:color w:val="auto"/>
          <w:sz w:val="24"/>
          <w:szCs w:val="24"/>
        </w:rPr>
      </w:pP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根据你方项目编号为</w:t>
      </w:r>
      <w:r>
        <w:rPr>
          <w:rFonts w:ascii="宋体" w:eastAsia="宋体" w:cs="宋体" w:hint="eastAsia"/>
          <w:color w:val="auto"/>
          <w:sz w:val="24"/>
          <w:szCs w:val="24"/>
          <w:u w:val="single"/>
        </w:rPr>
        <w:t xml:space="preserve">  （项目编号）  </w:t>
      </w:r>
      <w:r>
        <w:rPr>
          <w:rFonts w:ascii="宋体" w:eastAsia="宋体" w:cs="宋体" w:hint="eastAsia"/>
          <w:color w:val="auto"/>
          <w:sz w:val="24"/>
          <w:szCs w:val="24"/>
        </w:rPr>
        <w:t>的</w:t>
      </w:r>
      <w:r>
        <w:rPr>
          <w:rFonts w:ascii="宋体" w:eastAsia="宋体" w:cs="宋体" w:hint="eastAsia"/>
          <w:color w:val="auto"/>
          <w:sz w:val="24"/>
          <w:szCs w:val="24"/>
          <w:u w:val="single"/>
        </w:rPr>
        <w:t xml:space="preserve">  （项目名称）  </w:t>
      </w:r>
      <w:r>
        <w:rPr>
          <w:rFonts w:ascii="宋体" w:eastAsia="宋体" w:cs="宋体" w:hint="eastAsia"/>
          <w:color w:val="auto"/>
          <w:sz w:val="24"/>
          <w:szCs w:val="24"/>
        </w:rPr>
        <w:t>工程竞争性磋商文件，遵照《中华人民共和国政府采购法》、《中华人民共和国政府采购法实施条例》、《政府采购竞争性磋商采购方式管理暂行办法》等有关规定，经踏勘项目现场和研究上述竞争性磋商文件的磋商须知、合同条款、图纸、工程建设标准和工程量清单及其他有关文件后，我方愿以人民币（大写）</w:t>
      </w:r>
      <w:r>
        <w:rPr>
          <w:rFonts w:ascii="宋体" w:eastAsia="宋体" w:cs="宋体" w:hint="eastAsia"/>
          <w:color w:val="auto"/>
          <w:sz w:val="24"/>
          <w:szCs w:val="24"/>
          <w:u w:val="single"/>
        </w:rPr>
        <w:t xml:space="preserve">      </w:t>
      </w:r>
      <w:r>
        <w:rPr>
          <w:rFonts w:ascii="宋体" w:eastAsia="宋体" w:cs="宋体" w:hint="eastAsia"/>
          <w:color w:val="auto"/>
          <w:sz w:val="24"/>
          <w:szCs w:val="24"/>
        </w:rPr>
        <w:t>元（小写）</w:t>
      </w:r>
      <w:r>
        <w:rPr>
          <w:rFonts w:ascii="宋体" w:eastAsia="宋体" w:cs="宋体" w:hint="eastAsia"/>
          <w:color w:val="auto"/>
          <w:sz w:val="24"/>
          <w:szCs w:val="24"/>
          <w:u w:val="single"/>
        </w:rPr>
        <w:t xml:space="preserve">￥      </w:t>
      </w:r>
      <w:r>
        <w:rPr>
          <w:rFonts w:ascii="宋体" w:eastAsia="宋体" w:cs="宋体" w:hint="eastAsia"/>
          <w:color w:val="auto"/>
          <w:sz w:val="24"/>
          <w:szCs w:val="24"/>
        </w:rPr>
        <w:t>元，的磋商报价并按上述图纸、合同条款、工程建设标准和工程量清单（如有时）的条件要求承包上述工程的施工、竣工，并承担任何质量缺陷保修责任。我方保证工程质量达到</w:t>
      </w:r>
      <w:r>
        <w:rPr>
          <w:rFonts w:ascii="宋体" w:eastAsia="宋体" w:cs="宋体" w:hint="eastAsia"/>
          <w:color w:val="auto"/>
          <w:sz w:val="24"/>
          <w:szCs w:val="24"/>
          <w:u w:val="single"/>
        </w:rPr>
        <w:t xml:space="preserve">       </w:t>
      </w:r>
      <w:r>
        <w:rPr>
          <w:rFonts w:ascii="宋体" w:eastAsia="宋体" w:cs="宋体" w:hint="eastAsia"/>
          <w:color w:val="auto"/>
          <w:sz w:val="24"/>
          <w:szCs w:val="24"/>
        </w:rPr>
        <w:t>等级。</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我方已详细审核全部竞争性磋商文件，包括修改文件（如有时）及有关附件。</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我方承认磋商函附录是我方磋商函的组成部分。</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一旦我方成交，我方保证按合同书中规定的工期</w:t>
      </w:r>
      <w:r>
        <w:rPr>
          <w:rFonts w:ascii="宋体" w:eastAsia="宋体" w:cs="宋体" w:hint="eastAsia"/>
          <w:color w:val="auto"/>
          <w:sz w:val="24"/>
          <w:szCs w:val="24"/>
          <w:u w:val="single"/>
        </w:rPr>
        <w:t xml:space="preserve">        </w:t>
      </w:r>
      <w:r>
        <w:rPr>
          <w:rFonts w:ascii="宋体" w:eastAsia="宋体" w:cs="宋体" w:hint="eastAsia"/>
          <w:color w:val="auto"/>
          <w:sz w:val="24"/>
          <w:szCs w:val="24"/>
        </w:rPr>
        <w:t>日历天内完成并移交全部工程。</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如果我方成交，我方将按照文件规定提交履约保证金作为履约担保。</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b w:val="0"/>
          <w:color w:val="auto"/>
          <w:sz w:val="24"/>
          <w:szCs w:val="24"/>
        </w:rPr>
      </w:pPr>
      <w:r>
        <w:rPr>
          <w:rFonts w:ascii="宋体" w:eastAsia="宋体" w:cs="宋体" w:hint="eastAsia"/>
          <w:color w:val="auto"/>
          <w:sz w:val="24"/>
          <w:szCs w:val="24"/>
        </w:rPr>
        <w:t>我方同意所提交的响应文件在竞争性磋商文件的“磋商须知”中第11条规定的响应文件有效期内有效，在此期间内如果成交，我方将受此约束。</w:t>
      </w:r>
    </w:p>
    <w:p>
      <w:pPr>
        <w:pStyle w:val="15"/>
        <w:keepNext w:val="0"/>
        <w:keepLines w:val="0"/>
        <w:pageBreakBefore w:val="0"/>
        <w:widowControl/>
        <w:numPr>
          <w:ilvl w:val="0"/>
          <w:numId w:val="18"/>
        </w:numPr>
        <w:kinsoku/>
        <w:wordWrap/>
        <w:overflowPunct/>
        <w:topLinePunct w:val="0"/>
        <w:autoSpaceDE/>
        <w:autoSpaceDN/>
        <w:bidi w:val="0"/>
        <w:adjustRightInd/>
        <w:snapToGrid/>
        <w:spacing w:line="400" w:lineRule="exact"/>
        <w:ind w:left="0" w:firstLine="480"/>
        <w:textAlignment w:val="baseline"/>
        <w:rPr>
          <w:rFonts w:ascii="宋体" w:eastAsia="宋体" w:cs="宋体" w:hint="eastAsia"/>
          <w:color w:val="auto"/>
          <w:sz w:val="24"/>
          <w:szCs w:val="24"/>
        </w:rPr>
      </w:pPr>
      <w:r>
        <w:rPr>
          <w:rFonts w:ascii="宋体" w:eastAsia="宋体" w:cs="宋体" w:hint="eastAsia"/>
          <w:color w:val="auto"/>
          <w:sz w:val="24"/>
          <w:szCs w:val="24"/>
        </w:rPr>
        <w:t>除非另外达成协议并生效，你方的成交通知书和本响应文件将成为约束双方的合同文件的组成部分。</w:t>
      </w:r>
    </w:p>
    <w:p>
      <w:pPr>
        <w:spacing w:line="360" w:lineRule="auto"/>
        <w:ind w:left="1000"/>
        <w:rPr>
          <w:rFonts w:ascii="宋体" w:eastAsia="宋体" w:cs="宋体" w:hint="eastAsia"/>
          <w:color w:val="auto"/>
          <w:sz w:val="24"/>
          <w:szCs w:val="24"/>
          <w:u w:val="single"/>
        </w:rPr>
      </w:pPr>
      <w:r>
        <w:rPr>
          <w:rFonts w:ascii="宋体" w:eastAsia="宋体" w:cs="宋体" w:hint="eastAsia"/>
          <w:color w:val="auto"/>
          <w:sz w:val="24"/>
          <w:szCs w:val="24"/>
        </w:rPr>
        <w:t xml:space="preserve">         供 应 商：</w:t>
      </w:r>
      <w:r>
        <w:rPr>
          <w:rFonts w:ascii="宋体" w:eastAsia="宋体" w:cs="宋体" w:hint="eastAsia"/>
          <w:color w:val="auto"/>
          <w:sz w:val="24"/>
          <w:szCs w:val="24"/>
          <w:u w:val="single"/>
        </w:rPr>
        <w:t xml:space="preserve">                                        （盖单位章）</w:t>
      </w:r>
    </w:p>
    <w:p>
      <w:pPr>
        <w:spacing w:line="360" w:lineRule="auto"/>
        <w:ind w:left="1000"/>
        <w:rPr>
          <w:rFonts w:ascii="宋体" w:eastAsia="宋体" w:cs="宋体" w:hint="eastAsia"/>
          <w:color w:val="auto"/>
          <w:sz w:val="24"/>
          <w:szCs w:val="24"/>
          <w:u w:val="single"/>
        </w:rPr>
      </w:pPr>
      <w:r>
        <w:rPr>
          <w:rFonts w:ascii="宋体" w:eastAsia="宋体" w:cs="宋体" w:hint="eastAsia"/>
          <w:color w:val="auto"/>
          <w:sz w:val="24"/>
          <w:szCs w:val="24"/>
        </w:rPr>
        <w:t xml:space="preserve">         单位地址：</w:t>
      </w:r>
      <w:r>
        <w:rPr>
          <w:rFonts w:ascii="宋体" w:eastAsia="宋体" w:cs="宋体" w:hint="eastAsia"/>
          <w:color w:val="auto"/>
          <w:sz w:val="24"/>
          <w:szCs w:val="24"/>
          <w:u w:val="single"/>
        </w:rPr>
        <w:t xml:space="preserve">                                        </w:t>
      </w:r>
    </w:p>
    <w:p>
      <w:pPr>
        <w:spacing w:line="360" w:lineRule="auto"/>
        <w:ind w:left="1000"/>
        <w:rPr>
          <w:rFonts w:ascii="宋体" w:eastAsia="宋体" w:cs="宋体" w:hint="eastAsia"/>
          <w:color w:val="auto"/>
          <w:sz w:val="24"/>
          <w:szCs w:val="24"/>
          <w:u w:val="single"/>
        </w:rPr>
      </w:pPr>
      <w:r>
        <w:rPr>
          <w:rFonts w:ascii="宋体" w:eastAsia="宋体" w:cs="宋体" w:hint="eastAsia"/>
          <w:color w:val="auto"/>
          <w:sz w:val="24"/>
          <w:szCs w:val="24"/>
        </w:rPr>
        <w:t xml:space="preserve">         法定代表人或其委托代理人：</w:t>
      </w:r>
      <w:r>
        <w:rPr>
          <w:rFonts w:ascii="宋体" w:eastAsia="宋体" w:cs="宋体" w:hint="eastAsia"/>
          <w:color w:val="auto"/>
          <w:sz w:val="24"/>
          <w:szCs w:val="24"/>
          <w:u w:val="single"/>
        </w:rPr>
        <w:t xml:space="preserve">      （签字或盖章）</w:t>
      </w:r>
    </w:p>
    <w:p>
      <w:pPr>
        <w:spacing w:line="360" w:lineRule="auto"/>
        <w:ind w:leftChars="476" w:left="1000" w:firstLineChars="450" w:firstLine="1080"/>
        <w:rPr>
          <w:rFonts w:ascii="宋体" w:eastAsia="宋体" w:cs="宋体" w:hint="eastAsia"/>
          <w:color w:val="auto"/>
          <w:sz w:val="24"/>
          <w:szCs w:val="24"/>
        </w:rPr>
      </w:pPr>
      <w:r>
        <w:rPr>
          <w:rFonts w:ascii="宋体" w:eastAsia="宋体" w:cs="宋体" w:hint="eastAsia"/>
          <w:color w:val="auto"/>
          <w:sz w:val="24"/>
          <w:szCs w:val="24"/>
        </w:rPr>
        <w:t>邮政编码：</w:t>
      </w:r>
      <w:r>
        <w:rPr>
          <w:rFonts w:ascii="宋体" w:eastAsia="宋体" w:cs="宋体" w:hint="eastAsia"/>
          <w:color w:val="auto"/>
          <w:sz w:val="24"/>
          <w:szCs w:val="24"/>
          <w:u w:val="single"/>
        </w:rPr>
        <w:t xml:space="preserve">          </w:t>
      </w:r>
      <w:r>
        <w:rPr>
          <w:rFonts w:ascii="宋体" w:eastAsia="宋体" w:cs="宋体" w:hint="eastAsia"/>
          <w:color w:val="auto"/>
          <w:sz w:val="24"/>
          <w:szCs w:val="24"/>
        </w:rPr>
        <w:t>电话：</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传真：</w:t>
      </w:r>
      <w:r>
        <w:rPr>
          <w:rFonts w:ascii="宋体" w:eastAsia="宋体" w:cs="宋体" w:hint="eastAsia"/>
          <w:color w:val="auto"/>
          <w:sz w:val="24"/>
          <w:szCs w:val="24"/>
          <w:u w:val="single"/>
        </w:rPr>
        <w:t xml:space="preserve">          </w:t>
      </w:r>
    </w:p>
    <w:p>
      <w:pPr>
        <w:spacing w:line="360" w:lineRule="auto"/>
        <w:ind w:left="1000"/>
        <w:rPr>
          <w:rFonts w:ascii="宋体" w:eastAsia="宋体" w:cs="宋体" w:hint="eastAsia"/>
          <w:color w:val="auto"/>
          <w:sz w:val="24"/>
          <w:szCs w:val="24"/>
        </w:rPr>
      </w:pPr>
      <w:r>
        <w:rPr>
          <w:rFonts w:ascii="宋体" w:eastAsia="宋体" w:cs="宋体" w:hint="eastAsia"/>
          <w:color w:val="auto"/>
          <w:sz w:val="24"/>
          <w:szCs w:val="24"/>
        </w:rPr>
        <w:t xml:space="preserve">         开户银行名称：</w:t>
      </w:r>
      <w:r>
        <w:rPr>
          <w:rFonts w:ascii="宋体" w:eastAsia="宋体" w:cs="宋体" w:hint="eastAsia"/>
          <w:color w:val="auto"/>
          <w:sz w:val="24"/>
          <w:szCs w:val="24"/>
          <w:u w:val="single"/>
        </w:rPr>
        <w:t xml:space="preserve">                                    </w:t>
      </w:r>
    </w:p>
    <w:p>
      <w:pPr>
        <w:spacing w:line="360" w:lineRule="auto"/>
        <w:ind w:left="1000"/>
        <w:rPr>
          <w:rFonts w:ascii="宋体" w:eastAsia="宋体" w:cs="宋体" w:hint="eastAsia"/>
          <w:color w:val="auto"/>
          <w:sz w:val="24"/>
          <w:szCs w:val="24"/>
        </w:rPr>
      </w:pPr>
      <w:r>
        <w:rPr>
          <w:rFonts w:ascii="宋体" w:eastAsia="宋体" w:cs="宋体" w:hint="eastAsia"/>
          <w:color w:val="auto"/>
          <w:sz w:val="24"/>
          <w:szCs w:val="24"/>
        </w:rPr>
        <w:t xml:space="preserve">         开户银行账号：</w:t>
      </w:r>
      <w:r>
        <w:rPr>
          <w:rFonts w:ascii="宋体" w:eastAsia="宋体" w:cs="宋体" w:hint="eastAsia"/>
          <w:color w:val="auto"/>
          <w:sz w:val="24"/>
          <w:szCs w:val="24"/>
          <w:u w:val="single"/>
        </w:rPr>
        <w:t xml:space="preserve">                                    </w:t>
      </w:r>
    </w:p>
    <w:p>
      <w:pPr>
        <w:spacing w:line="360" w:lineRule="auto"/>
        <w:ind w:left="1000"/>
        <w:rPr>
          <w:rFonts w:ascii="宋体" w:eastAsia="宋体" w:cs="宋体" w:hint="eastAsia"/>
          <w:color w:val="auto"/>
          <w:sz w:val="24"/>
          <w:szCs w:val="24"/>
        </w:rPr>
      </w:pPr>
      <w:r>
        <w:rPr>
          <w:rFonts w:ascii="宋体" w:eastAsia="宋体" w:cs="宋体" w:hint="eastAsia"/>
          <w:color w:val="auto"/>
          <w:sz w:val="24"/>
          <w:szCs w:val="24"/>
        </w:rPr>
        <w:t xml:space="preserve">         开户银行地址：</w:t>
      </w:r>
      <w:r>
        <w:rPr>
          <w:rFonts w:ascii="宋体" w:eastAsia="宋体" w:cs="宋体" w:hint="eastAsia"/>
          <w:color w:val="auto"/>
          <w:sz w:val="24"/>
          <w:szCs w:val="24"/>
          <w:u w:val="single"/>
        </w:rPr>
        <w:t xml:space="preserve">                                    </w:t>
      </w:r>
    </w:p>
    <w:p>
      <w:pPr>
        <w:spacing w:line="360" w:lineRule="auto"/>
        <w:ind w:left="1000"/>
        <w:rPr>
          <w:rFonts w:ascii="宋体" w:eastAsia="宋体" w:cs="宋体" w:hint="eastAsia"/>
          <w:color w:val="auto"/>
          <w:sz w:val="24"/>
          <w:szCs w:val="24"/>
        </w:rPr>
      </w:pPr>
      <w:r>
        <w:rPr>
          <w:rFonts w:ascii="宋体" w:eastAsia="宋体" w:cs="宋体" w:hint="eastAsia"/>
          <w:color w:val="auto"/>
          <w:sz w:val="24"/>
          <w:szCs w:val="24"/>
        </w:rPr>
        <w:t xml:space="preserve">         开户银行电话：</w:t>
      </w:r>
      <w:r>
        <w:rPr>
          <w:rFonts w:ascii="宋体" w:eastAsia="宋体" w:cs="宋体" w:hint="eastAsia"/>
          <w:color w:val="auto"/>
          <w:sz w:val="24"/>
          <w:szCs w:val="24"/>
          <w:u w:val="single"/>
        </w:rPr>
        <w:t xml:space="preserve">                                    </w:t>
      </w:r>
    </w:p>
    <w:p>
      <w:pPr>
        <w:spacing w:line="360" w:lineRule="auto"/>
        <w:ind w:leftChars="200" w:left="420" w:firstLineChars="750" w:firstLine="1800"/>
        <w:rPr>
          <w:rFonts w:ascii="宋体" w:eastAsia="宋体" w:cs="宋体" w:hint="eastAsia"/>
          <w:color w:val="auto"/>
          <w:sz w:val="24"/>
          <w:szCs w:val="24"/>
        </w:rPr>
      </w:pPr>
      <w:r>
        <w:rPr>
          <w:rFonts w:ascii="宋体" w:eastAsia="宋体" w:cs="宋体" w:hint="eastAsia"/>
          <w:color w:val="auto"/>
          <w:sz w:val="24"/>
          <w:szCs w:val="24"/>
        </w:rPr>
        <w:t>日期：</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spacing w:line="360" w:lineRule="auto"/>
        <w:ind w:leftChars="200" w:left="420" w:firstLineChars="750" w:firstLine="1800"/>
        <w:rPr>
          <w:rFonts w:ascii="宋体" w:eastAsia="宋体" w:cs="宋体" w:hint="eastAsia"/>
          <w:b/>
          <w:color w:val="auto"/>
          <w:sz w:val="24"/>
          <w:szCs w:val="24"/>
        </w:rPr>
        <w:sectPr>
          <w:pgSz w:w="11907" w:h="16840"/>
          <w:pgMar w:top="1134" w:right="1134" w:bottom="1134" w:left="1134" w:header="851" w:footer="851" w:gutter="0"/>
          <w:titlePg/>
          <w:docGrid w:linePitch="312" w:charSpace="0"/>
        </w:sectPr>
      </w:pPr>
    </w:p>
    <w:p>
      <w:pPr>
        <w:pStyle w:val="1"/>
        <w:tabs>
          <w:tab w:val="left" w:pos="0"/>
        </w:tabs>
        <w:ind w:left="482"/>
        <w:rPr>
          <w:rFonts w:ascii="宋体" w:eastAsia="宋体" w:cs="宋体" w:hint="eastAsia"/>
          <w:color w:val="auto"/>
          <w:sz w:val="24"/>
          <w:szCs w:val="24"/>
        </w:rPr>
      </w:pPr>
      <w:r>
        <w:rPr>
          <w:rFonts w:ascii="宋体" w:cs="宋体" w:hint="eastAsia"/>
          <w:color w:val="auto"/>
          <w:sz w:val="24"/>
          <w:szCs w:val="24"/>
          <w:lang w:val="en-US" w:eastAsia="zh-CN"/>
        </w:rPr>
        <w:t>2.</w:t>
      </w:r>
      <w:r>
        <w:rPr>
          <w:rFonts w:ascii="宋体" w:eastAsia="宋体" w:cs="宋体" w:hint="eastAsia"/>
          <w:color w:val="auto"/>
          <w:sz w:val="24"/>
          <w:szCs w:val="24"/>
        </w:rPr>
        <w:t>磋商函附录（格式）</w:t>
      </w:r>
    </w:p>
    <w:p>
      <w:pPr>
        <w:pStyle w:val="114"/>
        <w:jc w:val="center"/>
        <w:outlineLvl w:val="1"/>
        <w:rPr>
          <w:rFonts w:ascii="宋体" w:eastAsia="宋体" w:cs="宋体" w:hint="eastAsia"/>
          <w:color w:val="auto"/>
          <w:sz w:val="24"/>
          <w:szCs w:val="24"/>
        </w:rPr>
      </w:pPr>
      <w:bookmarkStart w:id="12" w:name="_Toc13925"/>
      <w:bookmarkStart w:id="13" w:name="_Toc6413135"/>
      <w:r>
        <w:rPr>
          <w:rFonts w:ascii="宋体" w:eastAsia="宋体" w:cs="宋体" w:hint="eastAsia"/>
          <w:color w:val="auto"/>
          <w:sz w:val="24"/>
          <w:szCs w:val="24"/>
        </w:rPr>
        <w:t>磋商函附录</w:t>
      </w:r>
      <w:bookmarkEnd w:id="12"/>
      <w:bookmarkEnd w:id="13"/>
    </w:p>
    <w:p>
      <w:pPr>
        <w:pStyle w:val="115"/>
        <w:spacing w:line="360" w:lineRule="auto"/>
        <w:jc w:val="center"/>
        <w:rPr>
          <w:rFonts w:ascii="宋体" w:eastAsia="宋体" w:cs="宋体" w:hint="eastAsia"/>
          <w:color w:val="auto"/>
          <w:sz w:val="24"/>
          <w:szCs w:val="24"/>
        </w:rPr>
      </w:pPr>
    </w:p>
    <w:tbl>
      <w:tblPr>
        <w:jc w:val="center"/>
        <w:tblW w:w="8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2"/>
        <w:gridCol w:w="1985"/>
        <w:gridCol w:w="2126"/>
        <w:gridCol w:w="1984"/>
        <w:gridCol w:w="1843"/>
      </w:tblGrid>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序 号</w:t>
            </w:r>
          </w:p>
        </w:tc>
        <w:tc>
          <w:tcPr>
            <w:tcW w:w="198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条款内容</w:t>
            </w:r>
          </w:p>
        </w:tc>
        <w:tc>
          <w:tcPr>
            <w:tcW w:w="2126"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合同条款号</w:t>
            </w:r>
          </w:p>
        </w:tc>
        <w:tc>
          <w:tcPr>
            <w:tcW w:w="1984"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约定内容</w:t>
            </w:r>
          </w:p>
        </w:tc>
        <w:tc>
          <w:tcPr>
            <w:tcW w:w="1843"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备注</w:t>
            </w: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1</w:t>
            </w:r>
          </w:p>
        </w:tc>
        <w:tc>
          <w:tcPr>
            <w:tcW w:w="1985"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项目经理</w:t>
            </w:r>
          </w:p>
        </w:tc>
        <w:tc>
          <w:tcPr>
            <w:tcW w:w="2126" w:type="dxa"/>
            <w:noWrap/>
            <w:tcMar>
              <w:left w:w="170" w:type="dxa"/>
            </w:tcMar>
            <w:vAlign w:val="center"/>
          </w:tcPr>
          <w:p>
            <w:pPr>
              <w:spacing w:line="360" w:lineRule="auto"/>
              <w:jc w:val="center"/>
              <w:rPr>
                <w:rFonts w:ascii="宋体" w:eastAsia="宋体" w:cs="宋体" w:hint="eastAsia"/>
                <w:color w:val="auto"/>
                <w:sz w:val="24"/>
                <w:szCs w:val="24"/>
              </w:rPr>
            </w:pPr>
          </w:p>
        </w:tc>
        <w:tc>
          <w:tcPr>
            <w:tcW w:w="1984"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姓名：</w:t>
            </w:r>
            <w:r>
              <w:rPr>
                <w:rFonts w:ascii="宋体" w:eastAsia="宋体" w:cs="宋体" w:hint="eastAsia"/>
                <w:color w:val="auto"/>
                <w:sz w:val="24"/>
                <w:szCs w:val="24"/>
                <w:u w:val="single"/>
              </w:rPr>
              <w:t xml:space="preserve">          </w:t>
            </w:r>
          </w:p>
        </w:tc>
        <w:tc>
          <w:tcPr>
            <w:tcW w:w="1843" w:type="dxa"/>
            <w:noWrap/>
            <w:vAlign w:val="center"/>
          </w:tcPr>
          <w:p>
            <w:pPr>
              <w:spacing w:line="360" w:lineRule="auto"/>
              <w:jc w:val="center"/>
              <w:rPr>
                <w:rFonts w:ascii="宋体" w:eastAsia="宋体" w:cs="宋体" w:hint="eastAsia"/>
                <w:color w:val="auto"/>
                <w:sz w:val="24"/>
                <w:szCs w:val="24"/>
              </w:rPr>
            </w:pP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2</w:t>
            </w:r>
          </w:p>
        </w:tc>
        <w:tc>
          <w:tcPr>
            <w:tcW w:w="1985"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响应文件有效期</w:t>
            </w:r>
          </w:p>
        </w:tc>
        <w:tc>
          <w:tcPr>
            <w:tcW w:w="2126" w:type="dxa"/>
            <w:noWrap/>
            <w:tcMar>
              <w:left w:w="170" w:type="dxa"/>
            </w:tcMar>
            <w:vAlign w:val="center"/>
          </w:tcPr>
          <w:p>
            <w:pPr>
              <w:spacing w:line="360" w:lineRule="auto"/>
              <w:rPr>
                <w:rFonts w:ascii="宋体" w:eastAsia="宋体" w:cs="宋体" w:hint="eastAsia"/>
                <w:color w:val="auto"/>
                <w:sz w:val="24"/>
                <w:szCs w:val="24"/>
              </w:rPr>
            </w:pPr>
          </w:p>
        </w:tc>
        <w:tc>
          <w:tcPr>
            <w:tcW w:w="1984" w:type="dxa"/>
            <w:noWrap/>
            <w:vAlign w:val="center"/>
          </w:tcPr>
          <w:p>
            <w:pPr>
              <w:spacing w:line="360" w:lineRule="auto"/>
              <w:jc w:val="center"/>
              <w:rPr>
                <w:rFonts w:ascii="宋体" w:eastAsia="宋体" w:cs="宋体" w:hint="eastAsia"/>
                <w:color w:val="auto"/>
                <w:sz w:val="24"/>
                <w:szCs w:val="24"/>
                <w:u w:val="single"/>
              </w:rPr>
            </w:pPr>
          </w:p>
        </w:tc>
        <w:tc>
          <w:tcPr>
            <w:tcW w:w="1843" w:type="dxa"/>
            <w:noWrap/>
            <w:vAlign w:val="center"/>
          </w:tcPr>
          <w:p>
            <w:pPr>
              <w:spacing w:line="360" w:lineRule="auto"/>
              <w:jc w:val="center"/>
              <w:rPr>
                <w:rFonts w:ascii="宋体" w:eastAsia="宋体" w:cs="宋体" w:hint="eastAsia"/>
                <w:color w:val="auto"/>
                <w:sz w:val="24"/>
                <w:szCs w:val="24"/>
              </w:rPr>
            </w:pP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3</w:t>
            </w:r>
          </w:p>
        </w:tc>
        <w:tc>
          <w:tcPr>
            <w:tcW w:w="1985"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工期</w:t>
            </w:r>
          </w:p>
        </w:tc>
        <w:tc>
          <w:tcPr>
            <w:tcW w:w="2126" w:type="dxa"/>
            <w:noWrap/>
            <w:tcMar>
              <w:left w:w="170" w:type="dxa"/>
            </w:tcMar>
            <w:vAlign w:val="center"/>
          </w:tcPr>
          <w:p>
            <w:pPr>
              <w:spacing w:line="360" w:lineRule="auto"/>
              <w:jc w:val="center"/>
              <w:rPr>
                <w:rFonts w:ascii="宋体" w:eastAsia="宋体" w:cs="宋体" w:hint="eastAsia"/>
                <w:color w:val="auto"/>
                <w:sz w:val="24"/>
                <w:szCs w:val="24"/>
              </w:rPr>
            </w:pPr>
          </w:p>
        </w:tc>
        <w:tc>
          <w:tcPr>
            <w:tcW w:w="1984"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u w:val="single"/>
              </w:rPr>
              <w:t xml:space="preserve">          </w:t>
            </w:r>
            <w:r>
              <w:rPr>
                <w:rFonts w:ascii="宋体" w:eastAsia="宋体" w:cs="宋体" w:hint="eastAsia"/>
                <w:color w:val="auto"/>
                <w:sz w:val="24"/>
                <w:szCs w:val="24"/>
              </w:rPr>
              <w:t>日历天</w:t>
            </w:r>
          </w:p>
        </w:tc>
        <w:tc>
          <w:tcPr>
            <w:tcW w:w="1843" w:type="dxa"/>
            <w:noWrap/>
            <w:vAlign w:val="center"/>
          </w:tcPr>
          <w:p>
            <w:pPr>
              <w:spacing w:line="360" w:lineRule="auto"/>
              <w:jc w:val="center"/>
              <w:rPr>
                <w:rFonts w:ascii="宋体" w:eastAsia="宋体" w:cs="宋体" w:hint="eastAsia"/>
                <w:color w:val="auto"/>
                <w:sz w:val="24"/>
                <w:szCs w:val="24"/>
              </w:rPr>
            </w:pP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4</w:t>
            </w:r>
          </w:p>
        </w:tc>
        <w:tc>
          <w:tcPr>
            <w:tcW w:w="1985"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履约保证金</w:t>
            </w:r>
          </w:p>
        </w:tc>
        <w:tc>
          <w:tcPr>
            <w:tcW w:w="2126" w:type="dxa"/>
            <w:noWrap/>
            <w:tcMar>
              <w:left w:w="170" w:type="dxa"/>
            </w:tcMar>
            <w:vAlign w:val="center"/>
          </w:tcPr>
          <w:p>
            <w:pPr>
              <w:spacing w:line="360" w:lineRule="auto"/>
              <w:jc w:val="center"/>
              <w:rPr>
                <w:rFonts w:ascii="宋体" w:eastAsia="宋体" w:cs="宋体" w:hint="eastAsia"/>
                <w:color w:val="auto"/>
                <w:sz w:val="24"/>
                <w:szCs w:val="24"/>
              </w:rPr>
            </w:pPr>
          </w:p>
        </w:tc>
        <w:tc>
          <w:tcPr>
            <w:tcW w:w="1984" w:type="dxa"/>
            <w:noWrap/>
            <w:vAlign w:val="center"/>
          </w:tcPr>
          <w:p>
            <w:pPr>
              <w:spacing w:line="360" w:lineRule="auto"/>
              <w:jc w:val="center"/>
              <w:rPr>
                <w:rFonts w:ascii="宋体" w:eastAsia="宋体" w:cs="宋体" w:hint="eastAsia"/>
                <w:color w:val="auto"/>
                <w:sz w:val="24"/>
                <w:szCs w:val="24"/>
              </w:rPr>
            </w:pPr>
          </w:p>
        </w:tc>
        <w:tc>
          <w:tcPr>
            <w:tcW w:w="1843" w:type="dxa"/>
            <w:noWrap/>
            <w:vAlign w:val="center"/>
          </w:tcPr>
          <w:p>
            <w:pPr>
              <w:spacing w:line="360" w:lineRule="auto"/>
              <w:jc w:val="center"/>
              <w:rPr>
                <w:rFonts w:ascii="宋体" w:eastAsia="宋体" w:cs="宋体" w:hint="eastAsia"/>
                <w:color w:val="auto"/>
                <w:sz w:val="24"/>
                <w:szCs w:val="24"/>
              </w:rPr>
            </w:pP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5</w:t>
            </w:r>
          </w:p>
        </w:tc>
        <w:tc>
          <w:tcPr>
            <w:tcW w:w="1985" w:type="dxa"/>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质量标准</w:t>
            </w:r>
          </w:p>
        </w:tc>
        <w:tc>
          <w:tcPr>
            <w:tcW w:w="2126" w:type="dxa"/>
            <w:noWrap/>
            <w:tcMar>
              <w:left w:w="170" w:type="dxa"/>
            </w:tcMar>
            <w:vAlign w:val="center"/>
          </w:tcPr>
          <w:p>
            <w:pPr>
              <w:spacing w:line="360" w:lineRule="auto"/>
              <w:jc w:val="center"/>
              <w:rPr>
                <w:rFonts w:ascii="宋体" w:eastAsia="宋体" w:cs="宋体" w:hint="eastAsia"/>
                <w:color w:val="auto"/>
                <w:sz w:val="24"/>
                <w:szCs w:val="24"/>
              </w:rPr>
            </w:pPr>
          </w:p>
        </w:tc>
        <w:tc>
          <w:tcPr>
            <w:tcW w:w="1984"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u w:val="single"/>
              </w:rPr>
              <w:t xml:space="preserve">       </w:t>
            </w:r>
          </w:p>
        </w:tc>
        <w:tc>
          <w:tcPr>
            <w:tcW w:w="1843" w:type="dxa"/>
            <w:noWrap/>
            <w:vAlign w:val="center"/>
          </w:tcPr>
          <w:p>
            <w:pPr>
              <w:spacing w:line="360" w:lineRule="auto"/>
              <w:jc w:val="center"/>
              <w:rPr>
                <w:rFonts w:ascii="宋体" w:eastAsia="宋体" w:cs="宋体" w:hint="eastAsia"/>
                <w:color w:val="auto"/>
                <w:sz w:val="24"/>
                <w:szCs w:val="24"/>
              </w:rPr>
            </w:pPr>
          </w:p>
        </w:tc>
      </w:tr>
      <w:tr>
        <w:trPr>
          <w:trHeight w:val="567"/>
        </w:trPr>
        <w:tc>
          <w:tcPr>
            <w:tcW w:w="992"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w:t>
            </w:r>
          </w:p>
        </w:tc>
        <w:tc>
          <w:tcPr>
            <w:tcW w:w="1985" w:type="dxa"/>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w:t>
            </w:r>
          </w:p>
        </w:tc>
        <w:tc>
          <w:tcPr>
            <w:tcW w:w="2126" w:type="dxa"/>
            <w:noWrap/>
            <w:tcMar>
              <w:left w:w="170" w:type="dxa"/>
            </w:tcMar>
            <w:vAlign w:val="center"/>
          </w:tcPr>
          <w:p>
            <w:pPr>
              <w:spacing w:line="360" w:lineRule="auto"/>
              <w:rPr>
                <w:rFonts w:ascii="宋体" w:eastAsia="宋体" w:cs="宋体" w:hint="eastAsia"/>
                <w:color w:val="auto"/>
                <w:sz w:val="24"/>
                <w:szCs w:val="24"/>
              </w:rPr>
            </w:pPr>
          </w:p>
        </w:tc>
        <w:tc>
          <w:tcPr>
            <w:tcW w:w="1984" w:type="dxa"/>
            <w:noWrap/>
            <w:vAlign w:val="center"/>
          </w:tcPr>
          <w:p>
            <w:pPr>
              <w:spacing w:line="360" w:lineRule="auto"/>
              <w:jc w:val="center"/>
              <w:rPr>
                <w:rFonts w:ascii="宋体" w:eastAsia="宋体" w:cs="宋体" w:hint="eastAsia"/>
                <w:color w:val="auto"/>
                <w:sz w:val="24"/>
                <w:szCs w:val="24"/>
              </w:rPr>
            </w:pPr>
          </w:p>
        </w:tc>
        <w:tc>
          <w:tcPr>
            <w:tcW w:w="1843" w:type="dxa"/>
            <w:noWrap/>
            <w:vAlign w:val="center"/>
          </w:tcPr>
          <w:p>
            <w:pPr>
              <w:spacing w:line="360" w:lineRule="auto"/>
              <w:jc w:val="center"/>
              <w:rPr>
                <w:rFonts w:ascii="宋体" w:eastAsia="宋体" w:cs="宋体" w:hint="eastAsia"/>
                <w:color w:val="auto"/>
                <w:sz w:val="24"/>
                <w:szCs w:val="24"/>
              </w:rPr>
            </w:pPr>
          </w:p>
        </w:tc>
      </w:tr>
      <w:tr>
        <w:trPr>
          <w:trHeight w:val="926"/>
        </w:trPr>
        <w:tc>
          <w:tcPr>
            <w:tcW w:w="8930" w:type="dxa"/>
            <w:gridSpan w:val="5"/>
            <w:noWrap/>
            <w:vAlign w:val="center"/>
          </w:tcPr>
          <w:p>
            <w:pPr>
              <w:spacing w:line="360" w:lineRule="auto"/>
              <w:rPr>
                <w:rFonts w:ascii="宋体" w:eastAsia="宋体" w:cs="宋体" w:hint="eastAsia"/>
                <w:color w:val="auto"/>
                <w:sz w:val="24"/>
                <w:szCs w:val="24"/>
              </w:rPr>
            </w:pPr>
            <w:r>
              <w:rPr>
                <w:rFonts w:ascii="宋体" w:eastAsia="宋体" w:cs="宋体" w:hint="eastAsia"/>
                <w:color w:val="auto"/>
                <w:sz w:val="24"/>
                <w:szCs w:val="24"/>
              </w:rPr>
              <w:t>备注：供应商在响应竞争性磋商文件中规定的实质性要求和条件的基础上，可做出其他有利于采购单位的承诺。此类承诺可在本表中予以补充填写。</w:t>
            </w:r>
          </w:p>
        </w:tc>
      </w:tr>
    </w:tbl>
    <w:p>
      <w:pPr>
        <w:spacing w:line="360" w:lineRule="auto"/>
        <w:ind w:firstLineChars="200" w:firstLine="480"/>
        <w:rPr>
          <w:rFonts w:ascii="宋体" w:eastAsia="宋体" w:cs="宋体" w:hint="eastAsia"/>
          <w:color w:val="auto"/>
          <w:sz w:val="24"/>
          <w:szCs w:val="24"/>
        </w:rPr>
      </w:pPr>
      <w:r>
        <w:rPr>
          <w:rFonts w:ascii="宋体" w:eastAsia="宋体" w:cs="宋体" w:hint="eastAsia"/>
          <w:color w:val="auto"/>
          <w:sz w:val="24"/>
          <w:szCs w:val="24"/>
        </w:rPr>
        <w:t>供应商（盖单位章）：</w:t>
      </w:r>
    </w:p>
    <w:p>
      <w:pPr>
        <w:spacing w:line="360" w:lineRule="auto"/>
        <w:ind w:firstLineChars="200" w:firstLine="480"/>
        <w:rPr>
          <w:rFonts w:ascii="宋体" w:eastAsia="宋体" w:cs="宋体" w:hint="eastAsia"/>
          <w:color w:val="auto"/>
          <w:sz w:val="24"/>
          <w:szCs w:val="24"/>
        </w:rPr>
      </w:pPr>
      <w:r>
        <w:rPr>
          <w:rFonts w:ascii="宋体" w:eastAsia="宋体" w:cs="宋体" w:hint="eastAsia"/>
          <w:color w:val="auto"/>
          <w:sz w:val="24"/>
          <w:szCs w:val="24"/>
        </w:rPr>
        <w:t>法人代表或委托代理人（签字或盖章）：</w:t>
      </w:r>
    </w:p>
    <w:p>
      <w:pPr>
        <w:spacing w:line="360" w:lineRule="auto"/>
        <w:ind w:firstLineChars="200" w:firstLine="480"/>
        <w:rPr>
          <w:rFonts w:ascii="宋体" w:eastAsia="宋体" w:cs="宋体" w:hint="eastAsia"/>
          <w:color w:val="auto"/>
          <w:sz w:val="24"/>
          <w:szCs w:val="24"/>
        </w:rPr>
      </w:pPr>
      <w:r>
        <w:rPr>
          <w:rFonts w:ascii="宋体" w:eastAsia="宋体" w:cs="宋体" w:hint="eastAsia"/>
          <w:color w:val="auto"/>
          <w:sz w:val="24"/>
          <w:szCs w:val="24"/>
        </w:rPr>
        <w:t>日期：</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spacing w:line="360" w:lineRule="auto"/>
        <w:ind w:firstLineChars="250" w:firstLine="600"/>
        <w:rPr>
          <w:rFonts w:ascii="宋体" w:eastAsia="宋体" w:cs="宋体" w:hint="eastAsia"/>
          <w:color w:val="auto"/>
          <w:sz w:val="24"/>
          <w:szCs w:val="24"/>
        </w:rPr>
      </w:pPr>
    </w:p>
    <w:p>
      <w:pPr>
        <w:spacing w:line="360" w:lineRule="auto"/>
        <w:rPr>
          <w:rFonts w:ascii="宋体" w:eastAsia="宋体" w:cs="宋体" w:hint="eastAsia"/>
          <w:color w:val="auto"/>
          <w:sz w:val="24"/>
          <w:szCs w:val="24"/>
        </w:rPr>
        <w:sectPr>
          <w:pgSz w:w="11907" w:h="16840"/>
          <w:pgMar w:top="1134" w:right="1134" w:bottom="1134" w:left="1134" w:header="1139" w:footer="851" w:gutter="0"/>
          <w:titlePg/>
          <w:docGrid w:linePitch="312" w:charSpace="0"/>
        </w:sectPr>
      </w:pPr>
    </w:p>
    <w:p>
      <w:pPr>
        <w:pStyle w:val="1"/>
        <w:tabs>
          <w:tab w:val="left" w:pos="0"/>
        </w:tabs>
        <w:ind w:left="482"/>
        <w:rPr>
          <w:rFonts w:ascii="宋体" w:eastAsia="宋体" w:cs="宋体" w:hint="eastAsia"/>
          <w:color w:val="auto"/>
          <w:sz w:val="24"/>
          <w:szCs w:val="24"/>
        </w:rPr>
      </w:pPr>
      <w:r>
        <w:rPr>
          <w:rFonts w:ascii="宋体" w:cs="宋体" w:hint="eastAsia"/>
          <w:color w:val="auto"/>
          <w:sz w:val="24"/>
          <w:szCs w:val="24"/>
          <w:lang w:val="en-US" w:eastAsia="zh-CN"/>
        </w:rPr>
        <w:t>3.</w:t>
      </w:r>
      <w:r>
        <w:rPr>
          <w:rFonts w:ascii="宋体" w:eastAsia="宋体" w:cs="宋体" w:hint="eastAsia"/>
          <w:color w:val="auto"/>
          <w:sz w:val="24"/>
          <w:szCs w:val="24"/>
        </w:rPr>
        <w:t>磋商报价表（格式）</w:t>
      </w:r>
    </w:p>
    <w:p>
      <w:pPr>
        <w:pStyle w:val="109"/>
        <w:outlineLvl w:val="9"/>
        <w:rPr>
          <w:rFonts w:ascii="宋体" w:eastAsia="宋体" w:cs="宋体" w:hint="eastAsia"/>
          <w:color w:val="auto"/>
          <w:sz w:val="24"/>
          <w:szCs w:val="24"/>
        </w:rPr>
      </w:pPr>
      <w:bookmarkStart w:id="14" w:name="_Toc8370"/>
      <w:bookmarkStart w:id="15" w:name="_Toc6413136"/>
      <w:r>
        <w:rPr>
          <w:rFonts w:ascii="宋体" w:eastAsia="宋体" w:cs="宋体" w:hint="eastAsia"/>
          <w:color w:val="auto"/>
          <w:sz w:val="24"/>
          <w:szCs w:val="24"/>
        </w:rPr>
        <w:t>磋商报价表</w:t>
      </w:r>
      <w:bookmarkEnd w:id="14"/>
      <w:bookmarkEnd w:id="15"/>
    </w:p>
    <w:p>
      <w:pPr>
        <w:pStyle w:val="115"/>
        <w:spacing w:line="360" w:lineRule="auto"/>
        <w:jc w:val="center"/>
        <w:outlineLvl w:val="9"/>
        <w:rPr>
          <w:rFonts w:ascii="宋体" w:eastAsia="宋体" w:cs="宋体" w:hint="eastAsia"/>
          <w:b/>
          <w:color w:val="auto"/>
          <w:sz w:val="24"/>
          <w:szCs w:val="24"/>
        </w:rPr>
      </w:pPr>
    </w:p>
    <w:p>
      <w:pPr>
        <w:spacing w:line="360" w:lineRule="auto"/>
        <w:ind w:leftChars="-85" w:left="-178" w:rightChars="-244" w:right="-512" w:firstLineChars="400" w:firstLine="960"/>
        <w:jc w:val="left"/>
        <w:rPr>
          <w:rFonts w:ascii="宋体" w:eastAsia="宋体" w:cs="宋体" w:hint="eastAsia"/>
          <w:color w:val="auto"/>
          <w:sz w:val="24"/>
          <w:szCs w:val="24"/>
        </w:rPr>
      </w:pPr>
      <w:r>
        <w:rPr>
          <w:rFonts w:ascii="宋体" w:eastAsia="宋体" w:cs="宋体" w:hint="eastAsia"/>
          <w:color w:val="auto"/>
          <w:sz w:val="24"/>
          <w:szCs w:val="24"/>
        </w:rPr>
        <w:t xml:space="preserve">                                               币种：人民币</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9"/>
        <w:gridCol w:w="4536"/>
        <w:gridCol w:w="1521"/>
        <w:gridCol w:w="1306"/>
      </w:tblGrid>
      <w:tr>
        <w:trPr>
          <w:trHeight w:val="863"/>
        </w:trPr>
        <w:tc>
          <w:tcPr>
            <w:tcW w:w="2901" w:type="pct"/>
            <w:gridSpan w:val="2"/>
            <w:noWrap/>
            <w:vAlign w:val="center"/>
          </w:tcPr>
          <w:p>
            <w:pPr>
              <w:widowControl/>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磋商报价</w:t>
            </w:r>
          </w:p>
        </w:tc>
        <w:tc>
          <w:tcPr>
            <w:tcW w:w="1128" w:type="pct"/>
            <w:noWrap/>
            <w:vAlign w:val="center"/>
          </w:tcPr>
          <w:p>
            <w:pPr>
              <w:widowControl/>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vAlign w:val="center"/>
          </w:tcPr>
          <w:p>
            <w:pPr>
              <w:widowControl/>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备注</w:t>
            </w:r>
          </w:p>
        </w:tc>
      </w:tr>
      <w:tr>
        <w:trPr>
          <w:trHeight w:val="544"/>
        </w:trPr>
        <w:tc>
          <w:tcPr>
            <w:tcW w:w="1127" w:type="pct"/>
            <w:vMerge w:val="restar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其中</w:t>
            </w:r>
          </w:p>
        </w:tc>
        <w:tc>
          <w:tcPr>
            <w:tcW w:w="1773" w:type="pct"/>
            <w:noWrap/>
            <w:vAlign w:val="center"/>
          </w:tcPr>
          <w:p>
            <w:pPr>
              <w:widowControl/>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安全文明施工费</w:t>
            </w:r>
          </w:p>
        </w:tc>
        <w:tc>
          <w:tcPr>
            <w:tcW w:w="1128" w:type="pct"/>
            <w:noWrap/>
            <w:vAlign w:val="center"/>
          </w:tcPr>
          <w:p>
            <w:pPr>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vAlign w:val="center"/>
          </w:tcPr>
          <w:p>
            <w:pPr>
              <w:spacing w:line="360" w:lineRule="auto"/>
              <w:jc w:val="center"/>
              <w:rPr>
                <w:rFonts w:ascii="宋体" w:eastAsia="宋体" w:cs="宋体" w:hint="eastAsia"/>
                <w:color w:val="auto"/>
                <w:sz w:val="24"/>
                <w:szCs w:val="24"/>
              </w:rPr>
            </w:pPr>
          </w:p>
        </w:tc>
      </w:tr>
      <w:tr>
        <w:trPr>
          <w:trHeight w:val="552"/>
        </w:trPr>
        <w:tc>
          <w:tcPr>
            <w:tcW w:w="1127" w:type="pct"/>
            <w:vMerge/>
            <w:noWrap/>
            <w:vAlign w:val="center"/>
          </w:tcPr>
          <w:p/>
        </w:tc>
        <w:tc>
          <w:tcPr>
            <w:tcW w:w="1773"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发包人提供材料（如有）</w:t>
            </w:r>
          </w:p>
        </w:tc>
        <w:tc>
          <w:tcPr>
            <w:tcW w:w="1128" w:type="pct"/>
            <w:noWrap/>
            <w:vAlign w:val="center"/>
          </w:tcPr>
          <w:p>
            <w:pPr>
              <w:widowControl/>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tcPr>
          <w:p>
            <w:pPr>
              <w:widowControl/>
              <w:spacing w:line="360" w:lineRule="auto"/>
              <w:ind w:right="480"/>
              <w:rPr>
                <w:rFonts w:ascii="宋体" w:eastAsia="宋体" w:cs="宋体" w:hint="eastAsia"/>
                <w:color w:val="auto"/>
                <w:sz w:val="24"/>
                <w:szCs w:val="24"/>
              </w:rPr>
            </w:pPr>
          </w:p>
        </w:tc>
      </w:tr>
      <w:tr>
        <w:trPr>
          <w:trHeight w:val="552"/>
        </w:trPr>
        <w:tc>
          <w:tcPr>
            <w:tcW w:w="1127" w:type="pct"/>
            <w:vMerge/>
            <w:noWrap/>
            <w:vAlign w:val="center"/>
          </w:tcPr>
          <w:p/>
        </w:tc>
        <w:tc>
          <w:tcPr>
            <w:tcW w:w="1773"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承包人提供材料（设备）暂估价（如有）</w:t>
            </w:r>
          </w:p>
        </w:tc>
        <w:tc>
          <w:tcPr>
            <w:tcW w:w="1128" w:type="pct"/>
            <w:noWrap/>
            <w:vAlign w:val="center"/>
          </w:tcPr>
          <w:p>
            <w:pPr>
              <w:widowControl/>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tcPr>
          <w:p>
            <w:pPr>
              <w:widowControl/>
              <w:spacing w:line="360" w:lineRule="auto"/>
              <w:ind w:right="480"/>
              <w:rPr>
                <w:rFonts w:ascii="宋体" w:eastAsia="宋体" w:cs="宋体" w:hint="eastAsia"/>
                <w:color w:val="auto"/>
                <w:sz w:val="24"/>
                <w:szCs w:val="24"/>
              </w:rPr>
            </w:pPr>
          </w:p>
        </w:tc>
      </w:tr>
      <w:tr>
        <w:trPr>
          <w:trHeight w:val="552"/>
        </w:trPr>
        <w:tc>
          <w:tcPr>
            <w:tcW w:w="1127" w:type="pct"/>
            <w:vMerge/>
            <w:noWrap/>
            <w:vAlign w:val="center"/>
          </w:tcPr>
          <w:p/>
        </w:tc>
        <w:tc>
          <w:tcPr>
            <w:tcW w:w="1773" w:type="pct"/>
            <w:noWrap/>
            <w:vAlign w:val="center"/>
          </w:tcPr>
          <w:p>
            <w:pPr>
              <w:widowControl/>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暂估专业工程（如有）</w:t>
            </w:r>
          </w:p>
        </w:tc>
        <w:tc>
          <w:tcPr>
            <w:tcW w:w="1128" w:type="pct"/>
            <w:noWrap/>
            <w:vAlign w:val="center"/>
          </w:tcPr>
          <w:p>
            <w:pPr>
              <w:widowControl/>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tcPr>
          <w:p>
            <w:pPr>
              <w:widowControl/>
              <w:spacing w:line="360" w:lineRule="auto"/>
              <w:ind w:right="480"/>
              <w:rPr>
                <w:rFonts w:ascii="宋体" w:eastAsia="宋体" w:cs="宋体" w:hint="eastAsia"/>
                <w:color w:val="auto"/>
                <w:sz w:val="24"/>
                <w:szCs w:val="24"/>
              </w:rPr>
            </w:pPr>
          </w:p>
        </w:tc>
      </w:tr>
      <w:tr>
        <w:trPr>
          <w:trHeight w:val="552"/>
        </w:trPr>
        <w:tc>
          <w:tcPr>
            <w:tcW w:w="1127" w:type="pct"/>
            <w:vMerge/>
            <w:noWrap/>
            <w:vAlign w:val="center"/>
          </w:tcPr>
          <w:p/>
        </w:tc>
        <w:tc>
          <w:tcPr>
            <w:tcW w:w="1773" w:type="pct"/>
            <w:noWrap/>
            <w:vAlign w:val="center"/>
          </w:tcPr>
          <w:p>
            <w:pPr>
              <w:widowControl/>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暂列金额（如有）</w:t>
            </w:r>
          </w:p>
        </w:tc>
        <w:tc>
          <w:tcPr>
            <w:tcW w:w="1128" w:type="pct"/>
            <w:noWrap/>
            <w:vAlign w:val="center"/>
          </w:tcPr>
          <w:p>
            <w:pPr>
              <w:widowControl/>
              <w:spacing w:line="360" w:lineRule="auto"/>
              <w:jc w:val="right"/>
              <w:rPr>
                <w:rFonts w:ascii="宋体" w:eastAsia="宋体" w:cs="宋体" w:hint="eastAsia"/>
                <w:color w:val="auto"/>
                <w:sz w:val="24"/>
                <w:szCs w:val="24"/>
              </w:rPr>
            </w:pPr>
            <w:r>
              <w:rPr>
                <w:rFonts w:ascii="宋体" w:eastAsia="宋体" w:cs="宋体" w:hint="eastAsia"/>
                <w:color w:val="auto"/>
                <w:sz w:val="24"/>
                <w:szCs w:val="24"/>
              </w:rPr>
              <w:t>元</w:t>
            </w:r>
          </w:p>
        </w:tc>
        <w:tc>
          <w:tcPr>
            <w:tcW w:w="969" w:type="pct"/>
            <w:noWrap/>
          </w:tcPr>
          <w:p>
            <w:pPr>
              <w:widowControl/>
              <w:spacing w:line="360" w:lineRule="auto"/>
              <w:ind w:right="480"/>
              <w:rPr>
                <w:rFonts w:ascii="宋体" w:eastAsia="宋体" w:cs="宋体" w:hint="eastAsia"/>
                <w:color w:val="auto"/>
                <w:sz w:val="24"/>
                <w:szCs w:val="24"/>
              </w:rPr>
            </w:pPr>
          </w:p>
        </w:tc>
      </w:tr>
    </w:tbl>
    <w:p>
      <w:pPr>
        <w:spacing w:line="360" w:lineRule="auto"/>
        <w:ind w:leftChars="-85" w:left="-178" w:firstLineChars="74" w:firstLine="178"/>
        <w:rPr>
          <w:rFonts w:ascii="宋体" w:eastAsia="宋体" w:cs="宋体" w:hint="eastAsia"/>
          <w:color w:val="auto"/>
          <w:sz w:val="24"/>
          <w:szCs w:val="24"/>
        </w:rPr>
      </w:pPr>
    </w:p>
    <w:p>
      <w:pPr>
        <w:spacing w:line="360" w:lineRule="auto"/>
        <w:rPr>
          <w:rFonts w:ascii="宋体" w:eastAsia="宋体" w:cs="宋体" w:hint="eastAsia"/>
          <w:color w:val="auto"/>
          <w:sz w:val="24"/>
          <w:szCs w:val="24"/>
        </w:rPr>
      </w:pPr>
    </w:p>
    <w:p>
      <w:pPr>
        <w:spacing w:line="360" w:lineRule="auto"/>
        <w:rPr>
          <w:rFonts w:ascii="宋体" w:eastAsia="宋体" w:cs="宋体" w:hint="eastAsia"/>
          <w:color w:val="auto"/>
          <w:sz w:val="24"/>
          <w:szCs w:val="24"/>
        </w:rPr>
      </w:pPr>
    </w:p>
    <w:p>
      <w:pPr>
        <w:spacing w:line="360" w:lineRule="auto"/>
        <w:ind w:firstLineChars="100" w:firstLine="240"/>
        <w:rPr>
          <w:rFonts w:ascii="宋体" w:eastAsia="宋体" w:cs="宋体" w:hint="eastAsia"/>
          <w:color w:val="auto"/>
          <w:sz w:val="24"/>
          <w:szCs w:val="24"/>
        </w:rPr>
      </w:pPr>
      <w:r>
        <w:rPr>
          <w:rFonts w:ascii="宋体" w:eastAsia="宋体" w:cs="宋体" w:hint="eastAsia"/>
          <w:color w:val="auto"/>
          <w:sz w:val="24"/>
          <w:szCs w:val="24"/>
        </w:rPr>
        <w:t>供应商（盖单位章）：</w:t>
      </w:r>
    </w:p>
    <w:p>
      <w:pPr>
        <w:spacing w:line="360" w:lineRule="auto"/>
        <w:ind w:firstLineChars="100" w:firstLine="240"/>
        <w:rPr>
          <w:rFonts w:ascii="宋体" w:eastAsia="宋体" w:cs="宋体" w:hint="eastAsia"/>
          <w:color w:val="auto"/>
          <w:sz w:val="24"/>
          <w:szCs w:val="24"/>
        </w:rPr>
      </w:pPr>
      <w:r>
        <w:rPr>
          <w:rFonts w:ascii="宋体" w:eastAsia="宋体" w:cs="宋体" w:hint="eastAsia"/>
          <w:color w:val="auto"/>
          <w:sz w:val="24"/>
          <w:szCs w:val="24"/>
        </w:rPr>
        <w:t>法定代表人或其委托代理人（签字或盖章）：</w:t>
      </w:r>
    </w:p>
    <w:p>
      <w:pPr>
        <w:spacing w:line="360" w:lineRule="auto"/>
        <w:ind w:firstLineChars="100" w:firstLine="240"/>
        <w:rPr>
          <w:rFonts w:ascii="宋体" w:eastAsia="宋体" w:cs="宋体" w:hint="eastAsia"/>
          <w:color w:val="auto"/>
          <w:sz w:val="24"/>
          <w:szCs w:val="24"/>
        </w:rPr>
      </w:pPr>
      <w:r>
        <w:rPr>
          <w:rFonts w:ascii="宋体" w:eastAsia="宋体" w:cs="宋体" w:hint="eastAsia"/>
          <w:color w:val="auto"/>
          <w:sz w:val="24"/>
          <w:szCs w:val="24"/>
        </w:rPr>
        <w:t>日期：</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r>
    </w:p>
    <w:p>
      <w:pPr>
        <w:spacing w:line="360" w:lineRule="auto"/>
        <w:ind w:firstLineChars="100" w:firstLine="240"/>
        <w:rPr>
          <w:rFonts w:ascii="宋体" w:eastAsia="宋体" w:cs="宋体" w:hint="eastAsia"/>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pPr>
    </w:p>
    <w:p>
      <w:pPr>
        <w:spacing w:line="360" w:lineRule="auto"/>
        <w:ind w:left="420"/>
        <w:rPr>
          <w:rFonts w:ascii="宋体" w:eastAsia="宋体" w:cs="宋体" w:hint="eastAsia"/>
          <w:b/>
          <w:color w:val="auto"/>
          <w:sz w:val="24"/>
          <w:szCs w:val="24"/>
        </w:rPr>
        <w:sectPr>
          <w:pgSz w:w="11907" w:h="16840"/>
          <w:pgMar w:top="1440" w:right="1440" w:bottom="1440" w:left="1797" w:header="851" w:footer="851" w:gutter="0"/>
          <w:docGrid w:linePitch="312" w:charSpace="0"/>
        </w:sectPr>
      </w:pPr>
    </w:p>
    <w:p>
      <w:pPr>
        <w:pStyle w:val="1"/>
        <w:tabs>
          <w:tab w:val="left" w:pos="0"/>
        </w:tabs>
        <w:ind w:left="482"/>
        <w:rPr>
          <w:rFonts w:ascii="宋体" w:eastAsia="宋体" w:cs="宋体" w:hint="eastAsia"/>
          <w:color w:val="auto"/>
          <w:sz w:val="24"/>
          <w:szCs w:val="24"/>
        </w:rPr>
      </w:pPr>
      <w:r>
        <w:rPr>
          <w:rFonts w:ascii="宋体" w:cs="宋体" w:hint="eastAsia"/>
          <w:color w:val="auto"/>
          <w:sz w:val="24"/>
          <w:szCs w:val="24"/>
          <w:lang w:val="en-US" w:eastAsia="zh-CN"/>
        </w:rPr>
        <w:t>4.</w:t>
      </w:r>
      <w:r>
        <w:rPr>
          <w:rFonts w:ascii="宋体" w:eastAsia="宋体" w:cs="宋体" w:hint="eastAsia"/>
          <w:color w:val="auto"/>
          <w:sz w:val="24"/>
          <w:szCs w:val="24"/>
        </w:rPr>
        <w:t>已标价工程量清单</w:t>
      </w:r>
    </w:p>
    <w:p>
      <w:pPr>
        <w:pStyle w:val="15"/>
        <w:keepNext w:val="0"/>
        <w:keepLines w:val="0"/>
        <w:pageBreakBefore w:val="0"/>
        <w:widowControl/>
        <w:numPr>
          <w:ilvl w:val="0"/>
          <w:numId w:val="19"/>
        </w:numPr>
        <w:kinsoku/>
        <w:wordWrap/>
        <w:overflowPunct/>
        <w:topLinePunct w:val="0"/>
        <w:autoSpaceDE/>
        <w:autoSpaceDN/>
        <w:bidi w:val="0"/>
        <w:adjustRightInd/>
        <w:snapToGrid/>
        <w:spacing w:line="400" w:lineRule="exact"/>
        <w:ind w:left="0" w:firstLine="482"/>
        <w:textAlignment w:val="baseline"/>
        <w:rPr>
          <w:rFonts w:ascii="宋体" w:eastAsia="宋体" w:cs="宋体" w:hint="eastAsia"/>
          <w:b w:val="0"/>
          <w:color w:val="auto"/>
          <w:sz w:val="24"/>
          <w:szCs w:val="24"/>
        </w:rPr>
      </w:pPr>
      <w:r>
        <w:rPr>
          <w:rFonts w:ascii="宋体" w:eastAsia="宋体" w:cs="宋体" w:hint="eastAsia"/>
          <w:color w:val="auto"/>
          <w:sz w:val="24"/>
          <w:szCs w:val="24"/>
        </w:rPr>
        <w:t>说明：已标价工程量清单按规范中的“工程量清单”中的相关清单表格式填写。构成合同文件的已标价工程量清单包括规范中的“工程量清单”有关工程量清单、磋商报价以及其他说明的内容。</w:t>
      </w:r>
    </w:p>
    <w:p>
      <w:pPr>
        <w:pStyle w:val="15"/>
        <w:keepNext w:val="0"/>
        <w:keepLines w:val="0"/>
        <w:pageBreakBefore w:val="0"/>
        <w:widowControl/>
        <w:numPr>
          <w:ilvl w:val="0"/>
          <w:numId w:val="19"/>
        </w:numPr>
        <w:kinsoku/>
        <w:wordWrap/>
        <w:overflowPunct/>
        <w:topLinePunct w:val="0"/>
        <w:autoSpaceDE/>
        <w:autoSpaceDN/>
        <w:bidi w:val="0"/>
        <w:adjustRightInd/>
        <w:snapToGrid/>
        <w:spacing w:line="400" w:lineRule="exact"/>
        <w:ind w:left="0" w:firstLine="482"/>
        <w:textAlignment w:val="baseline"/>
        <w:rPr>
          <w:rFonts w:ascii="宋体" w:eastAsia="宋体" w:cs="宋体" w:hint="eastAsia"/>
          <w:b w:val="0"/>
          <w:color w:val="auto"/>
          <w:sz w:val="24"/>
          <w:szCs w:val="24"/>
        </w:rPr>
      </w:pPr>
      <w:r>
        <w:rPr>
          <w:rFonts w:ascii="宋体" w:eastAsia="宋体" w:cs="宋体" w:hint="eastAsia"/>
          <w:color w:val="auto"/>
          <w:sz w:val="24"/>
          <w:szCs w:val="24"/>
        </w:rPr>
        <w:t>表格：可按《建设工程工程量计算规范（GB50854～50862—2013）广西壮族自治区实施细则》工程量清单计价表格提供。</w:t>
      </w:r>
    </w:p>
    <w:p>
      <w:pPr>
        <w:spacing w:line="360" w:lineRule="auto"/>
        <w:rPr>
          <w:rFonts w:ascii="宋体" w:eastAsia="宋体" w:cs="宋体" w:hint="eastAsia"/>
          <w:b/>
          <w:color w:val="auto"/>
          <w:sz w:val="24"/>
          <w:szCs w:val="24"/>
        </w:rPr>
      </w:pPr>
      <w:r>
        <w:rPr>
          <w:rFonts w:ascii="宋体" w:eastAsia="宋体" w:cs="宋体" w:hint="eastAsia"/>
          <w:color w:val="auto"/>
          <w:sz w:val="24"/>
          <w:szCs w:val="24"/>
        </w:rPr>
        <w:br w:type="page"/>
      </w:r>
    </w:p>
    <w:p>
      <w:pPr>
        <w:spacing w:line="360" w:lineRule="auto"/>
        <w:jc w:val="both"/>
        <w:rPr>
          <w:rFonts w:ascii="宋体" w:eastAsia="宋体" w:cs="宋体" w:hint="eastAsia"/>
          <w:b/>
          <w:color w:val="auto"/>
          <w:sz w:val="24"/>
          <w:szCs w:val="24"/>
        </w:rPr>
      </w:pPr>
    </w:p>
    <w:p>
      <w:pPr>
        <w:spacing w:line="360" w:lineRule="auto"/>
        <w:jc w:val="center"/>
        <w:rPr>
          <w:rFonts w:ascii="宋体" w:eastAsia="宋体" w:cs="宋体" w:hint="eastAsia"/>
          <w:b/>
          <w:color w:val="auto"/>
          <w:sz w:val="48"/>
          <w:szCs w:val="48"/>
        </w:rPr>
      </w:pPr>
    </w:p>
    <w:p>
      <w:pPr>
        <w:spacing w:line="360" w:lineRule="auto"/>
        <w:jc w:val="center"/>
        <w:rPr>
          <w:rFonts w:ascii="宋体" w:eastAsia="宋体" w:cs="宋体" w:hint="eastAsia"/>
          <w:b/>
          <w:color w:val="auto"/>
          <w:sz w:val="48"/>
          <w:szCs w:val="48"/>
        </w:rPr>
      </w:pPr>
      <w:r>
        <w:rPr>
          <w:rFonts w:ascii="宋体" w:eastAsia="宋体" w:cs="宋体" w:hint="eastAsia"/>
          <w:b/>
          <w:color w:val="auto"/>
          <w:sz w:val="48"/>
          <w:szCs w:val="48"/>
        </w:rPr>
        <w:t>技术文件</w:t>
      </w:r>
    </w:p>
    <w:p>
      <w:pPr>
        <w:spacing w:line="360" w:lineRule="auto"/>
        <w:jc w:val="center"/>
        <w:rPr>
          <w:rFonts w:ascii="宋体" w:eastAsia="宋体" w:cs="宋体" w:hint="eastAsia"/>
          <w:color w:val="auto"/>
          <w:sz w:val="24"/>
          <w:szCs w:val="24"/>
        </w:rPr>
      </w:pPr>
    </w:p>
    <w:p>
      <w:pPr>
        <w:spacing w:line="360" w:lineRule="auto"/>
        <w:jc w:val="center"/>
        <w:rPr>
          <w:rFonts w:ascii="宋体" w:eastAsia="宋体" w:cs="宋体" w:hint="eastAsia"/>
          <w:color w:val="auto"/>
          <w:sz w:val="24"/>
          <w:szCs w:val="24"/>
        </w:rPr>
      </w:pPr>
    </w:p>
    <w:p>
      <w:pPr>
        <w:spacing w:line="360" w:lineRule="auto"/>
        <w:rPr>
          <w:rFonts w:ascii="宋体" w:eastAsia="宋体" w:cs="宋体" w:hint="eastAsia"/>
          <w:color w:val="auto"/>
          <w:sz w:val="32"/>
          <w:szCs w:val="32"/>
        </w:rPr>
      </w:pPr>
      <w:r>
        <w:rPr>
          <w:rFonts w:ascii="宋体" w:eastAsia="宋体" w:cs="宋体" w:hint="eastAsia"/>
          <w:color w:val="auto"/>
          <w:sz w:val="32"/>
          <w:szCs w:val="32"/>
        </w:rPr>
        <w:t>技术文件目录</w:t>
      </w:r>
    </w:p>
    <w:p>
      <w:pPr>
        <w:pStyle w:val="108"/>
        <w:rPr>
          <w:rFonts w:ascii="宋体" w:eastAsia="宋体" w:cs="宋体" w:hint="eastAsia"/>
          <w:color w:val="auto"/>
          <w:sz w:val="32"/>
          <w:szCs w:val="32"/>
        </w:rPr>
      </w:pPr>
      <w:r>
        <w:rPr>
          <w:rFonts w:ascii="宋体" w:eastAsia="宋体" w:cs="宋体" w:hint="eastAsia"/>
          <w:color w:val="auto"/>
          <w:sz w:val="32"/>
          <w:szCs w:val="32"/>
        </w:rPr>
        <w:t>（应附有页码）</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施工组织设计；</w:t>
      </w:r>
      <w:r>
        <w:rPr>
          <w:rFonts w:ascii="宋体" w:eastAsia="宋体" w:cs="宋体" w:hint="eastAsia"/>
          <w:b/>
          <w:bCs/>
          <w:color w:val="auto"/>
          <w:sz w:val="21"/>
          <w:szCs w:val="21"/>
        </w:rPr>
        <w:t>（必须提供，加盖单位公章）</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项目管理机构配备情况表；</w:t>
      </w:r>
      <w:r>
        <w:rPr>
          <w:rFonts w:ascii="宋体" w:eastAsia="宋体" w:cs="宋体" w:hint="eastAsia"/>
          <w:b/>
          <w:bCs/>
          <w:color w:val="auto"/>
          <w:sz w:val="21"/>
          <w:szCs w:val="21"/>
        </w:rPr>
        <w:t>（必须提供，加盖单位公章）</w:t>
      </w:r>
    </w:p>
    <w:p>
      <w:pPr>
        <w:pStyle w:val="15"/>
        <w:numPr>
          <w:ilvl w:val="0"/>
          <w:numId w:val="10"/>
        </w:numPr>
        <w:topLinePunct w:val="0"/>
        <w:ind w:left="0" w:firstLine="480"/>
        <w:rPr>
          <w:rFonts w:ascii="宋体" w:eastAsia="宋体" w:cs="宋体" w:hint="eastAsia"/>
          <w:b w:val="0"/>
          <w:color w:val="auto"/>
          <w:sz w:val="21"/>
          <w:szCs w:val="21"/>
        </w:rPr>
      </w:pPr>
      <w:r>
        <w:rPr>
          <w:rFonts w:ascii="宋体" w:eastAsia="宋体" w:cs="宋体" w:hint="eastAsia"/>
          <w:color w:val="auto"/>
          <w:sz w:val="21"/>
          <w:szCs w:val="21"/>
        </w:rPr>
        <w:t>按本竞争性磋商文件规定提交的其它资料。</w:t>
      </w:r>
    </w:p>
    <w:p>
      <w:pPr>
        <w:spacing w:line="360" w:lineRule="auto"/>
        <w:jc w:val="center"/>
        <w:rPr>
          <w:rFonts w:ascii="宋体" w:eastAsia="宋体" w:cs="宋体" w:hint="eastAsia"/>
          <w:b/>
          <w:color w:val="auto"/>
          <w:sz w:val="24"/>
          <w:szCs w:val="24"/>
        </w:rPr>
      </w:pPr>
    </w:p>
    <w:p>
      <w:pPr>
        <w:keepNext/>
        <w:keepLines/>
        <w:widowControl w:val="0"/>
        <w:spacing w:before="280" w:after="290" w:line="377" w:lineRule="auto"/>
        <w:jc w:val="both"/>
        <w:outlineLvl w:val="9"/>
        <w:rPr>
          <w:rFonts w:ascii="宋体" w:eastAsia="宋体" w:cs="宋体" w:hint="eastAsia"/>
          <w:b/>
          <w:bCs/>
          <w:color w:val="auto"/>
          <w:kern w:val="2"/>
          <w:sz w:val="24"/>
          <w:szCs w:val="24"/>
          <w:lang w:val="en-US" w:eastAsia="zh-CN" w:bidi="ar-SA"/>
        </w:rPr>
      </w:pPr>
    </w:p>
    <w:p>
      <w:pPr>
        <w:spacing w:line="360" w:lineRule="auto"/>
        <w:rPr>
          <w:rFonts w:ascii="宋体" w:eastAsia="宋体" w:cs="宋体" w:hint="eastAsia"/>
          <w:color w:val="auto"/>
          <w:sz w:val="24"/>
          <w:szCs w:val="24"/>
        </w:rPr>
      </w:pPr>
    </w:p>
    <w:p>
      <w:pPr>
        <w:pStyle w:val="1"/>
        <w:numPr>
          <w:ilvl w:val="0"/>
          <w:numId w:val="20"/>
        </w:numPr>
        <w:ind w:left="0" w:firstLine="480"/>
        <w:rPr>
          <w:rFonts w:ascii="宋体" w:eastAsia="宋体" w:cs="宋体" w:hint="eastAsia"/>
          <w:b/>
          <w:color w:val="auto"/>
          <w:sz w:val="24"/>
          <w:szCs w:val="24"/>
        </w:rPr>
      </w:pPr>
      <w:r>
        <w:rPr>
          <w:rFonts w:ascii="宋体" w:eastAsia="宋体" w:cs="宋体" w:hint="eastAsia"/>
          <w:color w:val="auto"/>
          <w:sz w:val="24"/>
          <w:szCs w:val="24"/>
        </w:rPr>
        <w:br w:type="page"/>
        <w:t>施工组织设计</w:t>
      </w:r>
    </w:p>
    <w:p>
      <w:pPr>
        <w:pStyle w:val="15"/>
        <w:numPr>
          <w:ilvl w:val="0"/>
          <w:numId w:val="21"/>
        </w:numPr>
        <w:topLinePunct w:val="0"/>
        <w:ind w:left="0" w:firstLine="480"/>
        <w:rPr>
          <w:rFonts w:ascii="宋体" w:eastAsia="宋体" w:cs="宋体" w:hint="eastAsia"/>
          <w:b w:val="0"/>
          <w:color w:val="auto"/>
          <w:sz w:val="24"/>
          <w:szCs w:val="24"/>
        </w:rPr>
      </w:pPr>
      <w:r>
        <w:rPr>
          <w:rFonts w:ascii="宋体" w:eastAsia="宋体" w:cs="宋体" w:hint="eastAsia"/>
          <w:color w:val="auto"/>
          <w:sz w:val="24"/>
          <w:szCs w:val="24"/>
        </w:rPr>
        <w:t>供应商编制施工组织设计的要求：编制时应采用文字并结合图表形式说明施工方法；拟投入本工程的主要施工设备情况、拟配备本工程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pStyle w:val="15"/>
        <w:numPr>
          <w:ilvl w:val="0"/>
          <w:numId w:val="21"/>
        </w:numPr>
        <w:topLinePunct w:val="0"/>
        <w:ind w:left="0" w:firstLine="480"/>
        <w:rPr>
          <w:rFonts w:ascii="宋体" w:eastAsia="宋体" w:cs="宋体" w:hint="eastAsia"/>
          <w:b w:val="0"/>
          <w:color w:val="auto"/>
          <w:sz w:val="24"/>
          <w:szCs w:val="24"/>
        </w:rPr>
      </w:pPr>
      <w:r>
        <w:rPr>
          <w:rFonts w:ascii="宋体" w:eastAsia="宋体" w:cs="宋体" w:hint="eastAsia"/>
          <w:color w:val="auto"/>
          <w:sz w:val="24"/>
          <w:szCs w:val="24"/>
        </w:rPr>
        <w:t>施工组织设计除采用文字表述外可附下列图表，图表及格式要求附后。</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附表一  拟投入本工程的主要施工设备表</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附表二  拟配备本工程的试验和检测仪器设备表</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附表三  劳动力计划表</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附表四  计划开、竣工日期和施工进度网络图</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附表五  临时用地表</w:t>
      </w:r>
    </w:p>
    <w:p>
      <w:pPr>
        <w:pStyle w:val="114"/>
        <w:outlineLvl w:val="0"/>
        <w:rPr>
          <w:rFonts w:ascii="宋体" w:eastAsia="宋体" w:cs="宋体" w:hint="eastAsia"/>
          <w:color w:val="auto"/>
          <w:sz w:val="24"/>
          <w:szCs w:val="24"/>
        </w:rPr>
      </w:pPr>
      <w:r>
        <w:rPr>
          <w:rFonts w:ascii="宋体" w:eastAsia="宋体" w:cs="宋体" w:hint="eastAsia"/>
          <w:color w:val="auto"/>
          <w:sz w:val="24"/>
          <w:szCs w:val="24"/>
        </w:rPr>
        <w:t>附表一：拟投入本工程的主要施工设备表</w:t>
      </w:r>
    </w:p>
    <w:tbl>
      <w:tblPr>
        <w:jc w:val="cente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7"/>
        <w:gridCol w:w="1176"/>
        <w:gridCol w:w="783"/>
        <w:gridCol w:w="696"/>
        <w:gridCol w:w="696"/>
        <w:gridCol w:w="783"/>
        <w:gridCol w:w="1176"/>
        <w:gridCol w:w="914"/>
        <w:gridCol w:w="1045"/>
        <w:gridCol w:w="914"/>
      </w:tblGrid>
      <w:tr>
        <w:trPr>
          <w:trHeight w:val="917"/>
        </w:trPr>
        <w:tc>
          <w:tcPr>
            <w:tcW w:w="40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序号</w:t>
            </w:r>
          </w:p>
        </w:tc>
        <w:tc>
          <w:tcPr>
            <w:tcW w:w="655"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设备名称</w:t>
            </w:r>
          </w:p>
        </w:tc>
        <w:tc>
          <w:tcPr>
            <w:tcW w:w="45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型号</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规格</w:t>
            </w:r>
          </w:p>
        </w:tc>
        <w:tc>
          <w:tcPr>
            <w:tcW w:w="378"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数量</w:t>
            </w:r>
          </w:p>
        </w:tc>
        <w:tc>
          <w:tcPr>
            <w:tcW w:w="378"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国别</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产地</w:t>
            </w:r>
          </w:p>
        </w:tc>
        <w:tc>
          <w:tcPr>
            <w:tcW w:w="45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制造</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年份</w:t>
            </w:r>
          </w:p>
        </w:tc>
        <w:tc>
          <w:tcPr>
            <w:tcW w:w="606"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额定功率</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（KW）</w:t>
            </w:r>
          </w:p>
        </w:tc>
        <w:tc>
          <w:tcPr>
            <w:tcW w:w="53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生产</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能力</w:t>
            </w:r>
          </w:p>
        </w:tc>
        <w:tc>
          <w:tcPr>
            <w:tcW w:w="606"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用于施</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工部位</w:t>
            </w:r>
          </w:p>
        </w:tc>
        <w:tc>
          <w:tcPr>
            <w:tcW w:w="53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备注</w:t>
            </w:r>
          </w:p>
        </w:tc>
      </w:tr>
      <w:tr>
        <w:trPr>
          <w:trHeight w:val="454"/>
        </w:trPr>
        <w:tc>
          <w:tcPr>
            <w:tcW w:w="404" w:type="pct"/>
            <w:noWrap/>
          </w:tcPr>
          <w:p>
            <w:pPr>
              <w:spacing w:line="360" w:lineRule="auto"/>
              <w:rPr>
                <w:rFonts w:ascii="宋体" w:eastAsia="宋体" w:cs="宋体" w:hint="eastAsia"/>
                <w:color w:val="auto"/>
                <w:sz w:val="24"/>
                <w:szCs w:val="24"/>
              </w:rPr>
            </w:pPr>
          </w:p>
        </w:tc>
        <w:tc>
          <w:tcPr>
            <w:tcW w:w="655" w:type="pct"/>
            <w:noWrap/>
          </w:tcPr>
          <w:p>
            <w:pPr>
              <w:spacing w:line="360" w:lineRule="auto"/>
              <w:ind w:firstLineChars="200" w:firstLine="480"/>
              <w:rPr>
                <w:rFonts w:ascii="宋体" w:eastAsia="宋体" w:cs="宋体" w:hint="eastAsia"/>
                <w:color w:val="auto"/>
                <w:sz w:val="24"/>
                <w:szCs w:val="24"/>
              </w:rPr>
            </w:pPr>
          </w:p>
        </w:tc>
        <w:tc>
          <w:tcPr>
            <w:tcW w:w="454" w:type="pct"/>
            <w:noWrap/>
          </w:tcPr>
          <w:p>
            <w:pPr>
              <w:spacing w:line="360" w:lineRule="auto"/>
              <w:rPr>
                <w:rFonts w:ascii="宋体" w:eastAsia="宋体" w:cs="宋体" w:hint="eastAsia"/>
                <w:color w:val="auto"/>
                <w:sz w:val="24"/>
                <w:szCs w:val="24"/>
              </w:rPr>
            </w:pPr>
          </w:p>
        </w:tc>
        <w:tc>
          <w:tcPr>
            <w:tcW w:w="378" w:type="pct"/>
            <w:noWrap/>
          </w:tcPr>
          <w:p>
            <w:pPr>
              <w:spacing w:line="360" w:lineRule="auto"/>
              <w:rPr>
                <w:rFonts w:ascii="宋体" w:eastAsia="宋体" w:cs="宋体" w:hint="eastAsia"/>
                <w:color w:val="auto"/>
                <w:sz w:val="24"/>
                <w:szCs w:val="24"/>
              </w:rPr>
            </w:pPr>
          </w:p>
        </w:tc>
        <w:tc>
          <w:tcPr>
            <w:tcW w:w="378" w:type="pct"/>
            <w:noWrap/>
          </w:tcPr>
          <w:p>
            <w:pPr>
              <w:spacing w:line="360" w:lineRule="auto"/>
              <w:rPr>
                <w:rFonts w:ascii="宋体" w:eastAsia="宋体" w:cs="宋体" w:hint="eastAsia"/>
                <w:color w:val="auto"/>
                <w:sz w:val="24"/>
                <w:szCs w:val="24"/>
              </w:rPr>
            </w:pPr>
          </w:p>
        </w:tc>
        <w:tc>
          <w:tcPr>
            <w:tcW w:w="454" w:type="pct"/>
            <w:noWrap/>
          </w:tcPr>
          <w:p>
            <w:pPr>
              <w:spacing w:line="360" w:lineRule="auto"/>
              <w:rPr>
                <w:rFonts w:ascii="宋体" w:eastAsia="宋体" w:cs="宋体" w:hint="eastAsia"/>
                <w:color w:val="auto"/>
                <w:sz w:val="24"/>
                <w:szCs w:val="24"/>
              </w:rPr>
            </w:pPr>
          </w:p>
        </w:tc>
        <w:tc>
          <w:tcPr>
            <w:tcW w:w="606" w:type="pct"/>
            <w:noWrap/>
          </w:tcPr>
          <w:p>
            <w:pPr>
              <w:spacing w:line="360" w:lineRule="auto"/>
              <w:rPr>
                <w:rFonts w:ascii="宋体" w:eastAsia="宋体" w:cs="宋体" w:hint="eastAsia"/>
                <w:color w:val="auto"/>
                <w:sz w:val="24"/>
                <w:szCs w:val="24"/>
              </w:rPr>
            </w:pPr>
          </w:p>
        </w:tc>
        <w:tc>
          <w:tcPr>
            <w:tcW w:w="530" w:type="pct"/>
            <w:noWrap/>
          </w:tcPr>
          <w:p>
            <w:pPr>
              <w:spacing w:line="360" w:lineRule="auto"/>
              <w:rPr>
                <w:rFonts w:ascii="宋体" w:eastAsia="宋体" w:cs="宋体" w:hint="eastAsia"/>
                <w:color w:val="auto"/>
                <w:sz w:val="24"/>
                <w:szCs w:val="24"/>
              </w:rPr>
            </w:pPr>
          </w:p>
        </w:tc>
        <w:tc>
          <w:tcPr>
            <w:tcW w:w="606" w:type="pct"/>
            <w:noWrap/>
          </w:tcPr>
          <w:p>
            <w:pPr>
              <w:spacing w:line="360" w:lineRule="auto"/>
              <w:rPr>
                <w:rFonts w:ascii="宋体" w:eastAsia="宋体" w:cs="宋体" w:hint="eastAsia"/>
                <w:color w:val="auto"/>
                <w:sz w:val="24"/>
                <w:szCs w:val="24"/>
              </w:rPr>
            </w:pPr>
          </w:p>
        </w:tc>
        <w:tc>
          <w:tcPr>
            <w:tcW w:w="530" w:type="pct"/>
            <w:noWrap/>
          </w:tcPr>
          <w:p>
            <w:pPr>
              <w:spacing w:line="360" w:lineRule="auto"/>
              <w:rPr>
                <w:rFonts w:ascii="宋体" w:eastAsia="宋体" w:cs="宋体" w:hint="eastAsia"/>
                <w:color w:val="auto"/>
                <w:sz w:val="24"/>
                <w:szCs w:val="24"/>
              </w:rPr>
            </w:pPr>
          </w:p>
        </w:tc>
      </w:tr>
      <w:tr>
        <w:trPr>
          <w:trHeight w:val="454"/>
        </w:trPr>
        <w:tc>
          <w:tcPr>
            <w:tcW w:w="404" w:type="pct"/>
            <w:noWrap/>
          </w:tcPr>
          <w:p>
            <w:pPr>
              <w:spacing w:line="360" w:lineRule="auto"/>
              <w:rPr>
                <w:rFonts w:ascii="宋体" w:eastAsia="宋体" w:cs="宋体" w:hint="eastAsia"/>
                <w:color w:val="auto"/>
                <w:sz w:val="24"/>
                <w:szCs w:val="24"/>
              </w:rPr>
            </w:pPr>
          </w:p>
        </w:tc>
        <w:tc>
          <w:tcPr>
            <w:tcW w:w="655" w:type="pct"/>
            <w:noWrap/>
          </w:tcPr>
          <w:p>
            <w:pPr>
              <w:spacing w:line="360" w:lineRule="auto"/>
              <w:rPr>
                <w:rFonts w:ascii="宋体" w:eastAsia="宋体" w:cs="宋体" w:hint="eastAsia"/>
                <w:color w:val="auto"/>
                <w:sz w:val="24"/>
                <w:szCs w:val="24"/>
              </w:rPr>
            </w:pPr>
          </w:p>
        </w:tc>
        <w:tc>
          <w:tcPr>
            <w:tcW w:w="454" w:type="pct"/>
            <w:noWrap/>
          </w:tcPr>
          <w:p>
            <w:pPr>
              <w:spacing w:line="360" w:lineRule="auto"/>
              <w:rPr>
                <w:rFonts w:ascii="宋体" w:eastAsia="宋体" w:cs="宋体" w:hint="eastAsia"/>
                <w:color w:val="auto"/>
                <w:sz w:val="24"/>
                <w:szCs w:val="24"/>
              </w:rPr>
            </w:pPr>
          </w:p>
        </w:tc>
        <w:tc>
          <w:tcPr>
            <w:tcW w:w="378" w:type="pct"/>
            <w:noWrap/>
          </w:tcPr>
          <w:p>
            <w:pPr>
              <w:spacing w:line="360" w:lineRule="auto"/>
              <w:rPr>
                <w:rFonts w:ascii="宋体" w:eastAsia="宋体" w:cs="宋体" w:hint="eastAsia"/>
                <w:color w:val="auto"/>
                <w:sz w:val="24"/>
                <w:szCs w:val="24"/>
              </w:rPr>
            </w:pPr>
          </w:p>
        </w:tc>
        <w:tc>
          <w:tcPr>
            <w:tcW w:w="378" w:type="pct"/>
            <w:noWrap/>
          </w:tcPr>
          <w:p>
            <w:pPr>
              <w:spacing w:line="360" w:lineRule="auto"/>
              <w:rPr>
                <w:rFonts w:ascii="宋体" w:eastAsia="宋体" w:cs="宋体" w:hint="eastAsia"/>
                <w:color w:val="auto"/>
                <w:sz w:val="24"/>
                <w:szCs w:val="24"/>
              </w:rPr>
            </w:pPr>
          </w:p>
        </w:tc>
        <w:tc>
          <w:tcPr>
            <w:tcW w:w="454" w:type="pct"/>
            <w:noWrap/>
          </w:tcPr>
          <w:p>
            <w:pPr>
              <w:spacing w:line="360" w:lineRule="auto"/>
              <w:rPr>
                <w:rFonts w:ascii="宋体" w:eastAsia="宋体" w:cs="宋体" w:hint="eastAsia"/>
                <w:color w:val="auto"/>
                <w:sz w:val="24"/>
                <w:szCs w:val="24"/>
              </w:rPr>
            </w:pPr>
          </w:p>
        </w:tc>
        <w:tc>
          <w:tcPr>
            <w:tcW w:w="606" w:type="pct"/>
            <w:noWrap/>
          </w:tcPr>
          <w:p>
            <w:pPr>
              <w:spacing w:line="360" w:lineRule="auto"/>
              <w:rPr>
                <w:rFonts w:ascii="宋体" w:eastAsia="宋体" w:cs="宋体" w:hint="eastAsia"/>
                <w:color w:val="auto"/>
                <w:sz w:val="24"/>
                <w:szCs w:val="24"/>
              </w:rPr>
            </w:pPr>
          </w:p>
        </w:tc>
        <w:tc>
          <w:tcPr>
            <w:tcW w:w="530" w:type="pct"/>
            <w:noWrap/>
          </w:tcPr>
          <w:p>
            <w:pPr>
              <w:spacing w:line="360" w:lineRule="auto"/>
              <w:rPr>
                <w:rFonts w:ascii="宋体" w:eastAsia="宋体" w:cs="宋体" w:hint="eastAsia"/>
                <w:color w:val="auto"/>
                <w:sz w:val="24"/>
                <w:szCs w:val="24"/>
              </w:rPr>
            </w:pPr>
          </w:p>
        </w:tc>
        <w:tc>
          <w:tcPr>
            <w:tcW w:w="606" w:type="pct"/>
            <w:noWrap/>
          </w:tcPr>
          <w:p>
            <w:pPr>
              <w:spacing w:line="360" w:lineRule="auto"/>
              <w:rPr>
                <w:rFonts w:ascii="宋体" w:eastAsia="宋体" w:cs="宋体" w:hint="eastAsia"/>
                <w:color w:val="auto"/>
                <w:sz w:val="24"/>
                <w:szCs w:val="24"/>
              </w:rPr>
            </w:pPr>
          </w:p>
        </w:tc>
        <w:tc>
          <w:tcPr>
            <w:tcW w:w="530" w:type="pct"/>
            <w:noWrap/>
          </w:tcPr>
          <w:p>
            <w:pPr>
              <w:spacing w:line="360" w:lineRule="auto"/>
              <w:rPr>
                <w:rFonts w:ascii="宋体" w:eastAsia="宋体" w:cs="宋体" w:hint="eastAsia"/>
                <w:color w:val="auto"/>
                <w:sz w:val="24"/>
                <w:szCs w:val="24"/>
              </w:rPr>
            </w:pPr>
          </w:p>
        </w:tc>
      </w:tr>
    </w:tbl>
    <w:p>
      <w:pPr>
        <w:pStyle w:val="114"/>
        <w:outlineLvl w:val="0"/>
        <w:rPr>
          <w:rFonts w:ascii="宋体" w:eastAsia="宋体" w:cs="宋体" w:hint="eastAsia"/>
          <w:color w:val="auto"/>
          <w:sz w:val="24"/>
          <w:szCs w:val="24"/>
        </w:rPr>
      </w:pPr>
      <w:r>
        <w:rPr>
          <w:rFonts w:ascii="宋体" w:eastAsia="宋体" w:cs="宋体" w:hint="eastAsia"/>
          <w:color w:val="auto"/>
          <w:sz w:val="24"/>
          <w:szCs w:val="24"/>
        </w:rPr>
        <w:t>附表二：拟配备本工程的试验和检测仪器设备表</w:t>
      </w:r>
    </w:p>
    <w:tbl>
      <w:tblPr>
        <w:jc w:val="cente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6"/>
        <w:gridCol w:w="1656"/>
        <w:gridCol w:w="698"/>
        <w:gridCol w:w="696"/>
        <w:gridCol w:w="696"/>
        <w:gridCol w:w="1176"/>
        <w:gridCol w:w="1049"/>
        <w:gridCol w:w="932"/>
        <w:gridCol w:w="1282"/>
      </w:tblGrid>
      <w:tr>
        <w:tc>
          <w:tcPr>
            <w:tcW w:w="40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序号</w:t>
            </w:r>
          </w:p>
        </w:tc>
        <w:tc>
          <w:tcPr>
            <w:tcW w:w="655"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仪器设备名称</w:t>
            </w:r>
          </w:p>
        </w:tc>
        <w:tc>
          <w:tcPr>
            <w:tcW w:w="45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型号</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规格</w:t>
            </w:r>
          </w:p>
        </w:tc>
        <w:tc>
          <w:tcPr>
            <w:tcW w:w="378"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数量</w:t>
            </w:r>
          </w:p>
        </w:tc>
        <w:tc>
          <w:tcPr>
            <w:tcW w:w="378"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国别</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产地</w:t>
            </w:r>
          </w:p>
        </w:tc>
        <w:tc>
          <w:tcPr>
            <w:tcW w:w="606"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制造年份</w:t>
            </w:r>
          </w:p>
        </w:tc>
        <w:tc>
          <w:tcPr>
            <w:tcW w:w="682"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已使用</w:t>
            </w:r>
          </w:p>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台时数</w:t>
            </w:r>
          </w:p>
        </w:tc>
        <w:tc>
          <w:tcPr>
            <w:tcW w:w="606"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用途</w:t>
            </w:r>
          </w:p>
        </w:tc>
        <w:tc>
          <w:tcPr>
            <w:tcW w:w="834"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备注</w:t>
            </w:r>
          </w:p>
        </w:tc>
      </w:tr>
      <w:tr>
        <w:tc>
          <w:tcPr>
            <w:tcW w:w="404" w:type="pct"/>
            <w:noWrap/>
            <w:vAlign w:val="center"/>
          </w:tcPr>
          <w:p>
            <w:pPr>
              <w:spacing w:line="360" w:lineRule="auto"/>
              <w:ind w:firstLineChars="200" w:firstLine="480"/>
              <w:rPr>
                <w:rFonts w:ascii="宋体" w:eastAsia="宋体" w:cs="宋体" w:hint="eastAsia"/>
                <w:color w:val="auto"/>
                <w:sz w:val="24"/>
                <w:szCs w:val="24"/>
              </w:rPr>
            </w:pPr>
          </w:p>
        </w:tc>
        <w:tc>
          <w:tcPr>
            <w:tcW w:w="655" w:type="pct"/>
            <w:noWrap/>
            <w:vAlign w:val="center"/>
          </w:tcPr>
          <w:p>
            <w:pPr>
              <w:spacing w:line="360" w:lineRule="auto"/>
              <w:ind w:firstLineChars="200" w:firstLine="480"/>
              <w:rPr>
                <w:rFonts w:ascii="宋体" w:eastAsia="宋体" w:cs="宋体" w:hint="eastAsia"/>
                <w:color w:val="auto"/>
                <w:sz w:val="24"/>
                <w:szCs w:val="24"/>
              </w:rPr>
            </w:pPr>
          </w:p>
        </w:tc>
        <w:tc>
          <w:tcPr>
            <w:tcW w:w="454"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682"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834" w:type="pct"/>
            <w:noWrap/>
            <w:vAlign w:val="center"/>
          </w:tcPr>
          <w:p>
            <w:pPr>
              <w:spacing w:line="360" w:lineRule="auto"/>
              <w:ind w:firstLineChars="200" w:firstLine="480"/>
              <w:rPr>
                <w:rFonts w:ascii="宋体" w:eastAsia="宋体" w:cs="宋体" w:hint="eastAsia"/>
                <w:color w:val="auto"/>
                <w:sz w:val="24"/>
                <w:szCs w:val="24"/>
              </w:rPr>
            </w:pPr>
          </w:p>
        </w:tc>
      </w:tr>
      <w:tr>
        <w:tc>
          <w:tcPr>
            <w:tcW w:w="404" w:type="pct"/>
            <w:noWrap/>
            <w:vAlign w:val="center"/>
          </w:tcPr>
          <w:p>
            <w:pPr>
              <w:spacing w:line="360" w:lineRule="auto"/>
              <w:ind w:firstLineChars="200" w:firstLine="480"/>
              <w:rPr>
                <w:rFonts w:ascii="宋体" w:eastAsia="宋体" w:cs="宋体" w:hint="eastAsia"/>
                <w:color w:val="auto"/>
                <w:sz w:val="24"/>
                <w:szCs w:val="24"/>
              </w:rPr>
            </w:pPr>
          </w:p>
        </w:tc>
        <w:tc>
          <w:tcPr>
            <w:tcW w:w="655" w:type="pct"/>
            <w:noWrap/>
            <w:vAlign w:val="center"/>
          </w:tcPr>
          <w:p>
            <w:pPr>
              <w:spacing w:line="360" w:lineRule="auto"/>
              <w:ind w:firstLineChars="200" w:firstLine="480"/>
              <w:rPr>
                <w:rFonts w:ascii="宋体" w:eastAsia="宋体" w:cs="宋体" w:hint="eastAsia"/>
                <w:color w:val="auto"/>
                <w:sz w:val="24"/>
                <w:szCs w:val="24"/>
              </w:rPr>
            </w:pPr>
          </w:p>
        </w:tc>
        <w:tc>
          <w:tcPr>
            <w:tcW w:w="454"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682"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834" w:type="pct"/>
            <w:noWrap/>
            <w:vAlign w:val="center"/>
          </w:tcPr>
          <w:p>
            <w:pPr>
              <w:spacing w:line="360" w:lineRule="auto"/>
              <w:ind w:firstLineChars="200" w:firstLine="480"/>
              <w:rPr>
                <w:rFonts w:ascii="宋体" w:eastAsia="宋体" w:cs="宋体" w:hint="eastAsia"/>
                <w:color w:val="auto"/>
                <w:sz w:val="24"/>
                <w:szCs w:val="24"/>
              </w:rPr>
            </w:pPr>
          </w:p>
        </w:tc>
      </w:tr>
      <w:tr>
        <w:tc>
          <w:tcPr>
            <w:tcW w:w="404" w:type="pct"/>
            <w:noWrap/>
            <w:vAlign w:val="center"/>
          </w:tcPr>
          <w:p>
            <w:pPr>
              <w:spacing w:line="360" w:lineRule="auto"/>
              <w:ind w:firstLineChars="200" w:firstLine="480"/>
              <w:rPr>
                <w:rFonts w:ascii="宋体" w:eastAsia="宋体" w:cs="宋体" w:hint="eastAsia"/>
                <w:color w:val="auto"/>
                <w:sz w:val="24"/>
                <w:szCs w:val="24"/>
              </w:rPr>
            </w:pPr>
          </w:p>
        </w:tc>
        <w:tc>
          <w:tcPr>
            <w:tcW w:w="655" w:type="pct"/>
            <w:noWrap/>
            <w:vAlign w:val="center"/>
          </w:tcPr>
          <w:p>
            <w:pPr>
              <w:spacing w:line="360" w:lineRule="auto"/>
              <w:ind w:firstLineChars="200" w:firstLine="480"/>
              <w:rPr>
                <w:rFonts w:ascii="宋体" w:eastAsia="宋体" w:cs="宋体" w:hint="eastAsia"/>
                <w:color w:val="auto"/>
                <w:sz w:val="24"/>
                <w:szCs w:val="24"/>
              </w:rPr>
            </w:pPr>
          </w:p>
        </w:tc>
        <w:tc>
          <w:tcPr>
            <w:tcW w:w="454"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378"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682" w:type="pct"/>
            <w:noWrap/>
            <w:vAlign w:val="center"/>
          </w:tcPr>
          <w:p>
            <w:pPr>
              <w:spacing w:line="360" w:lineRule="auto"/>
              <w:ind w:firstLineChars="200" w:firstLine="480"/>
              <w:rPr>
                <w:rFonts w:ascii="宋体" w:eastAsia="宋体" w:cs="宋体" w:hint="eastAsia"/>
                <w:color w:val="auto"/>
                <w:sz w:val="24"/>
                <w:szCs w:val="24"/>
              </w:rPr>
            </w:pPr>
          </w:p>
        </w:tc>
        <w:tc>
          <w:tcPr>
            <w:tcW w:w="606" w:type="pct"/>
            <w:noWrap/>
            <w:vAlign w:val="center"/>
          </w:tcPr>
          <w:p>
            <w:pPr>
              <w:spacing w:line="360" w:lineRule="auto"/>
              <w:ind w:firstLineChars="200" w:firstLine="480"/>
              <w:rPr>
                <w:rFonts w:ascii="宋体" w:eastAsia="宋体" w:cs="宋体" w:hint="eastAsia"/>
                <w:color w:val="auto"/>
                <w:sz w:val="24"/>
                <w:szCs w:val="24"/>
              </w:rPr>
            </w:pPr>
          </w:p>
        </w:tc>
        <w:tc>
          <w:tcPr>
            <w:tcW w:w="834" w:type="pct"/>
            <w:noWrap/>
            <w:vAlign w:val="center"/>
          </w:tcPr>
          <w:p>
            <w:pPr>
              <w:spacing w:line="360" w:lineRule="auto"/>
              <w:ind w:firstLineChars="200" w:firstLine="480"/>
              <w:rPr>
                <w:rFonts w:ascii="宋体" w:eastAsia="宋体" w:cs="宋体" w:hint="eastAsia"/>
                <w:color w:val="auto"/>
                <w:sz w:val="24"/>
                <w:szCs w:val="24"/>
              </w:rPr>
            </w:pPr>
          </w:p>
        </w:tc>
      </w:tr>
    </w:tbl>
    <w:p>
      <w:pPr>
        <w:rPr>
          <w:rFonts w:ascii="宋体" w:eastAsia="宋体" w:cs="宋体" w:hint="eastAsia"/>
          <w:color w:val="auto"/>
          <w:sz w:val="24"/>
          <w:szCs w:val="24"/>
        </w:rPr>
      </w:pPr>
      <w:r>
        <w:rPr>
          <w:rFonts w:ascii="宋体" w:eastAsia="宋体" w:cs="宋体" w:hint="eastAsia"/>
          <w:color w:val="auto"/>
          <w:sz w:val="24"/>
          <w:szCs w:val="24"/>
        </w:rPr>
        <w:br w:type="page"/>
      </w:r>
    </w:p>
    <w:p>
      <w:pPr>
        <w:pStyle w:val="114"/>
        <w:outlineLvl w:val="0"/>
        <w:rPr>
          <w:rFonts w:ascii="宋体" w:eastAsia="宋体" w:cs="宋体" w:hint="eastAsia"/>
          <w:color w:val="auto"/>
          <w:sz w:val="24"/>
          <w:szCs w:val="24"/>
        </w:rPr>
      </w:pPr>
      <w:r>
        <w:rPr>
          <w:rFonts w:ascii="宋体" w:eastAsia="宋体" w:cs="宋体" w:hint="eastAsia"/>
          <w:color w:val="auto"/>
          <w:sz w:val="24"/>
          <w:szCs w:val="24"/>
        </w:rPr>
        <w:t>附表三：劳动力计划表</w:t>
      </w:r>
    </w:p>
    <w:p>
      <w:pPr>
        <w:spacing w:line="360" w:lineRule="auto"/>
        <w:ind w:firstLineChars="3450" w:firstLine="8280"/>
        <w:rPr>
          <w:rFonts w:ascii="宋体" w:eastAsia="宋体" w:cs="宋体" w:hint="eastAsia"/>
          <w:color w:val="auto"/>
          <w:sz w:val="24"/>
          <w:szCs w:val="24"/>
        </w:rPr>
      </w:pPr>
      <w:r>
        <w:rPr>
          <w:rFonts w:ascii="宋体" w:eastAsia="宋体" w:cs="宋体" w:hint="eastAsia"/>
          <w:color w:val="auto"/>
          <w:sz w:val="24"/>
          <w:szCs w:val="24"/>
        </w:rPr>
        <w:t xml:space="preserve">    单位：人</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8"/>
        <w:gridCol w:w="912"/>
        <w:gridCol w:w="1192"/>
        <w:gridCol w:w="1192"/>
        <w:gridCol w:w="1192"/>
        <w:gridCol w:w="1192"/>
        <w:gridCol w:w="1192"/>
        <w:gridCol w:w="1201"/>
      </w:tblGrid>
      <w:tr>
        <w:tc>
          <w:tcPr>
            <w:tcW w:w="455"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工种</w:t>
            </w:r>
          </w:p>
        </w:tc>
        <w:tc>
          <w:tcPr>
            <w:tcW w:w="4544" w:type="pct"/>
            <w:gridSpan w:val="7"/>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按工程施工阶段投入劳动力情况</w:t>
            </w: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r>
        <w:tc>
          <w:tcPr>
            <w:tcW w:w="455" w:type="pct"/>
            <w:noWrap/>
            <w:vAlign w:val="center"/>
          </w:tcPr>
          <w:p>
            <w:pPr>
              <w:spacing w:line="360" w:lineRule="auto"/>
              <w:jc w:val="center"/>
              <w:rPr>
                <w:rFonts w:ascii="宋体" w:eastAsia="宋体" w:cs="宋体" w:hint="eastAsia"/>
                <w:color w:val="auto"/>
                <w:sz w:val="24"/>
                <w:szCs w:val="24"/>
              </w:rPr>
            </w:pPr>
          </w:p>
        </w:tc>
        <w:tc>
          <w:tcPr>
            <w:tcW w:w="513"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1" w:type="pct"/>
            <w:noWrap/>
            <w:vAlign w:val="center"/>
          </w:tcPr>
          <w:p>
            <w:pPr>
              <w:spacing w:line="360" w:lineRule="auto"/>
              <w:jc w:val="center"/>
              <w:rPr>
                <w:rFonts w:ascii="宋体" w:eastAsia="宋体" w:cs="宋体" w:hint="eastAsia"/>
                <w:color w:val="auto"/>
                <w:sz w:val="24"/>
                <w:szCs w:val="24"/>
              </w:rPr>
            </w:pPr>
          </w:p>
        </w:tc>
        <w:tc>
          <w:tcPr>
            <w:tcW w:w="673" w:type="pct"/>
            <w:noWrap/>
            <w:vAlign w:val="center"/>
          </w:tcPr>
          <w:p>
            <w:pPr>
              <w:spacing w:line="360" w:lineRule="auto"/>
              <w:jc w:val="center"/>
              <w:rPr>
                <w:rFonts w:ascii="宋体" w:eastAsia="宋体" w:cs="宋体" w:hint="eastAsia"/>
                <w:color w:val="auto"/>
                <w:sz w:val="24"/>
                <w:szCs w:val="24"/>
              </w:rPr>
            </w:pPr>
          </w:p>
        </w:tc>
      </w:tr>
    </w:tbl>
    <w:p>
      <w:pPr>
        <w:spacing w:line="360" w:lineRule="auto"/>
        <w:rPr>
          <w:rFonts w:ascii="宋体" w:eastAsia="宋体" w:cs="宋体" w:hint="eastAsia"/>
          <w:color w:val="auto"/>
          <w:sz w:val="24"/>
          <w:szCs w:val="24"/>
        </w:rPr>
      </w:pPr>
    </w:p>
    <w:p>
      <w:pPr>
        <w:spacing w:line="360" w:lineRule="auto"/>
        <w:rPr>
          <w:rFonts w:ascii="宋体" w:eastAsia="宋体" w:cs="宋体" w:hint="eastAsia"/>
          <w:b/>
          <w:color w:val="auto"/>
          <w:sz w:val="24"/>
          <w:szCs w:val="24"/>
        </w:rPr>
      </w:pPr>
    </w:p>
    <w:p>
      <w:pPr>
        <w:pStyle w:val="114"/>
        <w:outlineLvl w:val="0"/>
        <w:rPr>
          <w:rFonts w:ascii="宋体" w:eastAsia="宋体" w:cs="宋体" w:hint="eastAsia"/>
          <w:color w:val="auto"/>
          <w:sz w:val="24"/>
          <w:szCs w:val="24"/>
        </w:rPr>
      </w:pPr>
      <w:r>
        <w:rPr>
          <w:rFonts w:ascii="宋体" w:eastAsia="宋体" w:cs="宋体" w:hint="eastAsia"/>
          <w:color w:val="auto"/>
          <w:sz w:val="24"/>
          <w:szCs w:val="24"/>
        </w:rPr>
        <w:t>附表四：计划开、竣工日期和施工进度计划（网络图或横道图）</w:t>
      </w:r>
    </w:p>
    <w:p>
      <w:pPr>
        <w:pStyle w:val="15"/>
        <w:rPr>
          <w:rFonts w:ascii="宋体" w:eastAsia="宋体" w:cs="宋体" w:hint="eastAsia"/>
          <w:color w:val="auto"/>
          <w:sz w:val="24"/>
          <w:szCs w:val="24"/>
        </w:rPr>
      </w:pPr>
      <w:r>
        <w:rPr>
          <w:rFonts w:ascii="宋体" w:eastAsia="宋体" w:cs="宋体" w:hint="eastAsia"/>
          <w:color w:val="auto"/>
          <w:sz w:val="24"/>
          <w:szCs w:val="24"/>
        </w:rPr>
        <w:t>1. 供应商应提交施工进度计划，说明按竞争性磋商文件要求的工期进行施工的各个关键日期。中标的供应商还应按合同条件有关条款的要求提交详细的施工进度计划。</w:t>
      </w:r>
    </w:p>
    <w:p>
      <w:pPr>
        <w:pStyle w:val="15"/>
        <w:rPr>
          <w:rFonts w:ascii="宋体" w:eastAsia="宋体" w:cs="宋体" w:hint="eastAsia"/>
          <w:color w:val="auto"/>
          <w:sz w:val="24"/>
          <w:szCs w:val="24"/>
        </w:rPr>
      </w:pPr>
      <w:r>
        <w:rPr>
          <w:rFonts w:ascii="宋体" w:eastAsia="宋体" w:cs="宋体" w:hint="eastAsia"/>
          <w:color w:val="auto"/>
          <w:sz w:val="24"/>
          <w:szCs w:val="24"/>
        </w:rPr>
        <w:t>2. 施工进度计划可采用网络图（或横道图）表示，说明计划开工日期和各分项工程各阶段的完工日期和分包合同签订的日期。</w:t>
      </w:r>
    </w:p>
    <w:p>
      <w:pPr>
        <w:pStyle w:val="15"/>
        <w:rPr>
          <w:rFonts w:ascii="宋体" w:eastAsia="宋体" w:cs="宋体" w:hint="eastAsia"/>
          <w:color w:val="auto"/>
          <w:sz w:val="24"/>
          <w:szCs w:val="24"/>
        </w:rPr>
      </w:pPr>
      <w:r>
        <w:rPr>
          <w:rFonts w:ascii="宋体" w:eastAsia="宋体" w:cs="宋体" w:hint="eastAsia"/>
          <w:color w:val="auto"/>
          <w:sz w:val="24"/>
          <w:szCs w:val="24"/>
        </w:rPr>
        <w:t>3. 施工进度计划应与施工组织设计相适应。</w:t>
      </w:r>
    </w:p>
    <w:p>
      <w:pPr>
        <w:spacing w:line="360" w:lineRule="auto"/>
        <w:rPr>
          <w:rFonts w:ascii="宋体" w:eastAsia="宋体" w:cs="宋体" w:hint="eastAsia"/>
          <w:color w:val="auto"/>
          <w:sz w:val="24"/>
          <w:szCs w:val="24"/>
        </w:rPr>
      </w:pPr>
    </w:p>
    <w:p>
      <w:pPr>
        <w:pStyle w:val="114"/>
        <w:outlineLvl w:val="1"/>
        <w:rPr>
          <w:rFonts w:ascii="宋体" w:eastAsia="宋体" w:cs="宋体" w:hint="eastAsia"/>
          <w:color w:val="auto"/>
          <w:sz w:val="24"/>
          <w:szCs w:val="24"/>
        </w:rPr>
      </w:pPr>
      <w:r>
        <w:rPr>
          <w:rFonts w:ascii="宋体" w:eastAsia="宋体" w:cs="宋体" w:hint="eastAsia"/>
          <w:color w:val="auto"/>
          <w:sz w:val="24"/>
          <w:szCs w:val="24"/>
        </w:rPr>
        <w:t>附表五：临时用地表</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21"/>
        <w:gridCol w:w="2221"/>
        <w:gridCol w:w="2221"/>
        <w:gridCol w:w="2221"/>
      </w:tblGrid>
      <w:tr>
        <w:trPr>
          <w:trHeight w:val="613"/>
        </w:trPr>
        <w:tc>
          <w:tcPr>
            <w:tcW w:w="125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用途</w:t>
            </w:r>
          </w:p>
        </w:tc>
        <w:tc>
          <w:tcPr>
            <w:tcW w:w="125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面积（平方米）</w:t>
            </w:r>
          </w:p>
        </w:tc>
        <w:tc>
          <w:tcPr>
            <w:tcW w:w="125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位置</w:t>
            </w:r>
          </w:p>
        </w:tc>
        <w:tc>
          <w:tcPr>
            <w:tcW w:w="1250"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需用时间</w:t>
            </w:r>
          </w:p>
        </w:tc>
      </w:tr>
      <w:tr>
        <w:trPr>
          <w:trHeight w:val="513"/>
        </w:trPr>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r>
      <w:tr>
        <w:trPr>
          <w:trHeight w:val="513"/>
        </w:trPr>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r>
      <w:tr>
        <w:trPr>
          <w:trHeight w:val="514"/>
        </w:trPr>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r>
      <w:tr>
        <w:trPr>
          <w:trHeight w:val="513"/>
        </w:trPr>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c>
          <w:tcPr>
            <w:tcW w:w="1250" w:type="pct"/>
            <w:noWrap/>
          </w:tcPr>
          <w:p>
            <w:pPr>
              <w:spacing w:line="360" w:lineRule="auto"/>
              <w:rPr>
                <w:rFonts w:ascii="宋体" w:eastAsia="宋体" w:cs="宋体" w:hint="eastAsia"/>
                <w:color w:val="auto"/>
                <w:sz w:val="24"/>
                <w:szCs w:val="24"/>
              </w:rPr>
            </w:pPr>
          </w:p>
        </w:tc>
      </w:tr>
    </w:tbl>
    <w:p>
      <w:pPr>
        <w:spacing w:line="360" w:lineRule="auto"/>
        <w:rPr>
          <w:rFonts w:ascii="宋体" w:eastAsia="宋体" w:cs="宋体" w:hint="eastAsia"/>
          <w:b/>
          <w:color w:val="auto"/>
          <w:sz w:val="24"/>
          <w:szCs w:val="24"/>
        </w:rPr>
      </w:pPr>
    </w:p>
    <w:p>
      <w:pPr>
        <w:pStyle w:val="1"/>
        <w:numPr>
          <w:ilvl w:val="0"/>
          <w:numId w:val="20"/>
        </w:numPr>
        <w:ind w:left="0" w:firstLine="480"/>
        <w:rPr>
          <w:rFonts w:ascii="宋体" w:eastAsia="宋体" w:cs="宋体" w:hint="eastAsia"/>
          <w:color w:val="auto"/>
          <w:sz w:val="24"/>
          <w:szCs w:val="24"/>
        </w:rPr>
      </w:pPr>
      <w:r>
        <w:rPr>
          <w:rFonts w:ascii="宋体" w:eastAsia="宋体" w:cs="宋体" w:hint="eastAsia"/>
          <w:color w:val="auto"/>
          <w:sz w:val="24"/>
          <w:szCs w:val="24"/>
        </w:rPr>
        <w:t>项目管理机构配备情况表</w:t>
      </w:r>
    </w:p>
    <w:p>
      <w:pPr>
        <w:pStyle w:val="2"/>
        <w:numPr>
          <w:ilvl w:val="0"/>
          <w:numId w:val="22"/>
        </w:numPr>
        <w:topLinePunct w:val="0"/>
        <w:ind w:left="0" w:firstLine="482"/>
        <w:rPr>
          <w:rFonts w:ascii="宋体" w:eastAsia="宋体" w:cs="宋体" w:hint="eastAsia"/>
          <w:b/>
          <w:color w:val="auto"/>
          <w:sz w:val="24"/>
          <w:szCs w:val="24"/>
        </w:rPr>
      </w:pPr>
      <w:r>
        <w:rPr>
          <w:rFonts w:ascii="宋体" w:eastAsia="宋体" w:cs="宋体" w:hint="eastAsia"/>
          <w:color w:val="auto"/>
          <w:sz w:val="24"/>
          <w:szCs w:val="24"/>
        </w:rPr>
        <w:t>项目管理机构配备情况表</w:t>
      </w:r>
    </w:p>
    <w:p>
      <w:pPr>
        <w:pStyle w:val="115"/>
        <w:spacing w:line="360" w:lineRule="auto"/>
        <w:rPr>
          <w:rFonts w:ascii="宋体" w:eastAsia="宋体" w:cs="宋体" w:hint="eastAsia"/>
          <w:color w:val="auto"/>
          <w:sz w:val="24"/>
          <w:szCs w:val="24"/>
          <w:u w:val="single"/>
        </w:rPr>
      </w:pP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85"/>
        <w:gridCol w:w="1822"/>
        <w:gridCol w:w="1798"/>
        <w:gridCol w:w="2528"/>
        <w:gridCol w:w="2528"/>
        <w:gridCol w:w="2528"/>
        <w:gridCol w:w="2536"/>
        <w:gridCol w:w="1872"/>
        <w:gridCol w:w="2820"/>
      </w:tblGrid>
      <w:tr>
        <w:trPr>
          <w:cantSplit/>
          <w:trHeight w:val="467"/>
        </w:trPr>
        <w:tc>
          <w:tcPr>
            <w:tcW w:w="530" w:type="pct"/>
            <w:vMerge w:val="restar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岗位</w:t>
            </w:r>
          </w:p>
        </w:tc>
        <w:tc>
          <w:tcPr>
            <w:tcW w:w="442" w:type="pct"/>
            <w:vMerge w:val="restart"/>
            <w:noWrap/>
            <w:vAlign w:val="center"/>
          </w:tcPr>
          <w:p>
            <w:pPr>
              <w:spacing w:line="360" w:lineRule="auto"/>
              <w:ind w:left="223" w:hangingChars="105" w:hanging="254"/>
              <w:jc w:val="center"/>
              <w:rPr>
                <w:rFonts w:ascii="宋体" w:eastAsia="宋体" w:cs="宋体" w:hint="eastAsia"/>
                <w:color w:val="auto"/>
                <w:sz w:val="24"/>
                <w:szCs w:val="24"/>
              </w:rPr>
            </w:pPr>
            <w:bookmarkStart w:id="16" w:name="_Toc251052187"/>
            <w:r>
              <w:rPr>
                <w:rFonts w:ascii="宋体" w:eastAsia="宋体" w:cs="宋体" w:hint="eastAsia"/>
                <w:color w:val="auto"/>
                <w:sz w:val="24"/>
                <w:szCs w:val="24"/>
              </w:rPr>
              <w:t>姓名</w:t>
            </w:r>
            <w:bookmarkEnd w:id="16"/>
          </w:p>
        </w:tc>
        <w:tc>
          <w:tcPr>
            <w:tcW w:w="436" w:type="pct"/>
            <w:vMerge w:val="restart"/>
            <w:noWrap/>
            <w:vAlign w:val="center"/>
          </w:tcPr>
          <w:p>
            <w:pPr>
              <w:spacing w:line="360" w:lineRule="auto"/>
              <w:ind w:left="223" w:hangingChars="105" w:hanging="254"/>
              <w:jc w:val="center"/>
              <w:rPr>
                <w:rFonts w:ascii="宋体" w:eastAsia="宋体" w:cs="宋体" w:hint="eastAsia"/>
                <w:color w:val="auto"/>
                <w:sz w:val="24"/>
                <w:szCs w:val="24"/>
              </w:rPr>
            </w:pPr>
            <w:bookmarkStart w:id="17" w:name="_Toc251052188"/>
            <w:r>
              <w:rPr>
                <w:rFonts w:ascii="宋体" w:eastAsia="宋体" w:cs="宋体" w:hint="eastAsia"/>
                <w:color w:val="auto"/>
                <w:sz w:val="24"/>
                <w:szCs w:val="24"/>
              </w:rPr>
              <w:t>职称</w:t>
            </w:r>
            <w:bookmarkEnd w:id="17"/>
          </w:p>
        </w:tc>
        <w:tc>
          <w:tcPr>
            <w:tcW w:w="2454" w:type="pct"/>
            <w:gridSpan w:val="4"/>
            <w:noWrap/>
            <w:vAlign w:val="center"/>
          </w:tcPr>
          <w:p>
            <w:pPr>
              <w:spacing w:line="360" w:lineRule="auto"/>
              <w:ind w:left="223" w:hangingChars="105" w:hanging="254"/>
              <w:jc w:val="center"/>
              <w:rPr>
                <w:rFonts w:ascii="宋体" w:eastAsia="宋体" w:cs="宋体" w:hint="eastAsia"/>
                <w:color w:val="auto"/>
                <w:sz w:val="24"/>
                <w:szCs w:val="24"/>
              </w:rPr>
            </w:pPr>
            <w:bookmarkStart w:id="18" w:name="_Toc251052189"/>
            <w:r>
              <w:rPr>
                <w:rFonts w:ascii="宋体" w:eastAsia="宋体" w:cs="宋体" w:hint="eastAsia"/>
                <w:color w:val="auto"/>
                <w:sz w:val="24"/>
                <w:szCs w:val="24"/>
              </w:rPr>
              <w:t>执业或职业资格证明</w:t>
            </w:r>
            <w:bookmarkEnd w:id="18"/>
          </w:p>
        </w:tc>
        <w:tc>
          <w:tcPr>
            <w:tcW w:w="1136" w:type="pct"/>
            <w:gridSpan w:val="2"/>
            <w:noWrap/>
            <w:vAlign w:val="center"/>
          </w:tcPr>
          <w:p>
            <w:pPr>
              <w:spacing w:line="360" w:lineRule="auto"/>
              <w:ind w:left="223" w:hangingChars="105" w:hanging="254"/>
              <w:jc w:val="center"/>
              <w:rPr>
                <w:rFonts w:ascii="宋体" w:eastAsia="宋体" w:cs="宋体" w:hint="eastAsia"/>
                <w:color w:val="auto"/>
                <w:sz w:val="24"/>
                <w:szCs w:val="24"/>
              </w:rPr>
            </w:pPr>
            <w:bookmarkStart w:id="19" w:name="_Toc251052190"/>
            <w:r>
              <w:rPr>
                <w:rFonts w:ascii="宋体" w:eastAsia="宋体" w:cs="宋体" w:hint="eastAsia"/>
                <w:color w:val="auto"/>
                <w:sz w:val="24"/>
                <w:szCs w:val="24"/>
              </w:rPr>
              <w:t>承担完工</w:t>
            </w:r>
            <w:bookmarkStart w:id="20" w:name="_Toc251052191"/>
            <w:bookmarkEnd w:id="19"/>
            <w:r>
              <w:rPr>
                <w:rFonts w:ascii="宋体" w:eastAsia="宋体" w:cs="宋体" w:hint="eastAsia"/>
                <w:color w:val="auto"/>
                <w:sz w:val="24"/>
                <w:szCs w:val="24"/>
              </w:rPr>
              <w:t>工程情况</w:t>
            </w:r>
            <w:bookmarkEnd w:id="20"/>
          </w:p>
        </w:tc>
      </w:tr>
      <w:tr>
        <w:trPr>
          <w:cantSplit/>
          <w:trHeight w:val="444"/>
        </w:trPr>
        <w:tc>
          <w:tcPr>
            <w:tcW w:w="530" w:type="pct"/>
            <w:vMerge/>
            <w:noWrap/>
            <w:vAlign w:val="center"/>
          </w:tcPr>
          <w:p/>
        </w:tc>
        <w:tc>
          <w:tcPr>
            <w:tcW w:w="442" w:type="pct"/>
            <w:vMerge/>
            <w:noWrap/>
            <w:vAlign w:val="center"/>
          </w:tcPr>
          <w:p/>
        </w:tc>
        <w:tc>
          <w:tcPr>
            <w:tcW w:w="436" w:type="pct"/>
            <w:vMerge/>
            <w:noWrap/>
            <w:vAlign w:val="center"/>
          </w:tc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bookmarkStart w:id="21" w:name="_Toc251052192"/>
            <w:r>
              <w:rPr>
                <w:rFonts w:ascii="宋体" w:eastAsia="宋体" w:cs="宋体" w:hint="eastAsia"/>
                <w:color w:val="auto"/>
                <w:sz w:val="24"/>
                <w:szCs w:val="24"/>
              </w:rPr>
              <w:t>证书名称</w:t>
            </w:r>
            <w:bookmarkEnd w:id="21"/>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bookmarkStart w:id="22" w:name="_Toc251052193"/>
            <w:r>
              <w:rPr>
                <w:rFonts w:ascii="宋体" w:eastAsia="宋体" w:cs="宋体" w:hint="eastAsia"/>
                <w:color w:val="auto"/>
                <w:sz w:val="24"/>
                <w:szCs w:val="24"/>
              </w:rPr>
              <w:t>级别</w:t>
            </w:r>
            <w:bookmarkEnd w:id="22"/>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bookmarkStart w:id="23" w:name="_Toc251052194"/>
            <w:r>
              <w:rPr>
                <w:rFonts w:ascii="宋体" w:eastAsia="宋体" w:cs="宋体" w:hint="eastAsia"/>
                <w:color w:val="auto"/>
                <w:sz w:val="24"/>
                <w:szCs w:val="24"/>
              </w:rPr>
              <w:t>证号</w:t>
            </w:r>
            <w:bookmarkEnd w:id="23"/>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bookmarkStart w:id="24" w:name="_Toc251052195"/>
            <w:r>
              <w:rPr>
                <w:rFonts w:ascii="宋体" w:eastAsia="宋体" w:cs="宋体" w:hint="eastAsia"/>
                <w:color w:val="auto"/>
                <w:sz w:val="24"/>
                <w:szCs w:val="24"/>
              </w:rPr>
              <w:t>专业</w:t>
            </w:r>
            <w:bookmarkEnd w:id="24"/>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bookmarkStart w:id="25" w:name="_Toc251052197"/>
            <w:r>
              <w:rPr>
                <w:rFonts w:ascii="宋体" w:eastAsia="宋体" w:cs="宋体" w:hint="eastAsia"/>
                <w:color w:val="auto"/>
                <w:sz w:val="24"/>
                <w:szCs w:val="24"/>
              </w:rPr>
              <w:t>项目数</w:t>
            </w:r>
            <w:bookmarkEnd w:id="25"/>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bookmarkStart w:id="26" w:name="_Toc251052198"/>
            <w:r>
              <w:rPr>
                <w:rFonts w:ascii="宋体" w:eastAsia="宋体" w:cs="宋体" w:hint="eastAsia"/>
                <w:color w:val="auto"/>
                <w:sz w:val="24"/>
                <w:szCs w:val="24"/>
              </w:rPr>
              <w:t>主要项目</w:t>
            </w:r>
          </w:p>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名称</w:t>
            </w:r>
            <w:bookmarkEnd w:id="26"/>
          </w:p>
        </w:tc>
      </w:tr>
      <w:tr>
        <w:trPr>
          <w:trHeight w:val="660"/>
        </w:trPr>
        <w:tc>
          <w:tcPr>
            <w:tcW w:w="530" w:type="pc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施工员</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质量员</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vMerge w:val="restar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安全员</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vMerge/>
            <w:noWrap/>
            <w:vAlign w:val="center"/>
          </w:tcP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vMerge/>
            <w:noWrap/>
            <w:vAlign w:val="center"/>
          </w:tcP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材料员</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预算员</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trHeight w:val="660"/>
        </w:trPr>
        <w:tc>
          <w:tcPr>
            <w:tcW w:w="530" w:type="pct"/>
            <w:noWrap/>
            <w:vAlign w:val="center"/>
          </w:tcPr>
          <w:p>
            <w:pPr>
              <w:spacing w:line="360" w:lineRule="auto"/>
              <w:ind w:left="223" w:hangingChars="105" w:hanging="254"/>
              <w:jc w:val="center"/>
              <w:rPr>
                <w:rFonts w:ascii="宋体" w:eastAsia="宋体" w:cs="宋体" w:hint="eastAsia"/>
                <w:color w:val="auto"/>
                <w:sz w:val="24"/>
                <w:szCs w:val="24"/>
              </w:rPr>
            </w:pPr>
            <w:r>
              <w:rPr>
                <w:rFonts w:ascii="宋体" w:eastAsia="宋体" w:cs="宋体" w:hint="eastAsia"/>
                <w:color w:val="auto"/>
                <w:sz w:val="24"/>
                <w:szCs w:val="24"/>
              </w:rPr>
              <w:t>……</w:t>
            </w:r>
          </w:p>
        </w:tc>
        <w:tc>
          <w:tcPr>
            <w:tcW w:w="442"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36"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13"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454" w:type="pct"/>
            <w:noWrap/>
            <w:vAlign w:val="center"/>
          </w:tcPr>
          <w:p>
            <w:pPr>
              <w:spacing w:line="360" w:lineRule="auto"/>
              <w:ind w:left="223" w:hangingChars="105" w:hanging="254"/>
              <w:jc w:val="center"/>
              <w:rPr>
                <w:rFonts w:ascii="宋体" w:eastAsia="宋体" w:cs="宋体" w:hint="eastAsia"/>
                <w:color w:val="auto"/>
                <w:sz w:val="24"/>
                <w:szCs w:val="24"/>
              </w:rPr>
            </w:pPr>
          </w:p>
        </w:tc>
        <w:tc>
          <w:tcPr>
            <w:tcW w:w="682" w:type="pct"/>
            <w:noWrap/>
            <w:vAlign w:val="center"/>
          </w:tcPr>
          <w:p>
            <w:pPr>
              <w:spacing w:line="360" w:lineRule="auto"/>
              <w:ind w:left="223" w:hangingChars="105" w:hanging="254"/>
              <w:jc w:val="center"/>
              <w:rPr>
                <w:rFonts w:ascii="宋体" w:eastAsia="宋体" w:cs="宋体" w:hint="eastAsia"/>
                <w:color w:val="auto"/>
                <w:sz w:val="24"/>
                <w:szCs w:val="24"/>
              </w:rPr>
            </w:pPr>
          </w:p>
        </w:tc>
      </w:tr>
      <w:tr>
        <w:trPr>
          <w:cantSplit/>
          <w:trHeight w:val="979"/>
        </w:trPr>
        <w:tc>
          <w:tcPr>
            <w:tcW w:w="5000" w:type="pct"/>
            <w:gridSpan w:val="9"/>
            <w:noWrap/>
            <w:vAlign w:val="center"/>
          </w:tcPr>
          <w:p>
            <w:pPr>
              <w:spacing w:line="360" w:lineRule="auto"/>
              <w:rPr>
                <w:rFonts w:ascii="宋体" w:eastAsia="宋体" w:cs="宋体" w:hint="eastAsia"/>
                <w:color w:val="auto"/>
                <w:sz w:val="24"/>
                <w:szCs w:val="24"/>
              </w:rPr>
            </w:pPr>
            <w:bookmarkStart w:id="27" w:name="_Toc251052199"/>
            <w:r>
              <w:rPr>
                <w:rFonts w:ascii="宋体" w:eastAsia="宋体" w:cs="宋体" w:hint="eastAsia"/>
                <w:color w:val="auto"/>
                <w:sz w:val="24"/>
                <w:szCs w:val="24"/>
              </w:rPr>
              <w:t>一旦我单位成交，将实行项目经理负责制，我方保证并配备上述项目管理机构。上述填报内容真实，若不真实，愿按有关规定接受处理。项目管理班子机构设置、职责分工等情况另附资料说明。</w:t>
            </w:r>
            <w:bookmarkEnd w:id="27"/>
          </w:p>
        </w:tc>
      </w:tr>
    </w:tbl>
    <w:p>
      <w:pPr>
        <w:tabs>
          <w:tab w:val="left" w:pos="0"/>
        </w:tabs>
        <w:spacing w:line="360" w:lineRule="auto"/>
        <w:ind w:right="-210"/>
        <w:rPr>
          <w:rFonts w:ascii="宋体" w:eastAsia="宋体" w:cs="宋体" w:hint="eastAsia"/>
          <w:color w:val="auto"/>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rPr>
        <w:t>【备注：附以上各岗位人员资格证件等相关证明材料复印件，以及供应商认为需要增加的其他证明材料复印件，以上复印件均须加盖供应商单位公章。】</w:t>
      </w:r>
    </w:p>
    <w:p>
      <w:pPr>
        <w:spacing w:line="360" w:lineRule="auto"/>
        <w:rPr>
          <w:rFonts w:ascii="宋体" w:eastAsia="宋体" w:cs="宋体" w:hint="eastAsia"/>
          <w:color w:val="auto"/>
          <w:sz w:val="24"/>
          <w:szCs w:val="24"/>
        </w:rPr>
      </w:pPr>
    </w:p>
    <w:p>
      <w:pPr>
        <w:tabs>
          <w:tab w:val="left" w:pos="0"/>
        </w:tabs>
        <w:spacing w:line="360" w:lineRule="auto"/>
        <w:ind w:right="-210"/>
        <w:rPr>
          <w:rFonts w:ascii="宋体" w:eastAsia="宋体" w:cs="宋体" w:hint="eastAsia"/>
          <w:color w:val="auto"/>
          <w:sz w:val="24"/>
          <w:szCs w:val="24"/>
        </w:rPr>
      </w:pPr>
    </w:p>
    <w:p>
      <w:pPr>
        <w:tabs>
          <w:tab w:val="left" w:pos="0"/>
        </w:tabs>
        <w:spacing w:line="360" w:lineRule="auto"/>
        <w:ind w:right="-210"/>
        <w:rPr>
          <w:rFonts w:ascii="宋体" w:eastAsia="宋体" w:cs="宋体" w:hint="eastAsia"/>
          <w:color w:val="auto"/>
          <w:sz w:val="24"/>
          <w:szCs w:val="24"/>
        </w:rPr>
      </w:pPr>
    </w:p>
    <w:p>
      <w:pPr>
        <w:tabs>
          <w:tab w:val="left" w:pos="0"/>
        </w:tabs>
        <w:spacing w:line="360" w:lineRule="auto"/>
        <w:ind w:right="-210"/>
        <w:rPr>
          <w:rFonts w:ascii="宋体" w:eastAsia="宋体" w:cs="宋体" w:hint="eastAsia"/>
          <w:color w:val="auto"/>
          <w:sz w:val="24"/>
          <w:szCs w:val="24"/>
        </w:rPr>
        <w:sectPr>
          <w:pgSz w:w="11907" w:h="16840"/>
          <w:pgMar w:top="1440" w:right="1440" w:bottom="1440" w:left="1797" w:header="851" w:footer="851" w:gutter="0"/>
          <w:docGrid w:linePitch="312" w:charSpace="0"/>
        </w:sectPr>
      </w:pPr>
    </w:p>
    <w:p>
      <w:pPr>
        <w:pStyle w:val="2"/>
        <w:numPr>
          <w:ilvl w:val="0"/>
          <w:numId w:val="22"/>
        </w:numPr>
        <w:topLinePunct w:val="0"/>
        <w:ind w:left="0" w:firstLine="482"/>
        <w:rPr>
          <w:rFonts w:ascii="宋体" w:eastAsia="宋体" w:cs="宋体" w:hint="eastAsia"/>
          <w:b/>
          <w:color w:val="auto"/>
          <w:sz w:val="24"/>
          <w:szCs w:val="24"/>
          <w:u w:val="single"/>
        </w:rPr>
      </w:pPr>
      <w:bookmarkStart w:id="28" w:name="_Toc6413137"/>
      <w:bookmarkStart w:id="29" w:name="_Toc251052200"/>
      <w:bookmarkStart w:id="30" w:name="_Toc153274948"/>
      <w:bookmarkStart w:id="31" w:name="_Toc389065364"/>
      <w:bookmarkStart w:id="32" w:name="_Toc172364026"/>
      <w:bookmarkStart w:id="33" w:name="_Toc173579006"/>
      <w:bookmarkStart w:id="34" w:name="_Toc6848"/>
      <w:r>
        <w:rPr>
          <w:rFonts w:ascii="宋体" w:eastAsia="宋体" w:cs="宋体" w:hint="eastAsia"/>
          <w:color w:val="auto"/>
          <w:sz w:val="24"/>
          <w:szCs w:val="24"/>
        </w:rPr>
        <w:t>项目经理（注册建造师）简历表</w:t>
      </w:r>
      <w:bookmarkEnd w:id="28"/>
      <w:bookmarkEnd w:id="29"/>
      <w:bookmarkEnd w:id="30"/>
      <w:bookmarkEnd w:id="31"/>
      <w:bookmarkEnd w:id="32"/>
      <w:bookmarkEnd w:id="33"/>
      <w:bookmarkEnd w:id="34"/>
    </w:p>
    <w:p>
      <w:pPr>
        <w:pStyle w:val="115"/>
        <w:spacing w:line="360" w:lineRule="auto"/>
        <w:rPr>
          <w:rFonts w:ascii="宋体" w:eastAsia="宋体" w:cs="宋体" w:hint="eastAsia"/>
          <w:color w:val="auto"/>
          <w:sz w:val="24"/>
          <w:szCs w:val="24"/>
          <w:u w:val="single"/>
        </w:rPr>
      </w:pP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61"/>
        <w:gridCol w:w="455"/>
        <w:gridCol w:w="1516"/>
        <w:gridCol w:w="322"/>
        <w:gridCol w:w="1194"/>
        <w:gridCol w:w="722"/>
        <w:gridCol w:w="934"/>
        <w:gridCol w:w="697"/>
        <w:gridCol w:w="819"/>
        <w:gridCol w:w="266"/>
        <w:gridCol w:w="1254"/>
      </w:tblGrid>
      <w:tr>
        <w:trPr>
          <w:trHeight w:val="600"/>
        </w:trPr>
        <w:tc>
          <w:tcPr>
            <w:tcW w:w="583"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姓名</w:t>
            </w:r>
          </w:p>
        </w:tc>
        <w:tc>
          <w:tcPr>
            <w:tcW w:w="1260" w:type="pct"/>
            <w:gridSpan w:val="3"/>
            <w:noWrap/>
            <w:vAlign w:val="center"/>
          </w:tcPr>
          <w:p>
            <w:pPr>
              <w:spacing w:line="360" w:lineRule="auto"/>
              <w:jc w:val="center"/>
              <w:rPr>
                <w:rFonts w:ascii="宋体" w:eastAsia="宋体" w:cs="宋体" w:hint="eastAsia"/>
                <w:color w:val="auto"/>
                <w:sz w:val="24"/>
                <w:szCs w:val="24"/>
              </w:rPr>
            </w:pPr>
          </w:p>
        </w:tc>
        <w:tc>
          <w:tcPr>
            <w:tcW w:w="1019"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性别</w:t>
            </w:r>
          </w:p>
        </w:tc>
        <w:tc>
          <w:tcPr>
            <w:tcW w:w="853" w:type="pct"/>
            <w:gridSpan w:val="2"/>
            <w:noWrap/>
            <w:vAlign w:val="center"/>
          </w:tcPr>
          <w:p>
            <w:pPr>
              <w:spacing w:line="360" w:lineRule="auto"/>
              <w:jc w:val="center"/>
              <w:rPr>
                <w:rFonts w:ascii="宋体" w:eastAsia="宋体" w:cs="宋体" w:hint="eastAsia"/>
                <w:color w:val="auto"/>
                <w:sz w:val="24"/>
                <w:szCs w:val="24"/>
              </w:rPr>
            </w:pPr>
          </w:p>
        </w:tc>
        <w:tc>
          <w:tcPr>
            <w:tcW w:w="596"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年龄</w:t>
            </w:r>
          </w:p>
        </w:tc>
        <w:tc>
          <w:tcPr>
            <w:tcW w:w="687" w:type="pct"/>
            <w:noWrap/>
            <w:vAlign w:val="center"/>
          </w:tcPr>
          <w:p>
            <w:pPr>
              <w:spacing w:line="360" w:lineRule="auto"/>
              <w:jc w:val="center"/>
              <w:rPr>
                <w:rFonts w:ascii="宋体" w:eastAsia="宋体" w:cs="宋体" w:hint="eastAsia"/>
                <w:color w:val="auto"/>
                <w:sz w:val="24"/>
                <w:szCs w:val="24"/>
              </w:rPr>
            </w:pPr>
          </w:p>
        </w:tc>
      </w:tr>
      <w:tr>
        <w:trPr>
          <w:trHeight w:val="623"/>
        </w:trPr>
        <w:tc>
          <w:tcPr>
            <w:tcW w:w="583"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职务</w:t>
            </w:r>
          </w:p>
        </w:tc>
        <w:tc>
          <w:tcPr>
            <w:tcW w:w="1260" w:type="pct"/>
            <w:gridSpan w:val="3"/>
            <w:noWrap/>
            <w:vAlign w:val="center"/>
          </w:tcPr>
          <w:p>
            <w:pPr>
              <w:spacing w:line="360" w:lineRule="auto"/>
              <w:jc w:val="center"/>
              <w:rPr>
                <w:rFonts w:ascii="宋体" w:eastAsia="宋体" w:cs="宋体" w:hint="eastAsia"/>
                <w:color w:val="auto"/>
                <w:sz w:val="24"/>
                <w:szCs w:val="24"/>
              </w:rPr>
            </w:pPr>
          </w:p>
        </w:tc>
        <w:tc>
          <w:tcPr>
            <w:tcW w:w="1019"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职称</w:t>
            </w:r>
          </w:p>
        </w:tc>
        <w:tc>
          <w:tcPr>
            <w:tcW w:w="853" w:type="pct"/>
            <w:gridSpan w:val="2"/>
            <w:noWrap/>
            <w:vAlign w:val="center"/>
          </w:tcPr>
          <w:p>
            <w:pPr>
              <w:spacing w:line="360" w:lineRule="auto"/>
              <w:jc w:val="center"/>
              <w:rPr>
                <w:rFonts w:ascii="宋体" w:eastAsia="宋体" w:cs="宋体" w:hint="eastAsia"/>
                <w:color w:val="auto"/>
                <w:sz w:val="24"/>
                <w:szCs w:val="24"/>
              </w:rPr>
            </w:pPr>
          </w:p>
        </w:tc>
        <w:tc>
          <w:tcPr>
            <w:tcW w:w="596"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学历</w:t>
            </w:r>
          </w:p>
        </w:tc>
        <w:tc>
          <w:tcPr>
            <w:tcW w:w="687" w:type="pct"/>
            <w:noWrap/>
            <w:vAlign w:val="center"/>
          </w:tcPr>
          <w:p>
            <w:pPr>
              <w:spacing w:line="360" w:lineRule="auto"/>
              <w:jc w:val="center"/>
              <w:rPr>
                <w:rFonts w:ascii="宋体" w:eastAsia="宋体" w:cs="宋体" w:hint="eastAsia"/>
                <w:color w:val="auto"/>
                <w:sz w:val="24"/>
                <w:szCs w:val="24"/>
              </w:rPr>
            </w:pPr>
          </w:p>
        </w:tc>
      </w:tr>
      <w:tr>
        <w:trPr>
          <w:trHeight w:val="600"/>
        </w:trPr>
        <w:tc>
          <w:tcPr>
            <w:tcW w:w="1843" w:type="pct"/>
            <w:gridSpan w:val="4"/>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参加工作时间</w:t>
            </w:r>
          </w:p>
        </w:tc>
        <w:tc>
          <w:tcPr>
            <w:tcW w:w="1019" w:type="pct"/>
            <w:gridSpan w:val="2"/>
            <w:noWrap/>
            <w:vAlign w:val="center"/>
          </w:tcPr>
          <w:p>
            <w:pPr>
              <w:spacing w:line="360" w:lineRule="auto"/>
              <w:jc w:val="center"/>
              <w:rPr>
                <w:rFonts w:ascii="宋体" w:eastAsia="宋体" w:cs="宋体" w:hint="eastAsia"/>
                <w:color w:val="auto"/>
                <w:sz w:val="24"/>
                <w:szCs w:val="24"/>
              </w:rPr>
            </w:pPr>
          </w:p>
        </w:tc>
        <w:tc>
          <w:tcPr>
            <w:tcW w:w="1449" w:type="pct"/>
            <w:gridSpan w:val="4"/>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担任项目经理年限</w:t>
            </w:r>
          </w:p>
        </w:tc>
        <w:tc>
          <w:tcPr>
            <w:tcW w:w="687" w:type="pct"/>
            <w:noWrap/>
            <w:vAlign w:val="center"/>
          </w:tcPr>
          <w:p>
            <w:pPr>
              <w:spacing w:line="360" w:lineRule="auto"/>
              <w:jc w:val="center"/>
              <w:rPr>
                <w:rFonts w:ascii="宋体" w:eastAsia="宋体" w:cs="宋体" w:hint="eastAsia"/>
                <w:color w:val="auto"/>
                <w:sz w:val="24"/>
                <w:szCs w:val="24"/>
              </w:rPr>
            </w:pPr>
          </w:p>
        </w:tc>
      </w:tr>
      <w:tr>
        <w:trPr>
          <w:cantSplit/>
          <w:trHeight w:val="468"/>
        </w:trPr>
        <w:tc>
          <w:tcPr>
            <w:tcW w:w="1843" w:type="pct"/>
            <w:gridSpan w:val="4"/>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建造师注册编号</w:t>
            </w:r>
          </w:p>
        </w:tc>
        <w:tc>
          <w:tcPr>
            <w:tcW w:w="3156" w:type="pct"/>
            <w:gridSpan w:val="7"/>
            <w:noWrap/>
            <w:vAlign w:val="center"/>
          </w:tcPr>
          <w:p>
            <w:pPr>
              <w:spacing w:line="360" w:lineRule="auto"/>
              <w:jc w:val="center"/>
              <w:rPr>
                <w:rFonts w:ascii="宋体" w:eastAsia="宋体" w:cs="宋体" w:hint="eastAsia"/>
                <w:color w:val="auto"/>
                <w:sz w:val="24"/>
                <w:szCs w:val="24"/>
              </w:rPr>
            </w:pPr>
          </w:p>
        </w:tc>
      </w:tr>
      <w:tr>
        <w:trPr>
          <w:trHeight w:val="620"/>
        </w:trPr>
        <w:tc>
          <w:tcPr>
            <w:tcW w:w="5000" w:type="pct"/>
            <w:gridSpan w:val="11"/>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在建和已完工程项目情况</w:t>
            </w:r>
          </w:p>
        </w:tc>
      </w:tr>
      <w:tr>
        <w:trPr>
          <w:trHeight w:val="600"/>
        </w:trPr>
        <w:tc>
          <w:tcPr>
            <w:tcW w:w="833"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建设单位</w:t>
            </w:r>
          </w:p>
        </w:tc>
        <w:tc>
          <w:tcPr>
            <w:tcW w:w="833" w:type="pct"/>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项目名称</w:t>
            </w:r>
          </w:p>
        </w:tc>
        <w:tc>
          <w:tcPr>
            <w:tcW w:w="833"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建设规模</w:t>
            </w:r>
          </w:p>
        </w:tc>
        <w:tc>
          <w:tcPr>
            <w:tcW w:w="833"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开、竣工日期</w:t>
            </w:r>
          </w:p>
        </w:tc>
        <w:tc>
          <w:tcPr>
            <w:tcW w:w="833"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在建或已完</w:t>
            </w:r>
          </w:p>
        </w:tc>
        <w:tc>
          <w:tcPr>
            <w:tcW w:w="833" w:type="pct"/>
            <w:gridSpan w:val="2"/>
            <w:noWrap/>
            <w:vAlign w:val="center"/>
          </w:tcPr>
          <w:p>
            <w:pPr>
              <w:spacing w:line="360" w:lineRule="auto"/>
              <w:jc w:val="center"/>
              <w:rPr>
                <w:rFonts w:ascii="宋体" w:eastAsia="宋体" w:cs="宋体" w:hint="eastAsia"/>
                <w:color w:val="auto"/>
                <w:sz w:val="24"/>
                <w:szCs w:val="24"/>
              </w:rPr>
            </w:pPr>
            <w:r>
              <w:rPr>
                <w:rFonts w:ascii="宋体" w:eastAsia="宋体" w:cs="宋体" w:hint="eastAsia"/>
                <w:color w:val="auto"/>
                <w:sz w:val="24"/>
                <w:szCs w:val="24"/>
              </w:rPr>
              <w:t>工程质量</w:t>
            </w:r>
          </w:p>
        </w:tc>
      </w:tr>
      <w:tr>
        <w:trPr>
          <w:trHeight w:val="541"/>
        </w:trPr>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r>
      <w:tr>
        <w:trPr>
          <w:trHeight w:val="541"/>
        </w:trPr>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r>
      <w:tr>
        <w:trPr>
          <w:trHeight w:val="541"/>
        </w:trPr>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r>
      <w:tr>
        <w:trPr>
          <w:trHeight w:val="549"/>
        </w:trPr>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c>
          <w:tcPr>
            <w:tcW w:w="833" w:type="pct"/>
            <w:gridSpan w:val="2"/>
            <w:noWrap/>
            <w:vAlign w:val="center"/>
          </w:tcPr>
          <w:p>
            <w:pPr>
              <w:spacing w:line="360" w:lineRule="auto"/>
              <w:jc w:val="center"/>
              <w:rPr>
                <w:rFonts w:ascii="宋体" w:eastAsia="宋体" w:cs="宋体" w:hint="eastAsia"/>
                <w:color w:val="auto"/>
                <w:sz w:val="24"/>
                <w:szCs w:val="24"/>
              </w:rPr>
            </w:pPr>
          </w:p>
        </w:tc>
      </w:tr>
    </w:tbl>
    <w:p>
      <w:pPr>
        <w:spacing w:line="360" w:lineRule="auto"/>
        <w:rPr>
          <w:rFonts w:ascii="宋体" w:eastAsia="宋体" w:cs="宋体" w:hint="eastAsia"/>
          <w:color w:val="auto"/>
          <w:sz w:val="24"/>
          <w:szCs w:val="24"/>
        </w:rPr>
      </w:pPr>
    </w:p>
    <w:p>
      <w:pPr>
        <w:pStyle w:val="15"/>
        <w:rPr>
          <w:rFonts w:ascii="宋体" w:eastAsia="宋体" w:cs="宋体" w:hint="eastAsia"/>
          <w:b/>
          <w:color w:val="auto"/>
          <w:sz w:val="24"/>
          <w:szCs w:val="24"/>
          <w:highlight w:val="auto"/>
        </w:rPr>
        <w:sectPr>
          <w:footerReference w:type="default" r:id="rId13"/>
          <w:footerReference w:type="even" r:id="rId14"/>
          <w:pgSz w:w="11907" w:h="16840"/>
          <w:pgMar w:top="1797" w:right="1440" w:bottom="1440" w:left="1440" w:header="851" w:footer="851" w:gutter="0"/>
          <w:docGrid w:linePitch="312" w:charSpace="0"/>
        </w:sectPr>
      </w:pPr>
      <w:r>
        <w:rPr>
          <w:rFonts w:ascii="宋体" w:eastAsia="宋体" w:cs="宋体" w:hint="eastAsia"/>
          <w:color w:val="auto"/>
          <w:sz w:val="24"/>
          <w:szCs w:val="24"/>
          <w:highlight w:val="auto"/>
        </w:rPr>
        <w:t>备注：附项目经理注册建造师注册证书、职称证书、安全生产考核合格证书（B证）、中华人民共和国注册安全工程师执业证书（如有）和已完工程中标通知书（如有）、工程合同协议书（如有）、工程竣工验收（如有）证明材料复印件，以及供应商认为需要增加的其他证明材料复印件，以上复印件均须加盖供应商单位公章。</w:t>
      </w:r>
    </w:p>
    <w:p>
      <w:pPr>
        <w:pStyle w:val="15"/>
        <w:rPr>
          <w:rFonts w:ascii="宋体" w:eastAsia="宋体" w:cs="宋体" w:hint="eastAsia"/>
          <w:color w:val="auto"/>
          <w:sz w:val="24"/>
          <w:szCs w:val="24"/>
        </w:rPr>
      </w:pPr>
      <w:bookmarkStart w:id="35" w:name="_Toc19527_WPSOffice_Level1"/>
      <w:r>
        <w:rPr>
          <w:rFonts w:ascii="宋体" w:eastAsia="宋体" w:cs="宋体" w:hint="eastAsia"/>
          <w:b/>
          <w:bCs/>
          <w:color w:val="auto"/>
          <w:sz w:val="24"/>
          <w:szCs w:val="24"/>
        </w:rPr>
        <w:t>（封面）</w:t>
      </w:r>
      <w:bookmarkEnd w:id="35"/>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before="10" w:line="280" w:lineRule="exact"/>
        <w:rPr>
          <w:rFonts w:ascii="宋体" w:eastAsia="宋体" w:cs="宋体" w:hint="eastAsia"/>
          <w:color w:val="auto"/>
          <w:sz w:val="24"/>
          <w:szCs w:val="24"/>
        </w:rPr>
      </w:pPr>
    </w:p>
    <w:p>
      <w:pPr>
        <w:kinsoku w:val="0"/>
        <w:overflowPunct w:val="0"/>
        <w:spacing w:line="820" w:lineRule="exact"/>
        <w:ind w:left="188"/>
        <w:jc w:val="center"/>
        <w:rPr>
          <w:rFonts w:ascii="宋体" w:eastAsia="宋体" w:cs="宋体" w:hint="eastAsia"/>
          <w:color w:val="auto"/>
          <w:sz w:val="36"/>
          <w:szCs w:val="36"/>
        </w:rPr>
      </w:pPr>
      <w:bookmarkStart w:id="36" w:name="_Toc27563_WPSOffice_Level1"/>
      <w:r>
        <w:rPr>
          <w:rFonts w:ascii="宋体" w:eastAsia="宋体" w:cs="宋体" w:hint="eastAsia"/>
          <w:color w:val="auto"/>
          <w:sz w:val="36"/>
          <w:szCs w:val="36"/>
        </w:rPr>
        <w:t>二</w:t>
      </w:r>
      <w:r>
        <w:rPr>
          <w:rFonts w:ascii="宋体" w:eastAsia="宋体" w:cs="宋体" w:hint="eastAsia"/>
          <w:color w:val="auto"/>
          <w:spacing w:val="4"/>
          <w:sz w:val="36"/>
          <w:szCs w:val="36"/>
        </w:rPr>
        <w:t xml:space="preserve"> </w:t>
      </w:r>
      <w:r>
        <w:rPr>
          <w:rFonts w:ascii="宋体" w:eastAsia="宋体" w:cs="宋体" w:hint="eastAsia"/>
          <w:color w:val="auto"/>
          <w:sz w:val="36"/>
          <w:szCs w:val="36"/>
        </w:rPr>
        <w:t>次</w:t>
      </w:r>
      <w:r>
        <w:rPr>
          <w:rFonts w:ascii="宋体" w:eastAsia="宋体" w:cs="宋体" w:hint="eastAsia"/>
          <w:color w:val="auto"/>
          <w:spacing w:val="2"/>
          <w:sz w:val="36"/>
          <w:szCs w:val="36"/>
        </w:rPr>
        <w:t xml:space="preserve"> </w:t>
      </w:r>
      <w:r>
        <w:rPr>
          <w:rFonts w:ascii="宋体" w:eastAsia="宋体" w:cs="宋体" w:hint="eastAsia"/>
          <w:color w:val="auto"/>
          <w:sz w:val="36"/>
          <w:szCs w:val="36"/>
        </w:rPr>
        <w:t>报</w:t>
      </w:r>
      <w:r>
        <w:rPr>
          <w:rFonts w:ascii="宋体" w:eastAsia="宋体" w:cs="宋体" w:hint="eastAsia"/>
          <w:color w:val="auto"/>
          <w:spacing w:val="4"/>
          <w:sz w:val="36"/>
          <w:szCs w:val="36"/>
        </w:rPr>
        <w:t xml:space="preserve"> </w:t>
      </w:r>
      <w:r>
        <w:rPr>
          <w:rFonts w:ascii="宋体" w:eastAsia="宋体" w:cs="宋体" w:hint="eastAsia"/>
          <w:color w:val="auto"/>
          <w:sz w:val="36"/>
          <w:szCs w:val="36"/>
        </w:rPr>
        <w:t>价</w:t>
      </w:r>
      <w:r>
        <w:rPr>
          <w:rFonts w:ascii="宋体" w:eastAsia="宋体" w:cs="宋体" w:hint="eastAsia"/>
          <w:color w:val="auto"/>
          <w:spacing w:val="4"/>
          <w:sz w:val="36"/>
          <w:szCs w:val="36"/>
        </w:rPr>
        <w:t xml:space="preserve"> </w:t>
      </w:r>
      <w:r>
        <w:rPr>
          <w:rFonts w:ascii="宋体" w:eastAsia="宋体" w:cs="宋体" w:hint="eastAsia"/>
          <w:color w:val="auto"/>
          <w:sz w:val="36"/>
          <w:szCs w:val="36"/>
        </w:rPr>
        <w:t>文</w:t>
      </w:r>
      <w:r>
        <w:rPr>
          <w:rFonts w:ascii="宋体" w:eastAsia="宋体" w:cs="宋体" w:hint="eastAsia"/>
          <w:color w:val="auto"/>
          <w:spacing w:val="4"/>
          <w:sz w:val="36"/>
          <w:szCs w:val="36"/>
        </w:rPr>
        <w:t xml:space="preserve"> </w:t>
      </w:r>
      <w:r>
        <w:rPr>
          <w:rFonts w:ascii="宋体" w:eastAsia="宋体" w:cs="宋体" w:hint="eastAsia"/>
          <w:color w:val="auto"/>
          <w:sz w:val="36"/>
          <w:szCs w:val="36"/>
        </w:rPr>
        <w:t>件</w:t>
      </w:r>
      <w:bookmarkEnd w:id="36"/>
    </w:p>
    <w:p>
      <w:pPr>
        <w:kinsoku w:val="0"/>
        <w:overflowPunct w:val="0"/>
        <w:spacing w:before="7" w:line="14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eepNext w:val="0"/>
        <w:keepLines w:val="0"/>
        <w:widowControl w:val="0"/>
        <w:kinsoku w:val="0"/>
        <w:overflowPunct w:val="0"/>
        <w:spacing w:before="0" w:beforeAutospacing="0" w:after="120" w:afterAutospacing="0" w:line="499" w:lineRule="auto"/>
        <w:ind w:right="3325"/>
        <w:jc w:val="left"/>
        <w:outlineLvl w:val="9"/>
        <w:rPr>
          <w:rFonts w:ascii="宋体" w:eastAsia="宋体" w:cs="宋体" w:hint="eastAsia"/>
          <w:b/>
          <w:bCs/>
          <w:color w:val="auto"/>
          <w:sz w:val="24"/>
          <w:szCs w:val="24"/>
          <w:u w:val="single"/>
        </w:rPr>
      </w:pPr>
      <w:bookmarkStart w:id="37" w:name="_Toc9810_WPSOffice_Level1"/>
      <w:r>
        <w:rPr>
          <w:rFonts w:ascii="宋体" w:eastAsia="宋体" w:cs="宋体" w:hint="eastAsia"/>
          <w:color w:val="auto"/>
          <w:sz w:val="24"/>
          <w:szCs w:val="24"/>
        </w:rPr>
        <w:t xml:space="preserve">        </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 xml:space="preserve"> </w:t>
      </w:r>
      <w:r>
        <w:rPr>
          <w:rFonts w:ascii="宋体" w:eastAsia="宋体" w:cs="宋体" w:hint="eastAsia"/>
          <w:b/>
          <w:bCs/>
          <w:color w:val="auto"/>
          <w:sz w:val="24"/>
          <w:szCs w:val="24"/>
        </w:rPr>
        <w:t>工</w:t>
      </w:r>
      <w:r>
        <w:rPr>
          <w:rFonts w:ascii="宋体" w:eastAsia="宋体" w:cs="宋体" w:hint="eastAsia"/>
          <w:b/>
          <w:bCs/>
          <w:color w:val="auto"/>
          <w:spacing w:val="2"/>
          <w:sz w:val="24"/>
          <w:szCs w:val="24"/>
        </w:rPr>
        <w:t>程</w:t>
      </w:r>
      <w:r>
        <w:rPr>
          <w:rFonts w:ascii="宋体" w:eastAsia="宋体" w:cs="宋体" w:hint="eastAsia"/>
          <w:b/>
          <w:bCs/>
          <w:color w:val="auto"/>
          <w:sz w:val="24"/>
          <w:szCs w:val="24"/>
        </w:rPr>
        <w:t>名</w:t>
      </w:r>
      <w:r>
        <w:rPr>
          <w:rFonts w:ascii="宋体" w:eastAsia="宋体" w:cs="宋体" w:hint="eastAsia"/>
          <w:b/>
          <w:bCs/>
          <w:color w:val="auto"/>
          <w:spacing w:val="2"/>
          <w:sz w:val="24"/>
          <w:szCs w:val="24"/>
        </w:rPr>
        <w:t>称</w:t>
      </w:r>
      <w:r>
        <w:rPr>
          <w:rFonts w:ascii="宋体" w:eastAsia="宋体" w:cs="宋体" w:hint="eastAsia"/>
          <w:b/>
          <w:bCs/>
          <w:color w:val="auto"/>
          <w:sz w:val="24"/>
          <w:szCs w:val="24"/>
        </w:rPr>
        <w:t>：</w:t>
      </w:r>
      <w:r>
        <w:rPr>
          <w:rFonts w:ascii="宋体" w:eastAsia="宋体" w:cs="宋体" w:hint="eastAsia"/>
          <w:b/>
          <w:bCs/>
          <w:color w:val="auto"/>
          <w:sz w:val="24"/>
          <w:szCs w:val="24"/>
          <w:u w:val="single"/>
        </w:rPr>
        <w:t xml:space="preserve">                            </w:t>
      </w:r>
    </w:p>
    <w:p>
      <w:pPr>
        <w:keepNext w:val="0"/>
        <w:keepLines w:val="0"/>
        <w:widowControl w:val="0"/>
        <w:kinsoku w:val="0"/>
        <w:overflowPunct w:val="0"/>
        <w:spacing w:before="0" w:beforeAutospacing="0" w:after="120" w:afterAutospacing="0" w:line="499" w:lineRule="auto"/>
        <w:ind w:right="3325"/>
        <w:jc w:val="left"/>
        <w:outlineLvl w:val="9"/>
        <w:rPr>
          <w:rFonts w:ascii="宋体" w:eastAsia="宋体" w:cs="宋体" w:hint="eastAsia"/>
          <w:b/>
          <w:bCs/>
          <w:color w:val="auto"/>
          <w:sz w:val="24"/>
          <w:szCs w:val="24"/>
          <w:u w:val="single"/>
        </w:rPr>
      </w:pPr>
      <w:r>
        <w:rPr>
          <w:rFonts w:ascii="宋体" w:eastAsia="宋体" w:cs="宋体" w:hint="eastAsia"/>
          <w:b/>
          <w:bCs/>
          <w:color w:val="auto"/>
          <w:sz w:val="24"/>
          <w:szCs w:val="24"/>
        </w:rPr>
        <w:t xml:space="preserve">         </w:t>
      </w:r>
      <w:r>
        <w:rPr>
          <w:rFonts w:ascii="宋体" w:eastAsia="宋体" w:cs="宋体" w:hint="eastAsia"/>
          <w:b/>
          <w:bCs/>
          <w:color w:val="auto"/>
          <w:sz w:val="24"/>
          <w:szCs w:val="24"/>
          <w:lang w:val="en-US" w:eastAsia="zh-CN"/>
        </w:rPr>
        <w:t xml:space="preserve">  </w:t>
      </w:r>
      <w:r>
        <w:rPr>
          <w:rFonts w:ascii="宋体" w:eastAsia="宋体" w:cs="宋体" w:hint="eastAsia"/>
          <w:b/>
          <w:bCs/>
          <w:color w:val="auto"/>
          <w:sz w:val="24"/>
          <w:szCs w:val="24"/>
        </w:rPr>
        <w:t>项</w:t>
      </w:r>
      <w:r>
        <w:rPr>
          <w:rFonts w:ascii="宋体" w:eastAsia="宋体" w:cs="宋体" w:hint="eastAsia"/>
          <w:b/>
          <w:bCs/>
          <w:color w:val="auto"/>
          <w:spacing w:val="2"/>
          <w:sz w:val="24"/>
          <w:szCs w:val="24"/>
        </w:rPr>
        <w:t>目</w:t>
      </w:r>
      <w:r>
        <w:rPr>
          <w:rFonts w:ascii="宋体" w:eastAsia="宋体" w:cs="宋体" w:hint="eastAsia"/>
          <w:b/>
          <w:bCs/>
          <w:color w:val="auto"/>
          <w:sz w:val="24"/>
          <w:szCs w:val="24"/>
        </w:rPr>
        <w:t>编</w:t>
      </w:r>
      <w:r>
        <w:rPr>
          <w:rFonts w:ascii="宋体" w:eastAsia="宋体" w:cs="宋体" w:hint="eastAsia"/>
          <w:b/>
          <w:bCs/>
          <w:color w:val="auto"/>
          <w:spacing w:val="2"/>
          <w:sz w:val="24"/>
          <w:szCs w:val="24"/>
        </w:rPr>
        <w:t>号</w:t>
      </w:r>
      <w:r>
        <w:rPr>
          <w:rFonts w:ascii="宋体" w:eastAsia="宋体" w:cs="宋体" w:hint="eastAsia"/>
          <w:b/>
          <w:bCs/>
          <w:color w:val="auto"/>
          <w:sz w:val="24"/>
          <w:szCs w:val="24"/>
        </w:rPr>
        <w:t>：</w:t>
      </w:r>
      <w:r>
        <w:rPr>
          <w:rFonts w:ascii="宋体" w:eastAsia="宋体" w:cs="宋体" w:hint="eastAsia"/>
          <w:b/>
          <w:bCs/>
          <w:color w:val="auto"/>
          <w:sz w:val="24"/>
          <w:szCs w:val="24"/>
          <w:u w:val="single"/>
        </w:rPr>
        <w:t xml:space="preserve">                            </w:t>
      </w:r>
    </w:p>
    <w:p>
      <w:pPr>
        <w:keepNext w:val="0"/>
        <w:keepLines w:val="0"/>
        <w:widowControl w:val="0"/>
        <w:kinsoku w:val="0"/>
        <w:overflowPunct w:val="0"/>
        <w:spacing w:before="0" w:beforeAutospacing="0" w:after="120" w:afterAutospacing="0" w:line="499" w:lineRule="auto"/>
        <w:ind w:right="3325"/>
        <w:jc w:val="left"/>
        <w:outlineLvl w:val="9"/>
        <w:rPr>
          <w:rFonts w:ascii="宋体" w:eastAsia="宋体" w:cs="宋体" w:hint="eastAsia"/>
          <w:b/>
          <w:bCs/>
          <w:color w:val="auto"/>
          <w:sz w:val="24"/>
          <w:szCs w:val="24"/>
          <w:u w:val="single"/>
        </w:rPr>
      </w:pPr>
      <w:r>
        <w:rPr>
          <w:rFonts w:ascii="宋体" w:eastAsia="宋体" w:cs="宋体" w:hint="eastAsia"/>
          <w:b/>
          <w:bCs/>
          <w:color w:val="auto"/>
          <w:sz w:val="24"/>
          <w:szCs w:val="24"/>
        </w:rPr>
        <w:t xml:space="preserve">         </w:t>
      </w:r>
      <w:r>
        <w:rPr>
          <w:rFonts w:ascii="宋体" w:eastAsia="宋体" w:cs="宋体" w:hint="eastAsia"/>
          <w:b/>
          <w:bCs/>
          <w:color w:val="auto"/>
          <w:sz w:val="24"/>
          <w:szCs w:val="24"/>
          <w:lang w:val="en-US" w:eastAsia="zh-CN"/>
        </w:rPr>
        <w:t xml:space="preserve">  </w:t>
      </w:r>
      <w:r>
        <w:rPr>
          <w:rFonts w:ascii="宋体" w:eastAsia="宋体" w:cs="宋体" w:hint="eastAsia"/>
          <w:b/>
          <w:bCs/>
          <w:color w:val="auto"/>
          <w:sz w:val="24"/>
          <w:szCs w:val="24"/>
        </w:rPr>
        <w:t>供应商</w:t>
      </w:r>
      <w:r>
        <w:rPr>
          <w:rFonts w:ascii="宋体" w:eastAsia="宋体" w:cs="宋体" w:hint="eastAsia"/>
          <w:b/>
          <w:bCs/>
          <w:color w:val="auto"/>
          <w:spacing w:val="2"/>
          <w:sz w:val="24"/>
          <w:szCs w:val="24"/>
        </w:rPr>
        <w:t>名</w:t>
      </w:r>
      <w:r>
        <w:rPr>
          <w:rFonts w:ascii="宋体" w:eastAsia="宋体" w:cs="宋体" w:hint="eastAsia"/>
          <w:b/>
          <w:bCs/>
          <w:color w:val="auto"/>
          <w:sz w:val="24"/>
          <w:szCs w:val="24"/>
        </w:rPr>
        <w:t>称：</w:t>
      </w:r>
      <w:bookmarkEnd w:id="37"/>
      <w:r>
        <w:rPr>
          <w:rFonts w:ascii="宋体" w:eastAsia="宋体" w:cs="宋体" w:hint="eastAsia"/>
          <w:b/>
          <w:bCs/>
          <w:color w:val="auto"/>
          <w:sz w:val="24"/>
          <w:szCs w:val="24"/>
          <w:u w:val="single"/>
        </w:rPr>
        <w:t xml:space="preserve">                           </w:t>
      </w:r>
    </w:p>
    <w:p>
      <w:pPr>
        <w:keepNext w:val="0"/>
        <w:keepLines w:val="0"/>
        <w:widowControl w:val="0"/>
        <w:kinsoku w:val="0"/>
        <w:overflowPunct w:val="0"/>
        <w:spacing w:before="0" w:beforeAutospacing="0" w:after="120" w:afterAutospacing="0" w:line="499" w:lineRule="auto"/>
        <w:ind w:right="3325"/>
        <w:jc w:val="left"/>
        <w:outlineLvl w:val="9"/>
        <w:rPr>
          <w:rFonts w:ascii="宋体" w:eastAsia="宋体" w:cs="宋体" w:hint="eastAsia"/>
          <w:b/>
          <w:bCs/>
          <w:color w:val="auto"/>
          <w:sz w:val="24"/>
          <w:szCs w:val="24"/>
          <w:u w:val="single"/>
          <w:lang w:val="en-US" w:eastAsia="zh-CN"/>
        </w:rPr>
      </w:pPr>
      <w:r>
        <w:rPr>
          <w:rFonts w:ascii="宋体" w:eastAsia="宋体" w:cs="宋体" w:hint="eastAsia"/>
          <w:b/>
          <w:bCs/>
          <w:color w:val="auto"/>
          <w:sz w:val="24"/>
          <w:szCs w:val="24"/>
          <w:u w:val="none"/>
          <w:lang w:val="en-US" w:eastAsia="zh-CN"/>
        </w:rPr>
        <w:t xml:space="preserve">           分    标：</w:t>
      </w:r>
      <w:r>
        <w:rPr>
          <w:rFonts w:ascii="宋体" w:eastAsia="宋体" w:cs="宋体" w:hint="eastAsia"/>
          <w:b/>
          <w:bCs/>
          <w:color w:val="auto"/>
          <w:sz w:val="24"/>
          <w:szCs w:val="24"/>
          <w:u w:val="single"/>
          <w:lang w:val="en-US" w:eastAsia="zh-CN"/>
        </w:rPr>
        <w:t xml:space="preserve">              </w:t>
      </w:r>
    </w:p>
    <w:p>
      <w:pPr>
        <w:kinsoku w:val="0"/>
        <w:overflowPunct w:val="0"/>
        <w:spacing w:before="3" w:line="150" w:lineRule="exact"/>
        <w:rPr>
          <w:rFonts w:ascii="宋体" w:eastAsia="宋体" w:cs="宋体" w:hint="eastAsia"/>
          <w:b/>
          <w:bCs/>
          <w:color w:val="auto"/>
          <w:sz w:val="24"/>
          <w:szCs w:val="24"/>
        </w:rPr>
      </w:pPr>
    </w:p>
    <w:p>
      <w:pPr>
        <w:kinsoku w:val="0"/>
        <w:overflowPunct w:val="0"/>
        <w:spacing w:line="499" w:lineRule="auto"/>
        <w:ind w:left="1276" w:right="3325"/>
        <w:rPr>
          <w:rFonts w:ascii="宋体" w:eastAsia="宋体" w:cs="宋体" w:hint="eastAsia"/>
          <w:b/>
          <w:bCs/>
          <w:color w:val="auto"/>
          <w:sz w:val="24"/>
          <w:szCs w:val="24"/>
          <w:u w:val="single"/>
        </w:rPr>
      </w:pPr>
      <w:bookmarkStart w:id="38" w:name="_Toc26327_WPSOffice_Level1"/>
      <w:r>
        <w:rPr>
          <w:rFonts w:ascii="宋体" w:eastAsia="宋体" w:cs="宋体" w:hint="eastAsia"/>
          <w:b/>
          <w:bCs/>
          <w:color w:val="auto"/>
          <w:sz w:val="24"/>
          <w:szCs w:val="24"/>
        </w:rPr>
        <w:t>法</w:t>
      </w:r>
      <w:r>
        <w:rPr>
          <w:rFonts w:ascii="宋体" w:eastAsia="宋体" w:cs="宋体" w:hint="eastAsia"/>
          <w:b/>
          <w:bCs/>
          <w:color w:val="auto"/>
          <w:spacing w:val="2"/>
          <w:sz w:val="24"/>
          <w:szCs w:val="24"/>
        </w:rPr>
        <w:t>定</w:t>
      </w:r>
      <w:r>
        <w:rPr>
          <w:rFonts w:ascii="宋体" w:eastAsia="宋体" w:cs="宋体" w:hint="eastAsia"/>
          <w:b/>
          <w:bCs/>
          <w:color w:val="auto"/>
          <w:sz w:val="24"/>
          <w:szCs w:val="24"/>
        </w:rPr>
        <w:t>代</w:t>
      </w:r>
      <w:r>
        <w:rPr>
          <w:rFonts w:ascii="宋体" w:eastAsia="宋体" w:cs="宋体" w:hint="eastAsia"/>
          <w:b/>
          <w:bCs/>
          <w:color w:val="auto"/>
          <w:spacing w:val="2"/>
          <w:sz w:val="24"/>
          <w:szCs w:val="24"/>
        </w:rPr>
        <w:t>表</w:t>
      </w:r>
      <w:r>
        <w:rPr>
          <w:rFonts w:ascii="宋体" w:eastAsia="宋体" w:cs="宋体" w:hint="eastAsia"/>
          <w:b/>
          <w:bCs/>
          <w:color w:val="auto"/>
          <w:sz w:val="24"/>
          <w:szCs w:val="24"/>
        </w:rPr>
        <w:t>人</w:t>
      </w:r>
      <w:r>
        <w:rPr>
          <w:rFonts w:ascii="宋体" w:eastAsia="宋体" w:cs="宋体" w:hint="eastAsia"/>
          <w:b/>
          <w:bCs/>
          <w:color w:val="auto"/>
          <w:spacing w:val="2"/>
          <w:sz w:val="24"/>
          <w:szCs w:val="24"/>
        </w:rPr>
        <w:t>或</w:t>
      </w:r>
      <w:r>
        <w:rPr>
          <w:rFonts w:ascii="宋体" w:eastAsia="宋体" w:cs="宋体" w:hint="eastAsia"/>
          <w:b/>
          <w:bCs/>
          <w:color w:val="auto"/>
          <w:sz w:val="24"/>
          <w:szCs w:val="24"/>
        </w:rPr>
        <w:t>授</w:t>
      </w:r>
      <w:r>
        <w:rPr>
          <w:rFonts w:ascii="宋体" w:eastAsia="宋体" w:cs="宋体" w:hint="eastAsia"/>
          <w:b/>
          <w:bCs/>
          <w:color w:val="auto"/>
          <w:spacing w:val="2"/>
          <w:sz w:val="24"/>
          <w:szCs w:val="24"/>
        </w:rPr>
        <w:t>权</w:t>
      </w:r>
      <w:r>
        <w:rPr>
          <w:rFonts w:ascii="宋体" w:eastAsia="宋体" w:cs="宋体" w:hint="eastAsia"/>
          <w:b/>
          <w:bCs/>
          <w:color w:val="auto"/>
          <w:sz w:val="24"/>
          <w:szCs w:val="24"/>
        </w:rPr>
        <w:t>委</w:t>
      </w:r>
      <w:r>
        <w:rPr>
          <w:rFonts w:ascii="宋体" w:eastAsia="宋体" w:cs="宋体" w:hint="eastAsia"/>
          <w:b/>
          <w:bCs/>
          <w:color w:val="auto"/>
          <w:spacing w:val="2"/>
          <w:sz w:val="24"/>
          <w:szCs w:val="24"/>
        </w:rPr>
        <w:t>托</w:t>
      </w:r>
      <w:r>
        <w:rPr>
          <w:rFonts w:ascii="宋体" w:eastAsia="宋体" w:cs="宋体" w:hint="eastAsia"/>
          <w:b/>
          <w:bCs/>
          <w:color w:val="auto"/>
          <w:sz w:val="24"/>
          <w:szCs w:val="24"/>
        </w:rPr>
        <w:t>代</w:t>
      </w:r>
      <w:r>
        <w:rPr>
          <w:rFonts w:ascii="宋体" w:eastAsia="宋体" w:cs="宋体" w:hint="eastAsia"/>
          <w:b/>
          <w:bCs/>
          <w:color w:val="auto"/>
          <w:spacing w:val="2"/>
          <w:sz w:val="24"/>
          <w:szCs w:val="24"/>
        </w:rPr>
        <w:t>理</w:t>
      </w:r>
      <w:r>
        <w:rPr>
          <w:rFonts w:ascii="宋体" w:eastAsia="宋体" w:cs="宋体" w:hint="eastAsia"/>
          <w:b/>
          <w:bCs/>
          <w:color w:val="auto"/>
          <w:sz w:val="24"/>
          <w:szCs w:val="24"/>
        </w:rPr>
        <w:t xml:space="preserve">人： </w:t>
      </w:r>
      <w:r>
        <w:rPr>
          <w:rFonts w:ascii="宋体" w:eastAsia="宋体" w:cs="宋体" w:hint="eastAsia"/>
          <w:b/>
          <w:bCs/>
          <w:color w:val="auto"/>
          <w:sz w:val="24"/>
          <w:szCs w:val="24"/>
          <w:u w:val="single"/>
        </w:rPr>
        <w:t xml:space="preserve">             </w:t>
      </w:r>
    </w:p>
    <w:p>
      <w:pPr>
        <w:kinsoku w:val="0"/>
        <w:overflowPunct w:val="0"/>
        <w:spacing w:line="499" w:lineRule="auto"/>
        <w:ind w:left="1276" w:right="3325"/>
        <w:rPr>
          <w:rFonts w:ascii="宋体" w:eastAsia="宋体" w:cs="宋体" w:hint="eastAsia"/>
          <w:b/>
          <w:bCs/>
          <w:color w:val="auto"/>
          <w:sz w:val="24"/>
          <w:szCs w:val="24"/>
          <w:u w:val="single"/>
        </w:rPr>
      </w:pPr>
      <w:r>
        <w:rPr>
          <w:rFonts w:ascii="宋体" w:eastAsia="宋体" w:cs="宋体" w:hint="eastAsia"/>
          <w:b/>
          <w:bCs/>
          <w:color w:val="auto"/>
          <w:sz w:val="24"/>
          <w:szCs w:val="24"/>
        </w:rPr>
        <w:t>供应商</w:t>
      </w:r>
      <w:r>
        <w:rPr>
          <w:rFonts w:ascii="宋体" w:eastAsia="宋体" w:cs="宋体" w:hint="eastAsia"/>
          <w:b/>
          <w:bCs/>
          <w:color w:val="auto"/>
          <w:spacing w:val="2"/>
          <w:sz w:val="24"/>
          <w:szCs w:val="24"/>
        </w:rPr>
        <w:t>地</w:t>
      </w:r>
      <w:r>
        <w:rPr>
          <w:rFonts w:ascii="宋体" w:eastAsia="宋体" w:cs="宋体" w:hint="eastAsia"/>
          <w:b/>
          <w:bCs/>
          <w:color w:val="auto"/>
          <w:sz w:val="24"/>
          <w:szCs w:val="24"/>
        </w:rPr>
        <w:t>址：</w:t>
      </w:r>
      <w:bookmarkEnd w:id="38"/>
      <w:r>
        <w:rPr>
          <w:rFonts w:ascii="宋体" w:eastAsia="宋体" w:cs="宋体" w:hint="eastAsia"/>
          <w:b/>
          <w:bCs/>
          <w:color w:val="auto"/>
          <w:sz w:val="24"/>
          <w:szCs w:val="24"/>
          <w:u w:val="single"/>
        </w:rPr>
        <w:t xml:space="preserve">                            </w:t>
      </w:r>
    </w:p>
    <w:p>
      <w:pPr>
        <w:kinsoku w:val="0"/>
        <w:overflowPunct w:val="0"/>
        <w:spacing w:before="16" w:line="280" w:lineRule="exact"/>
        <w:rPr>
          <w:rFonts w:ascii="宋体" w:eastAsia="宋体" w:cs="宋体" w:hint="eastAsia"/>
          <w:color w:val="auto"/>
          <w:sz w:val="24"/>
          <w:szCs w:val="24"/>
        </w:rPr>
      </w:pPr>
    </w:p>
    <w:p>
      <w:pPr>
        <w:tabs>
          <w:tab w:val="left" w:pos="1234"/>
          <w:tab w:val="left" w:pos="2737"/>
          <w:tab w:val="left" w:pos="3488"/>
          <w:tab w:val="left" w:pos="4239"/>
        </w:tabs>
        <w:kinsoku w:val="0"/>
        <w:overflowPunct w:val="0"/>
        <w:ind w:left="183"/>
        <w:jc w:val="center"/>
        <w:rPr>
          <w:rFonts w:ascii="宋体" w:eastAsia="宋体" w:cs="宋体" w:hint="eastAsia"/>
          <w:color w:val="auto"/>
          <w:sz w:val="24"/>
          <w:szCs w:val="24"/>
        </w:rPr>
      </w:pPr>
      <w:r>
        <w:rPr>
          <w:rFonts w:ascii="宋体" w:eastAsia="宋体" w:cs="宋体" w:hint="eastAsia"/>
          <w:color w:val="auto"/>
          <w:sz w:val="24"/>
          <w:szCs w:val="24"/>
        </w:rPr>
        <w:t>日</w:t>
        <w:tab/>
        <w:t>期：</w:t>
        <w:tab/>
        <w:t>年</w:t>
        <w:tab/>
        <w:t>月</w:t>
        <w:tab/>
        <w:t>日</w:t>
      </w:r>
    </w:p>
    <w:p>
      <w:pPr>
        <w:tabs>
          <w:tab w:val="left" w:pos="1234"/>
          <w:tab w:val="left" w:pos="2737"/>
          <w:tab w:val="left" w:pos="3488"/>
          <w:tab w:val="left" w:pos="4239"/>
        </w:tabs>
        <w:kinsoku w:val="0"/>
        <w:overflowPunct w:val="0"/>
        <w:ind w:left="183"/>
        <w:jc w:val="center"/>
        <w:rPr>
          <w:rFonts w:ascii="宋体" w:eastAsia="宋体" w:cs="宋体" w:hint="eastAsia"/>
          <w:color w:val="auto"/>
          <w:sz w:val="24"/>
          <w:szCs w:val="24"/>
        </w:rPr>
        <w:sectPr>
          <w:pgSz w:w="11906" w:h="16840"/>
          <w:pgMar w:top="1040" w:right="980" w:bottom="980" w:left="1080" w:header="858" w:footer="791" w:gutter="0"/>
          <w:docGrid w:linePitch="312" w:charSpace="0"/>
        </w:sectPr>
      </w:pPr>
    </w:p>
    <w:p>
      <w:pPr>
        <w:pStyle w:val="108"/>
        <w:rPr>
          <w:rFonts w:ascii="宋体" w:eastAsia="宋体" w:cs="宋体" w:hint="eastAsia"/>
          <w:color w:val="auto"/>
          <w:sz w:val="36"/>
          <w:szCs w:val="36"/>
        </w:rPr>
      </w:pPr>
      <w:r>
        <w:rPr>
          <w:rFonts w:ascii="宋体" w:eastAsia="宋体" w:cs="宋体" w:hint="eastAsia"/>
          <w:color w:val="auto"/>
          <w:sz w:val="36"/>
          <w:szCs w:val="36"/>
        </w:rPr>
        <w:t>目</w:t>
        <w:tab/>
        <w:t>录</w:t>
      </w:r>
    </w:p>
    <w:p>
      <w:pPr>
        <w:kinsoku w:val="0"/>
        <w:overflowPunct w:val="0"/>
        <w:spacing w:before="4" w:line="13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eepNext w:val="0"/>
        <w:keepLines w:val="0"/>
        <w:pageBreakBefore w:val="0"/>
        <w:widowControl/>
        <w:kinsoku w:val="0"/>
        <w:wordWrap/>
        <w:overflowPunct w:val="0"/>
        <w:topLinePunct w:val="0"/>
        <w:autoSpaceDE/>
        <w:autoSpaceDN/>
        <w:bidi w:val="0"/>
        <w:adjustRightInd/>
        <w:snapToGrid/>
        <w:spacing w:line="500" w:lineRule="exact"/>
        <w:textAlignment w:val="baseline"/>
        <w:rPr>
          <w:rFonts w:ascii="宋体" w:eastAsia="宋体" w:cs="宋体" w:hint="eastAsia"/>
          <w:color w:val="auto"/>
          <w:sz w:val="24"/>
          <w:szCs w:val="24"/>
        </w:rPr>
      </w:pPr>
    </w:p>
    <w:p>
      <w:pPr>
        <w:pStyle w:val="15"/>
        <w:keepNext w:val="0"/>
        <w:keepLines w:val="0"/>
        <w:pageBreakBefore w:val="0"/>
        <w:widowControl/>
        <w:wordWrap/>
        <w:topLinePunct w:val="0"/>
        <w:autoSpaceDE/>
        <w:autoSpaceDN/>
        <w:bidi w:val="0"/>
        <w:adjustRightInd/>
        <w:snapToGrid/>
        <w:spacing w:line="500" w:lineRule="exact"/>
        <w:textAlignment w:val="baseline"/>
        <w:rPr>
          <w:rFonts w:ascii="宋体" w:eastAsia="宋体" w:cs="宋体" w:hint="eastAsia"/>
          <w:color w:val="auto"/>
          <w:sz w:val="24"/>
          <w:szCs w:val="24"/>
        </w:rPr>
      </w:pPr>
      <w:r>
        <w:rPr>
          <w:rFonts w:ascii="宋体" w:eastAsia="宋体" w:cs="宋体" w:hint="eastAsia"/>
          <w:color w:val="auto"/>
          <w:sz w:val="24"/>
          <w:szCs w:val="24"/>
        </w:rPr>
        <w:t>二次性报价期间递交：（以下材料，必须提供，复印件加盖公章，否则磋商无效）（如投标人在二次报价时，总报价不做改变，则无需再次提供二次报价已标价工程量清单）</w:t>
      </w:r>
    </w:p>
    <w:p>
      <w:pPr>
        <w:pStyle w:val="15"/>
        <w:keepNext w:val="0"/>
        <w:keepLines w:val="0"/>
        <w:pageBreakBefore w:val="0"/>
        <w:widowControl/>
        <w:numPr>
          <w:ilvl w:val="0"/>
          <w:numId w:val="23"/>
        </w:numPr>
        <w:wordWrap/>
        <w:topLinePunct w:val="0"/>
        <w:autoSpaceDE/>
        <w:autoSpaceDN/>
        <w:bidi w:val="0"/>
        <w:adjustRightInd/>
        <w:snapToGrid/>
        <w:spacing w:line="500" w:lineRule="exact"/>
        <w:ind w:left="0" w:firstLine="480"/>
        <w:textAlignment w:val="baseline"/>
        <w:rPr>
          <w:rFonts w:ascii="宋体" w:eastAsia="宋体" w:cs="宋体" w:hint="eastAsia"/>
          <w:b w:val="0"/>
          <w:color w:val="auto"/>
          <w:sz w:val="24"/>
          <w:szCs w:val="24"/>
        </w:rPr>
      </w:pPr>
      <w:bookmarkStart w:id="39" w:name="_Toc25353_WPSOffice_Level1"/>
      <w:r>
        <w:rPr>
          <w:rFonts w:ascii="宋体" w:eastAsia="宋体" w:cs="宋体" w:hint="eastAsia"/>
          <w:color w:val="auto"/>
          <w:sz w:val="24"/>
          <w:szCs w:val="24"/>
        </w:rPr>
        <w:t>二次报价磋商报价函；</w:t>
      </w:r>
      <w:bookmarkEnd w:id="39"/>
    </w:p>
    <w:p>
      <w:pPr>
        <w:pStyle w:val="15"/>
        <w:keepNext w:val="0"/>
        <w:keepLines w:val="0"/>
        <w:pageBreakBefore w:val="0"/>
        <w:widowControl/>
        <w:numPr>
          <w:ilvl w:val="0"/>
          <w:numId w:val="23"/>
        </w:numPr>
        <w:wordWrap/>
        <w:topLinePunct w:val="0"/>
        <w:autoSpaceDE/>
        <w:autoSpaceDN/>
        <w:bidi w:val="0"/>
        <w:adjustRightInd/>
        <w:snapToGrid/>
        <w:spacing w:line="500" w:lineRule="exact"/>
        <w:ind w:left="0" w:firstLine="480"/>
        <w:textAlignment w:val="baseline"/>
        <w:rPr>
          <w:rFonts w:ascii="宋体" w:eastAsia="宋体" w:cs="宋体" w:hint="eastAsia"/>
          <w:b w:val="0"/>
          <w:color w:val="auto"/>
          <w:sz w:val="24"/>
          <w:szCs w:val="24"/>
        </w:rPr>
      </w:pPr>
      <w:bookmarkStart w:id="40" w:name="_Toc18335_WPSOffice_Level1"/>
      <w:r>
        <w:rPr>
          <w:rFonts w:ascii="宋体" w:eastAsia="宋体" w:cs="宋体" w:hint="eastAsia"/>
          <w:color w:val="auto"/>
          <w:sz w:val="24"/>
          <w:szCs w:val="24"/>
        </w:rPr>
        <w:t>二次报价已标价的工程量清单。</w:t>
      </w:r>
      <w:bookmarkEnd w:id="40"/>
    </w:p>
    <w:p>
      <w:pPr>
        <w:pStyle w:val="15"/>
        <w:kinsoku w:val="0"/>
        <w:overflowPunct w:val="0"/>
        <w:spacing w:line="310" w:lineRule="auto"/>
        <w:ind w:firstLine="420"/>
        <w:rPr>
          <w:rFonts w:ascii="宋体" w:eastAsia="宋体" w:cs="宋体" w:hint="eastAsia"/>
          <w:color w:val="auto"/>
          <w:spacing w:val="-1"/>
          <w:sz w:val="24"/>
          <w:szCs w:val="24"/>
        </w:rPr>
        <w:sectPr>
          <w:pgSz w:w="11906" w:h="16840"/>
          <w:pgMar w:top="1040" w:right="780" w:bottom="980" w:left="1080" w:header="858" w:footer="791" w:gutter="0"/>
          <w:docGrid w:linePitch="312" w:charSpace="0"/>
        </w:sectPr>
      </w:pPr>
    </w:p>
    <w:p>
      <w:pPr>
        <w:pStyle w:val="116"/>
        <w:numPr>
          <w:ilvl w:val="0"/>
          <w:numId w:val="24"/>
        </w:numPr>
        <w:topLinePunct w:val="0"/>
        <w:ind w:left="0" w:firstLine="0"/>
        <w:outlineLvl w:val="0"/>
        <w:rPr>
          <w:rFonts w:ascii="宋体" w:eastAsia="宋体" w:cs="宋体" w:hint="eastAsia"/>
          <w:b w:val="0"/>
          <w:color w:val="auto"/>
          <w:sz w:val="24"/>
          <w:szCs w:val="24"/>
        </w:rPr>
      </w:pPr>
      <w:bookmarkStart w:id="41" w:name="_Toc1573"/>
      <w:bookmarkStart w:id="42" w:name="_Toc3397"/>
      <w:r>
        <w:rPr>
          <w:rFonts w:ascii="宋体" w:eastAsia="宋体" w:cs="宋体" w:hint="eastAsia"/>
          <w:color w:val="auto"/>
          <w:sz w:val="24"/>
          <w:szCs w:val="24"/>
        </w:rPr>
        <w:t>二次报价竞争性磋商报价函</w:t>
      </w:r>
      <w:bookmarkEnd w:id="41"/>
      <w:bookmarkEnd w:id="42"/>
    </w:p>
    <w:p>
      <w:pPr>
        <w:kinsoku w:val="0"/>
        <w:overflowPunct w:val="0"/>
        <w:spacing w:before="8" w:line="170" w:lineRule="exact"/>
        <w:rPr>
          <w:rFonts w:ascii="宋体" w:eastAsia="宋体" w:cs="宋体" w:hint="eastAsia"/>
          <w:color w:val="auto"/>
          <w:sz w:val="24"/>
          <w:szCs w:val="24"/>
        </w:rPr>
      </w:pPr>
    </w:p>
    <w:p>
      <w:pPr>
        <w:pStyle w:val="15"/>
        <w:ind w:firstLine="0"/>
        <w:rPr>
          <w:rFonts w:ascii="宋体" w:eastAsia="宋体" w:cs="宋体" w:hint="eastAsia"/>
          <w:color w:val="auto"/>
          <w:sz w:val="24"/>
          <w:szCs w:val="24"/>
        </w:rPr>
      </w:pPr>
      <w:r>
        <w:rPr>
          <w:rFonts w:ascii="宋体" w:eastAsia="宋体" w:cs="宋体" w:hint="eastAsia"/>
          <w:color w:val="auto"/>
          <w:sz w:val="24"/>
          <w:szCs w:val="24"/>
        </w:rPr>
        <w:t xml:space="preserve">致 </w:t>
      </w:r>
      <w:r>
        <w:rPr>
          <w:rFonts w:ascii="宋体" w:eastAsia="宋体" w:cs="宋体" w:hint="eastAsia"/>
          <w:color w:val="auto"/>
          <w:sz w:val="24"/>
          <w:szCs w:val="24"/>
          <w:u w:val="single"/>
        </w:rPr>
        <w:t>（采购人）</w:t>
        <w:tab/>
      </w:r>
      <w:r>
        <w:rPr>
          <w:rFonts w:ascii="宋体" w:eastAsia="宋体" w:cs="宋体" w:hint="eastAsia"/>
          <w:color w:val="auto"/>
          <w:sz w:val="24"/>
          <w:szCs w:val="24"/>
        </w:rPr>
        <w:t>：</w:t>
      </w:r>
    </w:p>
    <w:p>
      <w:pPr>
        <w:kinsoku w:val="0"/>
        <w:overflowPunct w:val="0"/>
        <w:spacing w:before="9" w:line="120" w:lineRule="exact"/>
        <w:rPr>
          <w:rFonts w:ascii="宋体" w:eastAsia="宋体" w:cs="宋体" w:hint="eastAsia"/>
          <w:color w:val="auto"/>
          <w:sz w:val="24"/>
          <w:szCs w:val="24"/>
        </w:rPr>
      </w:pP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我公司根据收到并研究了</w:t>
      </w:r>
      <w:r>
        <w:rPr>
          <w:rFonts w:ascii="宋体" w:eastAsia="宋体" w:cs="宋体" w:hint="eastAsia"/>
          <w:color w:val="auto"/>
          <w:sz w:val="24"/>
          <w:szCs w:val="24"/>
          <w:u w:val="single"/>
        </w:rPr>
        <w:tab/>
      </w:r>
      <w:r>
        <w:rPr>
          <w:rFonts w:ascii="宋体" w:eastAsia="宋体" w:cs="宋体" w:hint="eastAsia"/>
          <w:color w:val="auto"/>
          <w:sz w:val="24"/>
          <w:szCs w:val="24"/>
        </w:rPr>
        <w:t>工程（项目编号：</w:t>
      </w:r>
      <w:r>
        <w:rPr>
          <w:rFonts w:ascii="宋体" w:eastAsia="宋体" w:cs="宋体" w:hint="eastAsia"/>
          <w:color w:val="auto"/>
          <w:sz w:val="24"/>
          <w:szCs w:val="24"/>
          <w:u w:val="single"/>
        </w:rPr>
        <w:tab/>
      </w:r>
      <w:r>
        <w:rPr>
          <w:rFonts w:ascii="宋体" w:eastAsia="宋体" w:cs="宋体" w:hint="eastAsia"/>
          <w:color w:val="auto"/>
          <w:sz w:val="24"/>
          <w:szCs w:val="24"/>
        </w:rPr>
        <w:t>）的竞争性磋商文件，愿意按竞争性磋商文件规定的内容承担该工程的施工任务，严格执行供应商所承诺的责任和义务。</w:t>
      </w: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我单位经考察现场和研究上述工程竞争性磋商文件的供应商须知、合同条件、工程建设标准、图纸及其他有关文件后，我方愿以人民币</w:t>
      </w:r>
      <w:r>
        <w:rPr>
          <w:rFonts w:ascii="宋体" w:eastAsia="宋体" w:cs="宋体" w:hint="eastAsia"/>
          <w:color w:val="auto"/>
          <w:sz w:val="24"/>
          <w:szCs w:val="24"/>
          <w:u w:val="single"/>
        </w:rPr>
        <w:t>（大写）</w:t>
        <w:tab/>
      </w:r>
      <w:r>
        <w:rPr>
          <w:rFonts w:ascii="宋体" w:eastAsia="宋体" w:cs="宋体" w:hint="eastAsia"/>
          <w:color w:val="auto"/>
          <w:sz w:val="24"/>
          <w:szCs w:val="24"/>
        </w:rPr>
        <w:t>（小写）</w:t>
      </w:r>
      <w:r>
        <w:rPr>
          <w:rFonts w:ascii="宋体" w:eastAsia="宋体" w:cs="宋体" w:hint="eastAsia"/>
          <w:color w:val="auto"/>
          <w:sz w:val="24"/>
          <w:szCs w:val="24"/>
          <w:u w:val="single"/>
        </w:rPr>
        <w:t>￥</w:t>
        <w:tab/>
      </w:r>
      <w:r>
        <w:rPr>
          <w:rFonts w:ascii="宋体" w:eastAsia="宋体" w:cs="宋体" w:hint="eastAsia"/>
          <w:color w:val="auto"/>
          <w:sz w:val="24"/>
          <w:szCs w:val="24"/>
        </w:rPr>
        <w:t>的总价作为最终报价，按施工图的设 计要求承包本招标范围内全部工程的施工、竣工和保修。</w:t>
      </w: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 xml:space="preserve">一旦我方成交，我方保证按合同书中规定的工期 </w:t>
      </w:r>
      <w:r>
        <w:rPr>
          <w:rFonts w:ascii="宋体" w:eastAsia="宋体" w:cs="宋体" w:hint="eastAsia"/>
          <w:color w:val="auto"/>
          <w:sz w:val="24"/>
          <w:szCs w:val="24"/>
          <w:u w:val="single"/>
        </w:rPr>
        <w:t xml:space="preserve">    </w:t>
      </w:r>
      <w:r>
        <w:rPr>
          <w:rFonts w:ascii="宋体" w:eastAsia="宋体" w:cs="宋体" w:hint="eastAsia"/>
          <w:color w:val="auto"/>
          <w:sz w:val="24"/>
          <w:szCs w:val="24"/>
        </w:rPr>
        <w:t>日历天内完成并移交全部工程，并保证工程质量</w:t>
      </w:r>
      <w:r>
        <w:rPr>
          <w:rFonts w:ascii="宋体" w:eastAsia="宋体" w:cs="宋体" w:hint="eastAsia"/>
          <w:color w:val="auto"/>
          <w:sz w:val="24"/>
          <w:szCs w:val="24"/>
          <w:u w:val="single"/>
        </w:rPr>
        <w:tab/>
        <w:t xml:space="preserve">       </w:t>
      </w:r>
      <w:r>
        <w:rPr>
          <w:rFonts w:ascii="宋体" w:eastAsia="宋体" w:cs="宋体" w:hint="eastAsia"/>
          <w:color w:val="auto"/>
          <w:sz w:val="24"/>
          <w:szCs w:val="24"/>
        </w:rPr>
        <w:t>。</w:t>
      </w: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我方同意所递交的响应文件在“磋商供应商须知”第 13 条规定的响应有效期内有效，在此期间内我方的磋商有可能成交，我方将受此约束。</w:t>
      </w: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一旦成交，我公司保证按照竞争性磋商文件的要求和与采购人签订的工程施工合同，成立本工程的 项目部，按响应文件拟订的建造师和专业技术人员进驻施工现场实施施工合同。</w:t>
      </w:r>
    </w:p>
    <w:p>
      <w:pPr>
        <w:pStyle w:val="15"/>
        <w:numPr>
          <w:ilvl w:val="0"/>
          <w:numId w:val="25"/>
        </w:numPr>
        <w:ind w:left="0" w:firstLine="480"/>
        <w:rPr>
          <w:rFonts w:ascii="宋体" w:eastAsia="宋体" w:cs="宋体" w:hint="eastAsia"/>
          <w:b w:val="0"/>
          <w:color w:val="auto"/>
          <w:sz w:val="24"/>
          <w:szCs w:val="24"/>
        </w:rPr>
      </w:pPr>
      <w:r>
        <w:rPr>
          <w:rFonts w:ascii="宋体" w:eastAsia="宋体" w:cs="宋体" w:hint="eastAsia"/>
          <w:color w:val="auto"/>
          <w:sz w:val="24"/>
          <w:szCs w:val="24"/>
        </w:rPr>
        <w:t>我公司同意从响应之日起至施工合同终止之日止，遵守本响应文件，在此期间，本响应文件一直对我公司具有约束力。同时，在制定和执行正式合同之前，除非另外达成协议并生效，本响应文件连同采购代理机构发出的成交通知书，应构成我们之间有约束力的合同。</w:t>
      </w:r>
    </w:p>
    <w:p>
      <w:pPr>
        <w:kinsoku w:val="0"/>
        <w:overflowPunct w:val="0"/>
        <w:spacing w:before="2" w:line="12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360" w:lineRule="auto"/>
        <w:rPr>
          <w:rFonts w:ascii="宋体" w:eastAsia="宋体" w:cs="宋体" w:hint="eastAsia"/>
          <w:color w:val="auto"/>
          <w:sz w:val="24"/>
          <w:szCs w:val="24"/>
        </w:rPr>
      </w:pPr>
    </w:p>
    <w:p>
      <w:pPr>
        <w:pStyle w:val="15"/>
        <w:tabs>
          <w:tab w:val="left" w:pos="3470"/>
        </w:tabs>
        <w:kinsoku w:val="0"/>
        <w:overflowPunct w:val="0"/>
        <w:spacing w:line="360" w:lineRule="auto"/>
        <w:rPr>
          <w:rFonts w:ascii="宋体" w:eastAsia="宋体" w:cs="宋体" w:hint="eastAsia"/>
          <w:color w:val="auto"/>
          <w:sz w:val="24"/>
          <w:szCs w:val="24"/>
        </w:rPr>
      </w:pPr>
      <w:r>
        <w:rPr>
          <w:rFonts w:ascii="宋体" w:eastAsia="宋体" w:cs="宋体" w:hint="eastAsia"/>
          <w:color w:val="auto"/>
          <w:spacing w:val="-1"/>
          <w:sz w:val="24"/>
          <w:szCs w:val="24"/>
        </w:rPr>
        <w:t>供应商</w:t>
      </w:r>
      <w:r>
        <w:rPr>
          <w:rFonts w:ascii="宋体" w:eastAsia="宋体" w:cs="宋体" w:hint="eastAsia"/>
          <w:color w:val="auto"/>
          <w:spacing w:val="2"/>
          <w:sz w:val="24"/>
          <w:szCs w:val="24"/>
        </w:rPr>
        <w:t>：</w:t>
      </w:r>
      <w:r>
        <w:rPr>
          <w:rFonts w:ascii="宋体" w:eastAsia="宋体" w:cs="宋体" w:hint="eastAsia"/>
          <w:color w:val="auto"/>
          <w:spacing w:val="-1"/>
          <w:sz w:val="24"/>
          <w:szCs w:val="24"/>
        </w:rPr>
        <w:t>（</w:t>
      </w:r>
      <w:r>
        <w:rPr>
          <w:rFonts w:ascii="宋体" w:eastAsia="宋体" w:cs="宋体" w:hint="eastAsia"/>
          <w:color w:val="auto"/>
          <w:spacing w:val="2"/>
          <w:sz w:val="24"/>
          <w:szCs w:val="24"/>
        </w:rPr>
        <w:t>盖</w:t>
      </w:r>
      <w:r>
        <w:rPr>
          <w:rFonts w:ascii="宋体" w:eastAsia="宋体" w:cs="宋体" w:hint="eastAsia"/>
          <w:color w:val="auto"/>
          <w:spacing w:val="-1"/>
          <w:sz w:val="24"/>
          <w:szCs w:val="24"/>
        </w:rPr>
        <w:t>章</w:t>
      </w:r>
      <w:r>
        <w:rPr>
          <w:rFonts w:ascii="宋体" w:eastAsia="宋体" w:cs="宋体" w:hint="eastAsia"/>
          <w:color w:val="auto"/>
          <w:sz w:val="24"/>
          <w:szCs w:val="24"/>
        </w:rPr>
        <w:t>）</w:t>
        <w:tab/>
      </w:r>
    </w:p>
    <w:p>
      <w:pPr>
        <w:pStyle w:val="15"/>
        <w:tabs>
          <w:tab w:val="left" w:pos="3470"/>
        </w:tabs>
        <w:kinsoku w:val="0"/>
        <w:overflowPunct w:val="0"/>
        <w:spacing w:line="360" w:lineRule="auto"/>
        <w:rPr>
          <w:rFonts w:ascii="宋体" w:eastAsia="宋体" w:cs="宋体" w:hint="eastAsia"/>
          <w:color w:val="auto"/>
          <w:sz w:val="24"/>
          <w:szCs w:val="24"/>
        </w:rPr>
      </w:pPr>
      <w:r>
        <w:rPr>
          <w:rFonts w:ascii="宋体" w:eastAsia="宋体" w:cs="宋体" w:hint="eastAsia"/>
          <w:color w:val="auto"/>
          <w:spacing w:val="-1"/>
          <w:sz w:val="24"/>
          <w:szCs w:val="24"/>
        </w:rPr>
        <w:t>法</w:t>
      </w:r>
      <w:r>
        <w:rPr>
          <w:rFonts w:ascii="宋体" w:eastAsia="宋体" w:cs="宋体" w:hint="eastAsia"/>
          <w:color w:val="auto"/>
          <w:spacing w:val="2"/>
          <w:sz w:val="24"/>
          <w:szCs w:val="24"/>
        </w:rPr>
        <w:t>定</w:t>
      </w:r>
      <w:r>
        <w:rPr>
          <w:rFonts w:ascii="宋体" w:eastAsia="宋体" w:cs="宋体" w:hint="eastAsia"/>
          <w:color w:val="auto"/>
          <w:spacing w:val="-1"/>
          <w:sz w:val="24"/>
          <w:szCs w:val="24"/>
        </w:rPr>
        <w:t>代</w:t>
      </w:r>
      <w:r>
        <w:rPr>
          <w:rFonts w:ascii="宋体" w:eastAsia="宋体" w:cs="宋体" w:hint="eastAsia"/>
          <w:color w:val="auto"/>
          <w:spacing w:val="2"/>
          <w:sz w:val="24"/>
          <w:szCs w:val="24"/>
        </w:rPr>
        <w:t>表</w:t>
      </w:r>
      <w:r>
        <w:rPr>
          <w:rFonts w:ascii="宋体" w:eastAsia="宋体" w:cs="宋体" w:hint="eastAsia"/>
          <w:color w:val="auto"/>
          <w:spacing w:val="-1"/>
          <w:sz w:val="24"/>
          <w:szCs w:val="24"/>
        </w:rPr>
        <w:t>人</w:t>
      </w:r>
      <w:r>
        <w:rPr>
          <w:rFonts w:ascii="宋体" w:eastAsia="宋体" w:cs="宋体" w:hint="eastAsia"/>
          <w:color w:val="auto"/>
          <w:spacing w:val="2"/>
          <w:sz w:val="24"/>
          <w:szCs w:val="24"/>
        </w:rPr>
        <w:t>或</w:t>
      </w:r>
      <w:r>
        <w:rPr>
          <w:rFonts w:ascii="宋体" w:eastAsia="宋体" w:cs="宋体" w:hint="eastAsia"/>
          <w:color w:val="auto"/>
          <w:spacing w:val="-1"/>
          <w:sz w:val="24"/>
          <w:szCs w:val="24"/>
        </w:rPr>
        <w:t>其</w:t>
      </w:r>
      <w:r>
        <w:rPr>
          <w:rFonts w:ascii="宋体" w:eastAsia="宋体" w:cs="宋体" w:hint="eastAsia"/>
          <w:color w:val="auto"/>
          <w:spacing w:val="2"/>
          <w:sz w:val="24"/>
          <w:szCs w:val="24"/>
        </w:rPr>
        <w:t>委</w:t>
      </w:r>
      <w:r>
        <w:rPr>
          <w:rFonts w:ascii="宋体" w:eastAsia="宋体" w:cs="宋体" w:hint="eastAsia"/>
          <w:color w:val="auto"/>
          <w:spacing w:val="-1"/>
          <w:sz w:val="24"/>
          <w:szCs w:val="24"/>
        </w:rPr>
        <w:t>托</w:t>
      </w:r>
      <w:r>
        <w:rPr>
          <w:rFonts w:ascii="宋体" w:eastAsia="宋体" w:cs="宋体" w:hint="eastAsia"/>
          <w:color w:val="auto"/>
          <w:spacing w:val="2"/>
          <w:sz w:val="24"/>
          <w:szCs w:val="24"/>
        </w:rPr>
        <w:t>代</w:t>
      </w:r>
      <w:r>
        <w:rPr>
          <w:rFonts w:ascii="宋体" w:eastAsia="宋体" w:cs="宋体" w:hint="eastAsia"/>
          <w:color w:val="auto"/>
          <w:spacing w:val="-1"/>
          <w:sz w:val="24"/>
          <w:szCs w:val="24"/>
        </w:rPr>
        <w:t>理</w:t>
      </w:r>
      <w:r>
        <w:rPr>
          <w:rFonts w:ascii="宋体" w:eastAsia="宋体" w:cs="宋体" w:hint="eastAsia"/>
          <w:color w:val="auto"/>
          <w:spacing w:val="2"/>
          <w:sz w:val="24"/>
          <w:szCs w:val="24"/>
        </w:rPr>
        <w:t>人</w:t>
      </w:r>
      <w:r>
        <w:rPr>
          <w:rFonts w:ascii="宋体" w:eastAsia="宋体" w:cs="宋体" w:hint="eastAsia"/>
          <w:color w:val="auto"/>
          <w:spacing w:val="-1"/>
          <w:sz w:val="24"/>
          <w:szCs w:val="24"/>
        </w:rPr>
        <w:t>：</w:t>
      </w:r>
      <w:r>
        <w:rPr>
          <w:rFonts w:ascii="宋体" w:eastAsia="宋体" w:cs="宋体" w:hint="eastAsia"/>
          <w:color w:val="auto"/>
          <w:spacing w:val="2"/>
          <w:sz w:val="24"/>
          <w:szCs w:val="24"/>
        </w:rPr>
        <w:t>（</w:t>
      </w:r>
      <w:r>
        <w:rPr>
          <w:rFonts w:ascii="宋体" w:eastAsia="宋体" w:cs="宋体" w:hint="eastAsia"/>
          <w:color w:val="auto"/>
          <w:spacing w:val="-1"/>
          <w:sz w:val="24"/>
          <w:szCs w:val="24"/>
        </w:rPr>
        <w:t>签</w:t>
      </w:r>
      <w:r>
        <w:rPr>
          <w:rFonts w:ascii="宋体" w:eastAsia="宋体" w:cs="宋体" w:hint="eastAsia"/>
          <w:color w:val="auto"/>
          <w:spacing w:val="2"/>
          <w:sz w:val="24"/>
          <w:szCs w:val="24"/>
        </w:rPr>
        <w:t>字</w:t>
      </w:r>
      <w:r>
        <w:rPr>
          <w:rFonts w:ascii="宋体" w:eastAsia="宋体" w:cs="宋体" w:hint="eastAsia"/>
          <w:color w:val="auto"/>
          <w:spacing w:val="-1"/>
          <w:sz w:val="24"/>
          <w:szCs w:val="24"/>
        </w:rPr>
        <w:t>、</w:t>
      </w:r>
      <w:r>
        <w:rPr>
          <w:rFonts w:ascii="宋体" w:eastAsia="宋体" w:cs="宋体" w:hint="eastAsia"/>
          <w:color w:val="auto"/>
          <w:spacing w:val="2"/>
          <w:sz w:val="24"/>
          <w:szCs w:val="24"/>
        </w:rPr>
        <w:t>盖</w:t>
      </w:r>
      <w:r>
        <w:rPr>
          <w:rFonts w:ascii="宋体" w:eastAsia="宋体" w:cs="宋体" w:hint="eastAsia"/>
          <w:color w:val="auto"/>
          <w:spacing w:val="-1"/>
          <w:sz w:val="24"/>
          <w:szCs w:val="24"/>
        </w:rPr>
        <w:t>章</w:t>
      </w:r>
      <w:r>
        <w:rPr>
          <w:rFonts w:ascii="宋体" w:eastAsia="宋体" w:cs="宋体" w:hint="eastAsia"/>
          <w:color w:val="auto"/>
          <w:sz w:val="24"/>
          <w:szCs w:val="24"/>
        </w:rPr>
        <w:t>）</w:t>
      </w:r>
    </w:p>
    <w:p>
      <w:pPr>
        <w:pStyle w:val="15"/>
        <w:tabs>
          <w:tab w:val="left" w:pos="3470"/>
        </w:tabs>
        <w:kinsoku w:val="0"/>
        <w:overflowPunct w:val="0"/>
        <w:spacing w:line="360" w:lineRule="auto"/>
        <w:rPr>
          <w:rFonts w:ascii="宋体" w:eastAsia="宋体" w:cs="宋体" w:hint="eastAsia"/>
          <w:color w:val="auto"/>
          <w:sz w:val="24"/>
          <w:szCs w:val="24"/>
        </w:rPr>
      </w:pPr>
      <w:r>
        <w:rPr>
          <w:rFonts w:ascii="宋体" w:eastAsia="宋体" w:cs="宋体" w:hint="eastAsia"/>
          <w:color w:val="auto"/>
          <w:spacing w:val="-1"/>
          <w:sz w:val="24"/>
          <w:szCs w:val="24"/>
        </w:rPr>
        <w:t>地</w:t>
      </w:r>
      <w:r>
        <w:rPr>
          <w:rFonts w:ascii="宋体" w:eastAsia="宋体" w:cs="宋体" w:hint="eastAsia"/>
          <w:color w:val="auto"/>
          <w:spacing w:val="2"/>
          <w:sz w:val="24"/>
          <w:szCs w:val="24"/>
        </w:rPr>
        <w:t>址</w:t>
      </w:r>
      <w:r>
        <w:rPr>
          <w:rFonts w:ascii="宋体" w:eastAsia="宋体" w:cs="宋体" w:hint="eastAsia"/>
          <w:color w:val="auto"/>
          <w:sz w:val="24"/>
          <w:szCs w:val="24"/>
        </w:rPr>
        <w:t>：</w:t>
        <w:tab/>
      </w:r>
    </w:p>
    <w:p>
      <w:pPr>
        <w:pStyle w:val="15"/>
        <w:tabs>
          <w:tab w:val="left" w:pos="3470"/>
        </w:tabs>
        <w:kinsoku w:val="0"/>
        <w:overflowPunct w:val="0"/>
        <w:spacing w:line="360" w:lineRule="auto"/>
        <w:rPr>
          <w:rFonts w:ascii="宋体" w:eastAsia="宋体" w:cs="宋体" w:hint="eastAsia"/>
          <w:color w:val="auto"/>
          <w:sz w:val="24"/>
          <w:szCs w:val="24"/>
        </w:rPr>
      </w:pPr>
      <w:r>
        <w:rPr>
          <w:rFonts w:ascii="宋体" w:eastAsia="宋体" w:cs="宋体" w:hint="eastAsia"/>
          <w:color w:val="auto"/>
          <w:spacing w:val="-1"/>
          <w:sz w:val="24"/>
          <w:szCs w:val="24"/>
        </w:rPr>
        <w:t>邮</w:t>
      </w:r>
      <w:r>
        <w:rPr>
          <w:rFonts w:ascii="宋体" w:eastAsia="宋体" w:cs="宋体" w:hint="eastAsia"/>
          <w:color w:val="auto"/>
          <w:spacing w:val="2"/>
          <w:sz w:val="24"/>
          <w:szCs w:val="24"/>
        </w:rPr>
        <w:t>政</w:t>
      </w:r>
      <w:r>
        <w:rPr>
          <w:rFonts w:ascii="宋体" w:eastAsia="宋体" w:cs="宋体" w:hint="eastAsia"/>
          <w:color w:val="auto"/>
          <w:spacing w:val="-1"/>
          <w:sz w:val="24"/>
          <w:szCs w:val="24"/>
        </w:rPr>
        <w:t>编</w:t>
      </w:r>
      <w:r>
        <w:rPr>
          <w:rFonts w:ascii="宋体" w:eastAsia="宋体" w:cs="宋体" w:hint="eastAsia"/>
          <w:color w:val="auto"/>
          <w:spacing w:val="2"/>
          <w:sz w:val="24"/>
          <w:szCs w:val="24"/>
        </w:rPr>
        <w:t>码</w:t>
      </w:r>
      <w:r>
        <w:rPr>
          <w:rFonts w:ascii="宋体" w:eastAsia="宋体" w:cs="宋体" w:hint="eastAsia"/>
          <w:color w:val="auto"/>
          <w:sz w:val="24"/>
          <w:szCs w:val="24"/>
        </w:rPr>
        <w:t>：</w:t>
      </w:r>
    </w:p>
    <w:p>
      <w:pPr>
        <w:pStyle w:val="15"/>
        <w:kinsoku w:val="0"/>
        <w:overflowPunct w:val="0"/>
        <w:spacing w:line="360" w:lineRule="auto"/>
        <w:rPr>
          <w:rFonts w:ascii="宋体" w:eastAsia="宋体" w:cs="宋体" w:hint="eastAsia"/>
          <w:color w:val="auto"/>
          <w:sz w:val="24"/>
          <w:szCs w:val="24"/>
        </w:rPr>
      </w:pPr>
      <w:r>
        <w:rPr>
          <w:rFonts w:ascii="宋体" w:eastAsia="宋体" w:cs="宋体" w:hint="eastAsia"/>
          <w:color w:val="auto"/>
          <w:spacing w:val="-1"/>
          <w:sz w:val="24"/>
          <w:szCs w:val="24"/>
        </w:rPr>
        <w:t>电</w:t>
      </w:r>
      <w:r>
        <w:rPr>
          <w:rFonts w:ascii="宋体" w:eastAsia="宋体" w:cs="宋体" w:hint="eastAsia"/>
          <w:color w:val="auto"/>
          <w:spacing w:val="2"/>
          <w:sz w:val="24"/>
          <w:szCs w:val="24"/>
        </w:rPr>
        <w:t>话</w:t>
      </w:r>
      <w:r>
        <w:rPr>
          <w:rFonts w:ascii="宋体" w:eastAsia="宋体" w:cs="宋体" w:hint="eastAsia"/>
          <w:color w:val="auto"/>
          <w:sz w:val="24"/>
          <w:szCs w:val="24"/>
        </w:rPr>
        <w:t>：</w:t>
      </w:r>
    </w:p>
    <w:p>
      <w:pPr>
        <w:pStyle w:val="15"/>
        <w:tabs>
          <w:tab w:val="left" w:pos="3470"/>
        </w:tabs>
        <w:kinsoku w:val="0"/>
        <w:overflowPunct w:val="0"/>
        <w:spacing w:line="360" w:lineRule="auto"/>
        <w:ind w:right="5506"/>
        <w:rPr>
          <w:rFonts w:ascii="宋体" w:eastAsia="宋体" w:cs="宋体" w:hint="eastAsia"/>
          <w:color w:val="auto"/>
          <w:sz w:val="24"/>
          <w:szCs w:val="24"/>
        </w:rPr>
      </w:pPr>
      <w:r>
        <w:rPr>
          <w:rFonts w:ascii="宋体" w:eastAsia="宋体" w:cs="宋体" w:hint="eastAsia"/>
          <w:color w:val="auto"/>
          <w:spacing w:val="-1"/>
          <w:sz w:val="24"/>
          <w:szCs w:val="24"/>
        </w:rPr>
        <w:t>开</w:t>
      </w:r>
      <w:r>
        <w:rPr>
          <w:rFonts w:ascii="宋体" w:eastAsia="宋体" w:cs="宋体" w:hint="eastAsia"/>
          <w:color w:val="auto"/>
          <w:spacing w:val="2"/>
          <w:sz w:val="24"/>
          <w:szCs w:val="24"/>
        </w:rPr>
        <w:t>户</w:t>
      </w:r>
      <w:r>
        <w:rPr>
          <w:rFonts w:ascii="宋体" w:eastAsia="宋体" w:cs="宋体" w:hint="eastAsia"/>
          <w:color w:val="auto"/>
          <w:spacing w:val="-1"/>
          <w:sz w:val="24"/>
          <w:szCs w:val="24"/>
        </w:rPr>
        <w:t>银</w:t>
      </w:r>
      <w:r>
        <w:rPr>
          <w:rFonts w:ascii="宋体" w:eastAsia="宋体" w:cs="宋体" w:hint="eastAsia"/>
          <w:color w:val="auto"/>
          <w:spacing w:val="2"/>
          <w:sz w:val="24"/>
          <w:szCs w:val="24"/>
        </w:rPr>
        <w:t>行</w:t>
      </w:r>
      <w:r>
        <w:rPr>
          <w:rFonts w:ascii="宋体" w:eastAsia="宋体" w:cs="宋体" w:hint="eastAsia"/>
          <w:color w:val="auto"/>
          <w:spacing w:val="-1"/>
          <w:sz w:val="24"/>
          <w:szCs w:val="24"/>
        </w:rPr>
        <w:t>名</w:t>
      </w:r>
      <w:r>
        <w:rPr>
          <w:rFonts w:ascii="宋体" w:eastAsia="宋体" w:cs="宋体" w:hint="eastAsia"/>
          <w:color w:val="auto"/>
          <w:spacing w:val="2"/>
          <w:sz w:val="24"/>
          <w:szCs w:val="24"/>
        </w:rPr>
        <w:t>称</w:t>
      </w:r>
      <w:r>
        <w:rPr>
          <w:rFonts w:ascii="宋体" w:eastAsia="宋体" w:cs="宋体" w:hint="eastAsia"/>
          <w:color w:val="auto"/>
          <w:sz w:val="24"/>
          <w:szCs w:val="24"/>
        </w:rPr>
        <w:t>：</w:t>
        <w:tab/>
      </w:r>
    </w:p>
    <w:p>
      <w:pPr>
        <w:pStyle w:val="15"/>
        <w:tabs>
          <w:tab w:val="left" w:pos="3470"/>
        </w:tabs>
        <w:kinsoku w:val="0"/>
        <w:overflowPunct w:val="0"/>
        <w:spacing w:line="360" w:lineRule="auto"/>
        <w:ind w:right="5506"/>
        <w:rPr>
          <w:rFonts w:ascii="宋体" w:eastAsia="宋体" w:cs="宋体" w:hint="eastAsia"/>
          <w:color w:val="auto"/>
          <w:spacing w:val="-1"/>
          <w:sz w:val="24"/>
          <w:szCs w:val="24"/>
        </w:rPr>
      </w:pPr>
      <w:r>
        <w:rPr>
          <w:rFonts w:ascii="宋体" w:eastAsia="宋体" w:cs="宋体" w:hint="eastAsia"/>
          <w:color w:val="auto"/>
          <w:spacing w:val="-1"/>
          <w:sz w:val="24"/>
          <w:szCs w:val="24"/>
        </w:rPr>
        <w:t>银行帐号：</w:t>
      </w:r>
    </w:p>
    <w:p>
      <w:pPr>
        <w:pStyle w:val="15"/>
        <w:tabs>
          <w:tab w:val="left" w:pos="3470"/>
        </w:tabs>
        <w:kinsoku w:val="0"/>
        <w:overflowPunct w:val="0"/>
        <w:spacing w:line="360" w:lineRule="auto"/>
        <w:ind w:right="5506"/>
        <w:rPr>
          <w:rFonts w:ascii="宋体" w:eastAsia="宋体" w:cs="宋体" w:hint="eastAsia"/>
          <w:color w:val="auto"/>
          <w:sz w:val="24"/>
          <w:szCs w:val="24"/>
        </w:rPr>
      </w:pPr>
      <w:r>
        <w:rPr>
          <w:rFonts w:ascii="宋体" w:eastAsia="宋体" w:cs="宋体" w:hint="eastAsia"/>
          <w:color w:val="auto"/>
          <w:spacing w:val="-1"/>
          <w:sz w:val="24"/>
          <w:szCs w:val="24"/>
        </w:rPr>
        <w:t>开</w:t>
      </w:r>
      <w:r>
        <w:rPr>
          <w:rFonts w:ascii="宋体" w:eastAsia="宋体" w:cs="宋体" w:hint="eastAsia"/>
          <w:color w:val="auto"/>
          <w:spacing w:val="2"/>
          <w:sz w:val="24"/>
          <w:szCs w:val="24"/>
        </w:rPr>
        <w:t>户</w:t>
      </w:r>
      <w:r>
        <w:rPr>
          <w:rFonts w:ascii="宋体" w:eastAsia="宋体" w:cs="宋体" w:hint="eastAsia"/>
          <w:color w:val="auto"/>
          <w:spacing w:val="-1"/>
          <w:sz w:val="24"/>
          <w:szCs w:val="24"/>
        </w:rPr>
        <w:t>行</w:t>
      </w:r>
      <w:r>
        <w:rPr>
          <w:rFonts w:ascii="宋体" w:eastAsia="宋体" w:cs="宋体" w:hint="eastAsia"/>
          <w:color w:val="auto"/>
          <w:spacing w:val="2"/>
          <w:sz w:val="24"/>
          <w:szCs w:val="24"/>
        </w:rPr>
        <w:t>地</w:t>
      </w:r>
      <w:r>
        <w:rPr>
          <w:rFonts w:ascii="宋体" w:eastAsia="宋体" w:cs="宋体" w:hint="eastAsia"/>
          <w:color w:val="auto"/>
          <w:spacing w:val="-1"/>
          <w:sz w:val="24"/>
          <w:szCs w:val="24"/>
        </w:rPr>
        <w:t>址</w:t>
      </w:r>
      <w:r>
        <w:rPr>
          <w:rFonts w:ascii="宋体" w:eastAsia="宋体" w:cs="宋体" w:hint="eastAsia"/>
          <w:color w:val="auto"/>
          <w:sz w:val="24"/>
          <w:szCs w:val="24"/>
        </w:rPr>
        <w:t>：</w:t>
      </w:r>
    </w:p>
    <w:p>
      <w:pPr>
        <w:kinsoku w:val="0"/>
        <w:overflowPunct w:val="0"/>
        <w:spacing w:before="3" w:line="12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pStyle w:val="15"/>
        <w:tabs>
          <w:tab w:val="left" w:pos="1370"/>
          <w:tab w:val="left" w:pos="2001"/>
          <w:tab w:val="left" w:pos="2630"/>
        </w:tabs>
        <w:kinsoku w:val="0"/>
        <w:overflowPunct w:val="0"/>
        <w:rPr>
          <w:rFonts w:ascii="宋体" w:eastAsia="宋体" w:cs="宋体" w:hint="eastAsia"/>
          <w:color w:val="auto"/>
          <w:sz w:val="24"/>
          <w:szCs w:val="24"/>
        </w:rPr>
      </w:pPr>
      <w:r>
        <w:rPr>
          <w:rFonts w:ascii="宋体" w:eastAsia="宋体" w:cs="宋体" w:hint="eastAsia"/>
          <w:color w:val="auto"/>
          <w:spacing w:val="-1"/>
          <w:sz w:val="24"/>
          <w:szCs w:val="24"/>
        </w:rPr>
        <w:t>日</w:t>
      </w:r>
      <w:r>
        <w:rPr>
          <w:rFonts w:ascii="宋体" w:eastAsia="宋体" w:cs="宋体" w:hint="eastAsia"/>
          <w:color w:val="auto"/>
          <w:spacing w:val="2"/>
          <w:sz w:val="24"/>
          <w:szCs w:val="24"/>
        </w:rPr>
        <w:t>期</w:t>
      </w:r>
      <w:r>
        <w:rPr>
          <w:rFonts w:ascii="宋体" w:eastAsia="宋体" w:cs="宋体" w:hint="eastAsia"/>
          <w:color w:val="auto"/>
          <w:sz w:val="24"/>
          <w:szCs w:val="24"/>
        </w:rPr>
        <w:t>：</w:t>
        <w:tab/>
        <w:t>年</w:t>
        <w:tab/>
        <w:t>月</w:t>
        <w:tab/>
        <w:t>日</w:t>
      </w:r>
    </w:p>
    <w:p>
      <w:pPr>
        <w:pStyle w:val="15"/>
        <w:tabs>
          <w:tab w:val="left" w:pos="1370"/>
          <w:tab w:val="left" w:pos="2001"/>
          <w:tab w:val="left" w:pos="2630"/>
        </w:tabs>
        <w:kinsoku w:val="0"/>
        <w:overflowPunct w:val="0"/>
        <w:rPr>
          <w:rFonts w:ascii="宋体" w:eastAsia="宋体" w:cs="宋体" w:hint="eastAsia"/>
          <w:color w:val="auto"/>
          <w:sz w:val="24"/>
          <w:szCs w:val="24"/>
        </w:rPr>
        <w:sectPr>
          <w:pgSz w:w="11906" w:h="16840"/>
          <w:pgMar w:top="1040" w:right="800" w:bottom="980" w:left="1080" w:header="858" w:footer="791" w:gutter="0"/>
          <w:docGrid w:linePitch="312" w:charSpace="0"/>
        </w:sectPr>
      </w:pPr>
    </w:p>
    <w:p>
      <w:pPr>
        <w:pStyle w:val="116"/>
        <w:numPr>
          <w:ilvl w:val="0"/>
          <w:numId w:val="24"/>
        </w:numPr>
        <w:topLinePunct w:val="0"/>
        <w:ind w:left="0" w:firstLine="0"/>
        <w:outlineLvl w:val="0"/>
        <w:rPr>
          <w:rFonts w:ascii="宋体" w:eastAsia="宋体" w:cs="宋体" w:hint="eastAsia"/>
          <w:b w:val="0"/>
          <w:color w:val="auto"/>
          <w:sz w:val="24"/>
          <w:szCs w:val="24"/>
        </w:rPr>
      </w:pPr>
      <w:bookmarkStart w:id="43" w:name="_Toc19875"/>
      <w:bookmarkStart w:id="44" w:name="_Toc27135"/>
      <w:r>
        <w:rPr>
          <w:rFonts w:ascii="宋体" w:eastAsia="宋体" w:cs="宋体" w:hint="eastAsia"/>
          <w:color w:val="auto"/>
          <w:sz w:val="24"/>
          <w:szCs w:val="24"/>
        </w:rPr>
        <w:t>已标价工程量清单</w:t>
      </w:r>
      <w:bookmarkEnd w:id="43"/>
      <w:bookmarkEnd w:id="44"/>
    </w:p>
    <w:p>
      <w:pPr>
        <w:kinsoku w:val="0"/>
        <w:overflowPunct w:val="0"/>
        <w:spacing w:before="5" w:line="18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kinsoku w:val="0"/>
        <w:overflowPunct w:val="0"/>
        <w:spacing w:line="200" w:lineRule="exact"/>
        <w:rPr>
          <w:rFonts w:ascii="宋体" w:eastAsia="宋体" w:cs="宋体" w:hint="eastAsia"/>
          <w:color w:val="auto"/>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u w:val="single"/>
        </w:rPr>
        <w:t>（如投标人在二次报价时，总报价不做改变，则无需再次提供二次报价已标价工程量清单）</w:t>
      </w:r>
    </w:p>
    <w:p>
      <w:pPr>
        <w:pStyle w:val="15"/>
        <w:kinsoku w:val="0"/>
        <w:overflowPunct w:val="0"/>
        <w:ind w:left="217"/>
        <w:jc w:val="center"/>
        <w:rPr>
          <w:rFonts w:ascii="宋体" w:eastAsia="宋体" w:cs="宋体" w:hint="eastAsia"/>
          <w:color w:val="auto"/>
          <w:sz w:val="24"/>
          <w:szCs w:val="24"/>
        </w:rPr>
        <w:sectPr>
          <w:footerReference w:type="default" r:id="rId15"/>
          <w:pgSz w:w="11906" w:h="16840"/>
          <w:pgMar w:top="1040" w:right="980" w:bottom="980" w:left="1080" w:header="858" w:footer="791" w:gutter="0"/>
          <w:docGrid w:linePitch="312" w:charSpace="0"/>
        </w:sectPr>
      </w:pPr>
    </w:p>
    <w:p>
      <w:pPr>
        <w:pStyle w:val="114"/>
        <w:outlineLvl w:val="0"/>
        <w:rPr>
          <w:rFonts w:ascii="宋体" w:eastAsia="宋体" w:cs="宋体" w:hint="eastAsia"/>
          <w:color w:val="auto"/>
          <w:sz w:val="24"/>
          <w:szCs w:val="24"/>
        </w:rPr>
      </w:pPr>
      <w:r>
        <w:rPr>
          <w:rFonts w:ascii="宋体" w:eastAsia="宋体" w:cs="宋体" w:hint="eastAsia"/>
          <w:color w:val="auto"/>
          <w:sz w:val="24"/>
          <w:szCs w:val="24"/>
        </w:rPr>
        <w:t>附件：中小企业声明函</w:t>
      </w:r>
    </w:p>
    <w:p>
      <w:pPr>
        <w:spacing w:line="360" w:lineRule="auto"/>
        <w:rPr>
          <w:rFonts w:ascii="宋体" w:eastAsia="宋体" w:cs="宋体" w:hint="eastAsia"/>
          <w:color w:val="auto"/>
          <w:sz w:val="24"/>
          <w:szCs w:val="24"/>
        </w:rPr>
      </w:pPr>
    </w:p>
    <w:p>
      <w:pPr>
        <w:pStyle w:val="116"/>
        <w:pageBreakBefore w:val="0"/>
        <w:widowControl/>
        <w:numPr>
          <w:ilvl w:val="0"/>
          <w:numId w:val="26"/>
        </w:numPr>
        <w:ind w:left="0" w:firstLine="480"/>
        <w:outlineLvl w:val="0"/>
        <w:rPr>
          <w:rFonts w:ascii="宋体" w:eastAsia="宋体" w:cs="宋体" w:hint="eastAsia"/>
          <w:color w:val="auto"/>
          <w:sz w:val="24"/>
          <w:szCs w:val="24"/>
        </w:rPr>
      </w:pPr>
      <w:r>
        <w:rPr>
          <w:rFonts w:ascii="宋体" w:eastAsia="宋体" w:cs="宋体" w:hint="eastAsia"/>
          <w:color w:val="auto"/>
          <w:sz w:val="24"/>
          <w:szCs w:val="24"/>
        </w:rPr>
        <w:t>中小企业声明函（工程格式）</w:t>
      </w:r>
    </w:p>
    <w:p>
      <w:pPr>
        <w:widowControl/>
        <w:spacing w:line="360" w:lineRule="auto"/>
        <w:ind w:firstLineChars="200" w:firstLine="480"/>
        <w:jc w:val="left"/>
        <w:rPr>
          <w:rFonts w:ascii="宋体" w:eastAsia="宋体" w:cs="宋体" w:hint="eastAsia"/>
          <w:color w:val="auto"/>
          <w:kern w:val="0"/>
          <w:sz w:val="24"/>
          <w:szCs w:val="24"/>
        </w:rPr>
      </w:pPr>
    </w:p>
    <w:p>
      <w:pPr>
        <w:pStyle w:val="15"/>
        <w:widowControl/>
        <w:rPr>
          <w:rFonts w:ascii="宋体" w:eastAsia="宋体" w:cs="宋体" w:hint="eastAsia"/>
          <w:color w:val="auto"/>
          <w:sz w:val="24"/>
          <w:szCs w:val="24"/>
        </w:rPr>
      </w:pPr>
      <w:r>
        <w:rPr>
          <w:rFonts w:ascii="宋体" w:eastAsia="宋体" w:cs="宋体" w:hint="eastAsia"/>
          <w:color w:val="auto"/>
          <w:sz w:val="24"/>
          <w:szCs w:val="24"/>
        </w:rPr>
        <w:t>本公司（联合体）郑重声明，根据《政府采购促进中小企业发展管理办法》（财库﹝2020﹞46 号）的规定，本公司参加</w:t>
      </w:r>
      <w:r>
        <w:rPr>
          <w:rFonts w:ascii="宋体" w:eastAsia="宋体" w:cs="宋体" w:hint="eastAsia"/>
          <w:color w:val="auto"/>
          <w:sz w:val="24"/>
          <w:szCs w:val="24"/>
          <w:u w:val="single"/>
        </w:rPr>
        <w:t>（单位名称）</w:t>
      </w:r>
      <w:r>
        <w:rPr>
          <w:rFonts w:ascii="宋体" w:eastAsia="宋体" w:cs="宋体" w:hint="eastAsia"/>
          <w:color w:val="auto"/>
          <w:sz w:val="24"/>
          <w:szCs w:val="24"/>
        </w:rPr>
        <w:t>的</w:t>
      </w:r>
      <w:r>
        <w:rPr>
          <w:rFonts w:ascii="宋体" w:eastAsia="宋体" w:cs="宋体" w:hint="eastAsia"/>
          <w:color w:val="auto"/>
          <w:sz w:val="24"/>
          <w:szCs w:val="24"/>
          <w:u w:val="single"/>
        </w:rPr>
        <w:t>（项目名称）</w:t>
      </w:r>
      <w:r>
        <w:rPr>
          <w:rFonts w:ascii="宋体" w:eastAsia="宋体" w:cs="宋体" w:hint="eastAsia"/>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15"/>
        <w:widowControl/>
        <w:rPr>
          <w:rFonts w:ascii="宋体" w:eastAsia="宋体" w:cs="宋体" w:hint="eastAsia"/>
          <w:color w:val="auto"/>
          <w:sz w:val="24"/>
          <w:szCs w:val="24"/>
        </w:rPr>
      </w:pPr>
      <w:r>
        <w:rPr>
          <w:rFonts w:ascii="宋体" w:eastAsia="宋体" w:cs="宋体" w:hint="eastAsia"/>
          <w:color w:val="auto"/>
          <w:sz w:val="24"/>
          <w:szCs w:val="24"/>
        </w:rPr>
        <w:t xml:space="preserve">1. </w:t>
      </w:r>
      <w:r>
        <w:rPr>
          <w:rFonts w:ascii="宋体" w:eastAsia="宋体" w:cs="宋体" w:hint="eastAsia"/>
          <w:color w:val="auto"/>
          <w:sz w:val="24"/>
          <w:szCs w:val="24"/>
          <w:u w:val="single"/>
        </w:rPr>
        <w:t>（标的名称）</w:t>
      </w:r>
      <w:r>
        <w:rPr>
          <w:rFonts w:ascii="宋体" w:eastAsia="宋体" w:cs="宋体" w:hint="eastAsia"/>
          <w:i/>
          <w:color w:val="auto"/>
          <w:sz w:val="24"/>
          <w:szCs w:val="24"/>
        </w:rPr>
        <w:t xml:space="preserve"> </w:t>
      </w:r>
      <w:r>
        <w:rPr>
          <w:rFonts w:ascii="宋体" w:eastAsia="宋体" w:cs="宋体" w:hint="eastAsia"/>
          <w:color w:val="auto"/>
          <w:sz w:val="24"/>
          <w:szCs w:val="24"/>
        </w:rPr>
        <w:t>，属于（</w:t>
      </w:r>
      <w:r>
        <w:rPr>
          <w:rFonts w:ascii="宋体" w:eastAsia="宋体" w:cs="宋体" w:hint="eastAsia"/>
          <w:color w:val="auto"/>
          <w:sz w:val="24"/>
          <w:szCs w:val="24"/>
          <w:u w:val="single"/>
        </w:rPr>
        <w:t>土木工程建筑所属行业）</w:t>
      </w:r>
      <w:r>
        <w:rPr>
          <w:rFonts w:ascii="宋体" w:eastAsia="宋体" w:cs="宋体" w:hint="eastAsia"/>
          <w:color w:val="auto"/>
          <w:sz w:val="24"/>
          <w:szCs w:val="24"/>
        </w:rPr>
        <w:t>； 承建（承接）企业为</w:t>
      </w:r>
      <w:r>
        <w:rPr>
          <w:rFonts w:ascii="宋体" w:eastAsia="宋体" w:cs="宋体" w:hint="eastAsia"/>
          <w:color w:val="auto"/>
          <w:sz w:val="24"/>
          <w:szCs w:val="24"/>
          <w:u w:val="single"/>
        </w:rPr>
        <w:t>（企业名称）</w:t>
      </w:r>
      <w:r>
        <w:rPr>
          <w:rFonts w:ascii="宋体" w:eastAsia="宋体" w:cs="宋体" w:hint="eastAsia"/>
          <w:color w:val="auto"/>
          <w:sz w:val="24"/>
          <w:szCs w:val="24"/>
        </w:rPr>
        <w:t>，从业人员</w:t>
      </w:r>
      <w:r>
        <w:rPr>
          <w:rFonts w:ascii="宋体" w:eastAsia="宋体" w:cs="宋体" w:hint="eastAsia"/>
          <w:color w:val="auto"/>
          <w:sz w:val="24"/>
          <w:szCs w:val="24"/>
          <w:u w:val="single"/>
        </w:rPr>
        <w:t xml:space="preserve">     </w:t>
      </w:r>
      <w:r>
        <w:rPr>
          <w:rFonts w:ascii="宋体" w:eastAsia="宋体" w:cs="宋体" w:hint="eastAsia"/>
          <w:color w:val="auto"/>
          <w:sz w:val="24"/>
          <w:szCs w:val="24"/>
        </w:rPr>
        <w:t>人，营业收入为</w:t>
      </w:r>
      <w:r>
        <w:rPr>
          <w:rFonts w:ascii="宋体" w:eastAsia="宋体" w:cs="宋体" w:hint="eastAsia"/>
          <w:color w:val="auto"/>
          <w:sz w:val="24"/>
          <w:szCs w:val="24"/>
          <w:u w:val="single"/>
        </w:rPr>
        <w:t xml:space="preserve">      </w:t>
      </w:r>
      <w:r>
        <w:rPr>
          <w:rFonts w:ascii="宋体" w:eastAsia="宋体" w:cs="宋体" w:hint="eastAsia"/>
          <w:color w:val="auto"/>
          <w:sz w:val="24"/>
          <w:szCs w:val="24"/>
        </w:rPr>
        <w:t>万元，资产总额为</w:t>
      </w:r>
      <w:r>
        <w:rPr>
          <w:rFonts w:ascii="宋体" w:eastAsia="宋体" w:cs="宋体" w:hint="eastAsia"/>
          <w:color w:val="auto"/>
          <w:sz w:val="24"/>
          <w:szCs w:val="24"/>
          <w:u w:val="single"/>
        </w:rPr>
        <w:t xml:space="preserve">      </w:t>
      </w:r>
      <w:r>
        <w:rPr>
          <w:rFonts w:ascii="宋体" w:eastAsia="宋体" w:cs="宋体" w:hint="eastAsia"/>
          <w:color w:val="auto"/>
          <w:sz w:val="24"/>
          <w:szCs w:val="24"/>
        </w:rPr>
        <w:t>万元，属于</w:t>
      </w:r>
      <w:r>
        <w:rPr>
          <w:rFonts w:ascii="宋体" w:eastAsia="宋体" w:cs="宋体" w:hint="eastAsia"/>
          <w:color w:val="auto"/>
          <w:sz w:val="24"/>
          <w:szCs w:val="24"/>
          <w:u w:val="single"/>
        </w:rPr>
        <w:t>（中型企业、 小型企业、微型企业）</w:t>
      </w:r>
      <w:r>
        <w:rPr>
          <w:rFonts w:ascii="宋体" w:eastAsia="宋体" w:cs="宋体" w:hint="eastAsia"/>
          <w:color w:val="auto"/>
          <w:sz w:val="24"/>
          <w:szCs w:val="24"/>
        </w:rPr>
        <w:t xml:space="preserve">； </w:t>
      </w:r>
    </w:p>
    <w:p>
      <w:pPr>
        <w:pStyle w:val="15"/>
        <w:widowControl/>
        <w:rPr>
          <w:rFonts w:ascii="宋体" w:eastAsia="宋体" w:cs="宋体" w:hint="eastAsia"/>
          <w:color w:val="auto"/>
          <w:sz w:val="24"/>
          <w:szCs w:val="24"/>
        </w:rPr>
      </w:pPr>
      <w:r>
        <w:rPr>
          <w:rFonts w:ascii="宋体" w:eastAsia="宋体" w:cs="宋体" w:hint="eastAsia"/>
          <w:color w:val="auto"/>
          <w:sz w:val="24"/>
          <w:szCs w:val="24"/>
        </w:rPr>
        <w:t xml:space="preserve">2. </w:t>
      </w:r>
      <w:r>
        <w:rPr>
          <w:rFonts w:ascii="宋体" w:eastAsia="宋体" w:cs="宋体" w:hint="eastAsia"/>
          <w:color w:val="auto"/>
          <w:sz w:val="24"/>
          <w:szCs w:val="24"/>
          <w:u w:val="single"/>
        </w:rPr>
        <w:t xml:space="preserve">（标的名称） </w:t>
      </w:r>
      <w:r>
        <w:rPr>
          <w:rFonts w:ascii="宋体" w:eastAsia="宋体" w:cs="宋体" w:hint="eastAsia"/>
          <w:color w:val="auto"/>
          <w:sz w:val="24"/>
          <w:szCs w:val="24"/>
        </w:rPr>
        <w:t>，属于</w:t>
      </w:r>
      <w:r>
        <w:rPr>
          <w:rFonts w:ascii="宋体" w:eastAsia="宋体" w:cs="宋体" w:hint="eastAsia"/>
          <w:color w:val="auto"/>
          <w:sz w:val="24"/>
          <w:szCs w:val="24"/>
          <w:u w:val="single"/>
        </w:rPr>
        <w:t>（土木工程建筑所属行业）</w:t>
      </w:r>
      <w:r>
        <w:rPr>
          <w:rFonts w:ascii="宋体" w:eastAsia="宋体" w:cs="宋体" w:hint="eastAsia"/>
          <w:color w:val="auto"/>
          <w:sz w:val="24"/>
          <w:szCs w:val="24"/>
        </w:rPr>
        <w:t>； 承建（承接）企业为</w:t>
      </w:r>
      <w:r>
        <w:rPr>
          <w:rFonts w:ascii="宋体" w:eastAsia="宋体" w:cs="宋体" w:hint="eastAsia"/>
          <w:color w:val="auto"/>
          <w:sz w:val="24"/>
          <w:szCs w:val="24"/>
          <w:u w:val="single"/>
        </w:rPr>
        <w:t>（企业名称）</w:t>
      </w:r>
      <w:r>
        <w:rPr>
          <w:rFonts w:ascii="宋体" w:eastAsia="宋体" w:cs="宋体" w:hint="eastAsia"/>
          <w:color w:val="auto"/>
          <w:sz w:val="24"/>
          <w:szCs w:val="24"/>
        </w:rPr>
        <w:t>，从业人员</w:t>
      </w:r>
      <w:r>
        <w:rPr>
          <w:rFonts w:ascii="宋体" w:eastAsia="宋体" w:cs="宋体" w:hint="eastAsia"/>
          <w:color w:val="auto"/>
          <w:sz w:val="24"/>
          <w:szCs w:val="24"/>
          <w:u w:val="single"/>
        </w:rPr>
        <w:t xml:space="preserve">      </w:t>
      </w:r>
      <w:r>
        <w:rPr>
          <w:rFonts w:ascii="宋体" w:eastAsia="宋体" w:cs="宋体" w:hint="eastAsia"/>
          <w:color w:val="auto"/>
          <w:sz w:val="24"/>
          <w:szCs w:val="24"/>
        </w:rPr>
        <w:t>人，营业收入为</w:t>
      </w:r>
      <w:r>
        <w:rPr>
          <w:rFonts w:ascii="宋体" w:eastAsia="宋体" w:cs="宋体" w:hint="eastAsia"/>
          <w:color w:val="auto"/>
          <w:sz w:val="24"/>
          <w:szCs w:val="24"/>
          <w:u w:val="single"/>
        </w:rPr>
        <w:t xml:space="preserve">      </w:t>
      </w:r>
      <w:r>
        <w:rPr>
          <w:rFonts w:ascii="宋体" w:eastAsia="宋体" w:cs="宋体" w:hint="eastAsia"/>
          <w:color w:val="auto"/>
          <w:sz w:val="24"/>
          <w:szCs w:val="24"/>
        </w:rPr>
        <w:t>万元，资产总额为</w:t>
      </w:r>
      <w:r>
        <w:rPr>
          <w:rFonts w:ascii="宋体" w:eastAsia="宋体" w:cs="宋体" w:hint="eastAsia"/>
          <w:color w:val="auto"/>
          <w:sz w:val="24"/>
          <w:szCs w:val="24"/>
          <w:u w:val="single"/>
        </w:rPr>
        <w:t xml:space="preserve">     </w:t>
      </w:r>
      <w:r>
        <w:rPr>
          <w:rFonts w:ascii="宋体" w:eastAsia="宋体" w:cs="宋体" w:hint="eastAsia"/>
          <w:color w:val="auto"/>
          <w:sz w:val="24"/>
          <w:szCs w:val="24"/>
        </w:rPr>
        <w:t>万元，属于</w:t>
      </w:r>
      <w:r>
        <w:rPr>
          <w:rFonts w:ascii="宋体" w:eastAsia="宋体" w:cs="宋体" w:hint="eastAsia"/>
          <w:color w:val="auto"/>
          <w:sz w:val="24"/>
          <w:szCs w:val="24"/>
          <w:u w:val="single"/>
        </w:rPr>
        <w:t>（中型企业、 小型企业、微型企业）</w:t>
      </w:r>
      <w:r>
        <w:rPr>
          <w:rFonts w:ascii="宋体" w:eastAsia="宋体" w:cs="宋体" w:hint="eastAsia"/>
          <w:color w:val="auto"/>
          <w:sz w:val="24"/>
          <w:szCs w:val="24"/>
        </w:rPr>
        <w:t xml:space="preserve">； </w:t>
      </w:r>
    </w:p>
    <w:p>
      <w:pPr>
        <w:pStyle w:val="15"/>
        <w:widowControl/>
        <w:rPr>
          <w:rFonts w:ascii="宋体" w:eastAsia="宋体" w:cs="宋体" w:hint="eastAsia"/>
          <w:color w:val="auto"/>
          <w:sz w:val="24"/>
          <w:szCs w:val="24"/>
        </w:rPr>
      </w:pPr>
      <w:r>
        <w:rPr>
          <w:rFonts w:ascii="宋体" w:eastAsia="宋体" w:cs="宋体" w:hint="eastAsia"/>
          <w:color w:val="auto"/>
          <w:sz w:val="24"/>
          <w:szCs w:val="24"/>
        </w:rPr>
        <w:t>……</w:t>
      </w:r>
    </w:p>
    <w:p>
      <w:pPr>
        <w:pStyle w:val="15"/>
        <w:widowControl/>
        <w:rPr>
          <w:rFonts w:ascii="宋体" w:eastAsia="宋体" w:cs="宋体" w:hint="eastAsia"/>
          <w:color w:val="auto"/>
          <w:sz w:val="24"/>
          <w:szCs w:val="24"/>
        </w:rPr>
      </w:pPr>
      <w:r>
        <w:rPr>
          <w:rFonts w:ascii="宋体" w:eastAsia="宋体" w:cs="宋体" w:hint="eastAsia"/>
          <w:color w:val="auto"/>
          <w:sz w:val="24"/>
          <w:szCs w:val="24"/>
        </w:rPr>
        <w:t>以上企业，不属于大企业的分支机构，不存在控股股东为大企业的情形，也不存在与大企业的负责人为同一人的情 形。</w:t>
      </w:r>
    </w:p>
    <w:p>
      <w:pPr>
        <w:pStyle w:val="15"/>
        <w:widowControl/>
        <w:rPr>
          <w:rFonts w:ascii="宋体" w:eastAsia="宋体" w:cs="宋体" w:hint="eastAsia"/>
          <w:color w:val="auto"/>
          <w:sz w:val="24"/>
          <w:szCs w:val="24"/>
        </w:rPr>
      </w:pPr>
      <w:r>
        <w:rPr>
          <w:rFonts w:ascii="宋体" w:eastAsia="宋体" w:cs="宋体" w:hint="eastAsia"/>
          <w:color w:val="auto"/>
          <w:sz w:val="24"/>
          <w:szCs w:val="24"/>
        </w:rPr>
        <w:t xml:space="preserve">本企业对上述声明内容的真实性负责。如有虚假，将依 法承担相应责任。 </w:t>
      </w:r>
    </w:p>
    <w:p>
      <w:pPr>
        <w:widowControl/>
        <w:jc w:val="center"/>
        <w:rPr>
          <w:rFonts w:ascii="宋体" w:eastAsia="宋体" w:cs="宋体" w:hint="eastAsia"/>
          <w:color w:val="auto"/>
          <w:kern w:val="0"/>
          <w:sz w:val="24"/>
          <w:szCs w:val="24"/>
        </w:rPr>
      </w:pPr>
      <w:r>
        <w:rPr>
          <w:rFonts w:ascii="宋体" w:eastAsia="宋体" w:cs="宋体" w:hint="eastAsia"/>
          <w:color w:val="auto"/>
          <w:kern w:val="0"/>
          <w:sz w:val="24"/>
          <w:szCs w:val="24"/>
        </w:rPr>
        <w:t xml:space="preserve">       </w:t>
      </w:r>
    </w:p>
    <w:p>
      <w:pPr>
        <w:widowControl/>
        <w:jc w:val="center"/>
        <w:rPr>
          <w:rFonts w:ascii="宋体" w:eastAsia="宋体" w:cs="宋体" w:hint="eastAsia"/>
          <w:color w:val="auto"/>
          <w:sz w:val="24"/>
          <w:szCs w:val="24"/>
          <w:u w:val="single"/>
        </w:rPr>
      </w:pPr>
      <w:r>
        <w:rPr>
          <w:rFonts w:ascii="宋体" w:eastAsia="宋体" w:cs="宋体" w:hint="eastAsia"/>
          <w:color w:val="auto"/>
          <w:kern w:val="0"/>
          <w:sz w:val="24"/>
          <w:szCs w:val="24"/>
        </w:rPr>
        <w:t xml:space="preserve">           企业名称（盖章）：</w:t>
      </w:r>
      <w:r>
        <w:rPr>
          <w:rFonts w:ascii="宋体" w:eastAsia="宋体" w:cs="宋体" w:hint="eastAsia"/>
          <w:color w:val="auto"/>
          <w:kern w:val="0"/>
          <w:sz w:val="24"/>
          <w:szCs w:val="24"/>
          <w:u w:val="single"/>
        </w:rPr>
        <w:t xml:space="preserve">                  </w:t>
      </w:r>
    </w:p>
    <w:p>
      <w:pPr>
        <w:widowControl/>
        <w:ind w:firstLineChars="2300" w:firstLine="5520"/>
        <w:jc w:val="left"/>
        <w:rPr>
          <w:rFonts w:ascii="宋体" w:eastAsia="宋体" w:cs="宋体" w:hint="eastAsia"/>
          <w:color w:val="auto"/>
          <w:sz w:val="24"/>
          <w:szCs w:val="24"/>
          <w:u w:val="single"/>
        </w:rPr>
      </w:pPr>
      <w:r>
        <w:rPr>
          <w:rFonts w:ascii="宋体" w:eastAsia="宋体" w:cs="宋体" w:hint="eastAsia"/>
          <w:color w:val="auto"/>
          <w:kern w:val="0"/>
          <w:sz w:val="24"/>
          <w:szCs w:val="24"/>
        </w:rPr>
        <w:t>日 期：</w:t>
      </w:r>
      <w:r>
        <w:rPr>
          <w:rFonts w:ascii="宋体" w:eastAsia="宋体" w:cs="宋体" w:hint="eastAsia"/>
          <w:color w:val="auto"/>
          <w:kern w:val="0"/>
          <w:sz w:val="24"/>
          <w:szCs w:val="24"/>
          <w:u w:val="single"/>
        </w:rPr>
        <w:t xml:space="preserve">                  </w:t>
      </w:r>
    </w:p>
    <w:p>
      <w:pPr>
        <w:pStyle w:val="117"/>
        <w:rPr>
          <w:rFonts w:ascii="宋体" w:eastAsia="宋体" w:cs="宋体" w:hint="eastAsia"/>
          <w:color w:val="auto"/>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rPr>
        <w:t>注：请根据自己的真实情况出具《中小企业声明函》。依法享受中小企业优惠政策的，采购人或采购代理机构在公告成交结果时，同时公告其《中小企业声明函》，接受社会监督。</w:t>
      </w:r>
    </w:p>
    <w:p>
      <w:pPr>
        <w:spacing w:line="360" w:lineRule="auto"/>
        <w:rPr>
          <w:rFonts w:ascii="宋体" w:eastAsia="宋体" w:cs="宋体" w:hint="eastAsia"/>
          <w:b/>
          <w:color w:val="auto"/>
          <w:sz w:val="24"/>
          <w:szCs w:val="24"/>
        </w:rPr>
      </w:pPr>
    </w:p>
    <w:p>
      <w:pPr>
        <w:spacing w:line="360" w:lineRule="auto"/>
        <w:rPr>
          <w:rFonts w:ascii="宋体" w:eastAsia="宋体" w:cs="宋体" w:hint="eastAsia"/>
          <w:b/>
          <w:color w:val="auto"/>
          <w:sz w:val="24"/>
          <w:szCs w:val="24"/>
        </w:rPr>
      </w:pPr>
    </w:p>
    <w:p>
      <w:pPr>
        <w:spacing w:line="360" w:lineRule="auto"/>
        <w:rPr>
          <w:rFonts w:ascii="宋体" w:eastAsia="宋体" w:cs="宋体" w:hint="eastAsia"/>
          <w:b/>
          <w:color w:val="auto"/>
          <w:sz w:val="24"/>
          <w:szCs w:val="24"/>
        </w:rPr>
      </w:pPr>
    </w:p>
    <w:p>
      <w:pPr>
        <w:spacing w:line="360" w:lineRule="auto"/>
        <w:rPr>
          <w:rFonts w:ascii="宋体" w:eastAsia="宋体" w:cs="宋体" w:hint="eastAsia"/>
          <w:b/>
          <w:color w:val="auto"/>
          <w:sz w:val="24"/>
          <w:szCs w:val="24"/>
        </w:rPr>
      </w:pPr>
    </w:p>
    <w:p>
      <w:pPr>
        <w:spacing w:line="360" w:lineRule="auto"/>
        <w:rPr>
          <w:rFonts w:ascii="宋体" w:eastAsia="宋体" w:cs="宋体" w:hint="eastAsia"/>
          <w:b/>
          <w:color w:val="auto"/>
          <w:sz w:val="24"/>
          <w:szCs w:val="24"/>
        </w:rPr>
      </w:pPr>
    </w:p>
    <w:p>
      <w:pPr>
        <w:spacing w:line="360" w:lineRule="auto"/>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14"/>
        <w:outlineLvl w:val="0"/>
        <w:rPr>
          <w:rFonts w:ascii="宋体" w:eastAsia="宋体" w:cs="宋体" w:hint="eastAsia"/>
          <w:color w:val="auto"/>
          <w:sz w:val="24"/>
          <w:szCs w:val="24"/>
        </w:rPr>
      </w:pPr>
      <w:r>
        <w:rPr>
          <w:rFonts w:ascii="宋体" w:eastAsia="宋体" w:cs="宋体" w:hint="eastAsia"/>
          <w:color w:val="auto"/>
          <w:sz w:val="24"/>
          <w:szCs w:val="24"/>
        </w:rPr>
        <w:t>附件：残疾人福利性单位声明函</w:t>
      </w:r>
    </w:p>
    <w:p>
      <w:pPr>
        <w:spacing w:line="360" w:lineRule="auto"/>
        <w:jc w:val="center"/>
        <w:rPr>
          <w:rFonts w:ascii="宋体" w:eastAsia="宋体" w:cs="宋体" w:hint="eastAsia"/>
          <w:b/>
          <w:color w:val="auto"/>
          <w:spacing w:val="6"/>
          <w:sz w:val="24"/>
          <w:szCs w:val="24"/>
        </w:rPr>
      </w:pPr>
    </w:p>
    <w:p>
      <w:pPr>
        <w:spacing w:line="360" w:lineRule="auto"/>
        <w:rPr>
          <w:rFonts w:ascii="宋体" w:eastAsia="宋体" w:cs="宋体" w:hint="eastAsia"/>
          <w:b/>
          <w:color w:val="auto"/>
          <w:spacing w:val="6"/>
          <w:sz w:val="24"/>
          <w:szCs w:val="24"/>
        </w:rPr>
      </w:pPr>
    </w:p>
    <w:p>
      <w:pPr>
        <w:spacing w:line="360" w:lineRule="auto"/>
        <w:jc w:val="center"/>
        <w:rPr>
          <w:rFonts w:ascii="宋体" w:eastAsia="宋体" w:cs="宋体" w:hint="eastAsia"/>
          <w:b/>
          <w:color w:val="auto"/>
          <w:spacing w:val="6"/>
          <w:sz w:val="24"/>
          <w:szCs w:val="24"/>
        </w:rPr>
      </w:pPr>
    </w:p>
    <w:p>
      <w:pPr>
        <w:spacing w:line="360" w:lineRule="auto"/>
        <w:jc w:val="center"/>
        <w:rPr>
          <w:rFonts w:ascii="宋体" w:eastAsia="宋体" w:cs="宋体" w:hint="eastAsia"/>
          <w:b/>
          <w:color w:val="auto"/>
          <w:spacing w:val="6"/>
          <w:sz w:val="24"/>
          <w:szCs w:val="24"/>
        </w:rPr>
      </w:pPr>
    </w:p>
    <w:p>
      <w:pPr>
        <w:pStyle w:val="118"/>
        <w:rPr>
          <w:rFonts w:ascii="宋体" w:eastAsia="宋体" w:cs="宋体" w:hint="eastAsia"/>
          <w:color w:val="auto"/>
          <w:sz w:val="24"/>
          <w:szCs w:val="24"/>
        </w:rPr>
      </w:pPr>
      <w:r>
        <w:rPr>
          <w:rFonts w:ascii="宋体" w:eastAsia="宋体" w:cs="宋体" w:hint="eastAsia"/>
          <w:color w:val="auto"/>
          <w:sz w:val="24"/>
          <w:szCs w:val="24"/>
        </w:rPr>
        <w:t>残疾人福利性单位声明函</w:t>
      </w:r>
    </w:p>
    <w:p>
      <w:pPr>
        <w:spacing w:line="360" w:lineRule="auto"/>
        <w:rPr>
          <w:rFonts w:ascii="宋体" w:eastAsia="宋体" w:cs="宋体" w:hint="eastAsia"/>
          <w:b/>
          <w:color w:val="auto"/>
          <w:spacing w:val="6"/>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15"/>
        <w:rPr>
          <w:rFonts w:ascii="宋体" w:eastAsia="宋体" w:cs="宋体" w:hint="eastAsia"/>
          <w:color w:val="auto"/>
          <w:sz w:val="24"/>
          <w:szCs w:val="24"/>
        </w:rPr>
      </w:pPr>
      <w:r>
        <w:rPr>
          <w:rFonts w:ascii="宋体" w:eastAsia="宋体" w:cs="宋体" w:hint="eastAsia"/>
          <w:color w:val="auto"/>
          <w:sz w:val="24"/>
          <w:szCs w:val="24"/>
        </w:rPr>
        <w:t>本单位对上述声明的真实性负责。如有虚假，将依法承担相应责任。</w:t>
      </w:r>
    </w:p>
    <w:p>
      <w:pPr>
        <w:spacing w:line="360" w:lineRule="auto"/>
        <w:ind w:firstLineChars="200" w:firstLine="504"/>
        <w:rPr>
          <w:rFonts w:ascii="宋体" w:eastAsia="宋体" w:cs="宋体" w:hint="eastAsia"/>
          <w:color w:val="auto"/>
          <w:spacing w:val="6"/>
          <w:sz w:val="24"/>
          <w:szCs w:val="24"/>
        </w:rPr>
      </w:pPr>
    </w:p>
    <w:p>
      <w:pPr>
        <w:spacing w:line="360" w:lineRule="auto"/>
        <w:ind w:firstLineChars="200" w:firstLine="504"/>
        <w:rPr>
          <w:rFonts w:ascii="宋体" w:eastAsia="宋体" w:cs="宋体" w:hint="eastAsia"/>
          <w:color w:val="auto"/>
          <w:spacing w:val="6"/>
          <w:sz w:val="24"/>
          <w:szCs w:val="24"/>
        </w:rPr>
      </w:pPr>
    </w:p>
    <w:p>
      <w:pPr>
        <w:tabs>
          <w:tab w:val="left" w:pos="4860"/>
        </w:tabs>
        <w:spacing w:line="360" w:lineRule="auto"/>
        <w:ind w:right="1560" w:firstLineChars="200" w:firstLine="504"/>
        <w:jc w:val="center"/>
        <w:rPr>
          <w:rFonts w:ascii="宋体" w:eastAsia="宋体" w:cs="宋体" w:hint="eastAsia"/>
          <w:color w:val="auto"/>
          <w:spacing w:val="6"/>
          <w:sz w:val="24"/>
          <w:szCs w:val="24"/>
        </w:rPr>
      </w:pPr>
      <w:r>
        <w:rPr>
          <w:rFonts w:ascii="宋体" w:eastAsia="宋体" w:cs="宋体" w:hint="eastAsia"/>
          <w:color w:val="auto"/>
          <w:spacing w:val="6"/>
          <w:sz w:val="24"/>
          <w:szCs w:val="24"/>
        </w:rPr>
        <w:t>单位名称（盖章）：</w:t>
      </w:r>
    </w:p>
    <w:p>
      <w:pPr>
        <w:tabs>
          <w:tab w:val="left" w:pos="4860"/>
        </w:tabs>
        <w:spacing w:line="360" w:lineRule="auto"/>
        <w:ind w:right="1560" w:firstLineChars="200" w:firstLine="504"/>
        <w:jc w:val="center"/>
        <w:rPr>
          <w:rFonts w:ascii="宋体" w:eastAsia="宋体" w:cs="宋体" w:hint="eastAsia"/>
          <w:color w:val="auto"/>
          <w:spacing w:val="6"/>
          <w:sz w:val="24"/>
          <w:szCs w:val="24"/>
        </w:rPr>
      </w:pPr>
      <w:r>
        <w:rPr>
          <w:rFonts w:ascii="宋体" w:eastAsia="宋体" w:cs="宋体" w:hint="eastAsia"/>
          <w:color w:val="auto"/>
          <w:spacing w:val="6"/>
          <w:sz w:val="24"/>
          <w:szCs w:val="24"/>
        </w:rPr>
        <w:t>日  期：</w:t>
      </w:r>
    </w:p>
    <w:p>
      <w:pPr>
        <w:spacing w:line="360" w:lineRule="auto"/>
        <w:rPr>
          <w:rFonts w:ascii="宋体" w:eastAsia="宋体" w:cs="宋体" w:hint="eastAsia"/>
          <w:color w:val="auto"/>
          <w:sz w:val="24"/>
          <w:szCs w:val="24"/>
        </w:rPr>
      </w:pPr>
    </w:p>
    <w:p>
      <w:pPr>
        <w:spacing w:line="360" w:lineRule="auto"/>
        <w:rPr>
          <w:rFonts w:ascii="宋体" w:eastAsia="宋体" w:cs="宋体" w:hint="eastAsia"/>
          <w:b/>
          <w:color w:val="auto"/>
          <w:sz w:val="24"/>
          <w:szCs w:val="24"/>
        </w:rPr>
      </w:pPr>
    </w:p>
    <w:p>
      <w:pPr>
        <w:autoSpaceDE w:val="0"/>
        <w:autoSpaceDN w:val="0"/>
        <w:spacing w:line="360" w:lineRule="auto"/>
        <w:ind w:left="480" w:hanging="480"/>
        <w:rPr>
          <w:rFonts w:ascii="宋体" w:eastAsia="宋体" w:cs="宋体" w:hint="eastAsia"/>
          <w:color w:val="auto"/>
          <w:sz w:val="24"/>
          <w:szCs w:val="24"/>
        </w:rPr>
      </w:pPr>
    </w:p>
    <w:p>
      <w:pPr>
        <w:pStyle w:val="15"/>
        <w:rPr>
          <w:rFonts w:ascii="宋体" w:eastAsia="宋体" w:cs="宋体" w:hint="eastAsia"/>
          <w:color w:val="auto"/>
          <w:sz w:val="24"/>
          <w:szCs w:val="24"/>
        </w:rPr>
      </w:pPr>
      <w:r>
        <w:rPr>
          <w:rFonts w:ascii="宋体" w:eastAsia="宋体" w:cs="宋体" w:hint="eastAsia"/>
          <w:color w:val="auto"/>
          <w:sz w:val="24"/>
          <w:szCs w:val="24"/>
        </w:rPr>
        <w:t>注：请根据自己的真实情况出具《残疾人福利性单位声明函》。依法享受中小企业优惠政策的，采购人或采购代理机构在公告中标结果时，同时公告其《残疾人福利性单位声明函》，接受社会监督。</w:t>
      </w:r>
    </w:p>
    <w:p>
      <w:pPr>
        <w:autoSpaceDE w:val="0"/>
        <w:autoSpaceDN w:val="0"/>
        <w:spacing w:line="360" w:lineRule="auto"/>
        <w:rPr>
          <w:rStyle w:val="45"/>
          <w:rFonts w:ascii="宋体" w:cs="宋体"/>
          <w:color w:val="auto"/>
          <w:sz w:val="24"/>
        </w:rPr>
      </w:pPr>
      <w:r>
        <w:rPr>
          <w:rFonts w:ascii="宋体" w:eastAsia="宋体" w:cs="宋体" w:hint="eastAsia"/>
          <w:color w:val="auto"/>
          <w:sz w:val="24"/>
          <w:szCs w:val="24"/>
        </w:rPr>
        <w:br w:type="page"/>
      </w:r>
    </w:p>
    <w:p>
      <w:pPr>
        <w:rPr>
          <w:rStyle w:val="45"/>
          <w:rFonts w:ascii="宋体" w:cs="宋体"/>
          <w:color w:val="auto"/>
        </w:rPr>
        <w:sectPr>
          <w:footerReference w:type="default" r:id="rId16"/>
          <w:pgSz w:w="11906" w:h="16838"/>
          <w:pgMar w:top="1134" w:right="1134" w:bottom="1134" w:left="1134" w:header="720" w:footer="720" w:gutter="0"/>
          <w:docGrid w:type="lines" w:linePitch="331" w:charSpace="0"/>
        </w:sectPr>
      </w:pPr>
    </w:p>
    <w:p>
      <w:pPr>
        <w:pStyle w:val="1"/>
        <w:jc w:val="both"/>
        <w:rPr>
          <w:rFonts w:ascii="宋体" w:cs="宋体"/>
          <w:color w:val="auto"/>
        </w:rPr>
      </w:pPr>
      <w:bookmarkStart w:id="45" w:name="_Toc10155"/>
      <w:r>
        <w:rPr>
          <w:rFonts w:ascii="宋体" w:cs="宋体" w:hint="eastAsia"/>
          <w:color w:val="auto"/>
        </w:rPr>
        <w:t>第六章 建设工程施工合同协议条款</w:t>
      </w:r>
      <w:bookmarkEnd w:id="45"/>
    </w:p>
    <w:p>
      <w:pPr>
        <w:rPr>
          <w:rFonts w:ascii="楷体" w:eastAsia="楷体" w:cs="楷体" w:hint="eastAsia"/>
          <w:b/>
          <w:bCs/>
          <w:color w:val="auto"/>
          <w:spacing w:val="24"/>
          <w:sz w:val="36"/>
          <w:szCs w:val="36"/>
          <w:u w:val="single"/>
        </w:rPr>
      </w:pPr>
    </w:p>
    <w:p>
      <w:pPr>
        <w:rPr>
          <w:rFonts w:ascii="楷体" w:eastAsia="楷体" w:cs="楷体" w:hint="eastAsia"/>
          <w:b/>
          <w:bCs/>
          <w:color w:val="auto"/>
          <w:spacing w:val="24"/>
          <w:sz w:val="36"/>
          <w:szCs w:val="36"/>
          <w:u w:val="single"/>
        </w:rPr>
      </w:pPr>
    </w:p>
    <w:p>
      <w:pPr>
        <w:rPr>
          <w:rFonts w:ascii="宋体" w:cs="宋体"/>
          <w:b/>
          <w:color w:val="auto"/>
          <w:spacing w:val="40"/>
          <w:sz w:val="28"/>
          <w:szCs w:val="28"/>
        </w:rPr>
      </w:pPr>
      <w:r>
        <w:rPr>
          <w:rFonts w:ascii="楷体" w:eastAsia="楷体" w:cs="楷体" w:hint="eastAsia"/>
          <w:b/>
          <w:bCs/>
          <w:color w:val="auto"/>
          <w:spacing w:val="24"/>
          <w:sz w:val="36"/>
          <w:szCs w:val="36"/>
          <w:u w:val="single"/>
        </w:rPr>
        <w:t xml:space="preserve"> </w:t>
      </w:r>
      <w:r>
        <w:rPr>
          <w:rFonts w:ascii="宋体" w:cs="宋体" w:hint="eastAsia"/>
          <w:b/>
          <w:bCs/>
          <w:color w:val="auto"/>
          <w:spacing w:val="24"/>
          <w:sz w:val="44"/>
          <w:szCs w:val="44"/>
          <w:u w:val="single"/>
        </w:rPr>
        <w:t xml:space="preserve">项目名称      </w:t>
      </w:r>
    </w:p>
    <w:p>
      <w:pPr>
        <w:pStyle w:val="4"/>
        <w:tabs>
          <w:tab w:val="left" w:pos="2155"/>
        </w:tabs>
        <w:rPr>
          <w:rFonts w:ascii="宋体" w:eastAsia="宋体" w:cs="宋体"/>
          <w:b/>
          <w:color w:val="auto"/>
          <w:spacing w:val="40"/>
          <w:sz w:val="24"/>
          <w:szCs w:val="24"/>
        </w:rPr>
      </w:pPr>
    </w:p>
    <w:p>
      <w:pPr>
        <w:rPr>
          <w:rFonts w:ascii="宋体" w:cs="宋体"/>
          <w:color w:val="auto"/>
          <w:sz w:val="24"/>
        </w:rPr>
      </w:pPr>
    </w:p>
    <w:p>
      <w:pPr>
        <w:jc w:val="center"/>
        <w:rPr>
          <w:rFonts w:ascii="宋体" w:cs="宋体"/>
          <w:b/>
          <w:color w:val="auto"/>
          <w:spacing w:val="40"/>
          <w:sz w:val="44"/>
          <w:szCs w:val="44"/>
        </w:rPr>
      </w:pPr>
    </w:p>
    <w:p>
      <w:pPr>
        <w:jc w:val="center"/>
        <w:rPr>
          <w:rFonts w:ascii="宋体" w:cs="宋体"/>
          <w:b/>
          <w:color w:val="auto"/>
          <w:spacing w:val="40"/>
          <w:sz w:val="44"/>
          <w:szCs w:val="44"/>
        </w:rPr>
      </w:pPr>
    </w:p>
    <w:p>
      <w:pPr>
        <w:jc w:val="center"/>
        <w:rPr>
          <w:rFonts w:ascii="宋体" w:cs="宋体"/>
          <w:b/>
          <w:color w:val="auto"/>
          <w:spacing w:val="40"/>
          <w:sz w:val="44"/>
          <w:szCs w:val="44"/>
        </w:rPr>
      </w:pPr>
      <w:r>
        <w:rPr>
          <w:rFonts w:ascii="宋体" w:cs="宋体" w:hint="eastAsia"/>
          <w:b/>
          <w:color w:val="auto"/>
          <w:spacing w:val="40"/>
          <w:sz w:val="44"/>
          <w:szCs w:val="44"/>
        </w:rPr>
        <w:t>建筑工程施工合同书</w:t>
      </w:r>
    </w:p>
    <w:p>
      <w:pPr>
        <w:jc w:val="center"/>
        <w:rPr>
          <w:rFonts w:ascii="宋体" w:cs="宋体"/>
          <w:b/>
          <w:color w:val="auto"/>
          <w:spacing w:val="40"/>
          <w:sz w:val="24"/>
        </w:rPr>
      </w:pPr>
    </w:p>
    <w:p>
      <w:pPr>
        <w:jc w:val="center"/>
        <w:rPr>
          <w:rFonts w:ascii="宋体" w:cs="宋体"/>
          <w:b/>
          <w:color w:val="auto"/>
          <w:sz w:val="24"/>
        </w:rPr>
      </w:pPr>
    </w:p>
    <w:p>
      <w:pPr>
        <w:rPr>
          <w:rFonts w:ascii="宋体" w:cs="宋体"/>
          <w:b/>
          <w:color w:val="auto"/>
          <w:sz w:val="24"/>
        </w:rPr>
      </w:pPr>
    </w:p>
    <w:p>
      <w:pPr>
        <w:pStyle w:val="4"/>
        <w:tabs>
          <w:tab w:val="left" w:pos="2155"/>
        </w:tabs>
        <w:rPr>
          <w:rFonts w:ascii="宋体" w:eastAsia="宋体" w:cs="宋体"/>
          <w:color w:val="auto"/>
          <w:sz w:val="24"/>
          <w:szCs w:val="24"/>
        </w:rPr>
      </w:pPr>
    </w:p>
    <w:p>
      <w:pPr>
        <w:rPr>
          <w:rFonts w:ascii="宋体" w:cs="宋体"/>
          <w:color w:val="auto"/>
          <w:sz w:val="24"/>
        </w:rPr>
      </w:pPr>
    </w:p>
    <w:p>
      <w:pPr>
        <w:rPr>
          <w:rFonts w:ascii="宋体" w:cs="宋体"/>
          <w:color w:val="auto"/>
          <w:sz w:val="24"/>
        </w:rPr>
      </w:pPr>
    </w:p>
    <w:p>
      <w:pPr>
        <w:widowControl w:val="0"/>
        <w:tabs>
          <w:tab w:val="left" w:pos="360"/>
          <w:tab w:val="left" w:pos="540"/>
          <w:tab w:val="left" w:pos="840"/>
        </w:tabs>
        <w:spacing w:line="480" w:lineRule="auto"/>
        <w:ind w:left="1200" w:hangingChars="500" w:hanging="1200"/>
        <w:jc w:val="left"/>
        <w:textAlignment w:val="auto"/>
        <w:rPr>
          <w:rFonts w:ascii="宋体" w:cs="宋体"/>
          <w:b/>
          <w:bCs/>
          <w:color w:val="auto"/>
          <w:sz w:val="24"/>
          <w:u w:val="single"/>
        </w:rPr>
      </w:pPr>
      <w:r>
        <w:rPr>
          <w:rFonts w:ascii="宋体" w:cs="宋体" w:hint="eastAsia"/>
          <w:b/>
          <w:bCs/>
          <w:color w:val="auto"/>
          <w:kern w:val="0"/>
          <w:sz w:val="24"/>
        </w:rPr>
        <w:t xml:space="preserve">项   目  名   称：       </w:t>
      </w:r>
    </w:p>
    <w:p>
      <w:pPr>
        <w:widowControl w:val="0"/>
        <w:tabs>
          <w:tab w:val="left" w:pos="360"/>
          <w:tab w:val="left" w:pos="540"/>
          <w:tab w:val="left" w:pos="720"/>
        </w:tabs>
        <w:spacing w:line="720" w:lineRule="auto"/>
        <w:jc w:val="left"/>
        <w:textAlignment w:val="auto"/>
        <w:rPr>
          <w:rFonts w:ascii="宋体" w:cs="宋体"/>
          <w:b/>
          <w:bCs/>
          <w:color w:val="auto"/>
          <w:spacing w:val="24"/>
          <w:sz w:val="24"/>
          <w:u w:val="single"/>
        </w:rPr>
      </w:pPr>
      <w:r>
        <w:rPr>
          <w:rFonts w:ascii="宋体" w:cs="宋体" w:hint="eastAsia"/>
          <w:b/>
          <w:bCs/>
          <w:color w:val="auto"/>
          <w:spacing w:val="24"/>
          <w:sz w:val="24"/>
        </w:rPr>
        <w:t>发包人（甲方）：</w:t>
      </w:r>
      <w:r>
        <w:rPr>
          <w:rFonts w:ascii="宋体" w:cs="宋体" w:hint="eastAsia"/>
          <w:b/>
          <w:bCs/>
          <w:color w:val="auto"/>
          <w:sz w:val="24"/>
          <w:u w:val="single"/>
        </w:rPr>
        <w:t xml:space="preserve">    </w:t>
      </w:r>
    </w:p>
    <w:p>
      <w:pPr>
        <w:widowControl w:val="0"/>
        <w:tabs>
          <w:tab w:val="left" w:pos="360"/>
          <w:tab w:val="left" w:pos="540"/>
          <w:tab w:val="left" w:pos="720"/>
        </w:tabs>
        <w:spacing w:line="720" w:lineRule="auto"/>
        <w:jc w:val="left"/>
        <w:textAlignment w:val="auto"/>
        <w:rPr>
          <w:rFonts w:ascii="宋体" w:cs="宋体"/>
          <w:b/>
          <w:bCs/>
          <w:color w:val="auto"/>
          <w:spacing w:val="24"/>
          <w:sz w:val="24"/>
        </w:rPr>
      </w:pPr>
      <w:r>
        <w:rPr>
          <w:rFonts w:ascii="宋体" w:cs="宋体" w:hint="eastAsia"/>
          <w:b/>
          <w:bCs/>
          <w:color w:val="auto"/>
          <w:spacing w:val="24"/>
          <w:sz w:val="24"/>
        </w:rPr>
        <w:t>承包人（乙方）：</w:t>
      </w:r>
      <w:r>
        <w:rPr>
          <w:rFonts w:ascii="宋体" w:cs="宋体" w:hint="eastAsia"/>
          <w:b/>
          <w:bCs/>
          <w:color w:val="auto"/>
          <w:sz w:val="24"/>
          <w:u w:val="single"/>
        </w:rPr>
        <w:t xml:space="preserve">                        </w:t>
      </w:r>
    </w:p>
    <w:p>
      <w:pPr>
        <w:tabs>
          <w:tab w:val="left" w:pos="360"/>
          <w:tab w:val="left" w:pos="540"/>
          <w:tab w:val="left" w:pos="720"/>
        </w:tabs>
        <w:spacing w:line="700" w:lineRule="exact"/>
        <w:ind w:firstLineChars="62" w:firstLine="3556"/>
        <w:jc w:val="left"/>
        <w:rPr>
          <w:rFonts w:ascii="宋体" w:cs="宋体"/>
          <w:b/>
          <w:bCs/>
          <w:color w:val="auto"/>
          <w:spacing w:val="2748"/>
          <w:kern w:val="0"/>
          <w:sz w:val="24"/>
        </w:rPr>
      </w:pPr>
    </w:p>
    <w:p>
      <w:pPr>
        <w:tabs>
          <w:tab w:val="left" w:pos="360"/>
          <w:tab w:val="left" w:pos="540"/>
          <w:tab w:val="left" w:pos="720"/>
        </w:tabs>
        <w:spacing w:line="700" w:lineRule="exact"/>
        <w:ind w:firstLineChars="759" w:firstLine="2186"/>
        <w:jc w:val="left"/>
        <w:rPr>
          <w:rFonts w:ascii="宋体" w:cs="宋体"/>
          <w:b/>
          <w:bCs/>
          <w:color w:val="auto"/>
          <w:spacing w:val="24"/>
          <w:sz w:val="24"/>
        </w:rPr>
        <w:sectPr>
          <w:footerReference w:type="default" r:id="rId17"/>
          <w:pgSz w:w="11906" w:h="16838"/>
          <w:pgMar w:top="1440" w:right="1800" w:bottom="1440" w:left="1800" w:header="851" w:footer="1191" w:gutter="0"/>
          <w:docGrid w:type="lines" w:linePitch="312" w:charSpace="0"/>
        </w:sectPr>
      </w:pPr>
      <w:r>
        <w:rPr>
          <w:rFonts w:ascii="宋体" w:cs="宋体" w:hint="eastAsia"/>
          <w:b/>
          <w:bCs/>
          <w:color w:val="auto"/>
          <w:spacing w:val="24"/>
          <w:sz w:val="24"/>
        </w:rPr>
        <w:t>签订日期：     年   月   日</w:t>
      </w:r>
    </w:p>
    <w:p>
      <w:pPr>
        <w:ind w:left="2"/>
        <w:jc w:val="center"/>
        <w:rPr>
          <w:rFonts w:ascii="宋体" w:eastAsia="宋体" w:cs="宋体" w:hint="eastAsia"/>
          <w:b/>
          <w:bCs/>
          <w:color w:val="auto"/>
          <w:spacing w:val="40"/>
          <w:sz w:val="40"/>
          <w:szCs w:val="40"/>
        </w:rPr>
      </w:pPr>
      <w:bookmarkStart w:id="46" w:name="_Toc11522"/>
    </w:p>
    <w:p>
      <w:pPr>
        <w:ind w:left="2"/>
        <w:jc w:val="center"/>
        <w:rPr>
          <w:rFonts w:ascii="宋体" w:eastAsia="宋体" w:cs="宋体" w:hint="eastAsia"/>
          <w:b/>
          <w:bCs/>
          <w:color w:val="auto"/>
          <w:spacing w:val="40"/>
          <w:sz w:val="40"/>
          <w:szCs w:val="40"/>
        </w:rPr>
      </w:pPr>
      <w:r>
        <w:rPr>
          <w:rFonts w:ascii="宋体" w:eastAsia="宋体" w:cs="宋体" w:hint="eastAsia"/>
          <w:b/>
          <w:bCs/>
          <w:color w:val="auto"/>
          <w:spacing w:val="40"/>
          <w:sz w:val="40"/>
          <w:szCs w:val="40"/>
        </w:rPr>
        <w:t>施工承包合同</w:t>
      </w:r>
    </w:p>
    <w:p>
      <w:pPr>
        <w:ind w:left="1400" w:hangingChars="500" w:hanging="1200"/>
        <w:rPr>
          <w:rFonts w:ascii="宋体" w:eastAsia="宋体" w:cs="宋体" w:hint="eastAsia"/>
          <w:color w:val="auto"/>
          <w:sz w:val="24"/>
          <w:szCs w:val="24"/>
        </w:rPr>
      </w:pPr>
    </w:p>
    <w:p>
      <w:pPr>
        <w:spacing w:line="720" w:lineRule="auto"/>
        <w:rPr>
          <w:rFonts w:ascii="宋体" w:eastAsia="宋体" w:cs="宋体" w:hint="eastAsia"/>
          <w:color w:val="auto"/>
          <w:sz w:val="24"/>
          <w:szCs w:val="24"/>
        </w:rPr>
      </w:pPr>
    </w:p>
    <w:p>
      <w:pPr>
        <w:spacing w:line="720" w:lineRule="auto"/>
        <w:rPr>
          <w:rFonts w:ascii="宋体" w:eastAsia="宋体" w:cs="宋体" w:hint="eastAsia"/>
          <w:color w:val="auto"/>
          <w:sz w:val="24"/>
          <w:szCs w:val="24"/>
        </w:rPr>
      </w:pPr>
    </w:p>
    <w:p>
      <w:pPr>
        <w:spacing w:line="720" w:lineRule="auto"/>
        <w:rPr>
          <w:rFonts w:ascii="宋体" w:eastAsia="宋体" w:cs="宋体" w:hint="eastAsia"/>
          <w:color w:val="auto"/>
          <w:sz w:val="24"/>
          <w:szCs w:val="24"/>
        </w:rPr>
      </w:pPr>
    </w:p>
    <w:p>
      <w:pPr>
        <w:spacing w:line="720" w:lineRule="auto"/>
        <w:ind w:firstLineChars="198" w:firstLine="475"/>
        <w:rPr>
          <w:rFonts w:ascii="宋体" w:eastAsia="宋体" w:cs="宋体" w:hint="eastAsia"/>
          <w:b/>
          <w:color w:val="auto"/>
          <w:sz w:val="24"/>
          <w:szCs w:val="24"/>
        </w:rPr>
      </w:pPr>
      <w:r>
        <w:rPr>
          <w:rFonts w:ascii="宋体" w:eastAsia="宋体" w:cs="宋体" w:hint="eastAsia"/>
          <w:b/>
          <w:color w:val="auto"/>
          <w:sz w:val="24"/>
          <w:szCs w:val="24"/>
        </w:rPr>
        <w:t>发包人（甲方）：</w:t>
      </w:r>
      <w:r>
        <w:rPr>
          <w:rFonts w:ascii="宋体" w:eastAsia="宋体" w:cs="宋体" w:hint="eastAsia"/>
          <w:b/>
          <w:bCs/>
          <w:snapToGrid w:val="0"/>
          <w:color w:val="auto"/>
          <w:kern w:val="0"/>
          <w:sz w:val="24"/>
          <w:szCs w:val="24"/>
        </w:rPr>
        <w:t xml:space="preserve"> </w:t>
      </w:r>
    </w:p>
    <w:p>
      <w:pPr>
        <w:spacing w:line="720" w:lineRule="auto"/>
        <w:ind w:firstLineChars="198" w:firstLine="475"/>
        <w:rPr>
          <w:rFonts w:ascii="宋体" w:eastAsia="宋体" w:cs="宋体" w:hint="eastAsia"/>
          <w:b/>
          <w:color w:val="auto"/>
          <w:kern w:val="0"/>
          <w:sz w:val="24"/>
          <w:szCs w:val="24"/>
        </w:rPr>
      </w:pPr>
      <w:r>
        <w:rPr>
          <w:rFonts w:ascii="宋体" w:eastAsia="宋体" w:cs="宋体" w:hint="eastAsia"/>
          <w:b/>
          <w:color w:val="auto"/>
          <w:sz w:val="24"/>
          <w:szCs w:val="24"/>
        </w:rPr>
        <w:t>承包人（乙方）：</w:t>
      </w:r>
      <w:r>
        <w:rPr>
          <w:rFonts w:ascii="宋体" w:eastAsia="宋体" w:cs="宋体" w:hint="eastAsia"/>
          <w:b/>
          <w:color w:val="auto"/>
          <w:kern w:val="0"/>
          <w:sz w:val="24"/>
          <w:szCs w:val="24"/>
        </w:rPr>
        <w:t xml:space="preserve">  </w:t>
      </w:r>
    </w:p>
    <w:p>
      <w:pPr>
        <w:spacing w:line="720" w:lineRule="auto"/>
        <w:rPr>
          <w:rFonts w:ascii="宋体" w:eastAsia="宋体" w:cs="宋体" w:hint="eastAsia"/>
          <w:b/>
          <w:color w:val="auto"/>
          <w:sz w:val="24"/>
          <w:szCs w:val="24"/>
        </w:rPr>
      </w:pPr>
    </w:p>
    <w:p>
      <w:pPr>
        <w:spacing w:line="720" w:lineRule="auto"/>
        <w:ind w:firstLineChars="600" w:firstLine="1440"/>
        <w:rPr>
          <w:rFonts w:ascii="宋体" w:eastAsia="宋体" w:cs="宋体" w:hint="eastAsia"/>
          <w:b/>
          <w:color w:val="auto"/>
          <w:sz w:val="24"/>
          <w:szCs w:val="24"/>
        </w:rPr>
      </w:pPr>
      <w:r>
        <w:rPr>
          <w:rFonts w:ascii="宋体" w:eastAsia="宋体" w:cs="宋体" w:hint="eastAsia"/>
          <w:b/>
          <w:color w:val="auto"/>
          <w:sz w:val="24"/>
          <w:szCs w:val="24"/>
        </w:rPr>
        <w:t>签订日期：    年  月   日</w:t>
      </w:r>
    </w:p>
    <w:p>
      <w:pPr>
        <w:rPr>
          <w:rFonts w:ascii="宋体" w:eastAsia="宋体" w:cs="宋体" w:hint="eastAsia"/>
          <w:b/>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pStyle w:val="108"/>
        <w:rPr>
          <w:rFonts w:ascii="宋体" w:eastAsia="宋体" w:cs="宋体" w:hint="eastAsia"/>
          <w:color w:val="auto"/>
          <w:sz w:val="44"/>
          <w:szCs w:val="44"/>
        </w:rPr>
        <w:sectPr>
          <w:footerReference w:type="default" r:id="rId18"/>
          <w:pgSz w:w="11906" w:h="16838"/>
          <w:pgMar w:top="1440" w:right="1080" w:bottom="1440" w:left="1080" w:header="851" w:footer="992" w:gutter="0"/>
          <w:docGrid w:type="lines" w:linePitch="312" w:charSpace="0"/>
        </w:sectPr>
      </w:pPr>
    </w:p>
    <w:p>
      <w:pPr>
        <w:pStyle w:val="108"/>
        <w:rPr>
          <w:rFonts w:ascii="宋体" w:eastAsia="宋体" w:cs="宋体" w:hint="eastAsia"/>
          <w:color w:val="auto"/>
          <w:sz w:val="44"/>
          <w:szCs w:val="44"/>
        </w:rPr>
      </w:pPr>
      <w:r>
        <w:rPr>
          <w:rFonts w:ascii="宋体" w:eastAsia="宋体" w:cs="宋体" w:hint="eastAsia"/>
          <w:color w:val="auto"/>
          <w:sz w:val="44"/>
          <w:szCs w:val="44"/>
        </w:rPr>
        <w:t>目  录</w:t>
      </w:r>
    </w:p>
    <w:p>
      <w:pPr>
        <w:jc w:val="center"/>
        <w:rPr>
          <w:rFonts w:ascii="宋体" w:eastAsia="宋体" w:cs="宋体" w:hint="eastAsia"/>
          <w:color w:val="auto"/>
          <w:sz w:val="24"/>
          <w:szCs w:val="24"/>
        </w:rPr>
      </w:pPr>
    </w:p>
    <w:p>
      <w:pPr>
        <w:pStyle w:val="24"/>
        <w:tabs>
          <w:tab w:val="right" w:leader="dot" w:pos="9922"/>
        </w:tabs>
        <w:spacing w:line="480" w:lineRule="exact"/>
        <w:rPr>
          <w:rFonts w:ascii="宋体" w:eastAsia="宋体" w:cs="宋体" w:hint="eastAsia"/>
          <w:color w:val="auto"/>
          <w:sz w:val="24"/>
          <w:szCs w:val="24"/>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TOC \o "1-1" \h \z \u </w:instrText>
      </w:r>
      <w:r>
        <w:rPr>
          <w:rFonts w:ascii="宋体" w:eastAsia="宋体" w:cs="宋体" w:hint="eastAsia"/>
          <w:color w:val="auto"/>
          <w:sz w:val="24"/>
          <w:szCs w:val="24"/>
        </w:rPr>
        <w:fldChar w:fldCharType="separate"/>
      </w: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"_Toc13865" </w:instrText>
      </w:r>
      <w:r>
        <w:rPr>
          <w:rFonts w:ascii="宋体" w:eastAsia="宋体" w:cs="宋体" w:hint="eastAsia"/>
          <w:color w:val="auto"/>
          <w:sz w:val="24"/>
          <w:szCs w:val="24"/>
        </w:rPr>
        <w:fldChar w:fldCharType="separate"/>
      </w:r>
      <w:r>
        <w:rPr>
          <w:rFonts w:ascii="宋体" w:eastAsia="宋体" w:cs="宋体" w:hint="eastAsia"/>
          <w:bCs/>
          <w:color w:val="auto"/>
          <w:kern w:val="44"/>
          <w:sz w:val="24"/>
          <w:szCs w:val="24"/>
        </w:rPr>
        <w:t>一</w:t>
      </w:r>
      <w:r>
        <w:rPr>
          <w:rFonts w:ascii="宋体" w:eastAsia="宋体" w:cs="宋体" w:hint="eastAsia"/>
          <w:bCs/>
          <w:color w:val="auto"/>
          <w:kern w:val="44"/>
          <w:sz w:val="24"/>
          <w:szCs w:val="24"/>
          <w:lang w:val="en-US" w:eastAsia="zh-CN"/>
        </w:rPr>
        <w:t>.</w:t>
      </w:r>
      <w:r>
        <w:rPr>
          <w:rFonts w:ascii="宋体" w:eastAsia="宋体" w:cs="宋体" w:hint="eastAsia"/>
          <w:bCs/>
          <w:color w:val="auto"/>
          <w:kern w:val="44"/>
          <w:sz w:val="24"/>
          <w:szCs w:val="24"/>
        </w:rPr>
        <w:t xml:space="preserve"> 合同协议书</w:t>
      </w:r>
      <w:r>
        <w:rPr>
          <w:rFonts w:ascii="宋体" w:eastAsia="宋体" w:cs="宋体" w:hint="eastAsia"/>
          <w:color w:val="auto"/>
          <w:sz w:val="24"/>
          <w:szCs w:val="24"/>
        </w:rPr>
        <w:tab/>
      </w: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PAGEREF _Toc13865 \h </w:instrText>
      </w:r>
      <w:r>
        <w:rPr>
          <w:rFonts w:ascii="宋体" w:eastAsia="宋体" w:cs="宋体" w:hint="eastAsia"/>
          <w:color w:val="auto"/>
          <w:sz w:val="24"/>
          <w:szCs w:val="24"/>
        </w:rPr>
        <w:fldChar w:fldCharType="separate"/>
      </w:r>
      <w:r>
        <w:rPr>
          <w:rFonts w:ascii="宋体" w:eastAsia="宋体" w:cs="宋体" w:hint="eastAsia"/>
          <w:color w:val="auto"/>
          <w:sz w:val="24"/>
          <w:szCs w:val="24"/>
        </w:rPr>
        <w:t>68</w:t>
      </w:r>
      <w:r>
        <w:rPr>
          <w:rFonts w:ascii="宋体" w:eastAsia="宋体" w:cs="宋体" w:hint="eastAsia"/>
          <w:color w:val="auto"/>
          <w:sz w:val="24"/>
          <w:szCs w:val="24"/>
        </w:rPr>
        <w:fldChar w:fldCharType="end"/>
      </w:r>
      <w:r>
        <w:rPr>
          <w:rFonts w:ascii="宋体" w:eastAsia="宋体" w:cs="宋体" w:hint="eastAsia"/>
          <w:color w:val="auto"/>
          <w:sz w:val="24"/>
          <w:szCs w:val="24"/>
        </w:rPr>
        <w:fldChar w:fldCharType="end"/>
      </w:r>
    </w:p>
    <w:p>
      <w:pPr>
        <w:pStyle w:val="24"/>
        <w:tabs>
          <w:tab w:val="right" w:leader="dot" w:pos="9922"/>
        </w:tabs>
        <w:spacing w:line="480" w:lineRule="exact"/>
        <w:rPr>
          <w:rFonts w:ascii="宋体" w:eastAsia="宋体" w:cs="宋体" w:hint="eastAsia"/>
          <w:color w:val="auto"/>
          <w:sz w:val="24"/>
          <w:szCs w:val="24"/>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"_Toc18473" </w:instrText>
      </w:r>
      <w:r>
        <w:rPr>
          <w:rFonts w:ascii="宋体" w:eastAsia="宋体" w:cs="宋体" w:hint="eastAsia"/>
          <w:color w:val="auto"/>
          <w:sz w:val="24"/>
          <w:szCs w:val="24"/>
        </w:rPr>
        <w:fldChar w:fldCharType="separate"/>
      </w:r>
      <w:r>
        <w:rPr>
          <w:rFonts w:ascii="宋体" w:eastAsia="宋体" w:cs="宋体" w:hint="eastAsia"/>
          <w:bCs/>
          <w:color w:val="auto"/>
          <w:kern w:val="44"/>
          <w:sz w:val="24"/>
          <w:szCs w:val="24"/>
        </w:rPr>
        <w:t>二</w:t>
      </w:r>
      <w:r>
        <w:rPr>
          <w:rFonts w:ascii="宋体" w:eastAsia="宋体" w:cs="宋体" w:hint="eastAsia"/>
          <w:bCs/>
          <w:color w:val="auto"/>
          <w:kern w:val="44"/>
          <w:sz w:val="24"/>
          <w:szCs w:val="24"/>
          <w:lang w:val="en-US" w:eastAsia="zh-CN"/>
        </w:rPr>
        <w:t>.</w:t>
      </w:r>
      <w:r>
        <w:rPr>
          <w:rFonts w:ascii="宋体" w:eastAsia="宋体" w:cs="宋体" w:hint="eastAsia"/>
          <w:bCs/>
          <w:color w:val="auto"/>
          <w:kern w:val="44"/>
          <w:sz w:val="24"/>
          <w:szCs w:val="24"/>
        </w:rPr>
        <w:t xml:space="preserve"> 成交通知书</w:t>
      </w:r>
      <w:r>
        <w:rPr>
          <w:rFonts w:ascii="宋体" w:eastAsia="宋体" w:cs="宋体" w:hint="eastAsia"/>
          <w:color w:val="auto"/>
          <w:sz w:val="24"/>
          <w:szCs w:val="24"/>
        </w:rPr>
        <w:tab/>
      </w: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PAGEREF _Toc18473 \h </w:instrText>
      </w:r>
      <w:r>
        <w:rPr>
          <w:rFonts w:ascii="宋体" w:eastAsia="宋体" w:cs="宋体" w:hint="eastAsia"/>
          <w:color w:val="auto"/>
          <w:sz w:val="24"/>
          <w:szCs w:val="24"/>
        </w:rPr>
        <w:fldChar w:fldCharType="separate"/>
      </w:r>
      <w:r>
        <w:rPr>
          <w:rFonts w:ascii="宋体" w:eastAsia="宋体" w:cs="宋体" w:hint="eastAsia"/>
          <w:color w:val="auto"/>
          <w:sz w:val="24"/>
          <w:szCs w:val="24"/>
        </w:rPr>
        <w:t>69</w:t>
      </w:r>
      <w:r>
        <w:rPr>
          <w:rFonts w:ascii="宋体" w:eastAsia="宋体" w:cs="宋体" w:hint="eastAsia"/>
          <w:color w:val="auto"/>
          <w:sz w:val="24"/>
          <w:szCs w:val="24"/>
        </w:rPr>
        <w:fldChar w:fldCharType="end"/>
      </w:r>
      <w:r>
        <w:rPr>
          <w:rFonts w:ascii="宋体" w:eastAsia="宋体" w:cs="宋体" w:hint="eastAsia"/>
          <w:color w:val="auto"/>
          <w:sz w:val="24"/>
          <w:szCs w:val="24"/>
        </w:rPr>
        <w:fldChar w:fldCharType="end"/>
      </w:r>
    </w:p>
    <w:p>
      <w:pPr>
        <w:pStyle w:val="24"/>
        <w:tabs>
          <w:tab w:val="right" w:leader="dot" w:pos="9922"/>
        </w:tabs>
        <w:spacing w:line="480" w:lineRule="exact"/>
        <w:rPr>
          <w:rFonts w:ascii="宋体" w:eastAsia="宋体" w:cs="宋体" w:hint="eastAsia"/>
          <w:color w:val="auto"/>
          <w:sz w:val="24"/>
          <w:szCs w:val="24"/>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"_Toc3268" </w:instrText>
      </w:r>
      <w:r>
        <w:rPr>
          <w:rFonts w:ascii="宋体" w:eastAsia="宋体" w:cs="宋体" w:hint="eastAsia"/>
          <w:color w:val="auto"/>
          <w:sz w:val="24"/>
          <w:szCs w:val="24"/>
        </w:rPr>
        <w:fldChar w:fldCharType="separate"/>
      </w:r>
      <w:r>
        <w:rPr>
          <w:rFonts w:ascii="宋体" w:eastAsia="宋体" w:cs="宋体" w:hint="eastAsia"/>
          <w:color w:val="auto"/>
          <w:sz w:val="24"/>
          <w:szCs w:val="24"/>
        </w:rPr>
        <w:t>三</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专用合同条款</w:t>
        <w:tab/>
      </w: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PAGEREF _Toc3268 \h </w:instrText>
      </w:r>
      <w:r>
        <w:rPr>
          <w:rFonts w:ascii="宋体" w:eastAsia="宋体" w:cs="宋体" w:hint="eastAsia"/>
          <w:color w:val="auto"/>
          <w:sz w:val="24"/>
          <w:szCs w:val="24"/>
        </w:rPr>
        <w:fldChar w:fldCharType="separate"/>
      </w:r>
      <w:r>
        <w:rPr>
          <w:rFonts w:ascii="宋体" w:eastAsia="宋体" w:cs="宋体" w:hint="eastAsia"/>
          <w:color w:val="auto"/>
          <w:sz w:val="24"/>
          <w:szCs w:val="24"/>
        </w:rPr>
        <w:t>71</w:t>
      </w:r>
      <w:r>
        <w:rPr>
          <w:rFonts w:ascii="宋体" w:eastAsia="宋体" w:cs="宋体" w:hint="eastAsia"/>
          <w:color w:val="auto"/>
          <w:sz w:val="24"/>
          <w:szCs w:val="24"/>
        </w:rPr>
        <w:fldChar w:fldCharType="end"/>
      </w:r>
      <w:r>
        <w:rPr>
          <w:rFonts w:ascii="宋体" w:eastAsia="宋体" w:cs="宋体" w:hint="eastAsia"/>
          <w:color w:val="auto"/>
          <w:sz w:val="24"/>
          <w:szCs w:val="24"/>
        </w:rPr>
        <w:fldChar w:fldCharType="end"/>
      </w:r>
    </w:p>
    <w:p>
      <w:pPr>
        <w:pStyle w:val="24"/>
        <w:tabs>
          <w:tab w:val="right" w:leader="dot" w:pos="9922"/>
        </w:tabs>
        <w:spacing w:line="480" w:lineRule="exact"/>
        <w:rPr>
          <w:rFonts w:ascii="宋体" w:eastAsia="宋体" w:cs="宋体" w:hint="eastAsia"/>
          <w:color w:val="auto"/>
          <w:sz w:val="24"/>
          <w:szCs w:val="24"/>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"_Toc622" </w:instrText>
      </w:r>
      <w:r>
        <w:rPr>
          <w:rFonts w:ascii="宋体" w:eastAsia="宋体" w:cs="宋体" w:hint="eastAsia"/>
          <w:color w:val="auto"/>
          <w:sz w:val="24"/>
          <w:szCs w:val="24"/>
        </w:rPr>
        <w:fldChar w:fldCharType="separate"/>
      </w:r>
      <w:r>
        <w:rPr>
          <w:rFonts w:ascii="宋体" w:eastAsia="宋体" w:cs="宋体" w:hint="eastAsia"/>
          <w:color w:val="auto"/>
          <w:sz w:val="24"/>
          <w:szCs w:val="24"/>
        </w:rPr>
        <w:t>四</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通用合同条款</w:t>
        <w:tab/>
      </w: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PAGEREF _Toc622 \h </w:instrText>
      </w:r>
      <w:r>
        <w:rPr>
          <w:rFonts w:ascii="宋体" w:eastAsia="宋体" w:cs="宋体" w:hint="eastAsia"/>
          <w:color w:val="auto"/>
          <w:sz w:val="24"/>
          <w:szCs w:val="24"/>
        </w:rPr>
        <w:fldChar w:fldCharType="separate"/>
      </w:r>
      <w:r>
        <w:rPr>
          <w:rFonts w:ascii="宋体" w:eastAsia="宋体" w:cs="宋体" w:hint="eastAsia"/>
          <w:color w:val="auto"/>
          <w:sz w:val="24"/>
          <w:szCs w:val="24"/>
        </w:rPr>
        <w:t>85</w:t>
      </w:r>
      <w:r>
        <w:rPr>
          <w:rFonts w:ascii="宋体" w:eastAsia="宋体" w:cs="宋体" w:hint="eastAsia"/>
          <w:color w:val="auto"/>
          <w:sz w:val="24"/>
          <w:szCs w:val="24"/>
        </w:rPr>
        <w:fldChar w:fldCharType="end"/>
      </w:r>
      <w:r>
        <w:rPr>
          <w:rFonts w:ascii="宋体" w:eastAsia="宋体" w:cs="宋体" w:hint="eastAsia"/>
          <w:color w:val="auto"/>
          <w:sz w:val="24"/>
          <w:szCs w:val="24"/>
        </w:rPr>
        <w:fldChar w:fldCharType="end"/>
      </w:r>
    </w:p>
    <w:p>
      <w:pPr>
        <w:pStyle w:val="24"/>
        <w:tabs>
          <w:tab w:val="right" w:leader="dot" w:pos="9922"/>
        </w:tabs>
        <w:spacing w:line="480" w:lineRule="exact"/>
        <w:rPr>
          <w:rFonts w:ascii="宋体" w:eastAsia="宋体" w:cs="宋体" w:hint="eastAsia"/>
          <w:color w:val="auto"/>
          <w:sz w:val="24"/>
          <w:szCs w:val="24"/>
          <w:lang w:val="en-US" w:eastAsia="zh-CN"/>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"_Toc4053" </w:instrText>
      </w:r>
      <w:r>
        <w:rPr>
          <w:rFonts w:ascii="宋体" w:eastAsia="宋体" w:cs="宋体" w:hint="eastAsia"/>
          <w:color w:val="auto"/>
          <w:sz w:val="24"/>
          <w:szCs w:val="24"/>
        </w:rPr>
        <w:fldChar w:fldCharType="separate"/>
      </w:r>
      <w:r>
        <w:rPr>
          <w:rFonts w:ascii="宋体" w:eastAsia="宋体" w:cs="宋体" w:hint="eastAsia"/>
          <w:color w:val="auto"/>
          <w:sz w:val="24"/>
          <w:szCs w:val="24"/>
        </w:rPr>
        <w:t>五</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安全生产合同</w:t>
        <w:tab/>
      </w:r>
      <w:r>
        <w:rPr>
          <w:rFonts w:ascii="宋体" w:eastAsia="宋体" w:cs="宋体" w:hint="eastAsia"/>
          <w:color w:val="auto"/>
          <w:sz w:val="24"/>
          <w:szCs w:val="24"/>
          <w:lang w:val="en-US" w:eastAsia="zh-CN"/>
        </w:rPr>
        <w:t>1</w:t>
      </w:r>
      <w:r>
        <w:rPr>
          <w:rFonts w:ascii="宋体" w:eastAsia="宋体" w:cs="宋体" w:hint="eastAsia"/>
          <w:color w:val="auto"/>
          <w:sz w:val="24"/>
          <w:szCs w:val="24"/>
        </w:rPr>
        <w:fldChar w:fldCharType="end"/>
      </w:r>
      <w:r>
        <w:rPr>
          <w:rFonts w:ascii="宋体" w:eastAsia="宋体" w:cs="宋体" w:hint="eastAsia"/>
          <w:color w:val="auto"/>
          <w:sz w:val="24"/>
          <w:szCs w:val="24"/>
          <w:lang w:val="en-US" w:eastAsia="zh-CN"/>
        </w:rPr>
        <w:t>38</w:t>
      </w:r>
    </w:p>
    <w:p>
      <w:pPr>
        <w:pStyle w:val="24"/>
        <w:tabs>
          <w:tab w:val="right" w:leader="dot" w:pos="9922"/>
        </w:tabs>
        <w:spacing w:line="480" w:lineRule="exact"/>
        <w:rPr>
          <w:rFonts w:ascii="宋体" w:eastAsia="宋体" w:cs="宋体" w:hint="eastAsia"/>
          <w:color w:val="auto"/>
          <w:sz w:val="24"/>
          <w:szCs w:val="24"/>
          <w:lang w:val="en-US" w:eastAsia="zh-CN"/>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"_Toc8568" </w:instrText>
      </w:r>
      <w:r>
        <w:rPr>
          <w:rFonts w:ascii="宋体" w:eastAsia="宋体" w:cs="宋体" w:hint="eastAsia"/>
          <w:color w:val="auto"/>
          <w:sz w:val="24"/>
          <w:szCs w:val="24"/>
        </w:rPr>
        <w:fldChar w:fldCharType="separate"/>
      </w:r>
      <w:r>
        <w:rPr>
          <w:rFonts w:ascii="宋体" w:eastAsia="宋体" w:cs="宋体" w:hint="eastAsia"/>
          <w:color w:val="auto"/>
          <w:sz w:val="24"/>
          <w:szCs w:val="24"/>
        </w:rPr>
        <w:t>六</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廉政合同</w:t>
        <w:tab/>
      </w:r>
      <w:r>
        <w:rPr>
          <w:rFonts w:ascii="宋体" w:eastAsia="宋体" w:cs="宋体" w:hint="eastAsia"/>
          <w:color w:val="auto"/>
          <w:sz w:val="24"/>
          <w:szCs w:val="24"/>
          <w:lang w:val="en-US" w:eastAsia="zh-CN"/>
        </w:rPr>
        <w:t>1</w:t>
      </w:r>
      <w:r>
        <w:rPr>
          <w:rFonts w:ascii="宋体" w:eastAsia="宋体" w:cs="宋体" w:hint="eastAsia"/>
          <w:color w:val="auto"/>
          <w:sz w:val="24"/>
          <w:szCs w:val="24"/>
        </w:rPr>
        <w:fldChar w:fldCharType="end"/>
      </w:r>
      <w:r>
        <w:rPr>
          <w:rFonts w:ascii="宋体" w:eastAsia="宋体" w:cs="宋体" w:hint="eastAsia"/>
          <w:color w:val="auto"/>
          <w:sz w:val="24"/>
          <w:szCs w:val="24"/>
        </w:rPr>
        <w:t>4</w:t>
      </w:r>
      <w:r>
        <w:rPr>
          <w:rFonts w:ascii="宋体" w:eastAsia="宋体" w:cs="宋体" w:hint="eastAsia"/>
          <w:color w:val="auto"/>
          <w:sz w:val="24"/>
          <w:szCs w:val="24"/>
          <w:lang w:val="en-US" w:eastAsia="zh-CN"/>
        </w:rPr>
        <w:t>0</w:t>
      </w:r>
    </w:p>
    <w:p>
      <w:pPr>
        <w:pStyle w:val="24"/>
        <w:tabs>
          <w:tab w:val="right" w:leader="dot" w:pos="9922"/>
        </w:tabs>
        <w:spacing w:line="480" w:lineRule="exact"/>
        <w:rPr>
          <w:rFonts w:ascii="宋体" w:eastAsia="宋体" w:cs="宋体" w:hint="eastAsia"/>
          <w:color w:val="auto"/>
          <w:sz w:val="24"/>
          <w:szCs w:val="24"/>
          <w:lang w:val="en-US" w:eastAsia="zh-CN"/>
        </w:rPr>
      </w:pPr>
      <w:r>
        <w:rPr>
          <w:rFonts w:ascii="宋体" w:eastAsia="宋体" w:cs="宋体" w:hint="eastAsia"/>
          <w:color w:val="auto"/>
          <w:sz w:val="24"/>
          <w:szCs w:val="24"/>
        </w:rPr>
        <w:t>七</w:t>
      </w:r>
      <w:r>
        <w:rPr>
          <w:rFonts w:ascii="宋体" w:eastAsia="宋体" w:cs="宋体" w:hint="eastAsia"/>
          <w:color w:val="auto"/>
          <w:sz w:val="24"/>
          <w:szCs w:val="24"/>
          <w:lang w:val="en-US" w:eastAsia="zh-CN"/>
        </w:rPr>
        <w:t>. 预付款担保</w:t>
      </w:r>
      <w:r>
        <w:rPr>
          <w:rFonts w:ascii="宋体" w:eastAsia="宋体" w:cs="宋体" w:hint="eastAsia"/>
          <w:color w:val="auto"/>
          <w:sz w:val="24"/>
          <w:szCs w:val="24"/>
        </w:rPr>
        <w:tab/>
      </w:r>
      <w:r>
        <w:rPr>
          <w:rFonts w:ascii="宋体" w:eastAsia="宋体" w:cs="宋体" w:hint="eastAsia"/>
          <w:color w:val="auto"/>
          <w:sz w:val="24"/>
          <w:szCs w:val="24"/>
          <w:lang w:val="en-US" w:eastAsia="zh-CN"/>
        </w:rPr>
        <w:t>143</w:t>
      </w:r>
    </w:p>
    <w:p>
      <w:pPr>
        <w:pStyle w:val="24"/>
        <w:tabs>
          <w:tab w:val="right" w:leader="dot" w:pos="9922"/>
        </w:tabs>
        <w:spacing w:line="480" w:lineRule="exact"/>
        <w:rPr>
          <w:rFonts w:ascii="宋体" w:eastAsia="宋体" w:cs="宋体" w:hint="eastAsia"/>
          <w:color w:val="auto"/>
          <w:sz w:val="24"/>
          <w:szCs w:val="24"/>
          <w:lang w:val="en-US"/>
        </w:rPr>
      </w:pPr>
      <w:r>
        <w:rPr>
          <w:rFonts w:ascii="宋体" w:eastAsia="宋体" w:cs="宋体" w:hint="eastAsia"/>
          <w:color w:val="auto"/>
          <w:sz w:val="24"/>
          <w:szCs w:val="24"/>
        </w:rPr>
        <w:fldChar w:fldCharType="begin"/>
      </w:r>
      <w:r>
        <w:rPr>
          <w:rFonts w:ascii="宋体" w:eastAsia="宋体" w:cs="宋体" w:hint="eastAsia"/>
          <w:color w:val="auto"/>
          <w:sz w:val="24"/>
          <w:szCs w:val="24"/>
        </w:rPr>
        <w:instrText xml:space="preserve"> HYPERLINK \l "_Toc22747" </w:instrText>
      </w:r>
      <w:r>
        <w:rPr>
          <w:rFonts w:ascii="宋体" w:eastAsia="宋体" w:cs="宋体" w:hint="eastAsia"/>
          <w:color w:val="auto"/>
          <w:sz w:val="24"/>
          <w:szCs w:val="24"/>
        </w:rPr>
        <w:fldChar w:fldCharType="separate"/>
      </w:r>
      <w:r>
        <w:rPr>
          <w:rFonts w:ascii="宋体" w:eastAsia="宋体" w:cs="宋体" w:hint="eastAsia"/>
          <w:color w:val="auto"/>
          <w:sz w:val="24"/>
          <w:szCs w:val="24"/>
          <w:lang w:val="en-US" w:eastAsia="zh-CN"/>
        </w:rPr>
        <w:t xml:space="preserve">八. </w:t>
      </w:r>
      <w:r>
        <w:rPr>
          <w:rFonts w:ascii="宋体" w:eastAsia="宋体" w:cs="宋体" w:hint="eastAsia"/>
          <w:color w:val="auto"/>
          <w:sz w:val="24"/>
          <w:szCs w:val="24"/>
        </w:rPr>
        <w:t>工程质量保修书</w:t>
        <w:tab/>
      </w:r>
      <w:r>
        <w:rPr>
          <w:rFonts w:ascii="宋体" w:eastAsia="宋体" w:cs="宋体" w:hint="eastAsia"/>
          <w:color w:val="auto"/>
          <w:sz w:val="24"/>
          <w:szCs w:val="24"/>
          <w:lang w:val="en-US" w:eastAsia="zh-CN"/>
        </w:rPr>
        <w:t>1</w:t>
      </w:r>
      <w:r>
        <w:rPr>
          <w:rFonts w:ascii="宋体" w:eastAsia="宋体" w:cs="宋体" w:hint="eastAsia"/>
          <w:color w:val="auto"/>
          <w:sz w:val="24"/>
          <w:szCs w:val="24"/>
        </w:rPr>
        <w:fldChar w:fldCharType="end"/>
      </w:r>
      <w:r>
        <w:rPr>
          <w:rFonts w:ascii="宋体" w:eastAsia="宋体" w:cs="宋体" w:hint="eastAsia"/>
          <w:color w:val="auto"/>
          <w:sz w:val="24"/>
          <w:szCs w:val="24"/>
          <w:lang w:val="en-US" w:eastAsia="zh-CN"/>
        </w:rPr>
        <w:t>42</w:t>
      </w:r>
    </w:p>
    <w:p>
      <w:pPr>
        <w:spacing w:line="480" w:lineRule="exact"/>
        <w:rPr>
          <w:rFonts w:ascii="宋体" w:eastAsia="宋体" w:cs="宋体" w:hint="eastAsia"/>
          <w:color w:val="auto"/>
          <w:sz w:val="24"/>
          <w:szCs w:val="24"/>
        </w:rPr>
      </w:pPr>
      <w:r>
        <w:rPr>
          <w:rFonts w:ascii="宋体" w:eastAsia="宋体" w:cs="宋体" w:hint="eastAsia"/>
          <w:color w:val="auto"/>
          <w:sz w:val="24"/>
          <w:szCs w:val="24"/>
        </w:rPr>
        <w:fldChar w:fldCharType="end"/>
      </w: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pStyle w:val="15"/>
        <w:rPr>
          <w:rFonts w:ascii="宋体" w:eastAsia="宋体" w:cs="宋体" w:hint="eastAsia"/>
          <w:color w:val="auto"/>
          <w:sz w:val="24"/>
          <w:szCs w:val="24"/>
        </w:rPr>
      </w:pPr>
    </w:p>
    <w:p>
      <w:pPr>
        <w:pStyle w:val="15"/>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bookmarkStart w:id="47" w:name="_Toc13865"/>
    </w:p>
    <w:p>
      <w:pPr>
        <w:pStyle w:val="116"/>
        <w:numPr>
          <w:ilvl w:val="0"/>
          <w:numId w:val="27"/>
        </w:numPr>
        <w:ind w:left="0" w:firstLine="480"/>
        <w:outlineLvl w:val="0"/>
        <w:rPr>
          <w:rFonts w:ascii="宋体" w:eastAsia="宋体" w:cs="宋体" w:hint="eastAsia"/>
          <w:color w:val="auto"/>
          <w:sz w:val="24"/>
          <w:szCs w:val="24"/>
        </w:rPr>
        <w:sectPr>
          <w:pgSz w:w="11906" w:h="16838"/>
          <w:pgMar w:top="1440" w:right="1080" w:bottom="1440" w:left="1080" w:header="851" w:footer="992" w:gutter="0"/>
          <w:docGrid w:type="lines" w:linePitch="312" w:charSpace="0"/>
        </w:sectPr>
      </w:pPr>
    </w:p>
    <w:p>
      <w:pPr>
        <w:pStyle w:val="116"/>
        <w:numPr>
          <w:ilvl w:val="0"/>
          <w:numId w:val="27"/>
        </w:numPr>
        <w:ind w:left="0" w:firstLine="480"/>
        <w:outlineLvl w:val="0"/>
        <w:rPr>
          <w:rFonts w:ascii="宋体" w:eastAsia="宋体" w:cs="宋体" w:hint="eastAsia"/>
          <w:b/>
          <w:bCs/>
          <w:color w:val="auto"/>
          <w:sz w:val="30"/>
          <w:szCs w:val="30"/>
        </w:rPr>
      </w:pPr>
      <w:r>
        <w:rPr>
          <w:rFonts w:ascii="宋体" w:eastAsia="宋体" w:cs="宋体" w:hint="eastAsia"/>
          <w:b/>
          <w:bCs/>
          <w:color w:val="auto"/>
          <w:sz w:val="30"/>
          <w:szCs w:val="30"/>
        </w:rPr>
        <w:t>合同协议书</w:t>
      </w:r>
      <w:bookmarkEnd w:id="47"/>
    </w:p>
    <w:p>
      <w:pPr>
        <w:pStyle w:val="15"/>
        <w:rPr>
          <w:rFonts w:ascii="宋体" w:eastAsia="宋体" w:cs="宋体" w:hint="eastAsia"/>
          <w:color w:val="auto"/>
          <w:sz w:val="24"/>
          <w:szCs w:val="24"/>
          <w:u w:val="single"/>
        </w:rPr>
      </w:pPr>
      <w:r>
        <w:rPr>
          <w:rFonts w:ascii="宋体" w:eastAsia="宋体" w:cs="宋体" w:hint="eastAsia"/>
          <w:color w:val="auto"/>
          <w:sz w:val="24"/>
          <w:szCs w:val="24"/>
        </w:rPr>
        <w:t>发包人（全称）：</w:t>
      </w:r>
      <w:r>
        <w:rPr>
          <w:rFonts w:ascii="宋体" w:eastAsia="宋体" w:cs="宋体" w:hint="eastAsia"/>
          <w:color w:val="auto"/>
          <w:sz w:val="24"/>
          <w:szCs w:val="24"/>
          <w:u w:val="single"/>
        </w:rPr>
        <w:t xml:space="preserve">  </w:t>
      </w:r>
    </w:p>
    <w:p>
      <w:pPr>
        <w:spacing w:line="400" w:lineRule="exact"/>
        <w:jc w:val="left"/>
        <w:rPr>
          <w:rFonts w:ascii="宋体" w:eastAsia="宋体" w:cs="宋体" w:hint="eastAsia"/>
          <w:color w:val="auto"/>
          <w:sz w:val="24"/>
          <w:szCs w:val="24"/>
        </w:rPr>
      </w:pPr>
    </w:p>
    <w:p>
      <w:pPr>
        <w:pStyle w:val="15"/>
        <w:rPr>
          <w:rFonts w:ascii="宋体" w:eastAsia="宋体" w:cs="宋体" w:hint="eastAsia"/>
          <w:color w:val="auto"/>
          <w:sz w:val="24"/>
          <w:szCs w:val="24"/>
          <w:u w:val="single"/>
        </w:rPr>
      </w:pPr>
      <w:r>
        <w:rPr>
          <w:rFonts w:ascii="宋体" w:eastAsia="宋体" w:cs="宋体" w:hint="eastAsia"/>
          <w:color w:val="auto"/>
          <w:sz w:val="24"/>
          <w:szCs w:val="24"/>
        </w:rPr>
        <w:t>承包人（全称）：</w:t>
      </w:r>
      <w:r>
        <w:rPr>
          <w:rFonts w:ascii="宋体" w:eastAsia="宋体" w:cs="宋体" w:hint="eastAsia"/>
          <w:color w:val="auto"/>
          <w:sz w:val="24"/>
          <w:szCs w:val="24"/>
          <w:u w:val="single"/>
        </w:rPr>
        <w:t xml:space="preserve">                          </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根据《中华人民共和国民法典》、《中华人民共和国建筑法》及有关法律规定，遵循平等、自愿、公平和诚实信用的原则，双方就</w:t>
      </w:r>
      <w:r>
        <w:rPr>
          <w:rFonts w:ascii="宋体" w:eastAsia="宋体" w:cs="宋体" w:hint="eastAsia"/>
          <w:color w:val="auto"/>
          <w:sz w:val="24"/>
          <w:szCs w:val="24"/>
          <w:u w:val="single"/>
        </w:rPr>
        <w:t xml:space="preserve"> </w:t>
      </w:r>
      <w:r>
        <w:rPr>
          <w:rFonts w:ascii="宋体" w:eastAsia="宋体" w:cs="宋体" w:hint="eastAsia"/>
          <w:color w:val="auto"/>
          <w:sz w:val="24"/>
          <w:szCs w:val="24"/>
          <w:u w:val="single"/>
          <w:lang w:val="en-US" w:eastAsia="zh-CN"/>
        </w:rPr>
        <w:t xml:space="preserve">                   </w:t>
      </w:r>
      <w:r>
        <w:rPr>
          <w:rFonts w:ascii="宋体" w:eastAsia="宋体" w:cs="宋体" w:hint="eastAsia"/>
          <w:color w:val="auto"/>
          <w:sz w:val="24"/>
          <w:szCs w:val="24"/>
          <w:u w:val="single"/>
        </w:rPr>
        <w:t xml:space="preserve"> </w:t>
      </w:r>
      <w:r>
        <w:rPr>
          <w:rFonts w:ascii="宋体" w:eastAsia="宋体" w:cs="宋体" w:hint="eastAsia"/>
          <w:color w:val="auto"/>
          <w:sz w:val="24"/>
          <w:szCs w:val="24"/>
        </w:rPr>
        <w:t>施工及有关事项协商一致，共同达成如下协议：</w:t>
      </w:r>
    </w:p>
    <w:p>
      <w:pPr>
        <w:pStyle w:val="15"/>
        <w:rPr>
          <w:rFonts w:ascii="宋体" w:eastAsia="宋体" w:cs="宋体" w:hint="eastAsia"/>
          <w:color w:val="auto"/>
          <w:sz w:val="24"/>
          <w:szCs w:val="24"/>
        </w:rPr>
      </w:pPr>
      <w:r>
        <w:rPr>
          <w:rFonts w:ascii="宋体" w:eastAsia="宋体" w:cs="宋体" w:hint="eastAsia"/>
          <w:color w:val="auto"/>
          <w:sz w:val="24"/>
          <w:szCs w:val="24"/>
        </w:rPr>
        <w:t>1. 本协议书与下列文件一起构成合同文件：</w:t>
      </w:r>
    </w:p>
    <w:p>
      <w:pPr>
        <w:pStyle w:val="15"/>
        <w:rPr>
          <w:rFonts w:ascii="宋体" w:eastAsia="宋体" w:cs="宋体" w:hint="eastAsia"/>
          <w:color w:val="auto"/>
          <w:sz w:val="24"/>
          <w:szCs w:val="24"/>
        </w:rPr>
      </w:pPr>
      <w:bookmarkStart w:id="48" w:name="_Toc17971"/>
      <w:r>
        <w:rPr>
          <w:rFonts w:ascii="宋体" w:eastAsia="宋体" w:cs="宋体" w:hint="eastAsia"/>
          <w:color w:val="auto"/>
          <w:sz w:val="24"/>
          <w:szCs w:val="24"/>
        </w:rPr>
        <w:t>（1）</w:t>
      </w:r>
      <w:bookmarkEnd w:id="48"/>
      <w:r>
        <w:rPr>
          <w:rFonts w:ascii="宋体" w:eastAsia="宋体" w:cs="宋体" w:hint="eastAsia"/>
          <w:color w:val="auto"/>
          <w:sz w:val="24"/>
          <w:szCs w:val="24"/>
        </w:rPr>
        <w:t>成交通知书；</w:t>
      </w:r>
    </w:p>
    <w:p>
      <w:pPr>
        <w:pStyle w:val="15"/>
        <w:rPr>
          <w:rFonts w:ascii="宋体" w:eastAsia="宋体" w:cs="宋体" w:hint="eastAsia"/>
          <w:color w:val="auto"/>
          <w:sz w:val="24"/>
          <w:szCs w:val="24"/>
        </w:rPr>
      </w:pPr>
      <w:bookmarkStart w:id="49" w:name="_Toc1944"/>
      <w:r>
        <w:rPr>
          <w:rFonts w:ascii="宋体" w:eastAsia="宋体" w:cs="宋体" w:hint="eastAsia"/>
          <w:color w:val="auto"/>
          <w:sz w:val="24"/>
          <w:szCs w:val="24"/>
        </w:rPr>
        <w:t>（2）</w:t>
      </w:r>
      <w:bookmarkEnd w:id="49"/>
      <w:r>
        <w:rPr>
          <w:rFonts w:ascii="宋体" w:eastAsia="宋体" w:cs="宋体" w:hint="eastAsia"/>
          <w:color w:val="auto"/>
          <w:sz w:val="24"/>
          <w:szCs w:val="24"/>
        </w:rPr>
        <w:t>投标函及投标函附录；</w:t>
      </w:r>
    </w:p>
    <w:p>
      <w:pPr>
        <w:pStyle w:val="15"/>
        <w:rPr>
          <w:rFonts w:ascii="宋体" w:eastAsia="宋体" w:cs="宋体" w:hint="eastAsia"/>
          <w:color w:val="auto"/>
          <w:sz w:val="24"/>
          <w:szCs w:val="24"/>
        </w:rPr>
      </w:pPr>
      <w:bookmarkStart w:id="50" w:name="_Toc21374"/>
      <w:r>
        <w:rPr>
          <w:rFonts w:ascii="宋体" w:eastAsia="宋体" w:cs="宋体" w:hint="eastAsia"/>
          <w:color w:val="auto"/>
          <w:sz w:val="24"/>
          <w:szCs w:val="24"/>
        </w:rPr>
        <w:t>（3）</w:t>
      </w:r>
      <w:bookmarkEnd w:id="50"/>
      <w:r>
        <w:rPr>
          <w:rFonts w:ascii="宋体" w:eastAsia="宋体" w:cs="宋体" w:hint="eastAsia"/>
          <w:color w:val="auto"/>
          <w:sz w:val="24"/>
          <w:szCs w:val="24"/>
        </w:rPr>
        <w:t>专用合同条款（含附加条款）；</w:t>
      </w:r>
    </w:p>
    <w:p>
      <w:pPr>
        <w:pStyle w:val="15"/>
        <w:rPr>
          <w:rFonts w:ascii="宋体" w:eastAsia="宋体" w:cs="宋体" w:hint="eastAsia"/>
          <w:color w:val="auto"/>
          <w:sz w:val="24"/>
          <w:szCs w:val="24"/>
        </w:rPr>
      </w:pPr>
      <w:bookmarkStart w:id="51" w:name="_Toc639"/>
      <w:r>
        <w:rPr>
          <w:rFonts w:ascii="宋体" w:eastAsia="宋体" w:cs="宋体" w:hint="eastAsia"/>
          <w:color w:val="auto"/>
          <w:sz w:val="24"/>
          <w:szCs w:val="24"/>
        </w:rPr>
        <w:t>（4）</w:t>
      </w:r>
      <w:bookmarkEnd w:id="51"/>
      <w:r>
        <w:rPr>
          <w:rFonts w:ascii="宋体" w:eastAsia="宋体" w:cs="宋体" w:hint="eastAsia"/>
          <w:color w:val="auto"/>
          <w:sz w:val="24"/>
          <w:szCs w:val="24"/>
        </w:rPr>
        <w:t>通用合同条款；</w:t>
      </w:r>
    </w:p>
    <w:p>
      <w:pPr>
        <w:pStyle w:val="15"/>
        <w:rPr>
          <w:rFonts w:ascii="宋体" w:eastAsia="宋体" w:cs="宋体" w:hint="eastAsia"/>
          <w:color w:val="auto"/>
          <w:sz w:val="24"/>
          <w:szCs w:val="24"/>
        </w:rPr>
      </w:pPr>
      <w:r>
        <w:rPr>
          <w:rFonts w:ascii="宋体" w:eastAsia="宋体" w:cs="宋体" w:hint="eastAsia"/>
          <w:color w:val="auto"/>
          <w:sz w:val="24"/>
          <w:szCs w:val="24"/>
        </w:rPr>
        <w:t>（5）技术标准和要求（合同技术条款）；</w:t>
      </w:r>
    </w:p>
    <w:p>
      <w:pPr>
        <w:pStyle w:val="15"/>
        <w:rPr>
          <w:rFonts w:ascii="宋体" w:eastAsia="宋体" w:cs="宋体" w:hint="eastAsia"/>
          <w:color w:val="auto"/>
          <w:sz w:val="24"/>
          <w:szCs w:val="24"/>
        </w:rPr>
      </w:pPr>
      <w:r>
        <w:rPr>
          <w:rFonts w:ascii="宋体" w:eastAsia="宋体" w:cs="宋体" w:hint="eastAsia"/>
          <w:color w:val="auto"/>
          <w:sz w:val="24"/>
          <w:szCs w:val="24"/>
        </w:rPr>
        <w:t>（6）图纸；</w:t>
      </w:r>
    </w:p>
    <w:p>
      <w:pPr>
        <w:pStyle w:val="15"/>
        <w:rPr>
          <w:rFonts w:ascii="宋体" w:eastAsia="宋体" w:cs="宋体" w:hint="eastAsia"/>
          <w:color w:val="auto"/>
          <w:sz w:val="24"/>
          <w:szCs w:val="24"/>
        </w:rPr>
      </w:pPr>
      <w:r>
        <w:rPr>
          <w:rFonts w:ascii="宋体" w:eastAsia="宋体" w:cs="宋体" w:hint="eastAsia"/>
          <w:color w:val="auto"/>
          <w:sz w:val="24"/>
          <w:szCs w:val="24"/>
        </w:rPr>
        <w:t>（7）已标价的工程量清单；</w:t>
      </w:r>
    </w:p>
    <w:p>
      <w:pPr>
        <w:pStyle w:val="15"/>
        <w:rPr>
          <w:rFonts w:ascii="宋体" w:eastAsia="宋体" w:cs="宋体" w:hint="eastAsia"/>
          <w:color w:val="auto"/>
          <w:sz w:val="24"/>
          <w:szCs w:val="24"/>
        </w:rPr>
      </w:pPr>
      <w:bookmarkStart w:id="52" w:name="_Toc13454"/>
      <w:r>
        <w:rPr>
          <w:rFonts w:ascii="宋体" w:eastAsia="宋体" w:cs="宋体" w:hint="eastAsia"/>
          <w:color w:val="auto"/>
          <w:sz w:val="24"/>
          <w:szCs w:val="24"/>
        </w:rPr>
        <w:t>（8）</w:t>
      </w:r>
      <w:bookmarkEnd w:id="52"/>
      <w:r>
        <w:rPr>
          <w:rFonts w:ascii="宋体" w:eastAsia="宋体" w:cs="宋体" w:hint="eastAsia"/>
          <w:color w:val="auto"/>
          <w:sz w:val="24"/>
          <w:szCs w:val="24"/>
        </w:rPr>
        <w:t>安全生产合同；</w:t>
      </w:r>
    </w:p>
    <w:p>
      <w:pPr>
        <w:pStyle w:val="15"/>
        <w:rPr>
          <w:rFonts w:ascii="宋体" w:eastAsia="宋体" w:cs="宋体" w:hint="eastAsia"/>
          <w:color w:val="auto"/>
          <w:sz w:val="24"/>
          <w:szCs w:val="24"/>
        </w:rPr>
      </w:pPr>
      <w:bookmarkStart w:id="53" w:name="_Toc15254"/>
      <w:r>
        <w:rPr>
          <w:rFonts w:ascii="宋体" w:eastAsia="宋体" w:cs="宋体" w:hint="eastAsia"/>
          <w:color w:val="auto"/>
          <w:sz w:val="24"/>
          <w:szCs w:val="24"/>
        </w:rPr>
        <w:t>（9）</w:t>
      </w:r>
      <w:bookmarkEnd w:id="53"/>
      <w:r>
        <w:rPr>
          <w:rFonts w:ascii="宋体" w:eastAsia="宋体" w:cs="宋体" w:hint="eastAsia"/>
          <w:color w:val="auto"/>
          <w:sz w:val="24"/>
          <w:szCs w:val="24"/>
        </w:rPr>
        <w:t>廉政合同；</w:t>
      </w:r>
    </w:p>
    <w:p>
      <w:pPr>
        <w:pStyle w:val="15"/>
        <w:rPr>
          <w:rFonts w:ascii="宋体" w:eastAsia="宋体" w:cs="宋体" w:hint="eastAsia"/>
          <w:color w:val="auto"/>
          <w:sz w:val="24"/>
          <w:szCs w:val="24"/>
        </w:rPr>
      </w:pPr>
      <w:bookmarkStart w:id="54" w:name="_Toc32659"/>
      <w:r>
        <w:rPr>
          <w:rFonts w:ascii="宋体" w:eastAsia="宋体" w:cs="宋体" w:hint="eastAsia"/>
          <w:color w:val="auto"/>
          <w:sz w:val="24"/>
          <w:szCs w:val="24"/>
        </w:rPr>
        <w:t>（10）</w:t>
      </w:r>
      <w:bookmarkStart w:id="55" w:name="_Toc8217"/>
      <w:bookmarkEnd w:id="54"/>
      <w:r>
        <w:rPr>
          <w:rFonts w:ascii="宋体" w:eastAsia="宋体" w:cs="宋体" w:hint="eastAsia"/>
          <w:color w:val="auto"/>
          <w:sz w:val="24"/>
          <w:szCs w:val="24"/>
        </w:rPr>
        <w:t>工程质量保修书；</w:t>
      </w:r>
    </w:p>
    <w:p>
      <w:pPr>
        <w:pStyle w:val="15"/>
        <w:rPr>
          <w:rFonts w:ascii="宋体" w:eastAsia="宋体" w:cs="宋体" w:hint="eastAsia"/>
          <w:color w:val="auto"/>
          <w:sz w:val="24"/>
          <w:szCs w:val="24"/>
        </w:rPr>
      </w:pPr>
      <w:r>
        <w:rPr>
          <w:rFonts w:ascii="宋体" w:eastAsia="宋体" w:cs="宋体" w:hint="eastAsia"/>
          <w:color w:val="auto"/>
          <w:sz w:val="24"/>
          <w:szCs w:val="24"/>
        </w:rPr>
        <w:t>（11）</w:t>
      </w:r>
      <w:bookmarkEnd w:id="55"/>
      <w:r>
        <w:rPr>
          <w:rFonts w:ascii="宋体" w:eastAsia="宋体" w:cs="宋体" w:hint="eastAsia"/>
          <w:color w:val="auto"/>
          <w:sz w:val="24"/>
          <w:szCs w:val="24"/>
        </w:rPr>
        <w:t>其他合同文件。</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2.上述文件互相补充和解释，如有不明确或不一致之处，以合同约定次序在先者为准。另外双方有关工程的洽商、变更等书面协议或文件视为本合同的组成部分，若有不明确或不一致处以时间顺序在后者为准。</w:t>
      </w:r>
    </w:p>
    <w:p>
      <w:pPr>
        <w:pStyle w:val="15"/>
        <w:rPr>
          <w:rFonts w:ascii="宋体" w:eastAsia="宋体" w:cs="宋体" w:hint="eastAsia"/>
          <w:color w:val="auto"/>
          <w:sz w:val="24"/>
          <w:szCs w:val="24"/>
          <w:u w:val="single"/>
        </w:rPr>
      </w:pPr>
      <w:r>
        <w:rPr>
          <w:rFonts w:ascii="宋体" w:eastAsia="宋体" w:cs="宋体" w:hint="eastAsia"/>
          <w:color w:val="auto"/>
          <w:sz w:val="24"/>
          <w:szCs w:val="24"/>
        </w:rPr>
        <w:t>3. 工程名称：</w:t>
      </w:r>
      <w:r>
        <w:rPr>
          <w:rFonts w:ascii="宋体" w:eastAsia="宋体" w:cs="宋体" w:hint="eastAsia"/>
          <w:b/>
          <w:color w:val="auto"/>
          <w:sz w:val="24"/>
          <w:szCs w:val="24"/>
          <w:u w:val="single"/>
        </w:rPr>
        <w:t xml:space="preserve">                            </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4. 工程地点：</w:t>
      </w:r>
      <w:r>
        <w:rPr>
          <w:rFonts w:ascii="宋体" w:eastAsia="宋体" w:cs="宋体" w:hint="eastAsia"/>
          <w:color w:val="auto"/>
          <w:sz w:val="24"/>
          <w:szCs w:val="24"/>
          <w:u w:val="singl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Chars="196" w:firstLine="470"/>
        <w:textAlignment w:val="baseline"/>
        <w:rPr>
          <w:rFonts w:ascii="宋体" w:eastAsia="宋体" w:cs="宋体" w:hint="eastAsia"/>
          <w:color w:val="auto"/>
          <w:sz w:val="24"/>
          <w:szCs w:val="24"/>
          <w:u w:val="single"/>
        </w:rPr>
      </w:pPr>
      <w:r>
        <w:rPr>
          <w:rFonts w:ascii="宋体" w:eastAsia="宋体" w:cs="宋体" w:hint="eastAsia"/>
          <w:color w:val="auto"/>
          <w:kern w:val="0"/>
          <w:sz w:val="24"/>
          <w:szCs w:val="24"/>
        </w:rPr>
        <w:t xml:space="preserve">5. </w:t>
      </w:r>
      <w:r>
        <w:rPr>
          <w:rFonts w:ascii="宋体" w:eastAsia="宋体" w:cs="宋体" w:hint="eastAsia"/>
          <w:bCs/>
          <w:color w:val="auto"/>
          <w:sz w:val="24"/>
          <w:szCs w:val="24"/>
        </w:rPr>
        <w:t>工程立项批准文号：</w:t>
      </w:r>
      <w:r>
        <w:rPr>
          <w:rFonts w:ascii="宋体" w:eastAsia="宋体" w:cs="宋体" w:hint="eastAsia"/>
          <w:color w:val="auto"/>
          <w:sz w:val="24"/>
          <w:szCs w:val="24"/>
          <w:u w:val="single"/>
        </w:rPr>
        <w:t xml:space="preserve">                             。</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6. 资金来源：</w:t>
      </w:r>
      <w:r>
        <w:rPr>
          <w:rFonts w:ascii="宋体" w:eastAsia="宋体" w:cs="宋体" w:hint="eastAsia"/>
          <w:color w:val="auto"/>
          <w:sz w:val="24"/>
          <w:szCs w:val="24"/>
          <w:u w:val="single"/>
        </w:rPr>
        <w:t xml:space="preserve">    上级资金                 。</w:t>
      </w:r>
    </w:p>
    <w:p>
      <w:pPr>
        <w:keepNext w:val="0"/>
        <w:keepLines w:val="0"/>
        <w:pageBreakBefore w:val="0"/>
        <w:widowControl/>
        <w:kinsoku/>
        <w:wordWrap/>
        <w:overflowPunct/>
        <w:topLinePunct w:val="0"/>
        <w:autoSpaceDE/>
        <w:autoSpaceDN/>
        <w:bidi w:val="0"/>
        <w:adjustRightInd/>
        <w:snapToGrid/>
        <w:spacing w:line="400" w:lineRule="exact"/>
        <w:ind w:firstLineChars="200" w:firstLine="480"/>
        <w:textAlignment w:val="baseline"/>
        <w:rPr>
          <w:rFonts w:ascii="宋体" w:eastAsia="宋体" w:cs="宋体" w:hint="eastAsia"/>
          <w:color w:val="auto"/>
          <w:sz w:val="24"/>
          <w:szCs w:val="24"/>
        </w:rPr>
      </w:pPr>
      <w:r>
        <w:rPr>
          <w:rFonts w:ascii="宋体" w:eastAsia="宋体" w:cs="宋体" w:hint="eastAsia"/>
          <w:color w:val="auto"/>
          <w:kern w:val="0"/>
          <w:sz w:val="24"/>
          <w:szCs w:val="24"/>
        </w:rPr>
        <w:t>7.</w:t>
      </w:r>
      <w:r>
        <w:rPr>
          <w:rFonts w:ascii="宋体" w:eastAsia="宋体" w:cs="宋体" w:hint="eastAsia"/>
          <w:color w:val="auto"/>
          <w:sz w:val="24"/>
          <w:szCs w:val="24"/>
        </w:rPr>
        <w:t xml:space="preserve"> 签约合同价：人民币（大写）</w:t>
      </w:r>
      <w:r>
        <w:rPr>
          <w:rFonts w:ascii="宋体" w:eastAsia="宋体" w:cs="宋体" w:hint="eastAsia"/>
          <w:color w:val="auto"/>
          <w:sz w:val="24"/>
          <w:szCs w:val="24"/>
          <w:u w:val="single"/>
        </w:rPr>
        <w:t xml:space="preserve">                         </w:t>
      </w:r>
      <w:r>
        <w:rPr>
          <w:rFonts w:ascii="宋体" w:eastAsia="宋体" w:cs="宋体" w:hint="eastAsia"/>
          <w:color w:val="auto"/>
          <w:sz w:val="24"/>
          <w:szCs w:val="24"/>
        </w:rPr>
        <w:t>元（¥</w:t>
      </w:r>
      <w:r>
        <w:rPr>
          <w:rFonts w:ascii="宋体" w:eastAsia="宋体" w:cs="宋体" w:hint="eastAsia"/>
          <w:color w:val="auto"/>
          <w:sz w:val="24"/>
          <w:szCs w:val="24"/>
          <w:u w:val="single"/>
        </w:rPr>
        <w:t xml:space="preserve">              </w:t>
      </w:r>
      <w:r>
        <w:rPr>
          <w:rFonts w:ascii="宋体" w:eastAsia="宋体" w:cs="宋体" w:hint="eastAsia"/>
          <w:color w:val="auto"/>
          <w:sz w:val="24"/>
          <w:szCs w:val="24"/>
        </w:rPr>
        <w:t>元）。</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8.本工程的农民工工资保证金按合同总价的2％计算，即为人民币大写：</w:t>
      </w:r>
      <w:r>
        <w:rPr>
          <w:rFonts w:ascii="宋体" w:eastAsia="宋体" w:cs="宋体" w:hint="eastAsia"/>
          <w:color w:val="auto"/>
          <w:sz w:val="24"/>
          <w:szCs w:val="24"/>
          <w:u w:val="single"/>
        </w:rPr>
        <w:t xml:space="preserve">            </w:t>
      </w:r>
      <w:r>
        <w:rPr>
          <w:rFonts w:ascii="宋体" w:eastAsia="宋体" w:cs="宋体" w:hint="eastAsia"/>
          <w:color w:val="auto"/>
          <w:sz w:val="24"/>
          <w:szCs w:val="24"/>
        </w:rPr>
        <w:t>（¥</w:t>
      </w:r>
      <w:r>
        <w:rPr>
          <w:rFonts w:ascii="宋体" w:eastAsia="宋体" w:cs="宋体" w:hint="eastAsia"/>
          <w:color w:val="auto"/>
          <w:sz w:val="24"/>
          <w:szCs w:val="24"/>
          <w:u w:val="single"/>
        </w:rPr>
        <w:t xml:space="preserve">      </w:t>
      </w:r>
      <w:r>
        <w:rPr>
          <w:rFonts w:ascii="宋体" w:eastAsia="宋体" w:cs="宋体" w:hint="eastAsia"/>
          <w:color w:val="auto"/>
          <w:sz w:val="24"/>
          <w:szCs w:val="24"/>
        </w:rPr>
        <w:t>元），承包人需在开工前向发包人提供农民工工资缴纳凭证。。</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rPr>
      </w:pPr>
      <w:r>
        <w:rPr>
          <w:rFonts w:ascii="宋体" w:eastAsia="宋体" w:cs="宋体" w:hint="eastAsia"/>
          <w:color w:val="auto"/>
          <w:sz w:val="24"/>
          <w:szCs w:val="24"/>
        </w:rPr>
        <w:t>9. 承包方式：</w:t>
      </w:r>
      <w:r>
        <w:rPr>
          <w:rFonts w:ascii="宋体" w:eastAsia="宋体" w:cs="宋体" w:hint="eastAsia"/>
          <w:color w:val="auto"/>
          <w:sz w:val="24"/>
          <w:szCs w:val="24"/>
          <w:u w:val="single"/>
          <w:highlight w:val="auto"/>
        </w:rPr>
        <w:t xml:space="preserve"> 固定单价承包 </w:t>
      </w:r>
      <w:r>
        <w:rPr>
          <w:rFonts w:ascii="宋体" w:eastAsia="宋体" w:cs="宋体" w:hint="eastAsia"/>
          <w:color w:val="auto"/>
          <w:sz w:val="24"/>
          <w:szCs w:val="24"/>
          <w:u w:val="single"/>
        </w:rPr>
        <w:t xml:space="preserve"> </w:t>
      </w:r>
      <w:r>
        <w:rPr>
          <w:rFonts w:ascii="宋体" w:eastAsia="宋体" w:cs="宋体" w:hint="eastAsia"/>
          <w:color w:val="auto"/>
          <w:sz w:val="24"/>
          <w:szCs w:val="24"/>
        </w:rPr>
        <w:t>。甲方负责施工期间的水、电。</w:t>
      </w:r>
    </w:p>
    <w:p>
      <w:pPr>
        <w:pStyle w:val="15"/>
        <w:keepNext w:val="0"/>
        <w:keepLines w:val="0"/>
        <w:pageBreakBefore w:val="0"/>
        <w:widowControl/>
        <w:kinsoku/>
        <w:wordWrap/>
        <w:overflowPunct/>
        <w:topLinePunct w:val="0"/>
        <w:autoSpaceDE/>
        <w:autoSpaceDN/>
        <w:bidi w:val="0"/>
        <w:adjustRightInd/>
        <w:snapToGrid/>
        <w:spacing w:line="400" w:lineRule="exact"/>
        <w:textAlignment w:val="baseline"/>
        <w:rPr>
          <w:rFonts w:ascii="宋体" w:eastAsia="宋体" w:cs="宋体" w:hint="eastAsia"/>
          <w:color w:val="auto"/>
          <w:sz w:val="24"/>
          <w:szCs w:val="24"/>
          <w:u w:val="single"/>
        </w:rPr>
      </w:pPr>
      <w:r>
        <w:rPr>
          <w:rFonts w:ascii="宋体" w:eastAsia="宋体" w:cs="宋体" w:hint="eastAsia"/>
          <w:color w:val="auto"/>
          <w:sz w:val="24"/>
          <w:szCs w:val="24"/>
        </w:rPr>
        <w:t>10.承包人项目经理姓名：</w:t>
      </w:r>
      <w:r>
        <w:rPr>
          <w:rFonts w:ascii="宋体" w:eastAsia="宋体" w:cs="宋体" w:hint="eastAsia"/>
          <w:color w:val="auto"/>
          <w:sz w:val="24"/>
          <w:szCs w:val="24"/>
          <w:u w:val="single"/>
        </w:rPr>
        <w:t xml:space="preserve">      </w:t>
      </w:r>
      <w:r>
        <w:rPr>
          <w:rFonts w:ascii="宋体" w:eastAsia="宋体" w:cs="宋体" w:hint="eastAsia"/>
          <w:color w:val="auto"/>
          <w:sz w:val="24"/>
          <w:szCs w:val="24"/>
        </w:rPr>
        <w:t>，证书号：</w:t>
      </w:r>
      <w:r>
        <w:rPr>
          <w:rFonts w:ascii="宋体" w:eastAsia="宋体" w:cs="宋体" w:hint="eastAsia"/>
          <w:color w:val="auto"/>
          <w:sz w:val="24"/>
          <w:szCs w:val="24"/>
          <w:u w:val="single"/>
        </w:rPr>
        <w:t xml:space="preserve">            </w:t>
      </w:r>
      <w:r>
        <w:rPr>
          <w:rFonts w:ascii="宋体" w:eastAsia="宋体" w:cs="宋体" w:hint="eastAsia"/>
          <w:color w:val="auto"/>
          <w:sz w:val="24"/>
          <w:szCs w:val="24"/>
        </w:rPr>
        <w:t>，联系电话：</w:t>
      </w:r>
      <w:r>
        <w:rPr>
          <w:rFonts w:ascii="宋体" w:eastAsia="宋体" w:cs="宋体" w:hint="eastAsia"/>
          <w:color w:val="auto"/>
          <w:sz w:val="24"/>
          <w:szCs w:val="24"/>
          <w:u w:val="single"/>
        </w:rPr>
        <w:t xml:space="preserve">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11.工程建设内容及规模：</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等，具体内容详见图纸及工程量清单。  </w:t>
      </w:r>
    </w:p>
    <w:p>
      <w:pPr>
        <w:pStyle w:val="15"/>
        <w:rPr>
          <w:rFonts w:ascii="宋体" w:eastAsia="宋体" w:cs="宋体" w:hint="eastAsia"/>
          <w:color w:val="auto"/>
          <w:sz w:val="24"/>
          <w:szCs w:val="24"/>
        </w:rPr>
      </w:pPr>
      <w:r>
        <w:rPr>
          <w:rFonts w:ascii="宋体" w:eastAsia="宋体" w:cs="宋体" w:hint="eastAsia"/>
          <w:color w:val="auto"/>
          <w:sz w:val="24"/>
          <w:szCs w:val="24"/>
        </w:rPr>
        <w:t>12. 工程质量达到设计要求和符合工程质量</w:t>
      </w:r>
      <w:r>
        <w:rPr>
          <w:rFonts w:ascii="宋体" w:eastAsia="宋体" w:cs="宋体" w:hint="eastAsia"/>
          <w:color w:val="auto"/>
          <w:sz w:val="24"/>
          <w:szCs w:val="24"/>
          <w:u w:val="single"/>
        </w:rPr>
        <w:t xml:space="preserve"> 合格  </w:t>
      </w:r>
      <w:r>
        <w:rPr>
          <w:rFonts w:ascii="宋体" w:eastAsia="宋体" w:cs="宋体" w:hint="eastAsia"/>
          <w:color w:val="auto"/>
          <w:sz w:val="24"/>
          <w:szCs w:val="24"/>
        </w:rPr>
        <w:t>标准。</w:t>
      </w:r>
    </w:p>
    <w:p>
      <w:pPr>
        <w:pStyle w:val="15"/>
        <w:rPr>
          <w:rFonts w:ascii="宋体" w:eastAsia="宋体" w:cs="宋体" w:hint="eastAsia"/>
          <w:color w:val="auto"/>
          <w:sz w:val="24"/>
          <w:szCs w:val="24"/>
        </w:rPr>
      </w:pPr>
      <w:r>
        <w:rPr>
          <w:rFonts w:ascii="宋体" w:eastAsia="宋体" w:cs="宋体" w:hint="eastAsia"/>
          <w:color w:val="auto"/>
          <w:sz w:val="24"/>
          <w:szCs w:val="24"/>
        </w:rPr>
        <w:t>13. 承包人承诺执行监理人开工通知，计划开工日期：</w:t>
      </w:r>
      <w:r>
        <w:rPr>
          <w:rFonts w:ascii="宋体" w:eastAsia="宋体" w:cs="宋体" w:hint="eastAsia"/>
          <w:color w:val="auto"/>
          <w:sz w:val="24"/>
          <w:szCs w:val="24"/>
          <w:u w:val="single"/>
        </w:rPr>
        <w:t>2025</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日，计划完工日期：</w:t>
      </w:r>
      <w:r>
        <w:rPr>
          <w:rFonts w:ascii="宋体" w:eastAsia="宋体" w:cs="宋体" w:hint="eastAsia"/>
          <w:color w:val="auto"/>
          <w:sz w:val="24"/>
          <w:szCs w:val="24"/>
          <w:u w:val="single"/>
        </w:rPr>
        <w:t xml:space="preserve"> 2025</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日，计划工期为</w:t>
      </w:r>
      <w:r>
        <w:rPr>
          <w:rFonts w:ascii="宋体" w:eastAsia="宋体" w:cs="宋体" w:hint="eastAsia"/>
          <w:color w:val="auto"/>
          <w:sz w:val="24"/>
          <w:szCs w:val="24"/>
          <w:u w:val="single"/>
        </w:rPr>
        <w:t xml:space="preserve"> </w:t>
      </w:r>
      <w:r>
        <w:rPr>
          <w:rFonts w:ascii="宋体" w:eastAsia="宋体" w:cs="宋体" w:hint="eastAsia"/>
          <w:color w:val="auto"/>
          <w:sz w:val="24"/>
          <w:szCs w:val="24"/>
          <w:u w:val="single"/>
          <w:lang w:val="en-US" w:eastAsia="zh-CN"/>
        </w:rPr>
        <w:t>150</w:t>
      </w:r>
      <w:r>
        <w:rPr>
          <w:rFonts w:ascii="宋体" w:eastAsia="宋体" w:cs="宋体" w:hint="eastAsia"/>
          <w:color w:val="auto"/>
          <w:sz w:val="24"/>
          <w:szCs w:val="24"/>
        </w:rPr>
        <w:t xml:space="preserve">日历天, 具体开工日期以开工通知为准。 </w:t>
      </w:r>
    </w:p>
    <w:p>
      <w:pPr>
        <w:pStyle w:val="15"/>
        <w:rPr>
          <w:rFonts w:ascii="宋体" w:eastAsia="宋体" w:cs="宋体" w:hint="eastAsia"/>
          <w:color w:val="auto"/>
          <w:sz w:val="24"/>
          <w:szCs w:val="24"/>
        </w:rPr>
      </w:pPr>
      <w:r>
        <w:rPr>
          <w:rFonts w:ascii="宋体" w:eastAsia="宋体" w:cs="宋体" w:hint="eastAsia"/>
          <w:color w:val="auto"/>
          <w:sz w:val="24"/>
          <w:szCs w:val="24"/>
        </w:rPr>
        <w:t>14.承包人承诺按合同约定承担工程的实施、完成及缺陷修复。</w:t>
      </w:r>
    </w:p>
    <w:p>
      <w:pPr>
        <w:pStyle w:val="15"/>
        <w:rPr>
          <w:rFonts w:ascii="宋体" w:eastAsia="宋体" w:cs="宋体" w:hint="eastAsia"/>
          <w:color w:val="auto"/>
          <w:sz w:val="24"/>
          <w:szCs w:val="24"/>
        </w:rPr>
      </w:pPr>
      <w:r>
        <w:rPr>
          <w:rFonts w:ascii="宋体" w:eastAsia="宋体" w:cs="宋体" w:hint="eastAsia"/>
          <w:color w:val="auto"/>
          <w:sz w:val="24"/>
          <w:szCs w:val="24"/>
        </w:rPr>
        <w:t>15.发包人承诺按合同约定的条件、时间和方式向承包人支付合同价款。</w:t>
      </w:r>
    </w:p>
    <w:p>
      <w:pPr>
        <w:pStyle w:val="15"/>
        <w:rPr>
          <w:rFonts w:ascii="宋体" w:eastAsia="宋体" w:cs="宋体" w:hint="eastAsia"/>
          <w:color w:val="auto"/>
          <w:sz w:val="24"/>
          <w:szCs w:val="24"/>
        </w:rPr>
      </w:pPr>
      <w:r>
        <w:rPr>
          <w:rFonts w:ascii="宋体" w:eastAsia="宋体" w:cs="宋体" w:hint="eastAsia"/>
          <w:color w:val="auto"/>
          <w:sz w:val="24"/>
          <w:szCs w:val="24"/>
        </w:rPr>
        <w:t>16.合同未尽事宜，双方另行签订补充协议。补充协议是合同的组成部分。</w:t>
      </w:r>
    </w:p>
    <w:p>
      <w:pPr>
        <w:pStyle w:val="15"/>
        <w:rPr>
          <w:rFonts w:ascii="宋体" w:eastAsia="宋体" w:cs="宋体" w:hint="eastAsia"/>
          <w:color w:val="auto"/>
          <w:sz w:val="24"/>
          <w:szCs w:val="24"/>
        </w:rPr>
      </w:pPr>
      <w:bookmarkStart w:id="56" w:name="_Toc168475887"/>
      <w:bookmarkStart w:id="57" w:name="_Toc144974830"/>
      <w:bookmarkStart w:id="58" w:name="_Toc168476290"/>
      <w:r>
        <w:rPr>
          <w:rFonts w:ascii="宋体" w:eastAsia="宋体" w:cs="宋体" w:hint="eastAsia"/>
          <w:color w:val="auto"/>
          <w:sz w:val="24"/>
          <w:szCs w:val="24"/>
        </w:rPr>
        <w:t>17.</w:t>
      </w:r>
      <w:bookmarkEnd w:id="56"/>
      <w:bookmarkEnd w:id="57"/>
      <w:bookmarkEnd w:id="58"/>
      <w:r>
        <w:rPr>
          <w:rFonts w:ascii="宋体" w:eastAsia="宋体" w:cs="宋体" w:hint="eastAsia"/>
          <w:color w:val="auto"/>
          <w:sz w:val="24"/>
          <w:szCs w:val="24"/>
        </w:rPr>
        <w:t>本协议书一式</w:t>
      </w:r>
      <w:r>
        <w:rPr>
          <w:rFonts w:ascii="宋体" w:eastAsia="宋体" w:cs="宋体" w:hint="eastAsia"/>
          <w:color w:val="auto"/>
          <w:sz w:val="24"/>
          <w:szCs w:val="24"/>
          <w:u w:val="single"/>
        </w:rPr>
        <w:t xml:space="preserve"> 陆</w:t>
      </w:r>
      <w:r>
        <w:rPr>
          <w:rFonts w:ascii="宋体" w:eastAsia="宋体" w:cs="宋体" w:hint="eastAsia"/>
          <w:color w:val="auto"/>
          <w:sz w:val="24"/>
          <w:szCs w:val="24"/>
        </w:rPr>
        <w:t>份，甲乙双方各执</w:t>
      </w:r>
      <w:r>
        <w:rPr>
          <w:rFonts w:ascii="宋体" w:eastAsia="宋体" w:cs="宋体" w:hint="eastAsia"/>
          <w:color w:val="auto"/>
          <w:sz w:val="24"/>
          <w:szCs w:val="24"/>
          <w:u w:val="single"/>
        </w:rPr>
        <w:t xml:space="preserve"> 叁</w:t>
      </w:r>
      <w:r>
        <w:rPr>
          <w:rFonts w:ascii="宋体" w:eastAsia="宋体" w:cs="宋体" w:hint="eastAsia"/>
          <w:color w:val="auto"/>
          <w:sz w:val="24"/>
          <w:szCs w:val="24"/>
        </w:rPr>
        <w:t>份。</w:t>
      </w:r>
    </w:p>
    <w:p>
      <w:pPr>
        <w:spacing w:line="400" w:lineRule="exact"/>
        <w:ind w:firstLineChars="171" w:firstLine="410"/>
        <w:rPr>
          <w:rFonts w:ascii="宋体" w:eastAsia="宋体" w:cs="宋体" w:hint="eastAsia"/>
          <w:color w:val="auto"/>
          <w:sz w:val="24"/>
          <w:szCs w:val="24"/>
        </w:rPr>
      </w:pPr>
    </w:p>
    <w:p>
      <w:pPr>
        <w:spacing w:line="380" w:lineRule="exact"/>
        <w:rPr>
          <w:rFonts w:ascii="宋体" w:eastAsia="宋体" w:cs="宋体" w:hint="eastAsia"/>
          <w:color w:val="auto"/>
          <w:sz w:val="24"/>
          <w:szCs w:val="24"/>
        </w:rPr>
      </w:pPr>
      <w:bookmarkStart w:id="59" w:name="_Toc16822"/>
      <w:bookmarkStart w:id="60" w:name="_Toc14578"/>
      <w:r>
        <w:rPr>
          <w:rFonts w:ascii="宋体" w:eastAsia="宋体" w:cs="宋体" w:hint="eastAsia"/>
          <w:color w:val="auto"/>
          <w:sz w:val="24"/>
          <w:szCs w:val="24"/>
        </w:rPr>
        <w:t>发包人：</w:t>
      </w:r>
      <w:r>
        <w:rPr>
          <w:rFonts w:ascii="宋体" w:eastAsia="宋体" w:cs="宋体" w:hint="eastAsia"/>
          <w:snapToGrid w:val="0"/>
          <w:color w:val="auto"/>
          <w:kern w:val="0"/>
          <w:sz w:val="24"/>
          <w:szCs w:val="24"/>
          <w:u w:val="single"/>
        </w:rPr>
        <w:t xml:space="preserve">                                </w:t>
      </w:r>
      <w:r>
        <w:rPr>
          <w:rFonts w:ascii="宋体" w:eastAsia="宋体" w:cs="宋体" w:hint="eastAsia"/>
          <w:color w:val="auto"/>
          <w:sz w:val="24"/>
          <w:szCs w:val="24"/>
        </w:rPr>
        <w:t xml:space="preserve">          承包人：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p>
    <w:p>
      <w:pPr>
        <w:spacing w:line="380" w:lineRule="exact"/>
        <w:ind w:firstLineChars="550" w:firstLine="1320"/>
        <w:rPr>
          <w:rFonts w:ascii="宋体" w:eastAsia="宋体" w:cs="宋体" w:hint="eastAsia"/>
          <w:color w:val="auto"/>
          <w:sz w:val="24"/>
          <w:szCs w:val="24"/>
        </w:rPr>
      </w:pPr>
      <w:r>
        <w:rPr>
          <w:rFonts w:ascii="宋体" w:eastAsia="宋体" w:cs="宋体" w:hint="eastAsia"/>
          <w:color w:val="auto"/>
          <w:sz w:val="24"/>
          <w:szCs w:val="24"/>
        </w:rPr>
        <w:t>（盖单位公章）                              （盖单位公章）</w:t>
      </w:r>
    </w:p>
    <w:p>
      <w:pPr>
        <w:pStyle w:val="15"/>
        <w:rPr>
          <w:rFonts w:ascii="宋体" w:eastAsia="宋体" w:cs="宋体" w:hint="eastAsia"/>
          <w:color w:val="auto"/>
          <w:sz w:val="24"/>
          <w:szCs w:val="24"/>
        </w:rPr>
      </w:pPr>
    </w:p>
    <w:p>
      <w:pPr>
        <w:spacing w:line="38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 xml:space="preserve">法定代表人:                                    法定代表人:            </w:t>
      </w:r>
    </w:p>
    <w:p>
      <w:pPr>
        <w:spacing w:line="500" w:lineRule="exact"/>
        <w:ind w:leftChars="300" w:left="4110" w:hangingChars="1450" w:hanging="3480"/>
        <w:rPr>
          <w:rFonts w:ascii="宋体" w:eastAsia="宋体" w:cs="宋体" w:hint="eastAsia"/>
          <w:color w:val="auto"/>
          <w:sz w:val="24"/>
          <w:szCs w:val="24"/>
        </w:rPr>
      </w:pPr>
      <w:r>
        <w:rPr>
          <w:rFonts w:ascii="宋体" w:eastAsia="宋体" w:cs="宋体" w:hint="eastAsia"/>
          <w:color w:val="auto"/>
          <w:sz w:val="24"/>
          <w:szCs w:val="24"/>
        </w:rPr>
        <w:t>(签字或盖章)                               (签字或盖章)</w:t>
      </w:r>
    </w:p>
    <w:p>
      <w:pPr>
        <w:tabs>
          <w:tab w:val="left" w:pos="4410"/>
        </w:tabs>
        <w:spacing w:line="400" w:lineRule="exact"/>
        <w:ind w:firstLineChars="200" w:firstLine="480"/>
        <w:jc w:val="left"/>
        <w:rPr>
          <w:rFonts w:ascii="宋体" w:eastAsia="宋体" w:cs="宋体" w:hint="eastAsia"/>
          <w:color w:val="auto"/>
          <w:sz w:val="24"/>
          <w:szCs w:val="24"/>
        </w:rPr>
      </w:pPr>
      <w:bookmarkStart w:id="61" w:name="_Toc18473"/>
      <w:bookmarkEnd w:id="59"/>
      <w:bookmarkEnd w:id="60"/>
    </w:p>
    <w:p>
      <w:pPr>
        <w:tabs>
          <w:tab w:val="left" w:pos="4410"/>
        </w:tabs>
        <w:spacing w:line="400" w:lineRule="exact"/>
        <w:ind w:firstLineChars="200" w:firstLine="480"/>
        <w:jc w:val="left"/>
        <w:rPr>
          <w:rFonts w:ascii="宋体" w:eastAsia="宋体" w:cs="宋体" w:hint="eastAsia"/>
          <w:color w:val="auto"/>
          <w:sz w:val="24"/>
          <w:szCs w:val="24"/>
        </w:rPr>
      </w:pPr>
      <w:r>
        <w:rPr>
          <w:rFonts w:ascii="宋体" w:eastAsia="宋体" w:cs="宋体" w:hint="eastAsia"/>
          <w:color w:val="auto"/>
          <w:sz w:val="24"/>
          <w:szCs w:val="24"/>
        </w:rPr>
        <w:t>统一社会信用代码：</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统一社会信用代码：</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地  址：</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地  址：</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邮政编码：</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邮政编码：</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法定代表人：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法定代表人：</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委托代理人：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委托代理人：</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电  话：</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电  话：</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传  真：</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传  真：</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电子信箱：</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电子信箱：</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开户银行：</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开户银行：</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u w:val="single"/>
        </w:rPr>
      </w:pPr>
      <w:r>
        <w:rPr>
          <w:rFonts w:ascii="宋体" w:eastAsia="宋体" w:cs="宋体" w:hint="eastAsia"/>
          <w:color w:val="auto"/>
          <w:sz w:val="24"/>
          <w:szCs w:val="24"/>
        </w:rPr>
        <w:t>账  号：</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账  号：</w:t>
      </w:r>
      <w:r>
        <w:rPr>
          <w:rFonts w:ascii="宋体" w:eastAsia="宋体" w:cs="宋体" w:hint="eastAsia"/>
          <w:color w:val="auto"/>
          <w:sz w:val="24"/>
          <w:szCs w:val="24"/>
          <w:u w:val="single"/>
        </w:rPr>
        <w:t xml:space="preserve">                           </w:t>
      </w:r>
    </w:p>
    <w:p>
      <w:pPr>
        <w:pStyle w:val="15"/>
        <w:rPr>
          <w:rFonts w:ascii="宋体" w:eastAsia="宋体" w:cs="宋体" w:hint="eastAsia"/>
          <w:b/>
          <w:color w:val="auto"/>
          <w:sz w:val="24"/>
          <w:szCs w:val="24"/>
        </w:rPr>
      </w:pPr>
      <w:r>
        <w:rPr>
          <w:rFonts w:ascii="宋体" w:eastAsia="宋体" w:cs="宋体" w:hint="eastAsia"/>
          <w:b/>
          <w:color w:val="auto"/>
          <w:sz w:val="24"/>
          <w:szCs w:val="24"/>
        </w:rPr>
        <w:t xml:space="preserve">附上                     </w:t>
      </w: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5"/>
        <w:rPr>
          <w:rFonts w:ascii="宋体" w:eastAsia="宋体" w:cs="宋体" w:hint="eastAsia"/>
          <w:b/>
          <w:color w:val="auto"/>
          <w:sz w:val="24"/>
          <w:szCs w:val="24"/>
        </w:rPr>
      </w:pPr>
    </w:p>
    <w:p>
      <w:pPr>
        <w:pStyle w:val="116"/>
        <w:numPr>
          <w:ilvl w:val="0"/>
          <w:numId w:val="27"/>
        </w:numPr>
        <w:ind w:left="0" w:firstLine="480"/>
        <w:outlineLvl w:val="0"/>
        <w:rPr>
          <w:rFonts w:ascii="宋体" w:eastAsia="宋体" w:cs="宋体" w:hint="eastAsia"/>
          <w:b/>
          <w:color w:val="auto"/>
          <w:sz w:val="24"/>
          <w:szCs w:val="24"/>
        </w:rPr>
      </w:pPr>
      <w:r>
        <w:rPr>
          <w:rFonts w:ascii="宋体" w:eastAsia="宋体" w:cs="宋体" w:hint="eastAsia"/>
          <w:b/>
          <w:color w:val="auto"/>
          <w:sz w:val="24"/>
          <w:szCs w:val="24"/>
        </w:rPr>
        <w:t>成交通知书</w:t>
      </w:r>
      <w:bookmarkEnd w:id="61"/>
    </w:p>
    <w:p>
      <w:pPr>
        <w:pStyle w:val="24"/>
        <w:rPr>
          <w:rFonts w:ascii="宋体" w:eastAsia="宋体" w:cs="宋体" w:hint="eastAsia"/>
          <w:color w:val="auto"/>
          <w:sz w:val="24"/>
          <w:szCs w:val="24"/>
        </w:rPr>
      </w:pPr>
    </w:p>
    <w:p>
      <w:pPr>
        <w:rPr>
          <w:rFonts w:ascii="宋体" w:eastAsia="宋体" w:cs="宋体" w:hint="eastAsia"/>
          <w:color w:val="auto"/>
          <w:sz w:val="24"/>
          <w:szCs w:val="24"/>
        </w:rPr>
      </w:pPr>
    </w:p>
    <w:p>
      <w:pPr>
        <w:pStyle w:val="24"/>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bookmarkStart w:id="62" w:name="_Toc3268"/>
      <w:r>
        <w:rPr>
          <w:rFonts w:ascii="宋体" w:eastAsia="宋体" w:cs="宋体" w:hint="eastAsia"/>
          <w:color w:val="auto"/>
          <w:sz w:val="24"/>
          <w:szCs w:val="24"/>
        </w:rPr>
        <w:br w:type="page"/>
      </w:r>
    </w:p>
    <w:p>
      <w:pPr>
        <w:pStyle w:val="116"/>
        <w:numPr>
          <w:ilvl w:val="0"/>
          <w:numId w:val="27"/>
        </w:numPr>
        <w:ind w:left="0" w:firstLine="480"/>
        <w:outlineLvl w:val="0"/>
        <w:rPr>
          <w:rFonts w:ascii="宋体" w:eastAsia="宋体" w:cs="宋体" w:hint="eastAsia"/>
          <w:color w:val="auto"/>
          <w:sz w:val="32"/>
          <w:szCs w:val="32"/>
        </w:rPr>
      </w:pPr>
      <w:r>
        <w:rPr>
          <w:rFonts w:ascii="宋体" w:eastAsia="宋体" w:cs="宋体" w:hint="eastAsia"/>
          <w:color w:val="auto"/>
          <w:sz w:val="32"/>
          <w:szCs w:val="32"/>
        </w:rPr>
        <w:t>专用合同条款</w:t>
      </w:r>
      <w:bookmarkEnd w:id="62"/>
    </w:p>
    <w:p>
      <w:pPr>
        <w:pStyle w:val="1"/>
        <w:bidi w:val="0"/>
        <w:ind w:left="0" w:firstLine="482"/>
        <w:rPr>
          <w:rFonts w:ascii="宋体" w:eastAsia="宋体" w:cs="宋体" w:hint="eastAsia"/>
          <w:color w:val="auto"/>
          <w:sz w:val="24"/>
          <w:szCs w:val="24"/>
        </w:rPr>
      </w:pPr>
      <w:r>
        <w:rPr>
          <w:rFonts w:ascii="宋体" w:eastAsia="宋体" w:cs="宋体" w:hint="eastAsia"/>
          <w:color w:val="auto"/>
          <w:sz w:val="24"/>
          <w:szCs w:val="24"/>
        </w:rPr>
        <w:t>一般约定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 词语定义</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1.1.2  合同当事人和人员</w:t>
      </w:r>
    </w:p>
    <w:p>
      <w:pPr>
        <w:pStyle w:val="15"/>
        <w:rPr>
          <w:rFonts w:ascii="宋体" w:eastAsia="宋体" w:cs="宋体" w:hint="eastAsia"/>
          <w:color w:val="auto"/>
          <w:sz w:val="24"/>
          <w:szCs w:val="24"/>
        </w:rPr>
      </w:pPr>
      <w:r>
        <w:rPr>
          <w:rFonts w:ascii="宋体" w:eastAsia="宋体" w:cs="宋体" w:hint="eastAsia"/>
          <w:color w:val="auto"/>
          <w:sz w:val="24"/>
          <w:szCs w:val="24"/>
        </w:rPr>
        <w:t>1.1.2.2  发包人：</w:t>
      </w:r>
      <w:r>
        <w:rPr>
          <w:rFonts w:ascii="宋体" w:eastAsia="宋体" w:cs="宋体" w:hint="eastAsia"/>
          <w:color w:val="auto"/>
          <w:sz w:val="24"/>
          <w:szCs w:val="24"/>
          <w:u w:val="single"/>
        </w:rPr>
        <w:t xml:space="preserve">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1.1.2.3  承包人：</w:t>
      </w:r>
      <w:r>
        <w:rPr>
          <w:rFonts w:ascii="宋体" w:eastAsia="宋体" w:cs="宋体" w:hint="eastAsia"/>
          <w:color w:val="auto"/>
          <w:sz w:val="24"/>
          <w:szCs w:val="24"/>
          <w:u w:val="single"/>
        </w:rPr>
        <w:t xml:space="preserve">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1.1.2.5  分包人：</w:t>
      </w:r>
      <w:r>
        <w:rPr>
          <w:rFonts w:ascii="宋体" w:eastAsia="宋体" w:cs="宋体" w:hint="eastAsia"/>
          <w:color w:val="auto"/>
          <w:sz w:val="24"/>
          <w:szCs w:val="24"/>
          <w:u w:val="single"/>
        </w:rPr>
        <w:t xml:space="preserve">  本工程不实行分包、转包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1.1.2.6  监理人：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b w:val="0"/>
          <w:bCs w:val="0"/>
          <w:color w:val="auto"/>
          <w:sz w:val="24"/>
          <w:szCs w:val="24"/>
        </w:rPr>
        <w:t xml:space="preserve">1.1.4  日期： 2025年 月  日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1.1.4.5  缺陷责任期（工程质量保修期）：双方约定本项目的质量保修期为保修期的起算日至通过竣工验收后一年。</w:t>
      </w:r>
    </w:p>
    <w:p>
      <w:pPr>
        <w:pStyle w:val="1"/>
        <w:bidi w:val="0"/>
        <w:ind w:left="482"/>
        <w:rPr>
          <w:rFonts w:ascii="宋体" w:eastAsia="宋体" w:cs="宋体" w:hint="eastAsia"/>
          <w:b w:val="0"/>
          <w:bCs w:val="0"/>
          <w:color w:val="auto"/>
          <w:sz w:val="24"/>
          <w:szCs w:val="24"/>
        </w:rPr>
      </w:pPr>
      <w:r>
        <w:rPr>
          <w:rFonts w:ascii="宋体" w:eastAsia="宋体" w:cs="宋体" w:hint="eastAsia"/>
          <w:b w:val="0"/>
          <w:bCs w:val="0"/>
          <w:color w:val="auto"/>
          <w:sz w:val="24"/>
          <w:szCs w:val="24"/>
        </w:rPr>
        <w:t>1.4 合同文件的优先顺序</w:t>
      </w:r>
    </w:p>
    <w:p>
      <w:pPr>
        <w:pStyle w:val="15"/>
        <w:rPr>
          <w:rFonts w:ascii="宋体" w:eastAsia="宋体" w:cs="宋体" w:hint="eastAsia"/>
          <w:color w:val="auto"/>
          <w:sz w:val="24"/>
          <w:szCs w:val="24"/>
        </w:rPr>
      </w:pPr>
      <w:r>
        <w:rPr>
          <w:rFonts w:ascii="宋体" w:eastAsia="宋体" w:cs="宋体" w:hint="eastAsia"/>
          <w:color w:val="auto"/>
          <w:sz w:val="24"/>
          <w:szCs w:val="24"/>
        </w:rPr>
        <w:t>进入合同的各项文件及其优先顺序如下：</w:t>
      </w:r>
    </w:p>
    <w:p>
      <w:pPr>
        <w:pStyle w:val="15"/>
        <w:rPr>
          <w:rFonts w:ascii="宋体" w:eastAsia="宋体" w:cs="宋体" w:hint="eastAsia"/>
          <w:color w:val="auto"/>
          <w:sz w:val="24"/>
          <w:szCs w:val="24"/>
        </w:rPr>
      </w:pPr>
      <w:r>
        <w:rPr>
          <w:rFonts w:ascii="宋体" w:eastAsia="宋体" w:cs="宋体" w:hint="eastAsia"/>
          <w:color w:val="auto"/>
          <w:sz w:val="24"/>
          <w:szCs w:val="24"/>
        </w:rPr>
        <w:t>（1）成交通知书；</w:t>
      </w:r>
    </w:p>
    <w:p>
      <w:pPr>
        <w:pStyle w:val="15"/>
        <w:rPr>
          <w:rFonts w:ascii="宋体" w:eastAsia="宋体" w:cs="宋体" w:hint="eastAsia"/>
          <w:color w:val="auto"/>
          <w:sz w:val="24"/>
          <w:szCs w:val="24"/>
        </w:rPr>
      </w:pPr>
      <w:r>
        <w:rPr>
          <w:rFonts w:ascii="宋体" w:eastAsia="宋体" w:cs="宋体" w:hint="eastAsia"/>
          <w:color w:val="auto"/>
          <w:sz w:val="24"/>
          <w:szCs w:val="24"/>
        </w:rPr>
        <w:t>（2）投标函及投标函附录；</w:t>
      </w:r>
    </w:p>
    <w:p>
      <w:pPr>
        <w:pStyle w:val="15"/>
        <w:rPr>
          <w:rFonts w:ascii="宋体" w:eastAsia="宋体" w:cs="宋体" w:hint="eastAsia"/>
          <w:color w:val="auto"/>
          <w:sz w:val="24"/>
          <w:szCs w:val="24"/>
        </w:rPr>
      </w:pPr>
      <w:r>
        <w:rPr>
          <w:rFonts w:ascii="宋体" w:eastAsia="宋体" w:cs="宋体" w:hint="eastAsia"/>
          <w:color w:val="auto"/>
          <w:sz w:val="24"/>
          <w:szCs w:val="24"/>
        </w:rPr>
        <w:t>（3）专用合同条款（含附加条款）；</w:t>
      </w:r>
    </w:p>
    <w:p>
      <w:pPr>
        <w:pStyle w:val="15"/>
        <w:rPr>
          <w:rFonts w:ascii="宋体" w:eastAsia="宋体" w:cs="宋体" w:hint="eastAsia"/>
          <w:color w:val="auto"/>
          <w:sz w:val="24"/>
          <w:szCs w:val="24"/>
        </w:rPr>
      </w:pPr>
      <w:r>
        <w:rPr>
          <w:rFonts w:ascii="宋体" w:eastAsia="宋体" w:cs="宋体" w:hint="eastAsia"/>
          <w:color w:val="auto"/>
          <w:sz w:val="24"/>
          <w:szCs w:val="24"/>
        </w:rPr>
        <w:t>（4）通用合同条款；</w:t>
      </w:r>
    </w:p>
    <w:p>
      <w:pPr>
        <w:pStyle w:val="15"/>
        <w:rPr>
          <w:rFonts w:ascii="宋体" w:eastAsia="宋体" w:cs="宋体" w:hint="eastAsia"/>
          <w:color w:val="auto"/>
          <w:sz w:val="24"/>
          <w:szCs w:val="24"/>
        </w:rPr>
      </w:pPr>
      <w:r>
        <w:rPr>
          <w:rFonts w:ascii="宋体" w:eastAsia="宋体" w:cs="宋体" w:hint="eastAsia"/>
          <w:color w:val="auto"/>
          <w:sz w:val="24"/>
          <w:szCs w:val="24"/>
        </w:rPr>
        <w:t>（5）技术标准和要求（合同技术条款）；</w:t>
      </w:r>
    </w:p>
    <w:p>
      <w:pPr>
        <w:pStyle w:val="15"/>
        <w:rPr>
          <w:rFonts w:ascii="宋体" w:eastAsia="宋体" w:cs="宋体" w:hint="eastAsia"/>
          <w:color w:val="auto"/>
          <w:sz w:val="24"/>
          <w:szCs w:val="24"/>
        </w:rPr>
      </w:pPr>
      <w:r>
        <w:rPr>
          <w:rFonts w:ascii="宋体" w:eastAsia="宋体" w:cs="宋体" w:hint="eastAsia"/>
          <w:color w:val="auto"/>
          <w:sz w:val="24"/>
          <w:szCs w:val="24"/>
        </w:rPr>
        <w:t>（6）图纸；</w:t>
      </w:r>
    </w:p>
    <w:p>
      <w:pPr>
        <w:pStyle w:val="15"/>
        <w:rPr>
          <w:rFonts w:ascii="宋体" w:eastAsia="宋体" w:cs="宋体" w:hint="eastAsia"/>
          <w:color w:val="auto"/>
          <w:sz w:val="24"/>
          <w:szCs w:val="24"/>
        </w:rPr>
      </w:pPr>
      <w:r>
        <w:rPr>
          <w:rFonts w:ascii="宋体" w:eastAsia="宋体" w:cs="宋体" w:hint="eastAsia"/>
          <w:color w:val="auto"/>
          <w:sz w:val="24"/>
          <w:szCs w:val="24"/>
        </w:rPr>
        <w:t>（7）已标价的工程量清单；</w:t>
      </w:r>
    </w:p>
    <w:p>
      <w:pPr>
        <w:pStyle w:val="15"/>
        <w:rPr>
          <w:rFonts w:ascii="宋体" w:eastAsia="宋体" w:cs="宋体" w:hint="eastAsia"/>
          <w:color w:val="auto"/>
          <w:sz w:val="24"/>
          <w:szCs w:val="24"/>
        </w:rPr>
      </w:pPr>
      <w:r>
        <w:rPr>
          <w:rFonts w:ascii="宋体" w:eastAsia="宋体" w:cs="宋体" w:hint="eastAsia"/>
          <w:color w:val="auto"/>
          <w:sz w:val="24"/>
          <w:szCs w:val="24"/>
        </w:rPr>
        <w:t>（8）安全生产合同；</w:t>
      </w:r>
    </w:p>
    <w:p>
      <w:pPr>
        <w:pStyle w:val="15"/>
        <w:rPr>
          <w:rFonts w:ascii="宋体" w:eastAsia="宋体" w:cs="宋体" w:hint="eastAsia"/>
          <w:color w:val="auto"/>
          <w:sz w:val="24"/>
          <w:szCs w:val="24"/>
        </w:rPr>
      </w:pPr>
      <w:r>
        <w:rPr>
          <w:rFonts w:ascii="宋体" w:eastAsia="宋体" w:cs="宋体" w:hint="eastAsia"/>
          <w:color w:val="auto"/>
          <w:sz w:val="24"/>
          <w:szCs w:val="24"/>
        </w:rPr>
        <w:t>（9）廉政合同；</w:t>
      </w:r>
    </w:p>
    <w:p>
      <w:pPr>
        <w:pStyle w:val="15"/>
        <w:rPr>
          <w:rFonts w:ascii="宋体" w:eastAsia="宋体" w:cs="宋体" w:hint="eastAsia"/>
          <w:color w:val="auto"/>
          <w:sz w:val="24"/>
          <w:szCs w:val="24"/>
        </w:rPr>
      </w:pPr>
      <w:r>
        <w:rPr>
          <w:rFonts w:ascii="宋体" w:eastAsia="宋体" w:cs="宋体" w:hint="eastAsia"/>
          <w:color w:val="auto"/>
          <w:sz w:val="24"/>
          <w:szCs w:val="24"/>
        </w:rPr>
        <w:t>（10）工程质量保修书；</w:t>
      </w:r>
    </w:p>
    <w:p>
      <w:pPr>
        <w:pStyle w:val="15"/>
        <w:rPr>
          <w:rFonts w:ascii="宋体" w:eastAsia="宋体" w:cs="宋体" w:hint="eastAsia"/>
          <w:color w:val="auto"/>
          <w:sz w:val="24"/>
          <w:szCs w:val="24"/>
        </w:rPr>
      </w:pPr>
      <w:r>
        <w:rPr>
          <w:rFonts w:ascii="宋体" w:eastAsia="宋体" w:cs="宋体" w:hint="eastAsia"/>
          <w:color w:val="auto"/>
          <w:sz w:val="24"/>
          <w:szCs w:val="24"/>
        </w:rPr>
        <w:t>（11）其他合同文件。</w:t>
      </w:r>
    </w:p>
    <w:p>
      <w:pPr>
        <w:pStyle w:val="15"/>
        <w:rPr>
          <w:rFonts w:ascii="宋体" w:eastAsia="宋体" w:cs="宋体" w:hint="eastAsia"/>
          <w:color w:val="auto"/>
          <w:sz w:val="24"/>
          <w:szCs w:val="24"/>
        </w:rPr>
      </w:pPr>
      <w:r>
        <w:rPr>
          <w:rFonts w:ascii="宋体" w:eastAsia="宋体" w:cs="宋体" w:hint="eastAsia"/>
          <w:color w:val="auto"/>
          <w:sz w:val="24"/>
          <w:szCs w:val="24"/>
        </w:rPr>
        <w:t>上述文件将互相补充，若有不明确或不一致处，以上列次序在先者为准。另外双方有关工程的洽商、变更等书面协议或文件视为本合同的组成部分，若有不明确或不一致处以时间顺序在后者为准。</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 联络</w:t>
      </w:r>
    </w:p>
    <w:p>
      <w:pPr>
        <w:pStyle w:val="15"/>
        <w:rPr>
          <w:rFonts w:ascii="宋体" w:eastAsia="宋体" w:cs="宋体" w:hint="eastAsia"/>
          <w:color w:val="auto"/>
          <w:sz w:val="24"/>
          <w:szCs w:val="24"/>
        </w:rPr>
      </w:pPr>
      <w:r>
        <w:rPr>
          <w:rFonts w:ascii="宋体" w:eastAsia="宋体" w:cs="宋体" w:hint="eastAsia"/>
          <w:color w:val="auto"/>
          <w:sz w:val="24"/>
          <w:szCs w:val="24"/>
        </w:rPr>
        <w:t>1.7.2  来往函件均应按技术标准和要求（合同技术条款）约定的期限送达发包人和承包人工作所在地。</w:t>
      </w:r>
    </w:p>
    <w:p>
      <w:pPr>
        <w:pStyle w:val="1"/>
        <w:tabs>
          <w:tab w:val="left" w:pos="802"/>
        </w:tabs>
        <w:bidi w:val="0"/>
        <w:ind w:left="0" w:firstLine="482"/>
        <w:rPr>
          <w:rFonts w:ascii="宋体" w:eastAsia="宋体" w:cs="宋体" w:hint="eastAsia"/>
          <w:color w:val="auto"/>
          <w:sz w:val="24"/>
          <w:szCs w:val="24"/>
        </w:rPr>
      </w:pPr>
      <w:bookmarkStart w:id="63" w:name="_Toc8981"/>
      <w:r>
        <w:rPr>
          <w:rFonts w:ascii="宋体" w:eastAsia="宋体" w:cs="宋体" w:hint="eastAsia"/>
          <w:color w:val="auto"/>
          <w:sz w:val="24"/>
          <w:szCs w:val="24"/>
          <w:lang w:eastAsia="zh-CN"/>
        </w:rPr>
        <w:tab/>
      </w:r>
      <w:r>
        <w:rPr>
          <w:rFonts w:ascii="宋体" w:eastAsia="宋体" w:cs="宋体" w:hint="eastAsia"/>
          <w:color w:val="auto"/>
          <w:sz w:val="24"/>
          <w:szCs w:val="24"/>
        </w:rPr>
        <w:t>发包人义务</w:t>
      </w:r>
      <w:bookmarkEnd w:id="63"/>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2.3 提供施工场地</w:t>
      </w:r>
    </w:p>
    <w:p>
      <w:pPr>
        <w:pStyle w:val="15"/>
        <w:rPr>
          <w:rFonts w:ascii="宋体" w:eastAsia="宋体" w:cs="宋体" w:hint="eastAsia"/>
          <w:color w:val="auto"/>
          <w:sz w:val="24"/>
          <w:szCs w:val="24"/>
        </w:rPr>
      </w:pPr>
      <w:r>
        <w:rPr>
          <w:rFonts w:ascii="宋体" w:eastAsia="宋体" w:cs="宋体" w:hint="eastAsia"/>
          <w:color w:val="auto"/>
          <w:sz w:val="24"/>
          <w:szCs w:val="24"/>
        </w:rPr>
        <w:t>2.3.2</w:t>
      </w:r>
      <w:r>
        <w:rPr>
          <w:rFonts w:ascii="宋体" w:eastAsia="宋体" w:cs="宋体" w:hint="eastAsia"/>
          <w:b w:val="0"/>
          <w:color w:val="auto"/>
          <w:sz w:val="24"/>
          <w:szCs w:val="24"/>
        </w:rPr>
        <w:t>发包人提供的施工场地范围为：发包人负责办理工地范围内的征地、拆迁和移民等有关手续，向承包人提供施工用地；发包人提供永久征地和施工临时用地红线图及坐标，承包人自行测量边界并标示，按文明施工要求对施工场地进行围挡；承包人应无条件接受现场条件并对施工场地进行维护；以上费用由承包人承担，发包人不另行支付。如果承包人出于任何正当的理由，要求使用任何额外的施工用地，应至少提前30天向监理人提出报告，请求发包人协助以获得其所需之用地，报告应阐明所需额外用地的理由。发包人将协助承包商获得其所需的任何用地，但所有有关的费用都应由承包商负担。发包人不承诺保证获得或提供承包人要求的任何用地。</w:t>
      </w:r>
      <w:r>
        <w:rPr>
          <w:rFonts w:ascii="宋体" w:eastAsia="宋体" w:cs="宋体" w:hint="eastAsia"/>
          <w:color w:val="auto"/>
          <w:sz w:val="24"/>
          <w:szCs w:val="24"/>
        </w:rPr>
        <w:t xml:space="preserve"> </w:t>
      </w:r>
    </w:p>
    <w:p>
      <w:pPr>
        <w:pStyle w:val="15"/>
        <w:rPr>
          <w:rFonts w:ascii="宋体" w:eastAsia="宋体" w:cs="宋体" w:hint="eastAsia"/>
          <w:b/>
          <w:bCs/>
          <w:color w:val="auto"/>
          <w:sz w:val="24"/>
          <w:szCs w:val="24"/>
        </w:rPr>
      </w:pPr>
      <w:r>
        <w:rPr>
          <w:rFonts w:ascii="宋体" w:eastAsia="宋体" w:cs="宋体" w:hint="eastAsia"/>
          <w:b/>
          <w:bCs/>
          <w:color w:val="auto"/>
          <w:sz w:val="24"/>
          <w:szCs w:val="24"/>
        </w:rPr>
        <w:t>2.3.3承包人自行勘察的施工场地范围为：完成合同工程施工建设任务所涉及的所有范围。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 xml:space="preserve">2.8 其它义务  </w:t>
      </w:r>
    </w:p>
    <w:p>
      <w:pPr>
        <w:pStyle w:val="1"/>
        <w:bidi w:val="0"/>
        <w:ind w:left="0" w:firstLine="482"/>
        <w:rPr>
          <w:rFonts w:ascii="宋体" w:eastAsia="宋体" w:cs="宋体" w:hint="eastAsia"/>
          <w:color w:val="auto"/>
          <w:sz w:val="24"/>
          <w:szCs w:val="24"/>
        </w:rPr>
      </w:pPr>
      <w:bookmarkStart w:id="64" w:name="_Toc12821"/>
      <w:r>
        <w:rPr>
          <w:rFonts w:ascii="宋体" w:eastAsia="宋体" w:cs="宋体" w:hint="eastAsia"/>
          <w:color w:val="auto"/>
          <w:sz w:val="24"/>
          <w:szCs w:val="24"/>
        </w:rPr>
        <w:t>监理人</w:t>
      </w:r>
      <w:bookmarkEnd w:id="64"/>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3.1 监理人的职责和权力</w:t>
      </w:r>
    </w:p>
    <w:p>
      <w:pPr>
        <w:pStyle w:val="15"/>
        <w:rPr>
          <w:rFonts w:ascii="宋体" w:eastAsia="宋体" w:cs="宋体" w:hint="eastAsia"/>
          <w:color w:val="auto"/>
          <w:sz w:val="24"/>
          <w:szCs w:val="24"/>
        </w:rPr>
      </w:pPr>
      <w:r>
        <w:rPr>
          <w:rFonts w:ascii="宋体" w:eastAsia="宋体" w:cs="宋体" w:hint="eastAsia"/>
          <w:color w:val="auto"/>
          <w:sz w:val="24"/>
          <w:szCs w:val="24"/>
        </w:rPr>
        <w:t>3.1.1　监理人须根据发包人事先批准的权力范围行使权力，发包人批准的权力范围：按本工程委托监理合同。</w:t>
      </w:r>
    </w:p>
    <w:p>
      <w:pPr>
        <w:pStyle w:val="1"/>
        <w:bidi w:val="0"/>
        <w:ind w:left="0" w:firstLine="482"/>
        <w:rPr>
          <w:rFonts w:ascii="宋体" w:eastAsia="宋体" w:cs="宋体" w:hint="eastAsia"/>
          <w:color w:val="auto"/>
          <w:sz w:val="24"/>
          <w:szCs w:val="24"/>
        </w:rPr>
      </w:pPr>
      <w:bookmarkStart w:id="65" w:name="_Toc22378"/>
      <w:r>
        <w:rPr>
          <w:rFonts w:ascii="宋体" w:eastAsia="宋体" w:cs="宋体" w:hint="eastAsia"/>
          <w:color w:val="auto"/>
          <w:sz w:val="24"/>
          <w:szCs w:val="24"/>
        </w:rPr>
        <w:t>承包人</w:t>
      </w:r>
      <w:bookmarkEnd w:id="65"/>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 承包人的一般义务</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4.1.10 其他义务</w:t>
      </w:r>
    </w:p>
    <w:p>
      <w:pPr>
        <w:pStyle w:val="15"/>
        <w:rPr>
          <w:rFonts w:ascii="宋体" w:eastAsia="宋体" w:cs="宋体" w:hint="eastAsia"/>
          <w:color w:val="auto"/>
          <w:sz w:val="24"/>
          <w:szCs w:val="24"/>
        </w:rPr>
      </w:pPr>
      <w:r>
        <w:rPr>
          <w:rFonts w:ascii="宋体" w:eastAsia="宋体" w:cs="宋体" w:hint="eastAsia"/>
          <w:color w:val="auto"/>
          <w:sz w:val="24"/>
          <w:szCs w:val="24"/>
        </w:rPr>
        <w:t>（一）办理有关保险。</w:t>
      </w:r>
    </w:p>
    <w:p>
      <w:pPr>
        <w:pStyle w:val="15"/>
        <w:rPr>
          <w:rFonts w:ascii="宋体" w:eastAsia="宋体" w:cs="宋体" w:hint="eastAsia"/>
          <w:color w:val="auto"/>
          <w:sz w:val="24"/>
          <w:szCs w:val="24"/>
        </w:rPr>
      </w:pPr>
      <w:r>
        <w:rPr>
          <w:rFonts w:ascii="宋体" w:eastAsia="宋体" w:cs="宋体" w:hint="eastAsia"/>
          <w:color w:val="auto"/>
          <w:sz w:val="24"/>
          <w:szCs w:val="24"/>
        </w:rPr>
        <w:t>按照《建筑法》规定，必须在工程开工前，为参加本合同工程现场施工的所有作业人员及管理人员，包括参加工程建设的管理人员、监理人员、施工人员(含民工)办理工伤保险，并缴纳工伤保险费。保险期限自投保之日(工程开工之日)起至工程竣工验收时止, 时间上涵盖施工全过程的任一时段。</w:t>
      </w:r>
    </w:p>
    <w:p>
      <w:pPr>
        <w:pStyle w:val="15"/>
        <w:rPr>
          <w:rFonts w:ascii="宋体" w:eastAsia="宋体" w:cs="宋体" w:hint="eastAsia"/>
          <w:color w:val="auto"/>
          <w:sz w:val="24"/>
          <w:szCs w:val="24"/>
        </w:rPr>
      </w:pPr>
      <w:r>
        <w:rPr>
          <w:rFonts w:ascii="宋体" w:eastAsia="宋体" w:cs="宋体" w:hint="eastAsia"/>
          <w:color w:val="auto"/>
          <w:sz w:val="24"/>
          <w:szCs w:val="24"/>
        </w:rPr>
        <w:t>按照《建筑法》规定，鼓励为从事危险作业的职工办理意外伤害保险。</w:t>
      </w:r>
    </w:p>
    <w:p>
      <w:pPr>
        <w:pStyle w:val="15"/>
        <w:rPr>
          <w:rFonts w:ascii="宋体" w:eastAsia="宋体" w:cs="宋体" w:hint="eastAsia"/>
          <w:color w:val="auto"/>
          <w:sz w:val="24"/>
          <w:szCs w:val="24"/>
        </w:rPr>
      </w:pPr>
      <w:bookmarkStart w:id="66" w:name="bookmark1624"/>
      <w:bookmarkEnd w:id="66"/>
      <w:r>
        <w:rPr>
          <w:rFonts w:ascii="宋体" w:eastAsia="宋体" w:cs="宋体" w:hint="eastAsia"/>
          <w:color w:val="auto"/>
          <w:sz w:val="24"/>
          <w:szCs w:val="24"/>
        </w:rPr>
        <w:t>（二）执行广西壮族自治区解决企业拖欠工资问题联席会议关于保障农民工工资支付的有关规定，确保农民工工资无拖欠。</w:t>
      </w:r>
    </w:p>
    <w:p>
      <w:pPr>
        <w:pStyle w:val="15"/>
        <w:rPr>
          <w:rFonts w:ascii="宋体" w:eastAsia="宋体" w:cs="宋体" w:hint="eastAsia"/>
          <w:color w:val="auto"/>
          <w:sz w:val="24"/>
          <w:szCs w:val="24"/>
        </w:rPr>
      </w:pPr>
      <w:r>
        <w:rPr>
          <w:rFonts w:ascii="宋体" w:eastAsia="宋体" w:cs="宋体" w:hint="eastAsia"/>
          <w:color w:val="auto"/>
          <w:sz w:val="24"/>
          <w:szCs w:val="24"/>
        </w:rPr>
        <w:t>依法与招用的农民工签订并履行劳动合同，建立职工名册，及时办理劳动用工备案。实行农民工工资专用账户管理、银行代发农民工工资制度和农民工工资保证金制度。</w:t>
      </w:r>
    </w:p>
    <w:p>
      <w:pPr>
        <w:pStyle w:val="15"/>
        <w:rPr>
          <w:rFonts w:ascii="宋体" w:eastAsia="宋体" w:cs="宋体" w:hint="eastAsia"/>
          <w:color w:val="auto"/>
          <w:sz w:val="24"/>
          <w:szCs w:val="24"/>
        </w:rPr>
      </w:pPr>
      <w:bookmarkStart w:id="67" w:name="bookmark1625"/>
      <w:bookmarkEnd w:id="67"/>
      <w:r>
        <w:rPr>
          <w:rFonts w:ascii="宋体" w:eastAsia="宋体" w:cs="宋体" w:hint="eastAsia"/>
          <w:color w:val="auto"/>
          <w:sz w:val="24"/>
          <w:szCs w:val="24"/>
        </w:rPr>
        <w:t>（三）工程施工的义务和责任</w:t>
      </w:r>
    </w:p>
    <w:p>
      <w:pPr>
        <w:pStyle w:val="15"/>
        <w:rPr>
          <w:rFonts w:ascii="宋体" w:eastAsia="宋体" w:cs="宋体" w:hint="eastAsia"/>
          <w:color w:val="auto"/>
          <w:sz w:val="24"/>
          <w:szCs w:val="24"/>
        </w:rPr>
      </w:pPr>
      <w:bookmarkStart w:id="68" w:name="bookmark1626"/>
      <w:bookmarkEnd w:id="68"/>
      <w:r>
        <w:rPr>
          <w:rFonts w:ascii="宋体" w:eastAsia="宋体" w:cs="宋体" w:hint="eastAsia"/>
          <w:color w:val="auto"/>
          <w:sz w:val="24"/>
          <w:szCs w:val="24"/>
        </w:rPr>
        <w:t>（1）承包人应负责施工场地内部的水、电等施工管、线路的铺、架设及其费用，并按供电部门规定向供电部门(或发包人)交纳水、电费。另外，施工通讯及设施由承包人负责并承担费用。</w:t>
      </w:r>
    </w:p>
    <w:p>
      <w:pPr>
        <w:pStyle w:val="15"/>
        <w:rPr>
          <w:rFonts w:ascii="宋体" w:eastAsia="宋体" w:cs="宋体" w:hint="eastAsia"/>
          <w:color w:val="auto"/>
          <w:sz w:val="24"/>
          <w:szCs w:val="24"/>
        </w:rPr>
      </w:pPr>
      <w:bookmarkStart w:id="69" w:name="bookmark1627"/>
      <w:bookmarkEnd w:id="69"/>
      <w:r>
        <w:rPr>
          <w:rFonts w:ascii="宋体" w:eastAsia="宋体" w:cs="宋体" w:hint="eastAsia"/>
          <w:color w:val="auto"/>
          <w:sz w:val="24"/>
          <w:szCs w:val="24"/>
        </w:rPr>
        <w:t>（2）除民房外，承包人应按监理人的指示负责拆除、清理已征用土地上的杂物、灌木、 树木、树根、杂草等。</w:t>
      </w:r>
    </w:p>
    <w:p>
      <w:pPr>
        <w:pStyle w:val="15"/>
        <w:rPr>
          <w:rFonts w:ascii="宋体" w:eastAsia="宋体" w:cs="宋体" w:hint="eastAsia"/>
          <w:color w:val="auto"/>
          <w:sz w:val="24"/>
          <w:szCs w:val="24"/>
        </w:rPr>
      </w:pPr>
      <w:bookmarkStart w:id="70" w:name="bookmark1628"/>
      <w:bookmarkEnd w:id="70"/>
      <w:r>
        <w:rPr>
          <w:rFonts w:ascii="宋体" w:eastAsia="宋体" w:cs="宋体" w:hint="eastAsia"/>
          <w:color w:val="auto"/>
          <w:sz w:val="24"/>
          <w:szCs w:val="24"/>
        </w:rPr>
        <w:t>（3）承包人应充分理解有一些设施(如施工道路、桥梁)可能会有其它人和单位使用通行，在使用过程中发生干扰时，应立即通知监理人并服从监理人的决定。</w:t>
      </w:r>
    </w:p>
    <w:p>
      <w:pPr>
        <w:pStyle w:val="15"/>
        <w:rPr>
          <w:rFonts w:ascii="宋体" w:eastAsia="宋体" w:cs="宋体" w:hint="eastAsia"/>
          <w:color w:val="auto"/>
          <w:sz w:val="24"/>
          <w:szCs w:val="24"/>
        </w:rPr>
      </w:pPr>
      <w:bookmarkStart w:id="71" w:name="bookmark1629"/>
      <w:bookmarkEnd w:id="71"/>
      <w:r>
        <w:rPr>
          <w:rFonts w:ascii="宋体" w:eastAsia="宋体" w:cs="宋体" w:hint="eastAsia"/>
          <w:color w:val="auto"/>
          <w:sz w:val="24"/>
          <w:szCs w:val="24"/>
        </w:rPr>
        <w:t>（4）承包人应为监理人、发包人现场代表对施工现场的检查监督提供必要的配合，并对这种配合对施工的影响应有充分的考虑。</w:t>
      </w:r>
    </w:p>
    <w:p>
      <w:pPr>
        <w:pStyle w:val="15"/>
        <w:rPr>
          <w:rFonts w:ascii="宋体" w:eastAsia="宋体" w:cs="宋体" w:hint="eastAsia"/>
          <w:color w:val="auto"/>
          <w:sz w:val="24"/>
          <w:szCs w:val="24"/>
        </w:rPr>
      </w:pPr>
      <w:bookmarkStart w:id="72" w:name="bookmark1630"/>
      <w:bookmarkEnd w:id="72"/>
      <w:r>
        <w:rPr>
          <w:rFonts w:ascii="宋体" w:eastAsia="宋体" w:cs="宋体" w:hint="eastAsia"/>
          <w:color w:val="auto"/>
          <w:sz w:val="24"/>
          <w:szCs w:val="24"/>
        </w:rPr>
        <w:t>（5）工程竣工后，承包人应按监理人的指示清理施工现场直至监理人、发包人满意 为止。</w:t>
      </w:r>
    </w:p>
    <w:p>
      <w:pPr>
        <w:pStyle w:val="15"/>
        <w:rPr>
          <w:rFonts w:ascii="宋体" w:eastAsia="宋体" w:cs="宋体" w:hint="eastAsia"/>
          <w:color w:val="auto"/>
          <w:sz w:val="24"/>
          <w:szCs w:val="24"/>
        </w:rPr>
      </w:pPr>
      <w:bookmarkStart w:id="73" w:name="bookmark1631"/>
      <w:bookmarkEnd w:id="73"/>
      <w:r>
        <w:rPr>
          <w:rFonts w:ascii="宋体" w:eastAsia="宋体" w:cs="宋体" w:hint="eastAsia"/>
          <w:color w:val="auto"/>
          <w:sz w:val="24"/>
          <w:szCs w:val="24"/>
        </w:rPr>
        <w:t>（6）对上述(1)～ (5)项工作，费用已包括在有关单价和总价中，发包人不再另行支付由此所发生的一切费用。</w:t>
      </w:r>
    </w:p>
    <w:p>
      <w:pPr>
        <w:pStyle w:val="15"/>
        <w:rPr>
          <w:rFonts w:ascii="宋体" w:eastAsia="宋体" w:cs="宋体" w:hint="eastAsia"/>
          <w:color w:val="auto"/>
          <w:sz w:val="24"/>
          <w:szCs w:val="24"/>
        </w:rPr>
      </w:pPr>
      <w:bookmarkStart w:id="74" w:name="bookmark1632"/>
      <w:bookmarkEnd w:id="74"/>
      <w:r>
        <w:rPr>
          <w:rFonts w:ascii="宋体" w:eastAsia="宋体" w:cs="宋体" w:hint="eastAsia"/>
          <w:color w:val="auto"/>
          <w:sz w:val="24"/>
          <w:szCs w:val="24"/>
        </w:rPr>
        <w:t>（7）经过公路、城市道路的施工车辆，必须按交警、城管、环保、环卫等部门规定执行。施工车辆的营运手续办理、清洗等一切费用由承包人承担。由于车辆超载、带泥或洒漏造成的道路损坏、环境污染等，其责任和费用均由承包人承担。</w:t>
      </w:r>
    </w:p>
    <w:p>
      <w:pPr>
        <w:pStyle w:val="15"/>
        <w:rPr>
          <w:rFonts w:ascii="宋体" w:eastAsia="宋体" w:cs="宋体" w:hint="eastAsia"/>
          <w:color w:val="auto"/>
          <w:sz w:val="24"/>
          <w:szCs w:val="24"/>
        </w:rPr>
      </w:pPr>
      <w:bookmarkStart w:id="75" w:name="bookmark1633"/>
      <w:bookmarkEnd w:id="75"/>
      <w:r>
        <w:rPr>
          <w:rFonts w:ascii="宋体" w:eastAsia="宋体" w:cs="宋体" w:hint="eastAsia"/>
          <w:color w:val="auto"/>
          <w:sz w:val="24"/>
          <w:szCs w:val="24"/>
        </w:rPr>
        <w:t>（8）承包人必须文明、安全施工，在施工期间发生的一切人员伤亡和财产损失等责任事故和所发生的一切费用概由承包人承担。</w:t>
      </w:r>
    </w:p>
    <w:p>
      <w:pPr>
        <w:pStyle w:val="15"/>
        <w:rPr>
          <w:rFonts w:ascii="宋体" w:eastAsia="宋体" w:cs="宋体" w:hint="eastAsia"/>
          <w:color w:val="auto"/>
          <w:sz w:val="24"/>
          <w:szCs w:val="24"/>
        </w:rPr>
      </w:pPr>
      <w:bookmarkStart w:id="76" w:name="bookmark1634"/>
      <w:bookmarkEnd w:id="76"/>
      <w:r>
        <w:rPr>
          <w:rFonts w:ascii="宋体" w:eastAsia="宋体" w:cs="宋体" w:hint="eastAsia"/>
          <w:color w:val="auto"/>
          <w:sz w:val="24"/>
          <w:szCs w:val="24"/>
        </w:rPr>
        <w:t>（1）按照发包人的要求做好安全文明宣传、监督检查宣传等工作，相关费用由承包人承担。</w:t>
      </w:r>
    </w:p>
    <w:p>
      <w:pPr>
        <w:pStyle w:val="15"/>
        <w:rPr>
          <w:rFonts w:ascii="宋体" w:eastAsia="宋体" w:cs="宋体" w:hint="eastAsia"/>
          <w:color w:val="auto"/>
          <w:sz w:val="24"/>
          <w:szCs w:val="24"/>
        </w:rPr>
      </w:pPr>
      <w:bookmarkStart w:id="77" w:name="bookmark1635"/>
      <w:bookmarkEnd w:id="77"/>
      <w:r>
        <w:rPr>
          <w:rFonts w:ascii="宋体" w:eastAsia="宋体" w:cs="宋体" w:hint="eastAsia"/>
          <w:color w:val="auto"/>
          <w:sz w:val="24"/>
          <w:szCs w:val="24"/>
        </w:rPr>
        <w:t>（3）承包人应按约定时间和要求，完成以下工作：</w:t>
      </w:r>
    </w:p>
    <w:p>
      <w:pPr>
        <w:pStyle w:val="15"/>
        <w:rPr>
          <w:rFonts w:ascii="宋体" w:eastAsia="宋体" w:cs="宋体" w:hint="eastAsia"/>
          <w:color w:val="auto"/>
          <w:sz w:val="24"/>
          <w:szCs w:val="24"/>
        </w:rPr>
      </w:pPr>
      <w:bookmarkStart w:id="78" w:name="bookmark1636"/>
      <w:bookmarkEnd w:id="78"/>
      <w:r>
        <w:rPr>
          <w:rFonts w:ascii="宋体" w:eastAsia="宋体" w:cs="宋体" w:hint="eastAsia"/>
          <w:color w:val="auto"/>
          <w:sz w:val="24"/>
          <w:szCs w:val="24"/>
        </w:rPr>
        <w:t>①按时提交施工组织设计、单位工程的施工方案。</w:t>
      </w:r>
    </w:p>
    <w:p>
      <w:pPr>
        <w:pStyle w:val="15"/>
        <w:rPr>
          <w:rFonts w:ascii="宋体" w:eastAsia="宋体" w:cs="宋体" w:hint="eastAsia"/>
          <w:color w:val="auto"/>
          <w:sz w:val="24"/>
          <w:szCs w:val="24"/>
        </w:rPr>
      </w:pPr>
      <w:bookmarkStart w:id="79" w:name="bookmark1637"/>
      <w:bookmarkEnd w:id="79"/>
      <w:r>
        <w:rPr>
          <w:rFonts w:ascii="宋体" w:eastAsia="宋体" w:cs="宋体" w:hint="eastAsia"/>
          <w:color w:val="auto"/>
          <w:sz w:val="24"/>
          <w:szCs w:val="24"/>
        </w:rPr>
        <w:t>②每月25日向监理人提交当月工程进度报表及下月进度计划。</w:t>
      </w:r>
    </w:p>
    <w:p>
      <w:pPr>
        <w:pStyle w:val="15"/>
        <w:rPr>
          <w:rFonts w:ascii="宋体" w:eastAsia="宋体" w:cs="宋体" w:hint="eastAsia"/>
          <w:color w:val="auto"/>
          <w:sz w:val="24"/>
          <w:szCs w:val="24"/>
        </w:rPr>
      </w:pPr>
      <w:bookmarkStart w:id="80" w:name="bookmark1638"/>
      <w:bookmarkEnd w:id="80"/>
      <w:r>
        <w:rPr>
          <w:rFonts w:ascii="宋体" w:eastAsia="宋体" w:cs="宋体" w:hint="eastAsia"/>
          <w:color w:val="auto"/>
          <w:sz w:val="24"/>
          <w:szCs w:val="24"/>
        </w:rPr>
        <w:t>③承包人自行负责施工安全保卫工作及夜间施工照明。</w:t>
      </w:r>
    </w:p>
    <w:p>
      <w:pPr>
        <w:pStyle w:val="15"/>
        <w:rPr>
          <w:rFonts w:ascii="宋体" w:eastAsia="宋体" w:cs="宋体" w:hint="eastAsia"/>
          <w:color w:val="auto"/>
          <w:sz w:val="24"/>
          <w:szCs w:val="24"/>
        </w:rPr>
      </w:pPr>
      <w:bookmarkStart w:id="81" w:name="bookmark1639"/>
      <w:bookmarkEnd w:id="81"/>
      <w:r>
        <w:rPr>
          <w:rFonts w:ascii="宋体" w:eastAsia="宋体" w:cs="宋体" w:hint="eastAsia"/>
          <w:color w:val="auto"/>
          <w:sz w:val="24"/>
          <w:szCs w:val="24"/>
        </w:rPr>
        <w:t>④需承包人办理的有关施工场地交通、环卫和施工噪音降尘管理等手续：遵守有关部门对施工现场交通、环卫和施工噪音降尘管理规定，如有发生，费用由承包人承担。</w:t>
      </w:r>
    </w:p>
    <w:p>
      <w:pPr>
        <w:pStyle w:val="15"/>
        <w:rPr>
          <w:rFonts w:ascii="宋体" w:eastAsia="宋体" w:cs="宋体" w:hint="eastAsia"/>
          <w:color w:val="auto"/>
          <w:sz w:val="24"/>
          <w:szCs w:val="24"/>
        </w:rPr>
      </w:pPr>
      <w:bookmarkStart w:id="82" w:name="bookmark1640"/>
      <w:bookmarkEnd w:id="82"/>
      <w:r>
        <w:rPr>
          <w:rFonts w:ascii="宋体" w:eastAsia="宋体" w:cs="宋体" w:hint="eastAsia"/>
          <w:color w:val="auto"/>
          <w:sz w:val="24"/>
          <w:szCs w:val="24"/>
        </w:rPr>
        <w:t>⑤已完工程成品保护的特殊要求及费用承担：已完工工程未交付发包人之前，承包人按协议条款约定负责已完成工程的成品保护工作，保护期间发生损坏，承包人自费予以修复。</w:t>
      </w:r>
    </w:p>
    <w:p>
      <w:pPr>
        <w:pStyle w:val="15"/>
        <w:rPr>
          <w:rFonts w:ascii="宋体" w:eastAsia="宋体" w:cs="宋体" w:hint="eastAsia"/>
          <w:color w:val="auto"/>
          <w:sz w:val="24"/>
          <w:szCs w:val="24"/>
        </w:rPr>
      </w:pPr>
      <w:bookmarkStart w:id="83" w:name="bookmark1641"/>
      <w:bookmarkEnd w:id="83"/>
      <w:r>
        <w:rPr>
          <w:rFonts w:ascii="宋体" w:eastAsia="宋体" w:cs="宋体" w:hint="eastAsia"/>
          <w:color w:val="auto"/>
          <w:sz w:val="24"/>
          <w:szCs w:val="24"/>
        </w:rPr>
        <w:t>⑥承包人有义务对施工场地周围管线(含地上及地下)和邻近建筑物、构筑物(含文物保护建筑)、古树名木等进行探明并负责保护。</w:t>
      </w:r>
    </w:p>
    <w:p>
      <w:pPr>
        <w:pStyle w:val="15"/>
        <w:rPr>
          <w:rFonts w:ascii="宋体" w:eastAsia="宋体" w:cs="宋体" w:hint="eastAsia"/>
          <w:color w:val="auto"/>
          <w:sz w:val="24"/>
          <w:szCs w:val="24"/>
        </w:rPr>
      </w:pPr>
      <w:bookmarkStart w:id="84" w:name="bookmark1642"/>
      <w:bookmarkEnd w:id="84"/>
      <w:r>
        <w:rPr>
          <w:rFonts w:ascii="宋体" w:eastAsia="宋体" w:cs="宋体" w:hint="eastAsia"/>
          <w:color w:val="auto"/>
          <w:sz w:val="24"/>
          <w:szCs w:val="24"/>
        </w:rPr>
        <w:t>⑦施工场地清洁卫生的要求：按城建卫生有关规定执行，由承包人负责，费用由承包人承担。</w:t>
      </w:r>
    </w:p>
    <w:p>
      <w:pPr>
        <w:pStyle w:val="15"/>
        <w:rPr>
          <w:rFonts w:ascii="宋体" w:eastAsia="宋体" w:cs="宋体" w:hint="eastAsia"/>
          <w:color w:val="auto"/>
          <w:sz w:val="24"/>
          <w:szCs w:val="24"/>
        </w:rPr>
      </w:pPr>
      <w:bookmarkStart w:id="85" w:name="bookmark1643"/>
      <w:bookmarkEnd w:id="85"/>
      <w:r>
        <w:rPr>
          <w:rFonts w:ascii="宋体" w:eastAsia="宋体" w:cs="宋体" w:hint="eastAsia"/>
          <w:color w:val="auto"/>
          <w:sz w:val="24"/>
          <w:szCs w:val="24"/>
        </w:rPr>
        <w:t>⑧承包人承担施工场地、水电及运输通道的修建和维护、清场等费用。</w:t>
      </w:r>
    </w:p>
    <w:p>
      <w:pPr>
        <w:pStyle w:val="15"/>
        <w:rPr>
          <w:rFonts w:ascii="宋体" w:eastAsia="宋体" w:cs="宋体" w:hint="eastAsia"/>
          <w:color w:val="auto"/>
          <w:sz w:val="24"/>
          <w:szCs w:val="24"/>
        </w:rPr>
      </w:pPr>
      <w:bookmarkStart w:id="86" w:name="bookmark1644"/>
      <w:bookmarkEnd w:id="86"/>
      <w:r>
        <w:rPr>
          <w:rFonts w:ascii="宋体" w:eastAsia="宋体" w:cs="宋体" w:hint="eastAsia"/>
          <w:color w:val="auto"/>
          <w:sz w:val="24"/>
          <w:szCs w:val="24"/>
        </w:rPr>
        <w:t>（3）双方约定承包人应做的其他工作：</w:t>
      </w:r>
    </w:p>
    <w:p>
      <w:pPr>
        <w:pStyle w:val="15"/>
        <w:rPr>
          <w:rFonts w:ascii="宋体" w:eastAsia="宋体" w:cs="宋体" w:hint="eastAsia"/>
          <w:color w:val="auto"/>
          <w:sz w:val="24"/>
          <w:szCs w:val="24"/>
        </w:rPr>
      </w:pPr>
      <w:bookmarkStart w:id="87" w:name="bookmark1645"/>
      <w:bookmarkEnd w:id="87"/>
      <w:r>
        <w:rPr>
          <w:rFonts w:ascii="宋体" w:eastAsia="宋体" w:cs="宋体" w:hint="eastAsia"/>
          <w:color w:val="auto"/>
          <w:sz w:val="24"/>
          <w:szCs w:val="24"/>
        </w:rPr>
        <w:t>①凡属于需要承包人交付给其他承包人的工作面以及与其他承包人交叉作业的工作面, 承包人必须服从监理人的决定，按规定的完工日期完成并将清理好的工作面移交给发包人, 并取得监理人的同意。</w:t>
      </w:r>
    </w:p>
    <w:p>
      <w:pPr>
        <w:pStyle w:val="15"/>
        <w:rPr>
          <w:rFonts w:ascii="宋体" w:eastAsia="宋体" w:cs="宋体" w:hint="eastAsia"/>
          <w:color w:val="auto"/>
          <w:sz w:val="24"/>
          <w:szCs w:val="24"/>
        </w:rPr>
      </w:pPr>
      <w:bookmarkStart w:id="88" w:name="bookmark1646"/>
      <w:bookmarkEnd w:id="88"/>
      <w:r>
        <w:rPr>
          <w:rFonts w:ascii="宋体" w:eastAsia="宋体" w:cs="宋体" w:hint="eastAsia"/>
          <w:color w:val="auto"/>
          <w:sz w:val="24"/>
          <w:szCs w:val="24"/>
        </w:rPr>
        <w:t>②工程完工后，承包人应按监理人的指示清理施工现场。并在工程完工后6个月内完成并提交工程竣工资料和工程结算资料。承包人逾期提交，发包人将对承包人的拖延行为视为违约，并按1000元/天计算违约金，违约金从承包人应得的工程款中扣除，但其最终的累计总金额与各项逾期完工违约金合计不超过合同价格的5%。</w:t>
      </w:r>
    </w:p>
    <w:p>
      <w:pPr>
        <w:pStyle w:val="15"/>
        <w:rPr>
          <w:rFonts w:ascii="宋体" w:eastAsia="宋体" w:cs="宋体" w:hint="eastAsia"/>
          <w:color w:val="auto"/>
          <w:sz w:val="24"/>
          <w:szCs w:val="24"/>
        </w:rPr>
      </w:pPr>
      <w:bookmarkStart w:id="89" w:name="bookmark1647"/>
      <w:bookmarkEnd w:id="89"/>
      <w:r>
        <w:rPr>
          <w:rFonts w:ascii="宋体" w:eastAsia="宋体" w:cs="宋体" w:hint="eastAsia"/>
          <w:color w:val="auto"/>
          <w:sz w:val="24"/>
          <w:szCs w:val="24"/>
        </w:rPr>
        <w:t>（4）其他未尽事宜待签订施工合同时双方再协商。</w:t>
      </w:r>
    </w:p>
    <w:p>
      <w:pPr>
        <w:pStyle w:val="15"/>
        <w:rPr>
          <w:rFonts w:ascii="宋体" w:eastAsia="宋体" w:cs="宋体" w:hint="eastAsia"/>
          <w:color w:val="auto"/>
          <w:sz w:val="24"/>
          <w:szCs w:val="24"/>
        </w:rPr>
      </w:pPr>
      <w:bookmarkStart w:id="90" w:name="bookmark1648"/>
      <w:bookmarkEnd w:id="90"/>
      <w:r>
        <w:rPr>
          <w:rFonts w:ascii="宋体" w:eastAsia="宋体" w:cs="宋体" w:hint="eastAsia"/>
          <w:color w:val="auto"/>
          <w:sz w:val="24"/>
          <w:szCs w:val="24"/>
        </w:rPr>
        <w:t>（一）鼓励承包人根据工程建设实际，吸纳建档立卡贫困劳动力参加工程建设。</w:t>
      </w:r>
    </w:p>
    <w:p>
      <w:pPr>
        <w:pStyle w:val="15"/>
        <w:rPr>
          <w:rFonts w:ascii="宋体" w:eastAsia="宋体" w:cs="宋体" w:hint="eastAsia"/>
          <w:color w:val="auto"/>
          <w:sz w:val="24"/>
          <w:szCs w:val="24"/>
        </w:rPr>
      </w:pPr>
      <w:bookmarkStart w:id="91" w:name="bookmark1649"/>
      <w:bookmarkEnd w:id="91"/>
      <w:r>
        <w:rPr>
          <w:rFonts w:ascii="宋体" w:eastAsia="宋体" w:cs="宋体" w:hint="eastAsia"/>
          <w:color w:val="auto"/>
          <w:sz w:val="24"/>
          <w:szCs w:val="24"/>
        </w:rPr>
        <w:t>（二）执行自治区关于松材线虫病防控工作的有关规定，工程建设采用的模板、支撑及脚手架以钢模板、钢支撑为主，木质模板及仿材尽量就地采购，避免长途转运。</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4.3 分包</w:t>
      </w:r>
    </w:p>
    <w:p>
      <w:pPr>
        <w:pStyle w:val="15"/>
        <w:rPr>
          <w:rFonts w:ascii="宋体" w:eastAsia="宋体" w:cs="宋体" w:hint="eastAsia"/>
          <w:color w:val="auto"/>
          <w:sz w:val="24"/>
          <w:szCs w:val="24"/>
        </w:rPr>
      </w:pPr>
      <w:r>
        <w:rPr>
          <w:rFonts w:ascii="宋体" w:eastAsia="宋体" w:cs="宋体" w:hint="eastAsia"/>
          <w:color w:val="auto"/>
          <w:sz w:val="24"/>
          <w:szCs w:val="24"/>
        </w:rPr>
        <w:t>本工程</w:t>
      </w:r>
      <w:r>
        <w:rPr>
          <w:rFonts w:ascii="宋体" w:cs="宋体" w:hint="eastAsia"/>
          <w:color w:val="auto"/>
          <w:sz w:val="24"/>
          <w:szCs w:val="24"/>
          <w:lang w:val="en-US" w:eastAsia="zh-CN"/>
        </w:rPr>
        <w:t>不</w:t>
      </w:r>
      <w:r>
        <w:rPr>
          <w:rFonts w:ascii="宋体" w:eastAsia="宋体" w:cs="宋体" w:hint="eastAsia"/>
          <w:color w:val="auto"/>
          <w:sz w:val="24"/>
          <w:szCs w:val="24"/>
        </w:rPr>
        <w:t>允许分包。</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4.7撤换承包人项目经理和其他人员</w:t>
      </w:r>
    </w:p>
    <w:p>
      <w:pPr>
        <w:pStyle w:val="15"/>
        <w:rPr>
          <w:rFonts w:ascii="宋体" w:eastAsia="宋体" w:cs="宋体" w:hint="eastAsia"/>
          <w:color w:val="auto"/>
          <w:sz w:val="24"/>
          <w:szCs w:val="24"/>
        </w:rPr>
      </w:pPr>
      <w:r>
        <w:rPr>
          <w:rFonts w:ascii="宋体" w:eastAsia="宋体" w:cs="宋体" w:hint="eastAsia"/>
          <w:color w:val="auto"/>
          <w:sz w:val="24"/>
          <w:szCs w:val="24"/>
        </w:rPr>
        <w:t>□4.7.1成交人根据投标文件的承诺，投入本项目的项目经理、技术负责人、质量管理员、安全管理员等主要管理人员成交后不得更换(除因故去世、调离本单位外)。</w:t>
      </w:r>
    </w:p>
    <w:p>
      <w:pPr>
        <w:pStyle w:val="15"/>
        <w:rPr>
          <w:rFonts w:ascii="宋体" w:eastAsia="宋体" w:cs="宋体" w:hint="eastAsia"/>
          <w:color w:val="auto"/>
          <w:sz w:val="24"/>
          <w:szCs w:val="24"/>
        </w:rPr>
      </w:pPr>
      <w:r>
        <w:rPr>
          <w:rFonts w:ascii="宋体" w:eastAsia="宋体" w:cs="宋体" w:hint="eastAsia"/>
          <w:color w:val="auto"/>
          <w:sz w:val="24"/>
          <w:szCs w:val="24"/>
        </w:rPr>
        <w:t>■4.7.1投入本项目的项目经理、技术负责人、质量管理员、专全管理员等主要管理人员成交后，经成交人申请、监理机构审核允许、招标人同意后方可变更为不低于同等条件的人员。</w:t>
      </w:r>
    </w:p>
    <w:p>
      <w:pPr>
        <w:pStyle w:val="15"/>
        <w:rPr>
          <w:rFonts w:ascii="宋体" w:eastAsia="宋体" w:cs="宋体" w:hint="eastAsia"/>
          <w:color w:val="auto"/>
          <w:sz w:val="24"/>
          <w:szCs w:val="24"/>
        </w:rPr>
      </w:pPr>
      <w:r>
        <w:rPr>
          <w:rFonts w:ascii="宋体" w:eastAsia="宋体" w:cs="宋体" w:hint="eastAsia"/>
          <w:color w:val="auto"/>
          <w:sz w:val="24"/>
          <w:szCs w:val="24"/>
        </w:rPr>
        <w:t>4.7.2项目经理每月在工地时间少于</w:t>
      </w:r>
      <w:r>
        <w:rPr>
          <w:rFonts w:ascii="宋体" w:eastAsia="宋体" w:cs="宋体" w:hint="eastAsia"/>
          <w:color w:val="auto"/>
          <w:sz w:val="24"/>
          <w:szCs w:val="24"/>
          <w:u w:val="single"/>
        </w:rPr>
        <w:t xml:space="preserve"> 21 </w:t>
      </w:r>
      <w:r>
        <w:rPr>
          <w:rFonts w:ascii="宋体" w:eastAsia="宋体" w:cs="宋体" w:hint="eastAsia"/>
          <w:color w:val="auto"/>
          <w:sz w:val="24"/>
          <w:szCs w:val="24"/>
        </w:rPr>
        <w:t>日（春节除外），且未经招标人同意的，按未履职处理，由有关行政监督部门处理后报请自治区有关行政监督部门将结果记入市场主体信用档案，公布不良行为记录。</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4.11 不利物质条件</w:t>
      </w:r>
    </w:p>
    <w:p>
      <w:pPr>
        <w:pStyle w:val="15"/>
        <w:rPr>
          <w:rFonts w:ascii="宋体" w:eastAsia="宋体" w:cs="宋体" w:hint="eastAsia"/>
          <w:color w:val="auto"/>
          <w:sz w:val="24"/>
          <w:szCs w:val="24"/>
        </w:rPr>
      </w:pPr>
      <w:bookmarkStart w:id="92" w:name="_Toc221951159"/>
      <w:bookmarkStart w:id="93" w:name="_Toc22553"/>
      <w:r>
        <w:rPr>
          <w:rFonts w:ascii="宋体" w:eastAsia="宋体" w:cs="宋体" w:hint="eastAsia"/>
          <w:b/>
          <w:color w:val="auto"/>
          <w:sz w:val="24"/>
          <w:szCs w:val="24"/>
        </w:rPr>
        <w:t>4.11.1</w:t>
      </w:r>
      <w:r>
        <w:rPr>
          <w:rFonts w:ascii="宋体" w:eastAsia="宋体" w:cs="宋体" w:hint="eastAsia"/>
          <w:color w:val="auto"/>
          <w:sz w:val="24"/>
          <w:szCs w:val="24"/>
        </w:rPr>
        <w:t>不利物质条件的范围：</w:t>
      </w:r>
      <w:r>
        <w:rPr>
          <w:rFonts w:ascii="宋体" w:eastAsia="宋体" w:cs="宋体" w:hint="eastAsia"/>
          <w:color w:val="auto"/>
          <w:sz w:val="24"/>
          <w:szCs w:val="24"/>
          <w:u w:val="single"/>
        </w:rPr>
        <w:t>不可预见的自然物质条件、非自然的物质障碍和污染物，包括地下和水文条件等，但不包括气候条件</w:t>
      </w:r>
      <w:r>
        <w:rPr>
          <w:rFonts w:ascii="宋体" w:eastAsia="宋体" w:cs="宋体" w:hint="eastAsia"/>
          <w:color w:val="auto"/>
          <w:sz w:val="24"/>
          <w:szCs w:val="24"/>
        </w:rPr>
        <w:t>。</w:t>
      </w:r>
      <w:bookmarkEnd w:id="92"/>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5. 材料和工程设备</w:t>
      </w:r>
      <w:bookmarkEnd w:id="93"/>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5.2 发包人提供的材料和工程设备</w:t>
      </w:r>
    </w:p>
    <w:p>
      <w:pPr>
        <w:pStyle w:val="15"/>
        <w:rPr>
          <w:rFonts w:ascii="宋体" w:eastAsia="宋体" w:cs="宋体" w:hint="eastAsia"/>
          <w:color w:val="auto"/>
          <w:sz w:val="24"/>
          <w:szCs w:val="24"/>
        </w:rPr>
      </w:pPr>
      <w:bookmarkStart w:id="94" w:name="_Toc28379"/>
      <w:r>
        <w:rPr>
          <w:rFonts w:ascii="宋体" w:eastAsia="宋体" w:cs="宋体" w:hint="eastAsia"/>
          <w:color w:val="auto"/>
          <w:sz w:val="24"/>
          <w:szCs w:val="24"/>
        </w:rPr>
        <w:t>5.2.1本工程发包人不提供材料和工程设备。</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6. 施工设备和临时设施</w:t>
      </w:r>
      <w:bookmarkEnd w:id="94"/>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6.1 承包人提供的施工设备和临时设施</w:t>
      </w:r>
    </w:p>
    <w:p>
      <w:pPr>
        <w:pStyle w:val="15"/>
        <w:rPr>
          <w:rFonts w:ascii="宋体" w:eastAsia="宋体" w:cs="宋体" w:hint="eastAsia"/>
          <w:color w:val="auto"/>
          <w:sz w:val="24"/>
          <w:szCs w:val="24"/>
        </w:rPr>
      </w:pPr>
      <w:r>
        <w:rPr>
          <w:rFonts w:ascii="宋体" w:eastAsia="宋体" w:cs="宋体" w:hint="eastAsia"/>
          <w:color w:val="auto"/>
          <w:sz w:val="24"/>
          <w:szCs w:val="24"/>
        </w:rPr>
        <w:t>6.1.2承包人自行承担修建临时设施的费用，需要临时占地的，由承包人办理相关申请手续，发包人予以协助，发生的相关费用由承包人承担。</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6.2发包人提供的施工设备和临时设施</w:t>
      </w:r>
    </w:p>
    <w:p>
      <w:pPr>
        <w:pStyle w:val="15"/>
        <w:rPr>
          <w:rFonts w:ascii="宋体" w:eastAsia="宋体" w:cs="宋体" w:hint="eastAsia"/>
          <w:color w:val="auto"/>
          <w:sz w:val="24"/>
          <w:szCs w:val="24"/>
        </w:rPr>
      </w:pPr>
      <w:r>
        <w:rPr>
          <w:rFonts w:ascii="宋体" w:eastAsia="宋体" w:cs="宋体" w:hint="eastAsia"/>
          <w:color w:val="auto"/>
          <w:sz w:val="24"/>
          <w:szCs w:val="24"/>
        </w:rPr>
        <w:t>发包人不提供施工设备和临时设施。</w:t>
      </w:r>
    </w:p>
    <w:p>
      <w:pPr>
        <w:pStyle w:val="1"/>
        <w:bidi w:val="0"/>
        <w:ind w:left="482"/>
        <w:rPr>
          <w:rFonts w:ascii="宋体" w:eastAsia="宋体" w:cs="宋体" w:hint="eastAsia"/>
          <w:color w:val="auto"/>
          <w:sz w:val="24"/>
          <w:szCs w:val="24"/>
        </w:rPr>
      </w:pPr>
      <w:bookmarkStart w:id="95" w:name="_Toc6188"/>
      <w:r>
        <w:rPr>
          <w:rFonts w:ascii="宋体" w:eastAsia="宋体" w:cs="宋体" w:hint="eastAsia"/>
          <w:color w:val="auto"/>
          <w:sz w:val="24"/>
          <w:szCs w:val="24"/>
        </w:rPr>
        <w:t>7. 交通运输</w:t>
      </w:r>
      <w:bookmarkEnd w:id="95"/>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7.1道路通行权和场外设施</w:t>
      </w:r>
    </w:p>
    <w:p>
      <w:pPr>
        <w:pStyle w:val="15"/>
        <w:rPr>
          <w:rFonts w:ascii="宋体" w:eastAsia="宋体" w:cs="宋体" w:hint="eastAsia"/>
          <w:color w:val="auto"/>
          <w:sz w:val="24"/>
          <w:szCs w:val="24"/>
        </w:rPr>
      </w:pPr>
      <w:r>
        <w:rPr>
          <w:rFonts w:ascii="宋体" w:eastAsia="宋体" w:cs="宋体" w:hint="eastAsia"/>
          <w:color w:val="auto"/>
          <w:sz w:val="24"/>
          <w:szCs w:val="24"/>
        </w:rPr>
        <w:t>道路通行权和场外设施的约定：</w:t>
      </w:r>
      <w:r>
        <w:rPr>
          <w:rFonts w:ascii="宋体" w:eastAsia="宋体" w:cs="宋体" w:hint="eastAsia"/>
          <w:color w:val="auto"/>
          <w:sz w:val="24"/>
          <w:szCs w:val="24"/>
          <w:u w:val="single"/>
        </w:rPr>
        <w:t xml:space="preserve">  承包人应根据合同工程的施工需要，负责办理取得出入施工场地的专用和临时道路的通行权，以及取得为工程建设所需修建场外设施的权利，并承担相关费用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bookmarkStart w:id="96" w:name="_Toc32221"/>
      <w:r>
        <w:rPr>
          <w:rFonts w:ascii="宋体" w:eastAsia="宋体" w:cs="宋体" w:hint="eastAsia"/>
          <w:color w:val="auto"/>
          <w:sz w:val="24"/>
          <w:szCs w:val="24"/>
        </w:rPr>
        <w:t>8. 测量放线</w:t>
      </w:r>
      <w:bookmarkEnd w:id="96"/>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8.1 施工控制网</w:t>
      </w:r>
    </w:p>
    <w:p>
      <w:pPr>
        <w:pStyle w:val="15"/>
        <w:rPr>
          <w:rFonts w:ascii="宋体" w:eastAsia="宋体" w:cs="宋体" w:hint="eastAsia"/>
          <w:color w:val="auto"/>
          <w:sz w:val="24"/>
          <w:szCs w:val="24"/>
        </w:rPr>
      </w:pPr>
      <w:r>
        <w:rPr>
          <w:rFonts w:ascii="宋体" w:eastAsia="宋体" w:cs="宋体" w:hint="eastAsia"/>
          <w:color w:val="auto"/>
          <w:sz w:val="24"/>
          <w:szCs w:val="24"/>
        </w:rPr>
        <w:t>8.1.1施工控制网的约定：</w:t>
      </w:r>
      <w:r>
        <w:rPr>
          <w:rFonts w:ascii="宋体" w:eastAsia="宋体" w:cs="宋体" w:hint="eastAsia"/>
          <w:color w:val="auto"/>
          <w:sz w:val="24"/>
          <w:szCs w:val="24"/>
          <w:u w:val="single"/>
        </w:rPr>
        <w:t>由承包人负责测设，并报监理人审批，相关费用由承包人承担</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bookmarkStart w:id="97" w:name="_Toc31695"/>
      <w:r>
        <w:rPr>
          <w:rFonts w:ascii="宋体" w:eastAsia="宋体" w:cs="宋体" w:hint="eastAsia"/>
          <w:color w:val="auto"/>
          <w:sz w:val="24"/>
          <w:szCs w:val="24"/>
        </w:rPr>
        <w:t>9. 施工安全、治安保卫和环境保护</w:t>
      </w:r>
      <w:bookmarkEnd w:id="97"/>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9.2 承包人的施工安全责任</w:t>
      </w:r>
    </w:p>
    <w:p>
      <w:pPr>
        <w:pStyle w:val="15"/>
        <w:rPr>
          <w:rFonts w:ascii="宋体" w:eastAsia="宋体" w:cs="宋体" w:hint="eastAsia"/>
          <w:color w:val="auto"/>
          <w:sz w:val="24"/>
          <w:szCs w:val="24"/>
        </w:rPr>
      </w:pPr>
      <w:r>
        <w:rPr>
          <w:rFonts w:ascii="宋体" w:eastAsia="宋体" w:cs="宋体" w:hint="eastAsia"/>
          <w:color w:val="auto"/>
          <w:sz w:val="24"/>
          <w:szCs w:val="24"/>
        </w:rPr>
        <w:t>9.2.8安全施工措施所需费用在投标时不得做竞争调整。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9.7 文明工地</w:t>
      </w:r>
    </w:p>
    <w:p>
      <w:pPr>
        <w:pStyle w:val="15"/>
        <w:rPr>
          <w:rFonts w:ascii="宋体" w:eastAsia="宋体" w:cs="宋体" w:hint="eastAsia"/>
          <w:color w:val="auto"/>
          <w:sz w:val="24"/>
          <w:szCs w:val="24"/>
        </w:rPr>
      </w:pPr>
      <w:r>
        <w:rPr>
          <w:rFonts w:ascii="宋体" w:eastAsia="宋体" w:cs="宋体" w:hint="eastAsia"/>
          <w:color w:val="auto"/>
          <w:sz w:val="24"/>
          <w:szCs w:val="24"/>
        </w:rPr>
        <w:t>9.7.1 本合同文明工地的约定：</w:t>
      </w:r>
      <w:r>
        <w:rPr>
          <w:rFonts w:ascii="宋体" w:eastAsia="宋体" w:cs="宋体" w:hint="eastAsia"/>
          <w:color w:val="auto"/>
          <w:sz w:val="24"/>
          <w:szCs w:val="24"/>
          <w:u w:val="single"/>
        </w:rPr>
        <w:t>要求达到《建筑施工安全检查标准》（JGJ59-2011）的标准和符合《广西壮族自治区建筑工程安全文明施工费使用管理细则》（桂建质安【2015】16号文）的要求</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 开工和竣工（完工）</w:t>
      </w:r>
    </w:p>
    <w:p>
      <w:pPr>
        <w:pStyle w:val="15"/>
        <w:rPr>
          <w:rFonts w:ascii="宋体" w:eastAsia="宋体" w:cs="宋体" w:hint="eastAsia"/>
          <w:b/>
          <w:color w:val="auto"/>
          <w:sz w:val="24"/>
          <w:szCs w:val="24"/>
        </w:rPr>
      </w:pPr>
      <w:bookmarkStart w:id="98" w:name="bookmark1713"/>
      <w:bookmarkStart w:id="99" w:name="bookmark1712"/>
      <w:bookmarkStart w:id="100" w:name="bookmark1711"/>
      <w:r>
        <w:rPr>
          <w:rFonts w:ascii="宋体" w:eastAsia="宋体" w:cs="宋体" w:hint="eastAsia"/>
          <w:b/>
          <w:color w:val="auto"/>
          <w:sz w:val="24"/>
          <w:szCs w:val="24"/>
        </w:rPr>
        <w:t>11.2本工程主体工程完工时间为：</w:t>
      </w:r>
      <w:r>
        <w:rPr>
          <w:rFonts w:ascii="宋体" w:eastAsia="宋体" w:cs="宋体" w:hint="eastAsia"/>
          <w:b/>
          <w:color w:val="auto"/>
          <w:sz w:val="24"/>
          <w:szCs w:val="24"/>
          <w:u w:val="single"/>
        </w:rPr>
        <w:tab/>
        <w:t xml:space="preserve">     </w:t>
      </w:r>
      <w:r>
        <w:rPr>
          <w:rFonts w:ascii="宋体" w:eastAsia="宋体" w:cs="宋体" w:hint="eastAsia"/>
          <w:b/>
          <w:color w:val="auto"/>
          <w:sz w:val="24"/>
          <w:szCs w:val="24"/>
        </w:rPr>
        <w:t>年</w:t>
      </w:r>
      <w:r>
        <w:rPr>
          <w:rFonts w:ascii="宋体" w:eastAsia="宋体" w:cs="宋体" w:hint="eastAsia"/>
          <w:b/>
          <w:color w:val="auto"/>
          <w:sz w:val="24"/>
          <w:szCs w:val="24"/>
          <w:u w:val="single"/>
        </w:rPr>
        <w:t xml:space="preserve">     </w:t>
      </w:r>
      <w:r>
        <w:rPr>
          <w:rFonts w:ascii="宋体" w:eastAsia="宋体" w:cs="宋体" w:hint="eastAsia"/>
          <w:b/>
          <w:color w:val="auto"/>
          <w:sz w:val="24"/>
          <w:szCs w:val="24"/>
        </w:rPr>
        <w:t xml:space="preserve">月 </w:t>
      </w:r>
      <w:r>
        <w:rPr>
          <w:rFonts w:ascii="宋体" w:eastAsia="宋体" w:cs="宋体" w:hint="eastAsia"/>
          <w:b/>
          <w:color w:val="auto"/>
          <w:sz w:val="24"/>
          <w:szCs w:val="24"/>
          <w:u w:val="single"/>
        </w:rPr>
        <w:t xml:space="preserve">    </w:t>
      </w:r>
      <w:r>
        <w:rPr>
          <w:rFonts w:ascii="宋体" w:eastAsia="宋体" w:cs="宋体" w:hint="eastAsia"/>
          <w:b/>
          <w:color w:val="auto"/>
          <w:sz w:val="24"/>
          <w:szCs w:val="24"/>
        </w:rPr>
        <w:t>日。</w:t>
      </w:r>
      <w:bookmarkEnd w:id="98"/>
      <w:bookmarkEnd w:id="99"/>
      <w:bookmarkEnd w:id="100"/>
    </w:p>
    <w:p>
      <w:pPr>
        <w:pStyle w:val="15"/>
        <w:rPr>
          <w:rFonts w:ascii="宋体" w:eastAsia="宋体" w:cs="宋体" w:hint="eastAsia"/>
          <w:b/>
          <w:color w:val="auto"/>
          <w:sz w:val="24"/>
          <w:szCs w:val="24"/>
        </w:rPr>
      </w:pPr>
      <w:bookmarkStart w:id="101" w:name="bookmark1715"/>
      <w:bookmarkStart w:id="102" w:name="bookmark1716"/>
      <w:bookmarkStart w:id="103" w:name="bookmark1714"/>
      <w:r>
        <w:rPr>
          <w:rFonts w:ascii="宋体" w:eastAsia="宋体" w:cs="宋体" w:hint="eastAsia"/>
          <w:b/>
          <w:color w:val="auto"/>
          <w:sz w:val="24"/>
          <w:szCs w:val="24"/>
        </w:rPr>
        <w:t>11.3发包人的工期延误</w:t>
      </w:r>
      <w:bookmarkEnd w:id="101"/>
      <w:bookmarkEnd w:id="102"/>
      <w:bookmarkEnd w:id="103"/>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在履行合同过程中，由于发包人的下列原因造成工期延误的，承包人有权要求发包人延长工期，并支付合理利润。需要修订合同进度计划的，按照第10. 2款的约定办理。</w:t>
      </w:r>
    </w:p>
    <w:p>
      <w:pPr>
        <w:pStyle w:val="15"/>
        <w:rPr>
          <w:rFonts w:ascii="宋体" w:eastAsia="宋体" w:cs="宋体" w:hint="eastAsia"/>
          <w:color w:val="auto"/>
          <w:sz w:val="24"/>
          <w:szCs w:val="24"/>
        </w:rPr>
      </w:pPr>
      <w:bookmarkStart w:id="104" w:name="bookmark1177"/>
      <w:bookmarkEnd w:id="104"/>
      <w:r>
        <w:rPr>
          <w:rFonts w:ascii="宋体" w:eastAsia="宋体" w:cs="宋体" w:hint="eastAsia"/>
          <w:color w:val="auto"/>
          <w:sz w:val="24"/>
          <w:szCs w:val="24"/>
        </w:rPr>
        <w:t>（1）增加合同工作内容；</w:t>
      </w:r>
    </w:p>
    <w:p>
      <w:pPr>
        <w:pStyle w:val="15"/>
        <w:rPr>
          <w:rFonts w:ascii="宋体" w:eastAsia="宋体" w:cs="宋体" w:hint="eastAsia"/>
          <w:color w:val="auto"/>
          <w:sz w:val="24"/>
          <w:szCs w:val="24"/>
        </w:rPr>
      </w:pPr>
      <w:bookmarkStart w:id="105" w:name="bookmark1178"/>
      <w:bookmarkEnd w:id="105"/>
      <w:r>
        <w:rPr>
          <w:rFonts w:ascii="宋体" w:eastAsia="宋体" w:cs="宋体" w:hint="eastAsia"/>
          <w:color w:val="auto"/>
          <w:sz w:val="24"/>
          <w:szCs w:val="24"/>
        </w:rPr>
        <w:t>（2）改变合同中任何一项工作的质量要求或其他特性；</w:t>
      </w:r>
    </w:p>
    <w:p>
      <w:pPr>
        <w:pStyle w:val="15"/>
        <w:rPr>
          <w:rFonts w:ascii="宋体" w:eastAsia="宋体" w:cs="宋体" w:hint="eastAsia"/>
          <w:color w:val="auto"/>
          <w:sz w:val="24"/>
          <w:szCs w:val="24"/>
        </w:rPr>
      </w:pPr>
      <w:bookmarkStart w:id="106" w:name="bookmark1179"/>
      <w:bookmarkEnd w:id="106"/>
      <w:r>
        <w:rPr>
          <w:rFonts w:ascii="宋体" w:eastAsia="宋体" w:cs="宋体" w:hint="eastAsia"/>
          <w:color w:val="auto"/>
          <w:sz w:val="24"/>
          <w:szCs w:val="24"/>
        </w:rPr>
        <w:t>（3）发包人迟延提供材料、工程设备或变更交货地点的；</w:t>
      </w:r>
    </w:p>
    <w:p>
      <w:pPr>
        <w:pStyle w:val="15"/>
        <w:rPr>
          <w:rFonts w:ascii="宋体" w:eastAsia="宋体" w:cs="宋体" w:hint="eastAsia"/>
          <w:color w:val="auto"/>
          <w:sz w:val="24"/>
          <w:szCs w:val="24"/>
        </w:rPr>
      </w:pPr>
      <w:bookmarkStart w:id="107" w:name="bookmark1180"/>
      <w:bookmarkEnd w:id="107"/>
      <w:r>
        <w:rPr>
          <w:rFonts w:ascii="宋体" w:eastAsia="宋体" w:cs="宋体" w:hint="eastAsia"/>
          <w:color w:val="auto"/>
          <w:sz w:val="24"/>
          <w:szCs w:val="24"/>
        </w:rPr>
        <w:t>（4）因发包人原因导致的暂停施工；</w:t>
      </w:r>
    </w:p>
    <w:p>
      <w:pPr>
        <w:pStyle w:val="15"/>
        <w:rPr>
          <w:rFonts w:ascii="宋体" w:eastAsia="宋体" w:cs="宋体" w:hint="eastAsia"/>
          <w:color w:val="auto"/>
          <w:sz w:val="24"/>
          <w:szCs w:val="24"/>
        </w:rPr>
      </w:pPr>
      <w:bookmarkStart w:id="108" w:name="bookmark1181"/>
      <w:bookmarkEnd w:id="108"/>
      <w:r>
        <w:rPr>
          <w:rFonts w:ascii="宋体" w:eastAsia="宋体" w:cs="宋体" w:hint="eastAsia"/>
          <w:color w:val="auto"/>
          <w:sz w:val="24"/>
          <w:szCs w:val="24"/>
        </w:rPr>
        <w:t>（5）提供图纸延误；</w:t>
      </w:r>
    </w:p>
    <w:p>
      <w:pPr>
        <w:pStyle w:val="15"/>
        <w:rPr>
          <w:rFonts w:ascii="宋体" w:eastAsia="宋体" w:cs="宋体" w:hint="eastAsia"/>
          <w:color w:val="auto"/>
          <w:sz w:val="24"/>
          <w:szCs w:val="24"/>
        </w:rPr>
      </w:pPr>
      <w:bookmarkStart w:id="109" w:name="bookmark1182"/>
      <w:bookmarkEnd w:id="109"/>
      <w:r>
        <w:rPr>
          <w:rFonts w:ascii="宋体" w:eastAsia="宋体" w:cs="宋体" w:hint="eastAsia"/>
          <w:color w:val="auto"/>
          <w:sz w:val="24"/>
          <w:szCs w:val="24"/>
        </w:rPr>
        <w:t>（6）未按合同约定及时支付预付款、进度款；</w:t>
      </w:r>
    </w:p>
    <w:p>
      <w:pPr>
        <w:pStyle w:val="15"/>
        <w:rPr>
          <w:rFonts w:ascii="宋体" w:eastAsia="宋体" w:cs="宋体" w:hint="eastAsia"/>
          <w:color w:val="auto"/>
          <w:sz w:val="24"/>
          <w:szCs w:val="24"/>
        </w:rPr>
      </w:pPr>
      <w:bookmarkStart w:id="110" w:name="bookmark1183"/>
      <w:bookmarkEnd w:id="110"/>
      <w:r>
        <w:rPr>
          <w:rFonts w:ascii="宋体" w:eastAsia="宋体" w:cs="宋体" w:hint="eastAsia"/>
          <w:color w:val="auto"/>
          <w:sz w:val="24"/>
          <w:szCs w:val="24"/>
        </w:rPr>
        <w:t>（7）发包人造成工期延误的其他原因。</w:t>
      </w:r>
    </w:p>
    <w:p>
      <w:pPr>
        <w:pStyle w:val="15"/>
        <w:rPr>
          <w:rFonts w:ascii="宋体" w:eastAsia="宋体" w:cs="宋体" w:hint="eastAsia"/>
          <w:b/>
          <w:color w:val="auto"/>
          <w:sz w:val="24"/>
          <w:szCs w:val="24"/>
        </w:rPr>
      </w:pPr>
      <w:r>
        <w:rPr>
          <w:rFonts w:ascii="宋体" w:eastAsia="宋体" w:cs="宋体" w:hint="eastAsia"/>
          <w:b/>
          <w:color w:val="auto"/>
          <w:sz w:val="24"/>
          <w:szCs w:val="24"/>
        </w:rPr>
        <w:t xml:space="preserve">11.4 异常恶劣的气候条件 </w:t>
      </w:r>
    </w:p>
    <w:p>
      <w:pPr>
        <w:pStyle w:val="15"/>
        <w:rPr>
          <w:rFonts w:ascii="宋体" w:eastAsia="宋体" w:cs="宋体" w:hint="eastAsia"/>
          <w:color w:val="auto"/>
          <w:sz w:val="24"/>
          <w:szCs w:val="24"/>
        </w:rPr>
      </w:pPr>
      <w:r>
        <w:rPr>
          <w:rFonts w:ascii="宋体" w:eastAsia="宋体" w:cs="宋体" w:hint="eastAsia"/>
          <w:color w:val="auto"/>
          <w:sz w:val="24"/>
          <w:szCs w:val="24"/>
        </w:rPr>
        <w:t>11.4.3 本合同工程界定异常恶劣气候条件的范围为：</w:t>
      </w:r>
    </w:p>
    <w:p>
      <w:pPr>
        <w:pStyle w:val="15"/>
        <w:rPr>
          <w:rFonts w:ascii="宋体" w:eastAsia="宋体" w:cs="宋体" w:hint="eastAsia"/>
          <w:color w:val="auto"/>
          <w:sz w:val="24"/>
          <w:szCs w:val="24"/>
        </w:rPr>
      </w:pPr>
      <w:r>
        <w:rPr>
          <w:rFonts w:ascii="宋体" w:eastAsia="宋体" w:cs="宋体" w:hint="eastAsia"/>
          <w:color w:val="auto"/>
          <w:sz w:val="24"/>
          <w:szCs w:val="24"/>
        </w:rPr>
        <w:t>（1）日降雨量大于</w:t>
      </w:r>
      <w:r>
        <w:rPr>
          <w:rFonts w:ascii="宋体" w:eastAsia="宋体" w:cs="宋体" w:hint="eastAsia"/>
          <w:color w:val="auto"/>
          <w:sz w:val="24"/>
          <w:szCs w:val="24"/>
          <w:u w:val="single"/>
        </w:rPr>
        <w:t>200</w:t>
      </w:r>
      <w:r>
        <w:rPr>
          <w:rFonts w:ascii="宋体" w:eastAsia="宋体" w:cs="宋体" w:hint="eastAsia"/>
          <w:color w:val="auto"/>
          <w:sz w:val="24"/>
          <w:szCs w:val="24"/>
        </w:rPr>
        <w:t>㎜的雨日超过</w:t>
      </w:r>
      <w:r>
        <w:rPr>
          <w:rFonts w:ascii="宋体" w:eastAsia="宋体" w:cs="宋体" w:hint="eastAsia"/>
          <w:color w:val="auto"/>
          <w:sz w:val="24"/>
          <w:szCs w:val="24"/>
          <w:u w:val="single"/>
        </w:rPr>
        <w:t xml:space="preserve"> 10</w:t>
      </w:r>
      <w:r>
        <w:rPr>
          <w:rFonts w:ascii="宋体" w:eastAsia="宋体" w:cs="宋体" w:hint="eastAsia"/>
          <w:color w:val="auto"/>
          <w:sz w:val="24"/>
          <w:szCs w:val="24"/>
        </w:rPr>
        <w:t>天；</w:t>
      </w:r>
    </w:p>
    <w:p>
      <w:pPr>
        <w:pStyle w:val="15"/>
        <w:rPr>
          <w:rFonts w:ascii="宋体" w:eastAsia="宋体" w:cs="宋体" w:hint="eastAsia"/>
          <w:color w:val="auto"/>
          <w:sz w:val="24"/>
          <w:szCs w:val="24"/>
        </w:rPr>
      </w:pPr>
      <w:r>
        <w:rPr>
          <w:rFonts w:ascii="宋体" w:eastAsia="宋体" w:cs="宋体" w:hint="eastAsia"/>
          <w:color w:val="auto"/>
          <w:sz w:val="24"/>
          <w:szCs w:val="24"/>
        </w:rPr>
        <w:t>（2）</w:t>
      </w:r>
      <w:r>
        <w:rPr>
          <w:rFonts w:ascii="宋体" w:eastAsia="宋体" w:cs="宋体" w:hint="eastAsia"/>
          <w:color w:val="auto"/>
          <w:sz w:val="24"/>
          <w:szCs w:val="24"/>
          <w:u w:val="single"/>
        </w:rPr>
        <w:t>10</w:t>
      </w:r>
      <w:r>
        <w:rPr>
          <w:rFonts w:ascii="宋体" w:eastAsia="宋体" w:cs="宋体" w:hint="eastAsia"/>
          <w:color w:val="auto"/>
          <w:sz w:val="24"/>
          <w:szCs w:val="24"/>
        </w:rPr>
        <w:t>级以上的持续</w:t>
      </w:r>
      <w:r>
        <w:rPr>
          <w:rFonts w:ascii="宋体" w:eastAsia="宋体" w:cs="宋体" w:hint="eastAsia"/>
          <w:color w:val="auto"/>
          <w:sz w:val="24"/>
          <w:szCs w:val="24"/>
          <w:u w:val="single"/>
        </w:rPr>
        <w:t xml:space="preserve"> 2</w:t>
      </w:r>
      <w:r>
        <w:rPr>
          <w:rFonts w:ascii="宋体" w:eastAsia="宋体" w:cs="宋体" w:hint="eastAsia"/>
          <w:color w:val="auto"/>
          <w:sz w:val="24"/>
          <w:szCs w:val="24"/>
        </w:rPr>
        <w:t>日的大风（以气象部门鉴定为准））</w:t>
      </w:r>
    </w:p>
    <w:p>
      <w:pPr>
        <w:pStyle w:val="15"/>
        <w:rPr>
          <w:rFonts w:ascii="宋体" w:eastAsia="宋体" w:cs="宋体" w:hint="eastAsia"/>
          <w:color w:val="auto"/>
          <w:sz w:val="24"/>
          <w:szCs w:val="24"/>
        </w:rPr>
      </w:pPr>
      <w:r>
        <w:rPr>
          <w:rFonts w:ascii="宋体" w:eastAsia="宋体" w:cs="宋体" w:hint="eastAsia"/>
          <w:color w:val="auto"/>
          <w:sz w:val="24"/>
          <w:szCs w:val="24"/>
        </w:rPr>
        <w:t>（3）日气温超过</w:t>
      </w:r>
      <w:r>
        <w:rPr>
          <w:rFonts w:ascii="宋体" w:eastAsia="宋体" w:cs="宋体" w:hint="eastAsia"/>
          <w:color w:val="auto"/>
          <w:sz w:val="24"/>
          <w:szCs w:val="24"/>
          <w:u w:val="single"/>
        </w:rPr>
        <w:t xml:space="preserve">40 </w:t>
      </w:r>
      <w:r>
        <w:rPr>
          <w:rFonts w:ascii="宋体" w:eastAsia="宋体" w:cs="宋体" w:hint="eastAsia"/>
          <w:color w:val="auto"/>
          <w:sz w:val="24"/>
          <w:szCs w:val="24"/>
        </w:rPr>
        <w:t>℃的高温大于</w:t>
      </w:r>
      <w:r>
        <w:rPr>
          <w:rFonts w:ascii="宋体" w:eastAsia="宋体" w:cs="宋体" w:hint="eastAsia"/>
          <w:color w:val="auto"/>
          <w:sz w:val="24"/>
          <w:szCs w:val="24"/>
          <w:u w:val="single"/>
        </w:rPr>
        <w:t>2</w:t>
      </w:r>
      <w:r>
        <w:rPr>
          <w:rFonts w:ascii="宋体" w:eastAsia="宋体" w:cs="宋体" w:hint="eastAsia"/>
          <w:color w:val="auto"/>
          <w:sz w:val="24"/>
          <w:szCs w:val="24"/>
        </w:rPr>
        <w:t>天；</w:t>
      </w:r>
    </w:p>
    <w:p>
      <w:pPr>
        <w:pStyle w:val="15"/>
        <w:rPr>
          <w:rFonts w:ascii="宋体" w:eastAsia="宋体" w:cs="宋体" w:hint="eastAsia"/>
          <w:color w:val="auto"/>
          <w:sz w:val="24"/>
          <w:szCs w:val="24"/>
        </w:rPr>
      </w:pPr>
      <w:r>
        <w:rPr>
          <w:rFonts w:ascii="宋体" w:eastAsia="宋体" w:cs="宋体" w:hint="eastAsia"/>
          <w:color w:val="auto"/>
          <w:sz w:val="24"/>
          <w:szCs w:val="24"/>
        </w:rPr>
        <w:t>（4）日气温低于</w:t>
      </w:r>
      <w:r>
        <w:rPr>
          <w:rFonts w:ascii="宋体" w:eastAsia="宋体" w:cs="宋体" w:hint="eastAsia"/>
          <w:color w:val="auto"/>
          <w:sz w:val="24"/>
          <w:szCs w:val="24"/>
          <w:u w:val="single"/>
        </w:rPr>
        <w:t xml:space="preserve"> -10 </w:t>
      </w:r>
      <w:r>
        <w:rPr>
          <w:rFonts w:ascii="宋体" w:eastAsia="宋体" w:cs="宋体" w:hint="eastAsia"/>
          <w:color w:val="auto"/>
          <w:sz w:val="24"/>
          <w:szCs w:val="24"/>
        </w:rPr>
        <w:t>℃的严寒大于</w:t>
      </w:r>
      <w:r>
        <w:rPr>
          <w:rFonts w:ascii="宋体" w:eastAsia="宋体" w:cs="宋体" w:hint="eastAsia"/>
          <w:color w:val="auto"/>
          <w:sz w:val="24"/>
          <w:szCs w:val="24"/>
          <w:u w:val="single"/>
        </w:rPr>
        <w:t>2</w:t>
      </w:r>
      <w:r>
        <w:rPr>
          <w:rFonts w:ascii="宋体" w:eastAsia="宋体" w:cs="宋体" w:hint="eastAsia"/>
          <w:color w:val="auto"/>
          <w:sz w:val="24"/>
          <w:szCs w:val="24"/>
        </w:rPr>
        <w:t>天。</w:t>
      </w:r>
    </w:p>
    <w:p>
      <w:pPr>
        <w:pStyle w:val="15"/>
        <w:rPr>
          <w:rFonts w:ascii="宋体" w:eastAsia="宋体" w:cs="宋体" w:hint="eastAsia"/>
          <w:color w:val="auto"/>
          <w:sz w:val="24"/>
          <w:szCs w:val="24"/>
        </w:rPr>
      </w:pPr>
      <w:r>
        <w:rPr>
          <w:rFonts w:ascii="宋体" w:eastAsia="宋体" w:cs="宋体" w:hint="eastAsia"/>
          <w:color w:val="auto"/>
          <w:sz w:val="24"/>
          <w:szCs w:val="24"/>
        </w:rPr>
        <w:t>（5）造成工程损坏的冰雹和大雪灾害；</w:t>
      </w:r>
    </w:p>
    <w:p>
      <w:pPr>
        <w:pStyle w:val="15"/>
        <w:rPr>
          <w:rFonts w:ascii="宋体" w:eastAsia="宋体" w:cs="宋体" w:hint="eastAsia"/>
          <w:color w:val="auto"/>
          <w:sz w:val="24"/>
          <w:szCs w:val="24"/>
        </w:rPr>
      </w:pPr>
      <w:r>
        <w:rPr>
          <w:rFonts w:ascii="宋体" w:eastAsia="宋体" w:cs="宋体" w:hint="eastAsia"/>
          <w:color w:val="auto"/>
          <w:sz w:val="24"/>
          <w:szCs w:val="24"/>
        </w:rPr>
        <w:t>（6）</w:t>
      </w:r>
      <w:r>
        <w:rPr>
          <w:rFonts w:ascii="宋体" w:eastAsia="宋体" w:cs="宋体" w:hint="eastAsia"/>
          <w:color w:val="auto"/>
          <w:sz w:val="24"/>
          <w:szCs w:val="24"/>
          <w:u w:val="single"/>
        </w:rPr>
        <w:t>6</w:t>
      </w:r>
      <w:r>
        <w:rPr>
          <w:rFonts w:ascii="宋体" w:eastAsia="宋体" w:cs="宋体" w:hint="eastAsia"/>
          <w:color w:val="auto"/>
          <w:sz w:val="24"/>
          <w:szCs w:val="24"/>
        </w:rPr>
        <w:t>级以上的地震；</w:t>
      </w:r>
    </w:p>
    <w:p>
      <w:pPr>
        <w:pStyle w:val="15"/>
        <w:rPr>
          <w:rFonts w:ascii="宋体" w:eastAsia="宋体" w:cs="宋体" w:hint="eastAsia"/>
          <w:color w:val="auto"/>
          <w:sz w:val="24"/>
          <w:szCs w:val="24"/>
          <w:u w:val="single"/>
        </w:rPr>
      </w:pPr>
      <w:r>
        <w:rPr>
          <w:rFonts w:ascii="宋体" w:eastAsia="宋体" w:cs="宋体" w:hint="eastAsia"/>
          <w:color w:val="auto"/>
          <w:sz w:val="24"/>
          <w:szCs w:val="24"/>
        </w:rPr>
        <w:t>（7）</w:t>
      </w:r>
      <w:r>
        <w:rPr>
          <w:rFonts w:ascii="宋体" w:eastAsia="宋体" w:cs="宋体" w:hint="eastAsia"/>
          <w:color w:val="auto"/>
          <w:sz w:val="24"/>
          <w:szCs w:val="24"/>
          <w:u w:val="single"/>
        </w:rPr>
        <w:t>50</w:t>
      </w:r>
      <w:r>
        <w:rPr>
          <w:rFonts w:ascii="宋体" w:eastAsia="宋体" w:cs="宋体" w:hint="eastAsia"/>
          <w:color w:val="auto"/>
          <w:sz w:val="24"/>
          <w:szCs w:val="24"/>
        </w:rPr>
        <w:t>年一遇及以上的洪水；</w:t>
      </w:r>
    </w:p>
    <w:p>
      <w:pPr>
        <w:pStyle w:val="15"/>
        <w:rPr>
          <w:rFonts w:ascii="宋体" w:eastAsia="宋体" w:cs="宋体" w:hint="eastAsia"/>
          <w:color w:val="auto"/>
          <w:sz w:val="24"/>
          <w:szCs w:val="24"/>
        </w:rPr>
      </w:pPr>
      <w:r>
        <w:rPr>
          <w:rFonts w:ascii="宋体" w:eastAsia="宋体" w:cs="宋体" w:hint="eastAsia"/>
          <w:color w:val="auto"/>
          <w:sz w:val="24"/>
          <w:szCs w:val="24"/>
        </w:rPr>
        <w:t>（8）其他异常恶劣气候灾害。</w:t>
      </w:r>
    </w:p>
    <w:p>
      <w:pPr>
        <w:pStyle w:val="15"/>
        <w:rPr>
          <w:rFonts w:ascii="宋体" w:eastAsia="宋体" w:cs="宋体" w:hint="eastAsia"/>
          <w:color w:val="auto"/>
          <w:sz w:val="24"/>
          <w:szCs w:val="24"/>
        </w:rPr>
      </w:pPr>
      <w:r>
        <w:rPr>
          <w:rFonts w:ascii="宋体" w:eastAsia="宋体" w:cs="宋体" w:hint="eastAsia"/>
          <w:color w:val="auto"/>
          <w:sz w:val="24"/>
          <w:szCs w:val="24"/>
        </w:rPr>
        <w:t xml:space="preserve">11.5 承包人工期延误 </w:t>
      </w:r>
    </w:p>
    <w:p>
      <w:pPr>
        <w:pStyle w:val="15"/>
        <w:rPr>
          <w:rFonts w:ascii="宋体" w:eastAsia="宋体" w:cs="宋体" w:hint="eastAsia"/>
          <w:color w:val="auto"/>
          <w:sz w:val="24"/>
          <w:szCs w:val="24"/>
        </w:rPr>
      </w:pPr>
      <w:r>
        <w:rPr>
          <w:rFonts w:ascii="宋体" w:eastAsia="宋体" w:cs="宋体" w:hint="eastAsia"/>
          <w:color w:val="auto"/>
          <w:sz w:val="24"/>
          <w:szCs w:val="24"/>
        </w:rPr>
        <w:t>（1）逾期完工违约金表(参考格式)</w:t>
      </w:r>
    </w:p>
    <w:tbl>
      <w:tblPr>
        <w:jc w:val="left"/>
        <w:tblInd w:w="0" w:type="dxa"/>
        <w:tblW w:w="85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850"/>
        <w:gridCol w:w="3704"/>
        <w:gridCol w:w="2011"/>
        <w:gridCol w:w="2011"/>
      </w:tblGrid>
      <w:tr>
        <w:trPr>
          <w:trHeight w:val="405"/>
        </w:trPr>
        <w:tc>
          <w:tcPr>
            <w:tcW w:w="850" w:type="dxa"/>
            <w:noWrap/>
            <w:vAlign w:val="center"/>
          </w:tcPr>
          <w:p>
            <w:pPr>
              <w:adjustRightInd w:val="0"/>
              <w:snapToGrid w:val="0"/>
              <w:spacing w:line="360" w:lineRule="auto"/>
              <w:ind w:right="-3"/>
              <w:jc w:val="center"/>
              <w:rPr>
                <w:rFonts w:ascii="宋体" w:eastAsia="宋体" w:cs="宋体" w:hint="eastAsia"/>
                <w:color w:val="auto"/>
                <w:sz w:val="24"/>
                <w:szCs w:val="24"/>
              </w:rPr>
            </w:pPr>
            <w:r>
              <w:rPr>
                <w:rFonts w:ascii="宋体" w:eastAsia="宋体" w:cs="宋体" w:hint="eastAsia"/>
                <w:color w:val="auto"/>
                <w:sz w:val="24"/>
                <w:szCs w:val="24"/>
              </w:rPr>
              <w:t>序号</w:t>
            </w:r>
          </w:p>
        </w:tc>
        <w:tc>
          <w:tcPr>
            <w:tcW w:w="3704" w:type="dxa"/>
            <w:noWrap/>
            <w:vAlign w:val="center"/>
          </w:tcPr>
          <w:p>
            <w:pPr>
              <w:adjustRightInd w:val="0"/>
              <w:snapToGrid w:val="0"/>
              <w:spacing w:line="360" w:lineRule="auto"/>
              <w:ind w:right="3"/>
              <w:jc w:val="center"/>
              <w:rPr>
                <w:rFonts w:ascii="宋体" w:eastAsia="宋体" w:cs="宋体" w:hint="eastAsia"/>
                <w:color w:val="auto"/>
                <w:sz w:val="24"/>
                <w:szCs w:val="24"/>
              </w:rPr>
            </w:pPr>
            <w:r>
              <w:rPr>
                <w:rFonts w:ascii="宋体" w:eastAsia="宋体" w:cs="宋体" w:hint="eastAsia"/>
                <w:color w:val="auto"/>
                <w:sz w:val="24"/>
                <w:szCs w:val="24"/>
              </w:rPr>
              <w:t>项目及其说明</w:t>
            </w:r>
          </w:p>
        </w:tc>
        <w:tc>
          <w:tcPr>
            <w:tcW w:w="2011" w:type="dxa"/>
            <w:noWrap/>
            <w:vAlign w:val="center"/>
          </w:tcPr>
          <w:p>
            <w:pPr>
              <w:adjustRightInd w:val="0"/>
              <w:snapToGrid w:val="0"/>
              <w:spacing w:line="360" w:lineRule="auto"/>
              <w:ind w:right="9"/>
              <w:jc w:val="center"/>
              <w:rPr>
                <w:rFonts w:ascii="宋体" w:eastAsia="宋体" w:cs="宋体" w:hint="eastAsia"/>
                <w:color w:val="auto"/>
                <w:sz w:val="24"/>
                <w:szCs w:val="24"/>
              </w:rPr>
            </w:pPr>
            <w:r>
              <w:rPr>
                <w:rFonts w:ascii="宋体" w:eastAsia="宋体" w:cs="宋体" w:hint="eastAsia"/>
                <w:color w:val="auto"/>
                <w:sz w:val="24"/>
                <w:szCs w:val="24"/>
              </w:rPr>
              <w:t>要求完工日期</w:t>
            </w:r>
          </w:p>
        </w:tc>
        <w:tc>
          <w:tcPr>
            <w:tcW w:w="2011" w:type="dxa"/>
            <w:noWrap/>
          </w:tcPr>
          <w:p>
            <w:pPr>
              <w:adjustRightInd w:val="0"/>
              <w:snapToGrid w:val="0"/>
              <w:spacing w:line="360" w:lineRule="auto"/>
              <w:ind w:right="9"/>
              <w:jc w:val="center"/>
              <w:rPr>
                <w:rFonts w:ascii="宋体" w:eastAsia="宋体" w:cs="宋体" w:hint="eastAsia"/>
                <w:color w:val="auto"/>
                <w:sz w:val="24"/>
                <w:szCs w:val="24"/>
              </w:rPr>
            </w:pPr>
            <w:r>
              <w:rPr>
                <w:rFonts w:ascii="宋体" w:eastAsia="宋体" w:cs="宋体" w:hint="eastAsia"/>
                <w:color w:val="auto"/>
                <w:sz w:val="24"/>
                <w:szCs w:val="24"/>
              </w:rPr>
              <w:t>违约金(元/天)</w:t>
            </w:r>
          </w:p>
        </w:tc>
      </w:tr>
      <w:tr>
        <w:trPr>
          <w:trHeight w:val="420"/>
        </w:trPr>
        <w:tc>
          <w:tcPr>
            <w:tcW w:w="850" w:type="dxa"/>
            <w:noWrap/>
            <w:vAlign w:val="center"/>
          </w:tcPr>
          <w:p>
            <w:pPr>
              <w:adjustRightInd w:val="0"/>
              <w:snapToGrid w:val="0"/>
              <w:spacing w:line="360" w:lineRule="auto"/>
              <w:ind w:right="248"/>
              <w:jc w:val="center"/>
              <w:rPr>
                <w:rFonts w:ascii="宋体" w:eastAsia="宋体" w:cs="宋体" w:hint="eastAsia"/>
                <w:color w:val="auto"/>
                <w:sz w:val="24"/>
                <w:szCs w:val="24"/>
              </w:rPr>
            </w:pPr>
          </w:p>
        </w:tc>
        <w:tc>
          <w:tcPr>
            <w:tcW w:w="3704" w:type="dxa"/>
            <w:noWrap/>
            <w:vAlign w:val="center"/>
          </w:tcPr>
          <w:p>
            <w:pPr>
              <w:adjustRightInd w:val="0"/>
              <w:snapToGrid w:val="0"/>
              <w:spacing w:line="360" w:lineRule="auto"/>
              <w:ind w:right="248"/>
              <w:jc w:val="center"/>
              <w:rPr>
                <w:rFonts w:ascii="宋体" w:eastAsia="宋体" w:cs="宋体" w:hint="eastAsia"/>
                <w:color w:val="auto"/>
                <w:sz w:val="24"/>
                <w:szCs w:val="24"/>
              </w:rPr>
            </w:pPr>
            <w:r>
              <w:rPr>
                <w:rFonts w:ascii="宋体" w:eastAsia="宋体" w:cs="宋体" w:hint="eastAsia"/>
                <w:bCs/>
                <w:color w:val="auto"/>
                <w:kern w:val="0"/>
                <w:sz w:val="24"/>
                <w:szCs w:val="24"/>
              </w:rPr>
              <w:t>合同工程完工</w:t>
            </w:r>
          </w:p>
        </w:tc>
        <w:tc>
          <w:tcPr>
            <w:tcW w:w="2011" w:type="dxa"/>
            <w:noWrap/>
            <w:vAlign w:val="center"/>
          </w:tcPr>
          <w:p>
            <w:pPr>
              <w:adjustRightInd w:val="0"/>
              <w:snapToGrid w:val="0"/>
              <w:spacing w:line="360" w:lineRule="auto"/>
              <w:ind w:right="248"/>
              <w:jc w:val="center"/>
              <w:rPr>
                <w:rFonts w:ascii="宋体" w:eastAsia="宋体" w:cs="宋体" w:hint="eastAsia"/>
                <w:color w:val="auto"/>
                <w:sz w:val="24"/>
                <w:szCs w:val="24"/>
              </w:rPr>
            </w:pPr>
            <w:r>
              <w:rPr>
                <w:rFonts w:ascii="宋体" w:eastAsia="宋体" w:cs="宋体" w:hint="eastAsia"/>
                <w:color w:val="auto"/>
                <w:sz w:val="24"/>
                <w:szCs w:val="24"/>
              </w:rPr>
              <w:t xml:space="preserve">  年  月  日</w:t>
            </w:r>
          </w:p>
        </w:tc>
        <w:tc>
          <w:tcPr>
            <w:tcW w:w="2011" w:type="dxa"/>
            <w:noWrap/>
          </w:tcPr>
          <w:p>
            <w:pPr>
              <w:adjustRightInd w:val="0"/>
              <w:snapToGrid w:val="0"/>
              <w:spacing w:line="360" w:lineRule="auto"/>
              <w:ind w:right="248"/>
              <w:jc w:val="center"/>
              <w:rPr>
                <w:rFonts w:ascii="宋体" w:eastAsia="宋体" w:cs="宋体" w:hint="eastAsia"/>
                <w:color w:val="auto"/>
                <w:sz w:val="24"/>
                <w:szCs w:val="24"/>
              </w:rPr>
            </w:pPr>
            <w:r>
              <w:rPr>
                <w:rFonts w:ascii="宋体" w:eastAsia="宋体" w:cs="宋体" w:hint="eastAsia"/>
                <w:color w:val="auto"/>
                <w:sz w:val="24"/>
                <w:szCs w:val="24"/>
              </w:rPr>
              <w:t>1000</w:t>
            </w:r>
          </w:p>
        </w:tc>
      </w:tr>
    </w:tbl>
    <w:p>
      <w:pPr>
        <w:pStyle w:val="15"/>
        <w:rPr>
          <w:rFonts w:ascii="宋体" w:eastAsia="宋体" w:cs="宋体" w:hint="eastAsia"/>
          <w:color w:val="auto"/>
          <w:sz w:val="24"/>
          <w:szCs w:val="24"/>
        </w:rPr>
      </w:pPr>
      <w:r>
        <w:rPr>
          <w:rFonts w:ascii="宋体" w:eastAsia="宋体" w:cs="宋体" w:hint="eastAsia"/>
          <w:color w:val="auto"/>
          <w:sz w:val="24"/>
          <w:szCs w:val="24"/>
        </w:rPr>
        <w:t>承包人如未能按上表各节点要求的完工日期前完工，逾期完工违约金按</w:t>
      </w:r>
      <w:r>
        <w:rPr>
          <w:rFonts w:ascii="宋体" w:eastAsia="宋体" w:cs="宋体" w:hint="eastAsia"/>
          <w:color w:val="auto"/>
          <w:sz w:val="24"/>
          <w:szCs w:val="24"/>
          <w:u w:val="single"/>
        </w:rPr>
        <w:t>1000</w:t>
      </w:r>
      <w:r>
        <w:rPr>
          <w:rFonts w:ascii="宋体" w:eastAsia="宋体" w:cs="宋体" w:hint="eastAsia"/>
          <w:color w:val="auto"/>
          <w:sz w:val="24"/>
          <w:szCs w:val="24"/>
        </w:rPr>
        <w:t>元/天”计算。</w:t>
      </w:r>
    </w:p>
    <w:p>
      <w:pPr>
        <w:pStyle w:val="15"/>
        <w:rPr>
          <w:rFonts w:ascii="宋体" w:eastAsia="宋体" w:cs="宋体" w:hint="eastAsia"/>
          <w:color w:val="auto"/>
          <w:sz w:val="24"/>
          <w:szCs w:val="24"/>
        </w:rPr>
      </w:pPr>
      <w:r>
        <w:rPr>
          <w:rFonts w:ascii="宋体" w:eastAsia="宋体" w:cs="宋体" w:hint="eastAsia"/>
          <w:color w:val="auto"/>
          <w:sz w:val="24"/>
          <w:szCs w:val="24"/>
        </w:rPr>
        <w:t>（2）全部逾期完工违约金的总限额不超过合同总价的</w:t>
      </w:r>
      <w:r>
        <w:rPr>
          <w:rFonts w:ascii="宋体" w:eastAsia="宋体" w:cs="宋体" w:hint="eastAsia"/>
          <w:color w:val="auto"/>
          <w:sz w:val="24"/>
          <w:szCs w:val="24"/>
          <w:u w:val="single"/>
        </w:rPr>
        <w:t xml:space="preserve">5 </w:t>
      </w:r>
      <w:r>
        <w:rPr>
          <w:rFonts w:ascii="宋体" w:eastAsia="宋体" w:cs="宋体" w:hint="eastAsia"/>
          <w:color w:val="auto"/>
          <w:sz w:val="24"/>
          <w:szCs w:val="24"/>
        </w:rPr>
        <w:t>%，发包人可从应向承包人支付的任何金额中扣除此项违约金或以其他方式收回此款，此违约金的支付并不能解除承包人应完成工程的责任或合同规定的其他责任 。</w:t>
      </w:r>
    </w:p>
    <w:p>
      <w:pPr>
        <w:pStyle w:val="15"/>
        <w:rPr>
          <w:rFonts w:ascii="宋体" w:eastAsia="宋体" w:cs="宋体" w:hint="eastAsia"/>
          <w:color w:val="auto"/>
          <w:sz w:val="24"/>
          <w:szCs w:val="24"/>
        </w:rPr>
      </w:pPr>
      <w:r>
        <w:rPr>
          <w:rFonts w:ascii="宋体" w:eastAsia="宋体" w:cs="宋体" w:hint="eastAsia"/>
          <w:color w:val="auto"/>
          <w:sz w:val="24"/>
          <w:szCs w:val="24"/>
        </w:rPr>
        <w:t>11.6 工期提前</w:t>
      </w:r>
    </w:p>
    <w:p>
      <w:pPr>
        <w:pStyle w:val="15"/>
        <w:rPr>
          <w:rFonts w:ascii="宋体" w:eastAsia="宋体" w:cs="宋体" w:hint="eastAsia"/>
          <w:color w:val="auto"/>
          <w:sz w:val="24"/>
          <w:szCs w:val="24"/>
        </w:rPr>
      </w:pPr>
      <w:r>
        <w:rPr>
          <w:rFonts w:ascii="宋体" w:eastAsia="宋体" w:cs="宋体" w:hint="eastAsia"/>
          <w:color w:val="auto"/>
          <w:sz w:val="24"/>
          <w:szCs w:val="24"/>
        </w:rPr>
        <w:t>工期提前的资金约定：</w:t>
      </w:r>
      <w:r>
        <w:rPr>
          <w:rFonts w:ascii="宋体" w:eastAsia="宋体" w:cs="宋体" w:hint="eastAsia"/>
          <w:color w:val="auto"/>
          <w:sz w:val="24"/>
          <w:szCs w:val="24"/>
          <w:u w:val="single"/>
        </w:rPr>
        <w:t>在保证工程质量的前提下，发包人鼓励承包人提前完工，但本合同工程无提前工期奖金</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12. 暂停施工</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12.1 承包人暂停施工的责任</w:t>
      </w:r>
    </w:p>
    <w:p>
      <w:pPr>
        <w:pStyle w:val="15"/>
        <w:rPr>
          <w:rFonts w:ascii="宋体" w:eastAsia="宋体" w:cs="宋体" w:hint="eastAsia"/>
          <w:color w:val="auto"/>
          <w:sz w:val="24"/>
          <w:szCs w:val="24"/>
        </w:rPr>
      </w:pPr>
      <w:r>
        <w:rPr>
          <w:rFonts w:ascii="宋体" w:eastAsia="宋体" w:cs="宋体" w:hint="eastAsia"/>
          <w:color w:val="auto"/>
          <w:sz w:val="24"/>
          <w:szCs w:val="24"/>
        </w:rPr>
        <w:t>(5) 承包人承担暂停施工责任的其它情形：</w:t>
      </w:r>
      <w:r>
        <w:rPr>
          <w:rFonts w:ascii="宋体" w:eastAsia="宋体" w:cs="宋体" w:hint="eastAsia"/>
          <w:color w:val="auto"/>
          <w:sz w:val="24"/>
          <w:szCs w:val="24"/>
          <w:u w:val="single"/>
        </w:rPr>
        <w:t xml:space="preserve">由于承包人资金、人员、材料、设备不能按时到位的由承包人承担停工责任，或由于承包人原因造成的质量事故及安全事故引起的暂停施工，发包人不再补偿停工所造成的工程费用增加和工期延误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12.2 发包人暂停施工的责任</w:t>
      </w:r>
    </w:p>
    <w:p>
      <w:pPr>
        <w:pStyle w:val="15"/>
        <w:rPr>
          <w:rFonts w:ascii="宋体" w:eastAsia="宋体" w:cs="宋体" w:hint="eastAsia"/>
          <w:color w:val="auto"/>
          <w:sz w:val="24"/>
          <w:szCs w:val="24"/>
        </w:rPr>
      </w:pPr>
      <w:r>
        <w:rPr>
          <w:rFonts w:ascii="宋体" w:eastAsia="宋体" w:cs="宋体" w:hint="eastAsia"/>
          <w:color w:val="auto"/>
          <w:sz w:val="24"/>
          <w:szCs w:val="24"/>
        </w:rPr>
        <w:t>（3）因发包人原因造成的暂停施工，发包人对承包人给予工期补偿，不另行支付其它费用。</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 工程质量</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13.7 质量评定</w:t>
      </w:r>
    </w:p>
    <w:p>
      <w:pPr>
        <w:pStyle w:val="15"/>
        <w:rPr>
          <w:rFonts w:ascii="宋体" w:eastAsia="宋体" w:cs="宋体" w:hint="eastAsia"/>
          <w:color w:val="auto"/>
          <w:sz w:val="24"/>
          <w:szCs w:val="24"/>
        </w:rPr>
      </w:pPr>
      <w:r>
        <w:rPr>
          <w:rFonts w:ascii="宋体" w:eastAsia="宋体" w:cs="宋体" w:hint="eastAsia"/>
          <w:color w:val="auto"/>
          <w:sz w:val="24"/>
          <w:szCs w:val="24"/>
        </w:rPr>
        <w:t>13.7.4重要隐蔽单元工程和关键部位单元工程质量评定的约定：</w:t>
      </w:r>
      <w:r>
        <w:rPr>
          <w:rFonts w:ascii="宋体" w:eastAsia="宋体" w:cs="宋体" w:hint="eastAsia"/>
          <w:color w:val="auto"/>
          <w:sz w:val="24"/>
          <w:szCs w:val="24"/>
          <w:u w:val="single"/>
        </w:rPr>
        <w:t>达到合格标准</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13.8 质量事故处理</w:t>
      </w:r>
    </w:p>
    <w:p>
      <w:pPr>
        <w:pStyle w:val="15"/>
        <w:rPr>
          <w:rFonts w:ascii="宋体" w:eastAsia="宋体" w:cs="宋体" w:hint="eastAsia"/>
          <w:color w:val="auto"/>
          <w:sz w:val="24"/>
          <w:szCs w:val="24"/>
        </w:rPr>
      </w:pPr>
      <w:r>
        <w:rPr>
          <w:rFonts w:ascii="宋体" w:eastAsia="宋体" w:cs="宋体" w:hint="eastAsia"/>
          <w:color w:val="auto"/>
          <w:sz w:val="24"/>
          <w:szCs w:val="24"/>
        </w:rPr>
        <w:t>13.8.4工程竣工验收时，发包人负责向竣工验收委员会汇报并提交历次质量缺陷处理的备案资料。</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14. 试验和检验</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14.1 材料、工程设备和工程的试验和检验</w:t>
      </w:r>
    </w:p>
    <w:p>
      <w:pPr>
        <w:pStyle w:val="15"/>
        <w:rPr>
          <w:rFonts w:ascii="宋体" w:eastAsia="宋体" w:cs="宋体" w:hint="eastAsia"/>
          <w:color w:val="auto"/>
          <w:sz w:val="24"/>
          <w:szCs w:val="24"/>
        </w:rPr>
      </w:pPr>
      <w:r>
        <w:rPr>
          <w:rFonts w:ascii="宋体" w:eastAsia="宋体" w:cs="宋体" w:hint="eastAsia"/>
          <w:color w:val="auto"/>
          <w:sz w:val="24"/>
          <w:szCs w:val="24"/>
        </w:rPr>
        <w:t xml:space="preserve">14.1.5水工金属结构、启闭机及机电产品进场后的交货检查和验收中，承包人负责 </w:t>
      </w:r>
      <w:r>
        <w:rPr>
          <w:rFonts w:ascii="宋体" w:eastAsia="宋体" w:cs="宋体" w:hint="eastAsia"/>
          <w:color w:val="auto"/>
          <w:sz w:val="24"/>
          <w:szCs w:val="24"/>
          <w:u w:val="single"/>
        </w:rPr>
        <w:tab/>
        <w:t xml:space="preserve">/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14.1.6 本工程实行见证取样的试块、试件及有关材料：</w:t>
      </w:r>
      <w:r>
        <w:rPr>
          <w:rFonts w:ascii="宋体" w:eastAsia="宋体" w:cs="宋体" w:hint="eastAsia"/>
          <w:color w:val="auto"/>
          <w:sz w:val="24"/>
          <w:szCs w:val="24"/>
          <w:u w:val="single"/>
        </w:rPr>
        <w:t>土料压实、砼试件、砂浆试件、钢筋、水泥、砂、碎石、土工合成材料、外加剂等</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 变更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15.1 变更的范围和内容</w:t>
      </w:r>
    </w:p>
    <w:p>
      <w:pPr>
        <w:pStyle w:val="15"/>
        <w:rPr>
          <w:rFonts w:ascii="宋体" w:eastAsia="宋体" w:cs="宋体" w:hint="eastAsia"/>
          <w:color w:val="auto"/>
          <w:sz w:val="24"/>
          <w:szCs w:val="24"/>
          <w:u w:val="single"/>
        </w:rPr>
      </w:pPr>
      <w:r>
        <w:rPr>
          <w:rFonts w:ascii="宋体" w:eastAsia="宋体" w:cs="宋体" w:hint="eastAsia"/>
          <w:color w:val="auto"/>
          <w:sz w:val="24"/>
          <w:szCs w:val="24"/>
        </w:rPr>
        <w:t>（6）增加或减少合同中关键项目的工程量超过其项目工程总量的</w:t>
      </w:r>
      <w:r>
        <w:rPr>
          <w:rFonts w:ascii="宋体" w:eastAsia="宋体" w:cs="宋体" w:hint="eastAsia"/>
          <w:color w:val="auto"/>
          <w:sz w:val="24"/>
          <w:szCs w:val="24"/>
          <w:u w:val="single"/>
        </w:rPr>
        <w:t>25 %</w:t>
      </w:r>
      <w:r>
        <w:rPr>
          <w:rFonts w:ascii="宋体" w:eastAsia="宋体" w:cs="宋体" w:hint="eastAsia"/>
          <w:color w:val="auto"/>
          <w:sz w:val="24"/>
          <w:szCs w:val="24"/>
        </w:rPr>
        <w:t>,关键项 目：</w:t>
      </w:r>
      <w:r>
        <w:rPr>
          <w:rFonts w:ascii="宋体" w:eastAsia="宋体" w:cs="宋体" w:hint="eastAsia"/>
          <w:color w:val="auto"/>
          <w:sz w:val="24"/>
          <w:szCs w:val="24"/>
          <w:u w:val="single"/>
        </w:rPr>
        <w:tab/>
      </w:r>
      <w:r>
        <w:rPr>
          <w:rFonts w:ascii="宋体" w:eastAsia="宋体" w:cs="宋体" w:hint="eastAsia"/>
          <w:color w:val="auto"/>
          <w:sz w:val="24"/>
          <w:szCs w:val="24"/>
        </w:rPr>
        <w:t>,单价调整方式：</w:t>
      </w:r>
      <w:r>
        <w:rPr>
          <w:rFonts w:ascii="宋体" w:eastAsia="宋体" w:cs="宋体" w:hint="eastAsia"/>
          <w:color w:val="auto"/>
          <w:sz w:val="24"/>
          <w:szCs w:val="24"/>
          <w:u w:val="single"/>
        </w:rPr>
        <w:t>增加超过其项目工程量的25%以上部分，按相应项目成交单价下浮10%结算；减少超过其项目工程量的25%以下时，按相应项目成交单价不变结算。</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15.4 变更的估价原则</w:t>
      </w:r>
    </w:p>
    <w:p>
      <w:pPr>
        <w:pStyle w:val="15"/>
        <w:rPr>
          <w:rFonts w:ascii="宋体" w:eastAsia="宋体" w:cs="宋体" w:hint="eastAsia"/>
          <w:color w:val="auto"/>
          <w:sz w:val="24"/>
          <w:szCs w:val="24"/>
        </w:rPr>
      </w:pPr>
      <w:r>
        <w:rPr>
          <w:rFonts w:ascii="宋体" w:eastAsia="宋体" w:cs="宋体" w:hint="eastAsia"/>
          <w:color w:val="auto"/>
          <w:sz w:val="24"/>
          <w:szCs w:val="24"/>
        </w:rPr>
        <w:t>15.4.3已标价工程量清单中无适用或类似子目的单价，按照以下原则确定:①有定额可套的，套用编制控制价所选定额计算，并乘以成交价下浮系数（成交价下浮系数为成交价与控制价的比值），其中材料价格有信息价的按当地同期信息价，无信息的由发包人、承包人、监理人市场询价确定。②无定额可套的，由发包人、承包人、监理人市场询价确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15.5 承包人的合理化建议</w:t>
      </w:r>
    </w:p>
    <w:p>
      <w:pPr>
        <w:pStyle w:val="15"/>
        <w:rPr>
          <w:rFonts w:ascii="宋体" w:eastAsia="宋体" w:cs="宋体" w:hint="eastAsia"/>
          <w:color w:val="auto"/>
          <w:sz w:val="24"/>
          <w:szCs w:val="24"/>
        </w:rPr>
      </w:pPr>
      <w:r>
        <w:rPr>
          <w:rFonts w:ascii="宋体" w:eastAsia="宋体" w:cs="宋体" w:hint="eastAsia"/>
          <w:color w:val="auto"/>
          <w:sz w:val="24"/>
          <w:szCs w:val="24"/>
        </w:rPr>
        <w:t>15.5.2 承包人实现合理化建议的奖励金额为：</w:t>
      </w:r>
      <w:r>
        <w:rPr>
          <w:rFonts w:ascii="宋体" w:eastAsia="宋体" w:cs="宋体" w:hint="eastAsia"/>
          <w:color w:val="auto"/>
          <w:sz w:val="24"/>
          <w:szCs w:val="24"/>
          <w:u w:val="single"/>
        </w:rPr>
        <w:t>无</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 价格调整</w:t>
      </w:r>
    </w:p>
    <w:p>
      <w:pPr>
        <w:pStyle w:val="15"/>
        <w:rPr>
          <w:rFonts w:ascii="宋体" w:eastAsia="宋体" w:cs="宋体" w:hint="eastAsia"/>
          <w:color w:val="auto"/>
          <w:sz w:val="24"/>
          <w:szCs w:val="24"/>
        </w:rPr>
      </w:pPr>
      <w:r>
        <w:rPr>
          <w:rFonts w:ascii="宋体" w:eastAsia="宋体" w:cs="宋体" w:hint="eastAsia"/>
          <w:color w:val="auto"/>
          <w:sz w:val="24"/>
          <w:szCs w:val="24"/>
        </w:rPr>
        <w:t>①法律变化引起的调整；</w:t>
      </w:r>
    </w:p>
    <w:p>
      <w:pPr>
        <w:pStyle w:val="15"/>
        <w:rPr>
          <w:rFonts w:ascii="宋体" w:eastAsia="宋体" w:cs="宋体" w:hint="eastAsia"/>
          <w:color w:val="auto"/>
          <w:sz w:val="24"/>
          <w:szCs w:val="24"/>
        </w:rPr>
      </w:pPr>
      <w:r>
        <w:rPr>
          <w:rFonts w:ascii="宋体" w:eastAsia="宋体" w:cs="宋体" w:hint="eastAsia"/>
          <w:color w:val="auto"/>
          <w:sz w:val="24"/>
          <w:szCs w:val="24"/>
        </w:rPr>
        <w:t>②工程变更、项目特征不符、工程量清单缺项、工程量偏差引起的调整；</w:t>
      </w:r>
    </w:p>
    <w:p>
      <w:pPr>
        <w:pStyle w:val="15"/>
        <w:rPr>
          <w:rFonts w:ascii="宋体" w:eastAsia="宋体" w:cs="宋体" w:hint="eastAsia"/>
          <w:color w:val="auto"/>
          <w:sz w:val="24"/>
          <w:szCs w:val="24"/>
        </w:rPr>
      </w:pPr>
      <w:r>
        <w:rPr>
          <w:rFonts w:ascii="宋体" w:eastAsia="宋体" w:cs="宋体" w:hint="eastAsia"/>
          <w:color w:val="auto"/>
          <w:sz w:val="24"/>
          <w:szCs w:val="24"/>
        </w:rPr>
        <w:t>③计日工引起的调整。</w:t>
      </w:r>
    </w:p>
    <w:p>
      <w:pPr>
        <w:pStyle w:val="1"/>
        <w:bidi w:val="0"/>
        <w:ind w:left="482"/>
        <w:rPr>
          <w:rFonts w:ascii="宋体" w:eastAsia="宋体" w:cs="宋体" w:hint="eastAsia"/>
          <w:color w:val="auto"/>
          <w:sz w:val="24"/>
          <w:szCs w:val="24"/>
        </w:rPr>
      </w:pPr>
      <w:bookmarkStart w:id="111" w:name="_Toc373227747"/>
      <w:bookmarkStart w:id="112" w:name="_Toc389065313"/>
      <w:bookmarkStart w:id="113" w:name="_Toc13425"/>
      <w:bookmarkStart w:id="114" w:name="_Toc373478394"/>
      <w:bookmarkStart w:id="115" w:name="_Toc297123550"/>
      <w:bookmarkStart w:id="116" w:name="_Toc292559406"/>
      <w:bookmarkStart w:id="117" w:name="_Toc296503201"/>
      <w:bookmarkStart w:id="118" w:name="_Toc297216209"/>
      <w:bookmarkStart w:id="119" w:name="_Toc297048387"/>
      <w:bookmarkStart w:id="120" w:name="_Toc292559911"/>
      <w:bookmarkStart w:id="121" w:name="_Toc304295577"/>
      <w:bookmarkStart w:id="122" w:name="_Toc296944540"/>
      <w:bookmarkStart w:id="123" w:name="_Toc296347200"/>
      <w:bookmarkStart w:id="124" w:name="_Toc300935000"/>
      <w:bookmarkStart w:id="125" w:name="_Toc296346702"/>
      <w:bookmarkStart w:id="126" w:name="_Toc296891029"/>
      <w:bookmarkStart w:id="127" w:name="_Toc303539157"/>
      <w:bookmarkStart w:id="128" w:name="_Toc312678039"/>
      <w:bookmarkStart w:id="129" w:name="_Toc297120501"/>
      <w:bookmarkStart w:id="130" w:name="_Toc296891241"/>
      <w:r>
        <w:rPr>
          <w:rFonts w:ascii="宋体" w:eastAsia="宋体" w:cs="宋体" w:hint="eastAsia"/>
          <w:color w:val="auto"/>
          <w:sz w:val="24"/>
          <w:szCs w:val="24"/>
        </w:rPr>
        <w:t>16.1 市场价格波动引起的调整</w:t>
      </w:r>
      <w:bookmarkEnd w:id="111"/>
      <w:bookmarkEnd w:id="112"/>
      <w:bookmarkEnd w:id="113"/>
      <w:bookmarkEnd w:id="114"/>
    </w:p>
    <w:p>
      <w:pPr>
        <w:pStyle w:val="15"/>
        <w:rPr>
          <w:rFonts w:ascii="宋体" w:eastAsia="宋体" w:cs="宋体" w:hint="eastAsia"/>
          <w:color w:val="auto"/>
          <w:sz w:val="24"/>
          <w:szCs w:val="24"/>
        </w:rPr>
      </w:pP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rPr>
          <w:rFonts w:ascii="宋体" w:eastAsia="宋体" w:cs="宋体" w:hint="eastAsia"/>
          <w:color w:val="auto"/>
          <w:sz w:val="24"/>
          <w:szCs w:val="24"/>
        </w:rPr>
        <w:t>市场价格波动是否调整合同价格的约定：</w:t>
      </w:r>
      <w:r>
        <w:rPr>
          <w:rFonts w:ascii="宋体" w:eastAsia="宋体" w:cs="宋体" w:hint="eastAsia"/>
          <w:color w:val="auto"/>
          <w:sz w:val="24"/>
          <w:szCs w:val="24"/>
          <w:u w:val="single"/>
        </w:rPr>
        <w:t>如市场价格波动超过双方约定的范围，调整合同价格</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因市场价格波动调整合同价格，采用以下第</w:t>
      </w:r>
      <w:r>
        <w:rPr>
          <w:rFonts w:ascii="宋体" w:eastAsia="宋体" w:cs="宋体" w:hint="eastAsia"/>
          <w:color w:val="auto"/>
          <w:sz w:val="24"/>
          <w:szCs w:val="24"/>
          <w:u w:val="single"/>
        </w:rPr>
        <w:t xml:space="preserve"> 2 </w:t>
      </w:r>
      <w:r>
        <w:rPr>
          <w:rFonts w:ascii="宋体" w:eastAsia="宋体" w:cs="宋体" w:hint="eastAsia"/>
          <w:color w:val="auto"/>
          <w:sz w:val="24"/>
          <w:szCs w:val="24"/>
        </w:rPr>
        <w:t>种方式对合同价格进行调整：</w:t>
      </w:r>
    </w:p>
    <w:p>
      <w:pPr>
        <w:pStyle w:val="15"/>
        <w:rPr>
          <w:rFonts w:ascii="宋体" w:eastAsia="宋体" w:cs="宋体" w:hint="eastAsia"/>
          <w:color w:val="auto"/>
          <w:sz w:val="24"/>
          <w:szCs w:val="24"/>
        </w:rPr>
      </w:pPr>
      <w:r>
        <w:rPr>
          <w:rFonts w:ascii="宋体" w:eastAsia="宋体" w:cs="宋体" w:hint="eastAsia"/>
          <w:color w:val="auto"/>
          <w:sz w:val="24"/>
          <w:szCs w:val="24"/>
        </w:rPr>
        <w:t>第1种方式：采用价格指数进行价格调整。</w:t>
      </w:r>
    </w:p>
    <w:p>
      <w:pPr>
        <w:pStyle w:val="15"/>
        <w:rPr>
          <w:rFonts w:ascii="宋体" w:eastAsia="宋体" w:cs="宋体" w:hint="eastAsia"/>
          <w:color w:val="auto"/>
          <w:sz w:val="24"/>
          <w:szCs w:val="24"/>
          <w:u w:val="single"/>
        </w:rPr>
      </w:pPr>
      <w:r>
        <w:rPr>
          <w:rFonts w:ascii="宋体" w:eastAsia="宋体" w:cs="宋体" w:hint="eastAsia"/>
          <w:color w:val="auto"/>
          <w:sz w:val="24"/>
          <w:szCs w:val="24"/>
        </w:rPr>
        <w:t>关于各可调因子、定值和变值权重，以及基本价格指数及其来源的约定：</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第2种方式：采用造价信息进行价格调整。</w:t>
      </w:r>
    </w:p>
    <w:p>
      <w:pPr>
        <w:pStyle w:val="15"/>
        <w:rPr>
          <w:rFonts w:ascii="宋体" w:eastAsia="宋体" w:cs="宋体" w:hint="eastAsia"/>
          <w:color w:val="auto"/>
          <w:sz w:val="24"/>
          <w:szCs w:val="24"/>
        </w:rPr>
      </w:pPr>
      <w:r>
        <w:rPr>
          <w:rFonts w:ascii="宋体" w:eastAsia="宋体" w:cs="宋体" w:hint="eastAsia"/>
          <w:color w:val="auto"/>
          <w:sz w:val="24"/>
          <w:szCs w:val="24"/>
        </w:rPr>
        <w:t>（1）允许调整的主要材料和设备、基期价格、风险系数、投标报价：详见《承包人提供主要材料和设备一览表》,价差调整部分仅计算税金，除此表列明的材料、设备外，其余材料设备价差原则上不予调整。</w:t>
      </w:r>
    </w:p>
    <w:p>
      <w:pPr>
        <w:pStyle w:val="15"/>
        <w:rPr>
          <w:rFonts w:ascii="宋体" w:eastAsia="宋体" w:cs="宋体" w:hint="eastAsia"/>
          <w:color w:val="auto"/>
          <w:sz w:val="24"/>
          <w:szCs w:val="24"/>
        </w:rPr>
      </w:pPr>
      <w:r>
        <w:rPr>
          <w:rFonts w:ascii="宋体" w:eastAsia="宋体" w:cs="宋体" w:hint="eastAsia"/>
          <w:color w:val="auto"/>
          <w:sz w:val="24"/>
          <w:szCs w:val="24"/>
        </w:rPr>
        <w:t>（2）主要材料和设备确认价：</w:t>
      </w:r>
    </w:p>
    <w:p>
      <w:pPr>
        <w:pStyle w:val="15"/>
        <w:rPr>
          <w:rFonts w:ascii="宋体" w:eastAsia="宋体" w:cs="宋体" w:hint="eastAsia"/>
          <w:color w:val="auto"/>
          <w:sz w:val="24"/>
          <w:szCs w:val="24"/>
        </w:rPr>
      </w:pPr>
      <w:r>
        <w:rPr>
          <w:rFonts w:ascii="宋体" w:eastAsia="宋体" w:cs="宋体" w:hint="eastAsia"/>
          <w:color w:val="auto"/>
          <w:sz w:val="24"/>
          <w:szCs w:val="24"/>
        </w:rPr>
        <w:t>按施工期间《</w:t>
      </w:r>
      <w:r>
        <w:rPr>
          <w:rFonts w:ascii="宋体" w:eastAsia="宋体" w:cs="宋体" w:hint="eastAsia"/>
          <w:color w:val="auto"/>
          <w:sz w:val="24"/>
          <w:szCs w:val="24"/>
          <w:u w:val="single"/>
        </w:rPr>
        <w:t>防城港市</w:t>
      </w:r>
      <w:r>
        <w:rPr>
          <w:rFonts w:ascii="宋体" w:eastAsia="宋体" w:cs="宋体" w:hint="eastAsia"/>
          <w:color w:val="auto"/>
          <w:sz w:val="24"/>
          <w:szCs w:val="24"/>
        </w:rPr>
        <w:t>建设工程造价信息》加权平均计算，信息价没有的按通用条款规定确定。</w:t>
      </w:r>
    </w:p>
    <w:p>
      <w:pPr>
        <w:pStyle w:val="15"/>
        <w:rPr>
          <w:rFonts w:ascii="宋体" w:eastAsia="宋体" w:cs="宋体" w:hint="eastAsia"/>
          <w:color w:val="auto"/>
          <w:sz w:val="24"/>
          <w:szCs w:val="24"/>
        </w:rPr>
      </w:pPr>
      <w:r>
        <w:rPr>
          <w:rFonts w:ascii="宋体" w:eastAsia="宋体" w:cs="宋体" w:hint="eastAsia"/>
          <w:color w:val="auto"/>
          <w:sz w:val="24"/>
          <w:szCs w:val="24"/>
        </w:rPr>
        <w:t>（3）价差计算方法：</w:t>
      </w:r>
    </w:p>
    <w:p>
      <w:pPr>
        <w:pStyle w:val="15"/>
        <w:rPr>
          <w:rFonts w:ascii="宋体" w:eastAsia="宋体" w:cs="宋体" w:hint="eastAsia"/>
          <w:color w:val="auto"/>
          <w:sz w:val="24"/>
          <w:szCs w:val="24"/>
        </w:rPr>
      </w:pPr>
      <w:r>
        <w:rPr>
          <w:rFonts w:ascii="宋体" w:eastAsia="宋体" w:cs="宋体" w:hint="eastAsia"/>
          <w:color w:val="auto"/>
          <w:sz w:val="24"/>
          <w:szCs w:val="24"/>
        </w:rPr>
        <w:t>①《承包人提供主要材料和设备一览表》中载明的材料和设备投标报价低于基准价格的：合同履行期间材料和设备单价涨幅以基准价格为基础超过约定的风险范围时，或材料和设备单价跌幅以投标报价为基础超过约定的风险范围时，对其超过部分进行价差调整，价差计算公式：价格上涨价差=确认价-基准单价*（1+风险系数），价格下跌价差=确认价-投标报价*（1+风险系数）。</w:t>
      </w:r>
    </w:p>
    <w:p>
      <w:pPr>
        <w:pStyle w:val="15"/>
        <w:rPr>
          <w:rFonts w:ascii="宋体" w:eastAsia="宋体" w:cs="宋体" w:hint="eastAsia"/>
          <w:color w:val="auto"/>
          <w:sz w:val="24"/>
          <w:szCs w:val="24"/>
        </w:rPr>
      </w:pPr>
      <w:r>
        <w:rPr>
          <w:rFonts w:ascii="宋体" w:eastAsia="宋体" w:cs="宋体" w:hint="eastAsia"/>
          <w:color w:val="auto"/>
          <w:sz w:val="24"/>
          <w:szCs w:val="24"/>
        </w:rPr>
        <w:t>②承包人在《承包人提供主要材料和设备一览表》中载明的材料和设备投标报价高于基准价格的：合同履行期间材料和设备单价跌幅以基准价格为基础超过约定的风险范围时，或材料和设备单价涨幅以投标报价为基础超过约定的风险范围时，对其超过部分进行价差调整。价差计算公式：价格上涨价差=确认价-投标报价*（1+风险系数），价格下跌价差=确认价-基准价*（1+风险系数。）</w:t>
      </w:r>
    </w:p>
    <w:p>
      <w:pPr>
        <w:pStyle w:val="15"/>
        <w:rPr>
          <w:rFonts w:ascii="宋体" w:eastAsia="宋体" w:cs="宋体" w:hint="eastAsia"/>
          <w:color w:val="auto"/>
          <w:sz w:val="24"/>
          <w:szCs w:val="24"/>
        </w:rPr>
      </w:pPr>
      <w:r>
        <w:rPr>
          <w:rFonts w:ascii="宋体" w:eastAsia="宋体" w:cs="宋体" w:hint="eastAsia"/>
          <w:color w:val="auto"/>
          <w:sz w:val="24"/>
          <w:szCs w:val="24"/>
        </w:rPr>
        <w:t>③承包人在《承包人提供主要材料和设备一览表》中载明的材料和设备单价等于基准单价的：合同履行期间材料和设备单价涨跌幅以基准单价为基础超过约定的风险范围时，其超过部分据实调整。价差计算公式：上涨或下跌价差=确认价-基准单价*（1+风险系数）</w:t>
      </w:r>
    </w:p>
    <w:p>
      <w:pPr>
        <w:pStyle w:val="15"/>
        <w:rPr>
          <w:rFonts w:ascii="宋体" w:eastAsia="宋体" w:cs="宋体" w:hint="eastAsia"/>
          <w:color w:val="auto"/>
          <w:sz w:val="24"/>
          <w:szCs w:val="24"/>
        </w:rPr>
      </w:pPr>
      <w:r>
        <w:rPr>
          <w:rFonts w:ascii="宋体" w:eastAsia="宋体" w:cs="宋体" w:hint="eastAsia"/>
          <w:color w:val="auto"/>
          <w:sz w:val="24"/>
          <w:szCs w:val="24"/>
        </w:rPr>
        <w:t>第3种方式：</w:t>
      </w:r>
      <w:r>
        <w:rPr>
          <w:rFonts w:ascii="宋体" w:eastAsia="宋体" w:cs="宋体" w:hint="eastAsia"/>
          <w:color w:val="auto"/>
          <w:sz w:val="24"/>
          <w:szCs w:val="24"/>
          <w:u w:val="single"/>
        </w:rPr>
        <w:t>除合同约定可以调整的主要材料外，材料单价在合同实施期间不因市场价格变化因素而变动，因征地拆迁影响及重大设计变更等发包人的原因，在招标后延迟开工或中途停建重新复工的施工工期内，主要材料涨跌的调整幅度按南重点办【2014】29 号文执行（政府投资工程适用）</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 计量与支付</w:t>
      </w:r>
    </w:p>
    <w:p>
      <w:pPr>
        <w:pStyle w:val="15"/>
        <w:rPr>
          <w:rFonts w:ascii="宋体" w:eastAsia="宋体" w:cs="宋体" w:hint="eastAsia"/>
          <w:color w:val="auto"/>
          <w:sz w:val="24"/>
          <w:szCs w:val="24"/>
        </w:rPr>
      </w:pPr>
      <w:r>
        <w:rPr>
          <w:rFonts w:ascii="宋体" w:eastAsia="宋体" w:cs="宋体" w:hint="eastAsia"/>
          <w:color w:val="auto"/>
          <w:sz w:val="24"/>
          <w:szCs w:val="24"/>
        </w:rPr>
        <w:t>17.2 预付款</w:t>
      </w:r>
    </w:p>
    <w:p>
      <w:pPr>
        <w:pStyle w:val="15"/>
        <w:rPr>
          <w:rFonts w:ascii="宋体" w:eastAsia="宋体" w:cs="宋体" w:hint="eastAsia"/>
          <w:color w:val="auto"/>
          <w:sz w:val="24"/>
          <w:szCs w:val="24"/>
        </w:rPr>
      </w:pPr>
      <w:bookmarkStart w:id="131" w:name="_Toc12227"/>
      <w:bookmarkStart w:id="132" w:name="_Toc30680"/>
      <w:r>
        <w:rPr>
          <w:rFonts w:ascii="宋体" w:eastAsia="宋体" w:cs="宋体" w:hint="eastAsia"/>
          <w:color w:val="auto"/>
          <w:sz w:val="24"/>
          <w:szCs w:val="24"/>
        </w:rPr>
        <w:t>预付款支付比例或金额：</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预付款支付期限：</w:t>
      </w:r>
      <w:r>
        <w:rPr>
          <w:rFonts w:ascii="宋体" w:eastAsia="宋体" w:cs="宋体" w:hint="eastAsia"/>
          <w:color w:val="auto"/>
          <w:sz w:val="24"/>
          <w:szCs w:val="24"/>
          <w:u w:val="single"/>
        </w:rPr>
        <w:t xml:space="preserve">   签订合同时协商而定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预付款扣回的方式：</w:t>
      </w:r>
      <w:r>
        <w:rPr>
          <w:rFonts w:ascii="宋体" w:eastAsia="宋体" w:cs="宋体" w:hint="eastAsia"/>
          <w:color w:val="auto"/>
          <w:sz w:val="24"/>
          <w:szCs w:val="24"/>
          <w:u w:val="single"/>
        </w:rPr>
        <w:t xml:space="preserve">   签订合同时协商而定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17.3工程进度付款</w:t>
      </w:r>
    </w:p>
    <w:p>
      <w:pPr>
        <w:pStyle w:val="15"/>
        <w:rPr>
          <w:rFonts w:ascii="宋体" w:eastAsia="宋体" w:cs="宋体" w:hint="eastAsia"/>
          <w:b/>
          <w:bCs/>
          <w:color w:val="auto"/>
          <w:sz w:val="24"/>
          <w:szCs w:val="24"/>
        </w:rPr>
      </w:pPr>
      <w:r>
        <w:rPr>
          <w:rFonts w:ascii="宋体" w:eastAsia="宋体" w:cs="宋体" w:hint="eastAsia"/>
          <w:color w:val="auto"/>
          <w:sz w:val="24"/>
          <w:szCs w:val="24"/>
        </w:rPr>
        <w:t>①签订合同后，材料进场且开始施工后支付合同总价款的30%为工程预付款；②甲方根据工程需要和工程进度情况，可支付至合同总价款的80%；③工程竣工验收达到合格质量要求后，支付至工程合同总价款的90%；④经结算审计（审核、评审）后，乙方向甲方缴纳结算审计（审核、评审）价款3%的工程款作为工程质量保证金，甲方向乙方支付至结算审计（审核、评审）价款的100%的工程款 ；⑤3%工程质量保证金，待工程质量保修期满后返还。本工程质量保质期为1年。在工程质量保质期内，若存在质量缺陷的，由乙方负责保修，费用由乙方负责，工程质量保质期从甲方验收合格后开始计算。</w:t>
      </w:r>
    </w:p>
    <w:p>
      <w:pPr>
        <w:pStyle w:val="15"/>
        <w:rPr>
          <w:rFonts w:ascii="宋体" w:eastAsia="宋体" w:cs="宋体" w:hint="eastAsia"/>
          <w:color w:val="auto"/>
          <w:sz w:val="24"/>
          <w:szCs w:val="24"/>
        </w:rPr>
      </w:pPr>
      <w:r>
        <w:rPr>
          <w:rFonts w:ascii="宋体" w:eastAsia="宋体" w:cs="宋体" w:hint="eastAsia"/>
          <w:color w:val="auto"/>
          <w:sz w:val="24"/>
          <w:szCs w:val="24"/>
        </w:rPr>
        <w:t>17.3.2进度付款申请单</w:t>
      </w:r>
      <w:bookmarkEnd w:id="131"/>
      <w:bookmarkEnd w:id="132"/>
    </w:p>
    <w:p>
      <w:pPr>
        <w:pStyle w:val="15"/>
        <w:rPr>
          <w:rFonts w:ascii="宋体" w:eastAsia="宋体" w:cs="宋体" w:hint="eastAsia"/>
          <w:color w:val="auto"/>
          <w:sz w:val="24"/>
          <w:szCs w:val="24"/>
        </w:rPr>
      </w:pPr>
      <w:r>
        <w:rPr>
          <w:rFonts w:ascii="宋体" w:eastAsia="宋体" w:cs="宋体" w:hint="eastAsia"/>
          <w:color w:val="auto"/>
          <w:sz w:val="24"/>
          <w:szCs w:val="24"/>
        </w:rPr>
        <w:t>承包人提交进度付款申请单的份数：</w:t>
      </w:r>
      <w:r>
        <w:rPr>
          <w:rFonts w:ascii="宋体" w:eastAsia="宋体" w:cs="宋体" w:hint="eastAsia"/>
          <w:color w:val="auto"/>
          <w:sz w:val="24"/>
          <w:szCs w:val="24"/>
          <w:u w:val="single"/>
        </w:rPr>
        <w:t>一式肆份</w:t>
      </w:r>
      <w:r>
        <w:rPr>
          <w:rFonts w:ascii="宋体" w:eastAsia="宋体" w:cs="宋体" w:hint="eastAsia"/>
          <w:color w:val="auto"/>
          <w:sz w:val="24"/>
          <w:szCs w:val="24"/>
        </w:rPr>
        <w:t>。</w:t>
      </w:r>
    </w:p>
    <w:p>
      <w:pPr>
        <w:pStyle w:val="15"/>
        <w:rPr>
          <w:rFonts w:ascii="宋体" w:eastAsia="宋体" w:cs="宋体" w:hint="eastAsia"/>
          <w:color w:val="auto"/>
          <w:sz w:val="24"/>
          <w:szCs w:val="24"/>
        </w:rPr>
      </w:pPr>
      <w:bookmarkStart w:id="133" w:name="_Toc4367"/>
      <w:r>
        <w:rPr>
          <w:rFonts w:ascii="宋体" w:eastAsia="宋体" w:cs="宋体" w:hint="eastAsia"/>
          <w:color w:val="auto"/>
          <w:sz w:val="24"/>
          <w:szCs w:val="24"/>
        </w:rPr>
        <w:t>17.4 质量保证金</w:t>
      </w:r>
      <w:bookmarkEnd w:id="133"/>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■17.4.1.1每个付款周期扣留的质量保证金为工程进度付款的3%，扣留的质量保证金总额为工程价款结算总额的3% 。</w:t>
      </w:r>
    </w:p>
    <w:p>
      <w:pPr>
        <w:pStyle w:val="15"/>
        <w:rPr>
          <w:rFonts w:ascii="宋体" w:eastAsia="宋体" w:cs="宋体" w:hint="eastAsia"/>
          <w:color w:val="auto"/>
          <w:sz w:val="24"/>
          <w:szCs w:val="24"/>
        </w:rPr>
      </w:pPr>
      <w:r>
        <w:rPr>
          <w:rFonts w:ascii="宋体" w:eastAsia="宋体" w:cs="宋体" w:hint="eastAsia"/>
          <w:color w:val="auto"/>
          <w:sz w:val="24"/>
          <w:szCs w:val="24"/>
        </w:rPr>
        <w:t>□17.4.1.2工程完工验收后，一次性扣留的质量保证金总额为工程价款结算总额的3%。</w:t>
      </w:r>
    </w:p>
    <w:p>
      <w:pPr>
        <w:pStyle w:val="15"/>
        <w:rPr>
          <w:rFonts w:ascii="宋体" w:eastAsia="宋体" w:cs="宋体" w:hint="eastAsia"/>
          <w:color w:val="auto"/>
          <w:sz w:val="24"/>
          <w:szCs w:val="24"/>
        </w:rPr>
      </w:pPr>
      <w:r>
        <w:rPr>
          <w:rFonts w:ascii="宋体" w:eastAsia="宋体" w:cs="宋体" w:hint="eastAsia"/>
          <w:color w:val="auto"/>
          <w:sz w:val="24"/>
          <w:szCs w:val="24"/>
        </w:rPr>
        <w:t>17.4.1.3在工程项目完工前，已经缴纳履约保证金的，发包人不得同时扣留工程质量保证金。</w:t>
      </w:r>
    </w:p>
    <w:p>
      <w:pPr>
        <w:pStyle w:val="15"/>
        <w:rPr>
          <w:rFonts w:ascii="宋体" w:eastAsia="宋体" w:cs="宋体" w:hint="eastAsia"/>
          <w:color w:val="auto"/>
          <w:sz w:val="24"/>
          <w:szCs w:val="24"/>
        </w:rPr>
      </w:pPr>
      <w:bookmarkStart w:id="134" w:name="_Toc11900"/>
      <w:r>
        <w:rPr>
          <w:rFonts w:ascii="宋体" w:eastAsia="宋体" w:cs="宋体" w:hint="eastAsia"/>
          <w:color w:val="auto"/>
          <w:sz w:val="24"/>
          <w:szCs w:val="24"/>
        </w:rPr>
        <w:t>17.5 竣工（完工）结算</w:t>
      </w:r>
      <w:bookmarkEnd w:id="134"/>
    </w:p>
    <w:p>
      <w:pPr>
        <w:pStyle w:val="15"/>
        <w:rPr>
          <w:rFonts w:ascii="宋体" w:eastAsia="宋体" w:cs="宋体" w:hint="eastAsia"/>
          <w:color w:val="auto"/>
          <w:sz w:val="24"/>
          <w:szCs w:val="24"/>
        </w:rPr>
      </w:pPr>
      <w:r>
        <w:rPr>
          <w:rFonts w:ascii="宋体" w:eastAsia="宋体" w:cs="宋体" w:hint="eastAsia"/>
          <w:color w:val="auto"/>
          <w:sz w:val="24"/>
          <w:szCs w:val="24"/>
        </w:rPr>
        <w:t xml:space="preserve">17.5.1  竣工（完工）付款申请单 </w:t>
      </w:r>
    </w:p>
    <w:p>
      <w:pPr>
        <w:pStyle w:val="15"/>
        <w:rPr>
          <w:rFonts w:ascii="宋体" w:eastAsia="宋体" w:cs="宋体" w:hint="eastAsia"/>
          <w:color w:val="auto"/>
          <w:sz w:val="24"/>
          <w:szCs w:val="24"/>
        </w:rPr>
      </w:pPr>
      <w:bookmarkStart w:id="135" w:name="_Toc221951267"/>
      <w:r>
        <w:rPr>
          <w:rFonts w:ascii="宋体" w:eastAsia="宋体" w:cs="宋体" w:hint="eastAsia"/>
          <w:color w:val="auto"/>
          <w:sz w:val="24"/>
          <w:szCs w:val="24"/>
        </w:rPr>
        <w:t>（1）</w:t>
      </w:r>
      <w:bookmarkEnd w:id="135"/>
      <w:r>
        <w:rPr>
          <w:rFonts w:ascii="宋体" w:eastAsia="宋体" w:cs="宋体" w:hint="eastAsia"/>
          <w:color w:val="auto"/>
          <w:sz w:val="24"/>
          <w:szCs w:val="24"/>
        </w:rPr>
        <w:t>承包人应在合同工程完工证书颁发后28天内，向监理人提交</w:t>
      </w:r>
      <w:r>
        <w:rPr>
          <w:rFonts w:ascii="宋体" w:eastAsia="宋体" w:cs="宋体" w:hint="eastAsia"/>
          <w:color w:val="auto"/>
          <w:sz w:val="24"/>
          <w:szCs w:val="24"/>
          <w:u w:val="single"/>
        </w:rPr>
        <w:t>一式肆份</w:t>
      </w:r>
      <w:r>
        <w:rPr>
          <w:rFonts w:ascii="宋体" w:eastAsia="宋体" w:cs="宋体" w:hint="eastAsia"/>
          <w:color w:val="auto"/>
          <w:sz w:val="24"/>
          <w:szCs w:val="24"/>
        </w:rPr>
        <w:t>竣工（完工）付款申请单及相关证明材料。</w:t>
      </w:r>
    </w:p>
    <w:p>
      <w:pPr>
        <w:pStyle w:val="15"/>
        <w:rPr>
          <w:rFonts w:ascii="宋体" w:eastAsia="宋体" w:cs="宋体" w:hint="eastAsia"/>
          <w:color w:val="auto"/>
          <w:sz w:val="24"/>
          <w:szCs w:val="24"/>
        </w:rPr>
      </w:pPr>
      <w:r>
        <w:rPr>
          <w:rFonts w:ascii="宋体" w:eastAsia="宋体" w:cs="宋体" w:hint="eastAsia"/>
          <w:color w:val="auto"/>
          <w:sz w:val="24"/>
          <w:szCs w:val="24"/>
        </w:rPr>
        <w:t>17.5.3除按通用合同条款所说的内容外，增加以下内容：最终结算以财政评审结果或审计结果为准。</w:t>
      </w:r>
    </w:p>
    <w:p>
      <w:pPr>
        <w:pStyle w:val="15"/>
        <w:rPr>
          <w:rFonts w:ascii="宋体" w:eastAsia="宋体" w:cs="宋体" w:hint="eastAsia"/>
          <w:color w:val="auto"/>
          <w:sz w:val="24"/>
          <w:szCs w:val="24"/>
        </w:rPr>
      </w:pPr>
      <w:bookmarkStart w:id="136" w:name="_Toc31751"/>
      <w:r>
        <w:rPr>
          <w:rFonts w:ascii="宋体" w:eastAsia="宋体" w:cs="宋体" w:hint="eastAsia"/>
          <w:color w:val="auto"/>
          <w:sz w:val="24"/>
          <w:szCs w:val="24"/>
        </w:rPr>
        <w:t>17.6 最终结清</w:t>
      </w:r>
      <w:bookmarkEnd w:id="136"/>
    </w:p>
    <w:p>
      <w:pPr>
        <w:pStyle w:val="15"/>
        <w:rPr>
          <w:rFonts w:ascii="宋体" w:eastAsia="宋体" w:cs="宋体" w:hint="eastAsia"/>
          <w:color w:val="auto"/>
          <w:sz w:val="24"/>
          <w:szCs w:val="24"/>
        </w:rPr>
      </w:pPr>
      <w:bookmarkStart w:id="137" w:name="_Toc16188"/>
      <w:r>
        <w:rPr>
          <w:rFonts w:ascii="宋体" w:eastAsia="宋体" w:cs="宋体" w:hint="eastAsia"/>
          <w:color w:val="auto"/>
          <w:sz w:val="24"/>
          <w:szCs w:val="24"/>
        </w:rPr>
        <w:t>17.6 1 最终结清申请单</w:t>
      </w:r>
      <w:bookmarkEnd w:id="137"/>
    </w:p>
    <w:p>
      <w:pPr>
        <w:pStyle w:val="15"/>
        <w:rPr>
          <w:rFonts w:ascii="宋体" w:eastAsia="宋体" w:cs="宋体" w:hint="eastAsia"/>
          <w:color w:val="auto"/>
          <w:sz w:val="24"/>
          <w:szCs w:val="24"/>
        </w:rPr>
      </w:pPr>
      <w:bookmarkStart w:id="138" w:name="_Toc29891"/>
      <w:r>
        <w:rPr>
          <w:rFonts w:ascii="宋体" w:eastAsia="宋体" w:cs="宋体" w:hint="eastAsia"/>
          <w:color w:val="auto"/>
          <w:sz w:val="24"/>
          <w:szCs w:val="24"/>
        </w:rPr>
        <w:t>（1）承包人应提交最终结清申请单份数：</w:t>
      </w:r>
      <w:r>
        <w:rPr>
          <w:rFonts w:ascii="宋体" w:eastAsia="宋体" w:cs="宋体" w:hint="eastAsia"/>
          <w:color w:val="auto"/>
          <w:sz w:val="24"/>
          <w:szCs w:val="24"/>
          <w:u w:val="single"/>
        </w:rPr>
        <w:t>一式肆份</w:t>
      </w:r>
      <w:r>
        <w:rPr>
          <w:rFonts w:ascii="宋体" w:eastAsia="宋体" w:cs="宋体" w:hint="eastAsia"/>
          <w:color w:val="auto"/>
          <w:sz w:val="24"/>
          <w:szCs w:val="24"/>
        </w:rPr>
        <w:t>。</w:t>
      </w:r>
      <w:bookmarkEnd w:id="138"/>
    </w:p>
    <w:p>
      <w:pPr>
        <w:pStyle w:val="15"/>
        <w:rPr>
          <w:rFonts w:ascii="宋体" w:eastAsia="宋体" w:cs="宋体" w:hint="eastAsia"/>
          <w:color w:val="auto"/>
          <w:sz w:val="24"/>
          <w:szCs w:val="24"/>
        </w:rPr>
      </w:pPr>
      <w:bookmarkStart w:id="139" w:name="_Toc2926"/>
      <w:r>
        <w:rPr>
          <w:rFonts w:ascii="宋体" w:eastAsia="宋体" w:cs="宋体" w:hint="eastAsia"/>
          <w:color w:val="auto"/>
          <w:sz w:val="24"/>
          <w:szCs w:val="24"/>
        </w:rPr>
        <w:t>17.7 竣工财务决算</w:t>
      </w:r>
      <w:bookmarkEnd w:id="139"/>
    </w:p>
    <w:p>
      <w:pPr>
        <w:pStyle w:val="15"/>
        <w:rPr>
          <w:rFonts w:ascii="宋体" w:eastAsia="宋体" w:cs="宋体" w:hint="eastAsia"/>
          <w:color w:val="auto"/>
          <w:sz w:val="24"/>
          <w:szCs w:val="24"/>
        </w:rPr>
      </w:pPr>
      <w:r>
        <w:rPr>
          <w:rFonts w:ascii="宋体" w:eastAsia="宋体" w:cs="宋体" w:hint="eastAsia"/>
          <w:color w:val="auto"/>
          <w:sz w:val="24"/>
          <w:szCs w:val="24"/>
        </w:rPr>
        <w:t>承包人应为竣工财务决算编制提供的资料：</w:t>
      </w:r>
      <w:r>
        <w:rPr>
          <w:rFonts w:ascii="宋体" w:eastAsia="宋体" w:cs="宋体" w:hint="eastAsia"/>
          <w:color w:val="auto"/>
          <w:sz w:val="24"/>
          <w:szCs w:val="24"/>
          <w:u w:val="single"/>
        </w:rPr>
        <w:t>财务决算所需的一切资料</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bookmarkStart w:id="140" w:name="_Toc17310"/>
      <w:r>
        <w:rPr>
          <w:rFonts w:ascii="宋体" w:eastAsia="宋体" w:cs="宋体" w:hint="eastAsia"/>
          <w:color w:val="auto"/>
          <w:sz w:val="24"/>
          <w:szCs w:val="24"/>
        </w:rPr>
        <w:t>18. 竣工验收（验收）</w:t>
      </w:r>
      <w:bookmarkEnd w:id="140"/>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18.1 验收工作分类</w:t>
      </w:r>
    </w:p>
    <w:p>
      <w:pPr>
        <w:pStyle w:val="15"/>
        <w:rPr>
          <w:rFonts w:ascii="宋体" w:eastAsia="宋体" w:cs="宋体" w:hint="eastAsia"/>
          <w:color w:val="auto"/>
          <w:sz w:val="24"/>
          <w:szCs w:val="24"/>
        </w:rPr>
      </w:pPr>
      <w:r>
        <w:rPr>
          <w:rFonts w:ascii="宋体" w:eastAsia="宋体" w:cs="宋体" w:hint="eastAsia"/>
          <w:color w:val="auto"/>
          <w:sz w:val="24"/>
          <w:szCs w:val="24"/>
        </w:rPr>
        <w:t>按建设行政主管部门和（或）城市建设档案管理机构的要求 相关规定执行。</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18.2 分部工程验收</w:t>
      </w:r>
    </w:p>
    <w:p>
      <w:pPr>
        <w:pStyle w:val="15"/>
        <w:rPr>
          <w:rFonts w:ascii="宋体" w:eastAsia="宋体" w:cs="宋体" w:hint="eastAsia"/>
          <w:color w:val="auto"/>
          <w:sz w:val="24"/>
          <w:szCs w:val="24"/>
        </w:rPr>
      </w:pPr>
      <w:r>
        <w:rPr>
          <w:rFonts w:ascii="宋体" w:eastAsia="宋体" w:cs="宋体" w:hint="eastAsia"/>
          <w:color w:val="auto"/>
          <w:sz w:val="24"/>
          <w:szCs w:val="24"/>
        </w:rPr>
        <w:t>18.2.2本工程由发包人主持的分部工程验收为：</w:t>
      </w:r>
      <w:r>
        <w:rPr>
          <w:rFonts w:ascii="宋体" w:eastAsia="宋体" w:cs="宋体" w:hint="eastAsia"/>
          <w:color w:val="auto"/>
          <w:sz w:val="24"/>
          <w:szCs w:val="24"/>
          <w:u w:val="single"/>
        </w:rPr>
        <w:tab/>
        <w:t xml:space="preserve">/   </w:t>
      </w:r>
      <w:r>
        <w:rPr>
          <w:rFonts w:ascii="宋体" w:eastAsia="宋体" w:cs="宋体" w:hint="eastAsia"/>
          <w:color w:val="auto"/>
          <w:sz w:val="24"/>
          <w:szCs w:val="24"/>
        </w:rPr>
        <w:t>,其余由监理主持。</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18.3 单位工程验收</w:t>
      </w:r>
    </w:p>
    <w:p>
      <w:pPr>
        <w:pStyle w:val="15"/>
        <w:rPr>
          <w:rFonts w:ascii="宋体" w:eastAsia="宋体" w:cs="宋体" w:hint="eastAsia"/>
          <w:color w:val="auto"/>
          <w:sz w:val="24"/>
          <w:szCs w:val="24"/>
        </w:rPr>
      </w:pPr>
      <w:r>
        <w:rPr>
          <w:rFonts w:ascii="宋体" w:eastAsia="宋体" w:cs="宋体" w:hint="eastAsia"/>
          <w:color w:val="auto"/>
          <w:sz w:val="24"/>
          <w:szCs w:val="24"/>
        </w:rPr>
        <w:t>18.3.4  提前投入使用的单位工程包括：</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18.5 阶段验收</w:t>
      </w:r>
    </w:p>
    <w:p>
      <w:pPr>
        <w:adjustRightInd w:val="0"/>
        <w:snapToGrid w:val="0"/>
        <w:spacing w:line="360" w:lineRule="auto"/>
        <w:ind w:firstLineChars="200" w:firstLine="480"/>
        <w:rPr>
          <w:rFonts w:ascii="宋体" w:eastAsia="宋体" w:cs="宋体" w:hint="eastAsia"/>
          <w:color w:val="auto"/>
          <w:sz w:val="24"/>
          <w:szCs w:val="24"/>
        </w:rPr>
      </w:pPr>
      <w:bookmarkStart w:id="141" w:name="_Toc221951283"/>
      <w:r>
        <w:rPr>
          <w:rFonts w:ascii="宋体" w:eastAsia="宋体" w:cs="宋体" w:hint="eastAsia"/>
          <w:color w:val="auto"/>
          <w:kern w:val="0"/>
          <w:sz w:val="24"/>
          <w:szCs w:val="24"/>
        </w:rPr>
        <w:t>18.5.1</w:t>
      </w:r>
      <w:r>
        <w:rPr>
          <w:rFonts w:ascii="宋体" w:eastAsia="宋体" w:cs="宋体" w:hint="eastAsia"/>
          <w:color w:val="auto"/>
          <w:sz w:val="24"/>
          <w:szCs w:val="24"/>
        </w:rPr>
        <w:t xml:space="preserve"> 本合同工程阶段验收类别包括：</w:t>
      </w:r>
      <w:bookmarkEnd w:id="141"/>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 xml:space="preserve">18.6 专项验收   </w:t>
      </w:r>
    </w:p>
    <w:p>
      <w:pPr>
        <w:pStyle w:val="15"/>
        <w:rPr>
          <w:rFonts w:ascii="宋体" w:eastAsia="宋体" w:cs="宋体" w:hint="eastAsia"/>
          <w:color w:val="auto"/>
          <w:sz w:val="24"/>
          <w:szCs w:val="24"/>
        </w:rPr>
      </w:pPr>
      <w:r>
        <w:rPr>
          <w:rFonts w:ascii="宋体" w:eastAsia="宋体" w:cs="宋体" w:hint="eastAsia"/>
          <w:color w:val="auto"/>
          <w:sz w:val="24"/>
          <w:szCs w:val="24"/>
        </w:rPr>
        <w:t>18.6.2 本合同工程专项验收类别包括：</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18.8 施工期运行</w:t>
      </w:r>
    </w:p>
    <w:p>
      <w:pPr>
        <w:pStyle w:val="15"/>
        <w:rPr>
          <w:rFonts w:ascii="宋体" w:eastAsia="宋体" w:cs="宋体" w:hint="eastAsia"/>
          <w:color w:val="auto"/>
          <w:sz w:val="24"/>
          <w:szCs w:val="24"/>
        </w:rPr>
      </w:pPr>
      <w:r>
        <w:rPr>
          <w:rFonts w:ascii="宋体" w:eastAsia="宋体" w:cs="宋体" w:hint="eastAsia"/>
          <w:color w:val="auto"/>
          <w:sz w:val="24"/>
          <w:szCs w:val="24"/>
        </w:rPr>
        <w:t>18.8.1需要在施工期运行的单位工程或工程设备为：</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18.9试运行</w:t>
      </w:r>
    </w:p>
    <w:p>
      <w:pPr>
        <w:pStyle w:val="15"/>
        <w:rPr>
          <w:rFonts w:ascii="宋体" w:eastAsia="宋体" w:cs="宋体" w:hint="eastAsia"/>
          <w:color w:val="auto"/>
          <w:sz w:val="24"/>
          <w:szCs w:val="24"/>
        </w:rPr>
      </w:pPr>
      <w:r>
        <w:rPr>
          <w:rFonts w:ascii="宋体" w:eastAsia="宋体" w:cs="宋体" w:hint="eastAsia"/>
          <w:color w:val="auto"/>
          <w:sz w:val="24"/>
          <w:szCs w:val="24"/>
        </w:rPr>
        <w:t>18.9.1试运行的组织：</w:t>
      </w:r>
      <w:r>
        <w:rPr>
          <w:rFonts w:ascii="宋体" w:eastAsia="宋体" w:cs="宋体" w:hint="eastAsia"/>
          <w:color w:val="auto"/>
          <w:sz w:val="24"/>
          <w:szCs w:val="24"/>
          <w:u w:val="single"/>
        </w:rPr>
        <w:t xml:space="preserve">       无   </w:t>
      </w:r>
      <w:r>
        <w:rPr>
          <w:rFonts w:ascii="宋体" w:eastAsia="宋体" w:cs="宋体" w:hint="eastAsia"/>
          <w:color w:val="auto"/>
          <w:sz w:val="24"/>
          <w:szCs w:val="24"/>
        </w:rPr>
        <w:t>；费用承担：</w:t>
      </w:r>
      <w:r>
        <w:rPr>
          <w:rFonts w:ascii="宋体" w:eastAsia="宋体" w:cs="宋体" w:hint="eastAsia"/>
          <w:color w:val="auto"/>
          <w:sz w:val="24"/>
          <w:szCs w:val="24"/>
          <w:u w:val="single"/>
        </w:rPr>
        <w:t xml:space="preserve">      无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bookmarkStart w:id="142" w:name="_Toc171"/>
      <w:r>
        <w:rPr>
          <w:rFonts w:ascii="宋体" w:eastAsia="宋体" w:cs="宋体" w:hint="eastAsia"/>
          <w:color w:val="auto"/>
          <w:sz w:val="24"/>
          <w:szCs w:val="24"/>
        </w:rPr>
        <w:t>19. 缺陷责任与保修责任</w:t>
      </w:r>
      <w:bookmarkEnd w:id="142"/>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19.1 缺陷责任期（工程质量保修期）的起算时间</w:t>
      </w:r>
    </w:p>
    <w:p>
      <w:pPr>
        <w:pStyle w:val="15"/>
        <w:rPr>
          <w:rFonts w:ascii="宋体" w:eastAsia="宋体" w:cs="宋体" w:hint="eastAsia"/>
          <w:color w:val="auto"/>
          <w:sz w:val="24"/>
          <w:szCs w:val="24"/>
        </w:rPr>
      </w:pPr>
      <w:bookmarkStart w:id="143" w:name="_Toc18971"/>
      <w:r>
        <w:rPr>
          <w:rFonts w:ascii="宋体" w:eastAsia="宋体" w:cs="宋体" w:hint="eastAsia"/>
          <w:color w:val="auto"/>
          <w:sz w:val="24"/>
          <w:szCs w:val="24"/>
        </w:rPr>
        <w:t>本工程缺陷责任期（工程质量保修）计算如下：本工程缺陷责任期（工程质量保修）计算如下：起算日按通用条款19.1和19. 7的约定，终止日按专用条款1. 1.4.5约定。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 保险</w:t>
      </w:r>
      <w:bookmarkEnd w:id="143"/>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20.1 工程保险</w:t>
      </w:r>
    </w:p>
    <w:p>
      <w:pPr>
        <w:pStyle w:val="15"/>
        <w:rPr>
          <w:rFonts w:ascii="宋体" w:eastAsia="宋体" w:cs="宋体" w:hint="eastAsia"/>
          <w:color w:val="auto"/>
          <w:sz w:val="24"/>
          <w:szCs w:val="24"/>
        </w:rPr>
      </w:pPr>
      <w:r>
        <w:rPr>
          <w:rFonts w:ascii="宋体" w:eastAsia="宋体" w:cs="宋体" w:hint="eastAsia"/>
          <w:color w:val="auto"/>
          <w:sz w:val="24"/>
          <w:szCs w:val="24"/>
        </w:rPr>
        <w:t>建筑工程一切险和（或）安装工程一切险投保人：</w:t>
      </w:r>
      <w:r>
        <w:rPr>
          <w:rFonts w:ascii="宋体" w:eastAsia="宋体" w:cs="宋体" w:hint="eastAsia"/>
          <w:color w:val="auto"/>
          <w:sz w:val="24"/>
          <w:szCs w:val="24"/>
          <w:u w:val="single"/>
        </w:rPr>
        <w:t xml:space="preserve">      /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投保内容：</w:t>
      </w:r>
      <w:r>
        <w:rPr>
          <w:rFonts w:ascii="宋体" w:eastAsia="宋体" w:cs="宋体" w:hint="eastAsia"/>
          <w:color w:val="auto"/>
          <w:sz w:val="24"/>
          <w:szCs w:val="24"/>
          <w:u w:val="single"/>
        </w:rPr>
        <w:t xml:space="preserve">        /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保险金额、保险费率和保险期限：</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20.4 第三者责任险</w:t>
      </w:r>
    </w:p>
    <w:p>
      <w:pPr>
        <w:pStyle w:val="15"/>
        <w:rPr>
          <w:rFonts w:ascii="宋体" w:eastAsia="宋体" w:cs="宋体" w:hint="eastAsia"/>
          <w:color w:val="auto"/>
          <w:sz w:val="24"/>
          <w:szCs w:val="24"/>
        </w:rPr>
      </w:pPr>
      <w:bookmarkStart w:id="144" w:name="_Toc28183"/>
      <w:r>
        <w:rPr>
          <w:rFonts w:ascii="宋体" w:eastAsia="宋体" w:cs="宋体" w:hint="eastAsia"/>
          <w:color w:val="auto"/>
          <w:sz w:val="24"/>
          <w:szCs w:val="24"/>
        </w:rPr>
        <w:t>20.4.2  第三者责任险保险费率：</w:t>
      </w:r>
      <w:r>
        <w:rPr>
          <w:rFonts w:ascii="宋体" w:eastAsia="宋体" w:cs="宋体" w:hint="eastAsia"/>
          <w:color w:val="auto"/>
          <w:sz w:val="24"/>
          <w:szCs w:val="24"/>
          <w:u w:val="single"/>
        </w:rPr>
        <w:t xml:space="preserve">     /       </w:t>
      </w:r>
      <w:r>
        <w:rPr>
          <w:rFonts w:ascii="宋体" w:eastAsia="宋体" w:cs="宋体" w:hint="eastAsia"/>
          <w:color w:val="auto"/>
          <w:sz w:val="24"/>
          <w:szCs w:val="24"/>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第三者责任险保险金额：</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20.5 其他保险</w:t>
      </w:r>
      <w:bookmarkEnd w:id="144"/>
    </w:p>
    <w:p>
      <w:pPr>
        <w:pStyle w:val="15"/>
        <w:rPr>
          <w:rFonts w:ascii="宋体" w:eastAsia="宋体" w:cs="宋体" w:hint="eastAsia"/>
          <w:color w:val="auto"/>
          <w:sz w:val="24"/>
          <w:szCs w:val="24"/>
        </w:rPr>
      </w:pPr>
      <w:bookmarkStart w:id="145" w:name="_Toc13967"/>
      <w:r>
        <w:rPr>
          <w:rFonts w:ascii="宋体" w:eastAsia="宋体" w:cs="宋体" w:hint="eastAsia"/>
          <w:color w:val="auto"/>
          <w:sz w:val="24"/>
          <w:szCs w:val="24"/>
        </w:rPr>
        <w:t>需要投保的其他内容：</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保险金额、保险费率和保险期限：</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 对各项保险的一般要求</w:t>
      </w:r>
      <w:bookmarkEnd w:id="145"/>
    </w:p>
    <w:p>
      <w:pPr>
        <w:pStyle w:val="1"/>
        <w:bidi w:val="0"/>
        <w:ind w:left="482"/>
        <w:rPr>
          <w:rFonts w:ascii="宋体" w:eastAsia="宋体" w:cs="宋体" w:hint="eastAsia"/>
          <w:color w:val="auto"/>
          <w:sz w:val="24"/>
          <w:szCs w:val="24"/>
        </w:rPr>
      </w:pPr>
      <w:bookmarkStart w:id="146" w:name="_Toc221951328"/>
      <w:r>
        <w:rPr>
          <w:rFonts w:ascii="宋体" w:eastAsia="宋体" w:cs="宋体" w:hint="eastAsia"/>
          <w:color w:val="auto"/>
          <w:sz w:val="24"/>
          <w:szCs w:val="24"/>
        </w:rPr>
        <w:t>20.6.1 保险凭证</w:t>
      </w:r>
      <w:bookmarkEnd w:id="146"/>
    </w:p>
    <w:p>
      <w:pPr>
        <w:pStyle w:val="15"/>
        <w:rPr>
          <w:rFonts w:ascii="宋体" w:eastAsia="宋体" w:cs="宋体" w:hint="eastAsia"/>
          <w:color w:val="auto"/>
          <w:sz w:val="24"/>
          <w:szCs w:val="24"/>
        </w:rPr>
      </w:pPr>
      <w:bookmarkStart w:id="147" w:name="_Toc221951329"/>
      <w:r>
        <w:rPr>
          <w:rFonts w:ascii="宋体" w:eastAsia="宋体" w:cs="宋体" w:hint="eastAsia"/>
          <w:color w:val="auto"/>
          <w:sz w:val="24"/>
          <w:szCs w:val="24"/>
        </w:rPr>
        <w:t>承包人提交保险凭证的期限：</w:t>
      </w:r>
      <w:r>
        <w:rPr>
          <w:rFonts w:ascii="宋体" w:eastAsia="宋体" w:cs="宋体" w:hint="eastAsia"/>
          <w:color w:val="auto"/>
          <w:sz w:val="24"/>
          <w:szCs w:val="24"/>
          <w:u w:val="single"/>
        </w:rPr>
        <w:t xml:space="preserve">  /      </w:t>
      </w:r>
      <w:bookmarkEnd w:id="147"/>
      <w:r>
        <w:rPr>
          <w:rFonts w:ascii="宋体" w:eastAsia="宋体" w:cs="宋体" w:hint="eastAsia"/>
          <w:color w:val="auto"/>
          <w:sz w:val="24"/>
          <w:szCs w:val="24"/>
        </w:rPr>
        <w:t>；</w:t>
      </w:r>
    </w:p>
    <w:p>
      <w:pPr>
        <w:pStyle w:val="15"/>
        <w:rPr>
          <w:rFonts w:ascii="宋体" w:eastAsia="宋体" w:cs="宋体" w:hint="eastAsia"/>
          <w:color w:val="auto"/>
          <w:sz w:val="24"/>
          <w:szCs w:val="24"/>
        </w:rPr>
      </w:pPr>
      <w:bookmarkStart w:id="148" w:name="_Toc221951330"/>
      <w:r>
        <w:rPr>
          <w:rFonts w:ascii="宋体" w:eastAsia="宋体" w:cs="宋体" w:hint="eastAsia"/>
          <w:color w:val="auto"/>
          <w:sz w:val="24"/>
          <w:szCs w:val="24"/>
        </w:rPr>
        <w:t>保险条件：</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bookmarkEnd w:id="148"/>
    </w:p>
    <w:p>
      <w:pPr>
        <w:pStyle w:val="1"/>
        <w:bidi w:val="0"/>
        <w:ind w:left="482"/>
        <w:rPr>
          <w:rFonts w:ascii="宋体" w:eastAsia="宋体" w:cs="宋体" w:hint="eastAsia"/>
          <w:color w:val="auto"/>
          <w:sz w:val="24"/>
          <w:szCs w:val="24"/>
        </w:rPr>
      </w:pPr>
      <w:bookmarkStart w:id="149" w:name="_Toc221951331"/>
      <w:r>
        <w:rPr>
          <w:rFonts w:ascii="宋体" w:eastAsia="宋体" w:cs="宋体" w:hint="eastAsia"/>
          <w:color w:val="auto"/>
          <w:sz w:val="24"/>
          <w:szCs w:val="24"/>
        </w:rPr>
        <w:t>20.6.4 保险金不足的补偿</w:t>
      </w:r>
      <w:bookmarkEnd w:id="149"/>
    </w:p>
    <w:p>
      <w:pPr>
        <w:pStyle w:val="15"/>
        <w:rPr>
          <w:rFonts w:ascii="宋体" w:eastAsia="宋体" w:cs="宋体" w:hint="eastAsia"/>
          <w:color w:val="auto"/>
          <w:sz w:val="24"/>
          <w:szCs w:val="24"/>
        </w:rPr>
      </w:pPr>
      <w:bookmarkStart w:id="150" w:name="_Toc221951332"/>
      <w:r>
        <w:rPr>
          <w:rFonts w:ascii="宋体" w:eastAsia="宋体" w:cs="宋体" w:hint="eastAsia"/>
          <w:color w:val="auto"/>
          <w:sz w:val="24"/>
          <w:szCs w:val="24"/>
        </w:rPr>
        <w:t>承包人负责补偿的范围与金额：</w:t>
      </w:r>
      <w:bookmarkEnd w:id="150"/>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5"/>
        <w:rPr>
          <w:rFonts w:ascii="宋体" w:eastAsia="宋体" w:cs="宋体" w:hint="eastAsia"/>
          <w:color w:val="auto"/>
          <w:sz w:val="24"/>
          <w:szCs w:val="24"/>
        </w:rPr>
      </w:pPr>
      <w:r>
        <w:rPr>
          <w:rFonts w:ascii="宋体" w:eastAsia="宋体" w:cs="宋体" w:hint="eastAsia"/>
          <w:color w:val="auto"/>
          <w:sz w:val="24"/>
          <w:szCs w:val="24"/>
        </w:rPr>
        <w:t>发包人负责补偿的范围与金额：</w:t>
      </w:r>
      <w:r>
        <w:rPr>
          <w:rFonts w:ascii="宋体" w:eastAsia="宋体" w:cs="宋体" w:hint="eastAsia"/>
          <w:color w:val="auto"/>
          <w:sz w:val="24"/>
          <w:szCs w:val="24"/>
          <w:u w:val="single"/>
        </w:rPr>
        <w:t xml:space="preserve">    /     </w:t>
      </w:r>
      <w:r>
        <w:rPr>
          <w:rFonts w:ascii="宋体" w:eastAsia="宋体" w:cs="宋体" w:hint="eastAsia"/>
          <w:color w:val="auto"/>
          <w:sz w:val="24"/>
          <w:szCs w:val="24"/>
        </w:rPr>
        <w:t>。</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 不可抗力</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21.1 不可抗力的确认</w:t>
      </w:r>
    </w:p>
    <w:p>
      <w:pPr>
        <w:pStyle w:val="15"/>
        <w:rPr>
          <w:rFonts w:ascii="宋体" w:eastAsia="宋体" w:cs="宋体" w:hint="eastAsia"/>
          <w:color w:val="auto"/>
          <w:sz w:val="24"/>
          <w:szCs w:val="24"/>
        </w:rPr>
      </w:pPr>
      <w:r>
        <w:rPr>
          <w:rFonts w:ascii="宋体" w:eastAsia="宋体" w:cs="宋体" w:hint="eastAsia"/>
          <w:color w:val="auto"/>
          <w:sz w:val="24"/>
          <w:szCs w:val="24"/>
        </w:rPr>
        <w:t>21.1.1 不可抗力是指承包人和发包人在订立合同时不可预见，在工程施工过程中不可避免发生并不能克服的自然灾害和社会性突发事件，如地震、海啸、瘟疫、水灾、骚乱、暴动、战争和本合同专用合同条款第11.4款的约定。</w:t>
      </w:r>
    </w:p>
    <w:p>
      <w:pPr>
        <w:adjustRightInd w:val="0"/>
        <w:snapToGrid w:val="0"/>
        <w:spacing w:line="360" w:lineRule="auto"/>
        <w:rPr>
          <w:rFonts w:ascii="宋体" w:eastAsia="宋体" w:cs="宋体" w:hint="eastAsia"/>
          <w:color w:val="auto"/>
          <w:sz w:val="24"/>
          <w:szCs w:val="24"/>
        </w:rPr>
      </w:pPr>
      <w:r>
        <w:rPr>
          <w:rFonts w:ascii="宋体" w:eastAsia="宋体" w:cs="宋体" w:hint="eastAsia"/>
          <w:color w:val="auto"/>
          <w:sz w:val="24"/>
          <w:szCs w:val="24"/>
        </w:rPr>
        <w:t xml:space="preserve">                                                                                                                                                                                                                                                                                                                                                                                                                                                                                                                                                                                                                                                                                                                                                                                                                                                                                                                                                                                                                                                                                                                                                                                                                                                                                                                                                                                                                                                                                                                                                                                                                                                                                                                                                                                                                                                                                                                                                                                                                            </w:t>
      </w:r>
      <w:r>
        <w:rPr>
          <w:rFonts w:ascii="宋体" w:eastAsia="宋体" w:cs="宋体" w:hint="eastAsia"/>
          <w:b/>
          <w:color w:val="auto"/>
          <w:sz w:val="24"/>
          <w:szCs w:val="24"/>
        </w:rPr>
        <w:t xml:space="preserve"> </w:t>
      </w:r>
      <w:r>
        <w:rPr>
          <w:rFonts w:ascii="宋体" w:eastAsia="宋体" w:cs="宋体" w:hint="eastAsia"/>
          <w:color w:val="auto"/>
          <w:sz w:val="24"/>
          <w:szCs w:val="24"/>
        </w:rPr>
        <w:t xml:space="preserve">                                                                                                                                                                                                                                                                                                                                                                                                                                                                                                                                                                                                                                                                                                                                                                                                                                                                                                                                                                                                                                                                                                                                                                                                                                                                                                                                                                                                                                                                                                                                                                                                                                                                                                                                                                                                                                                                                                                                                                                                                                      </w:t>
      </w:r>
      <w:r>
        <w:rPr>
          <w:rFonts w:ascii="宋体" w:eastAsia="宋体" w:cs="宋体" w:hint="eastAsia"/>
          <w:b/>
          <w:color w:val="auto"/>
          <w:sz w:val="24"/>
          <w:szCs w:val="24"/>
        </w:rPr>
        <w:t xml:space="preserve"> </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24. 争议的解决</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24.1 争议的解决方式</w:t>
      </w:r>
    </w:p>
    <w:p>
      <w:pPr>
        <w:pStyle w:val="15"/>
        <w:rPr>
          <w:rFonts w:ascii="宋体" w:eastAsia="宋体" w:cs="宋体" w:hint="eastAsia"/>
          <w:color w:val="auto"/>
          <w:sz w:val="24"/>
          <w:szCs w:val="24"/>
        </w:rPr>
      </w:pPr>
      <w:r>
        <w:rPr>
          <w:rFonts w:ascii="宋体" w:eastAsia="宋体" w:cs="宋体" w:hint="eastAsia"/>
          <w:color w:val="auto"/>
          <w:sz w:val="24"/>
          <w:szCs w:val="24"/>
        </w:rPr>
        <w:t>合同当事人友好协商解决不成、不愿提请争议评审或不接受争议评审组意见的，约定的合同争议解决方式：</w:t>
      </w:r>
      <w:r>
        <w:rPr>
          <w:rFonts w:ascii="宋体" w:eastAsia="宋体" w:cs="宋体" w:hint="eastAsia"/>
          <w:color w:val="auto"/>
          <w:sz w:val="24"/>
          <w:szCs w:val="24"/>
          <w:u w:val="single"/>
        </w:rPr>
        <w:t>向有管辖权的人民法院提起诉讼。</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25.附加条款</w:t>
      </w:r>
    </w:p>
    <w:p>
      <w:pPr>
        <w:pStyle w:val="15"/>
        <w:rPr>
          <w:rFonts w:ascii="宋体" w:eastAsia="宋体" w:cs="宋体" w:hint="eastAsia"/>
          <w:color w:val="auto"/>
          <w:sz w:val="24"/>
          <w:szCs w:val="24"/>
        </w:rPr>
      </w:pPr>
      <w:r>
        <w:rPr>
          <w:rFonts w:ascii="宋体" w:eastAsia="宋体" w:cs="宋体" w:hint="eastAsia"/>
          <w:color w:val="auto"/>
          <w:sz w:val="24"/>
          <w:szCs w:val="24"/>
        </w:rPr>
        <w:t>25.1对承包人的要求</w:t>
      </w:r>
    </w:p>
    <w:p>
      <w:pPr>
        <w:pStyle w:val="15"/>
        <w:rPr>
          <w:rFonts w:ascii="宋体" w:eastAsia="宋体" w:cs="宋体" w:hint="eastAsia"/>
          <w:color w:val="auto"/>
          <w:sz w:val="24"/>
          <w:szCs w:val="24"/>
        </w:rPr>
      </w:pPr>
      <w:r>
        <w:rPr>
          <w:rFonts w:ascii="宋体" w:eastAsia="宋体" w:cs="宋体" w:hint="eastAsia"/>
          <w:color w:val="auto"/>
          <w:sz w:val="24"/>
          <w:szCs w:val="24"/>
        </w:rPr>
        <w:t>1.因承包人的原因造成施工进度计划滞后，承包人均应按发包人和监理人的指示，采取有效措施赶上进度。若施工进度仍然满足不了发包人的要求，视为承包人已经构成违约，发包人可通知承包人解除合同。发包人可在发出通知5天后派员进驻工地直接监管工程，使用承包人设备、临时工程和材料，另行组织人员或委托其他承包人施工，但发包人的这一行为不免除承包人按合同规定应负的责任。</w:t>
      </w:r>
    </w:p>
    <w:p>
      <w:pPr>
        <w:pStyle w:val="15"/>
        <w:rPr>
          <w:rFonts w:ascii="宋体" w:eastAsia="宋体" w:cs="宋体" w:hint="eastAsia"/>
          <w:color w:val="auto"/>
          <w:sz w:val="24"/>
          <w:szCs w:val="24"/>
        </w:rPr>
      </w:pPr>
      <w:r>
        <w:rPr>
          <w:rFonts w:ascii="宋体" w:eastAsia="宋体" w:cs="宋体" w:hint="eastAsia"/>
          <w:color w:val="auto"/>
          <w:sz w:val="24"/>
          <w:szCs w:val="24"/>
        </w:rPr>
        <w:t>2.遵守国务院《建设工程质量管理条例》，根据有关质量管理规定，建立健全质量管理机构，结合工程实际制定完善的可操作性强的质量管理制度，施工质量等级达到合同约定等级。</w:t>
      </w:r>
    </w:p>
    <w:p>
      <w:pPr>
        <w:pStyle w:val="15"/>
        <w:rPr>
          <w:rFonts w:ascii="宋体" w:eastAsia="宋体" w:cs="宋体" w:hint="eastAsia"/>
          <w:color w:val="auto"/>
          <w:sz w:val="24"/>
          <w:szCs w:val="24"/>
        </w:rPr>
      </w:pPr>
      <w:r>
        <w:rPr>
          <w:rFonts w:ascii="宋体" w:eastAsia="宋体" w:cs="宋体" w:hint="eastAsia"/>
          <w:color w:val="auto"/>
          <w:sz w:val="24"/>
          <w:szCs w:val="24"/>
        </w:rPr>
        <w:t>3.按国家《中华人民共和国生产安全法》、《建设工程安全生产管理条例》、自治区安全生产法规和施工安全操作规程的规定建立健全安全管理机构和安全管理制度，采取安全施工保障措施保障工程施工安全。</w:t>
      </w:r>
    </w:p>
    <w:p>
      <w:pPr>
        <w:pStyle w:val="15"/>
        <w:rPr>
          <w:rFonts w:ascii="宋体" w:eastAsia="宋体" w:cs="宋体" w:hint="eastAsia"/>
          <w:color w:val="auto"/>
          <w:sz w:val="24"/>
          <w:szCs w:val="24"/>
        </w:rPr>
      </w:pPr>
      <w:r>
        <w:rPr>
          <w:rFonts w:ascii="宋体" w:eastAsia="宋体" w:cs="宋体" w:hint="eastAsia"/>
          <w:color w:val="auto"/>
          <w:sz w:val="24"/>
          <w:szCs w:val="24"/>
        </w:rPr>
        <w:t>4.按有关施工规程规范及本招标文件技术条款进行组织施工并实施施工过程和移交前工程保护措施。</w:t>
      </w:r>
    </w:p>
    <w:p>
      <w:pPr>
        <w:pStyle w:val="15"/>
        <w:rPr>
          <w:rFonts w:ascii="宋体" w:eastAsia="宋体" w:cs="宋体" w:hint="eastAsia"/>
          <w:color w:val="auto"/>
          <w:sz w:val="24"/>
          <w:szCs w:val="24"/>
        </w:rPr>
      </w:pPr>
      <w:r>
        <w:rPr>
          <w:rFonts w:ascii="宋体" w:eastAsia="宋体" w:cs="宋体" w:hint="eastAsia"/>
          <w:color w:val="auto"/>
          <w:sz w:val="24"/>
          <w:szCs w:val="24"/>
        </w:rPr>
        <w:t>5.承包人违约有以下情况之一者，发包人有权采取合同规定的以下措施处理，并视情节轻重处予违约金，违约金额为合同总价的0.25%-1%（视情节严重而定）。</w:t>
      </w:r>
    </w:p>
    <w:p>
      <w:pPr>
        <w:pStyle w:val="15"/>
        <w:rPr>
          <w:rFonts w:ascii="宋体" w:eastAsia="宋体" w:cs="宋体" w:hint="eastAsia"/>
          <w:color w:val="auto"/>
          <w:sz w:val="24"/>
          <w:szCs w:val="24"/>
        </w:rPr>
      </w:pPr>
      <w:r>
        <w:rPr>
          <w:rFonts w:ascii="宋体" w:eastAsia="宋体" w:cs="宋体" w:hint="eastAsia"/>
          <w:color w:val="auto"/>
          <w:sz w:val="24"/>
          <w:szCs w:val="24"/>
        </w:rPr>
        <w:t>（1）未经发包人批准，施工期内承包人调走主要施工技术人员（包括建造师、专业工程师），经发现不及时调回的，违约金额为合同总价的0.25%-1%（视情节严重而定）。</w:t>
      </w:r>
    </w:p>
    <w:p>
      <w:pPr>
        <w:pStyle w:val="15"/>
        <w:rPr>
          <w:rFonts w:ascii="宋体" w:eastAsia="宋体" w:cs="宋体" w:hint="eastAsia"/>
          <w:color w:val="auto"/>
          <w:sz w:val="24"/>
          <w:szCs w:val="24"/>
        </w:rPr>
      </w:pPr>
      <w:r>
        <w:rPr>
          <w:rFonts w:ascii="宋体" w:eastAsia="宋体" w:cs="宋体" w:hint="eastAsia"/>
          <w:color w:val="auto"/>
          <w:sz w:val="24"/>
          <w:szCs w:val="24"/>
        </w:rPr>
        <w:t>（2）未经发包人批准，施工期内自行调走主要施工机械，经发现不及时调回的，违约金额为合同总价的0.25%-1%（视情节严重而定）。</w:t>
      </w:r>
    </w:p>
    <w:p>
      <w:pPr>
        <w:pStyle w:val="15"/>
        <w:rPr>
          <w:rFonts w:ascii="宋体" w:eastAsia="宋体" w:cs="宋体" w:hint="eastAsia"/>
          <w:color w:val="auto"/>
          <w:sz w:val="24"/>
          <w:szCs w:val="24"/>
        </w:rPr>
      </w:pPr>
      <w:r>
        <w:rPr>
          <w:rFonts w:ascii="宋体" w:eastAsia="宋体" w:cs="宋体" w:hint="eastAsia"/>
          <w:color w:val="auto"/>
          <w:sz w:val="24"/>
          <w:szCs w:val="24"/>
        </w:rPr>
        <w:t>（3）所有以上违约金均在承包人的进度款中扣除。</w:t>
      </w:r>
    </w:p>
    <w:p>
      <w:pPr>
        <w:pStyle w:val="15"/>
        <w:rPr>
          <w:rFonts w:ascii="宋体" w:eastAsia="宋体" w:cs="宋体" w:hint="eastAsia"/>
          <w:color w:val="auto"/>
          <w:sz w:val="24"/>
          <w:szCs w:val="24"/>
        </w:rPr>
      </w:pPr>
      <w:r>
        <w:rPr>
          <w:rFonts w:ascii="宋体" w:eastAsia="宋体" w:cs="宋体" w:hint="eastAsia"/>
          <w:color w:val="auto"/>
          <w:sz w:val="24"/>
          <w:szCs w:val="24"/>
        </w:rPr>
        <w:t>（4）承包人的人员机械进场必须按照合同书或根据工程实际调整经监理人和发包人确认的人员和机械进场时间表进场，承包人不得拖延、调换或减少。主要机械的数量、型号和劳动力、材料的投入，应与合同相符，若发包人或建设主管部门认为合同规定的进场机械、材料和劳动力不能满足施工进度要求，有权指令承包人增加机械、材料和劳动力投入，承包人不得拒绝。</w:t>
      </w:r>
    </w:p>
    <w:p>
      <w:pPr>
        <w:pStyle w:val="15"/>
        <w:rPr>
          <w:rFonts w:ascii="宋体" w:eastAsia="宋体" w:cs="宋体" w:hint="eastAsia"/>
          <w:color w:val="auto"/>
          <w:sz w:val="24"/>
          <w:szCs w:val="24"/>
        </w:rPr>
      </w:pPr>
      <w:r>
        <w:rPr>
          <w:rFonts w:ascii="宋体" w:eastAsia="宋体" w:cs="宋体" w:hint="eastAsia"/>
          <w:color w:val="auto"/>
          <w:sz w:val="24"/>
          <w:szCs w:val="24"/>
        </w:rPr>
        <w:t>（5）合同签订之日起15日内，承包人无法按合同规定进场全部人员和机械时，作为承包人违约，发包人可解除合同，没收其全部履约保证金，另行发包工程。</w:t>
      </w:r>
    </w:p>
    <w:p>
      <w:pPr>
        <w:pStyle w:val="15"/>
        <w:rPr>
          <w:rFonts w:ascii="宋体" w:eastAsia="宋体" w:cs="宋体" w:hint="eastAsia"/>
          <w:color w:val="auto"/>
          <w:sz w:val="24"/>
          <w:szCs w:val="24"/>
        </w:rPr>
      </w:pPr>
      <w:bookmarkStart w:id="151" w:name="bookmark1879"/>
      <w:bookmarkEnd w:id="151"/>
      <w:r>
        <w:rPr>
          <w:rFonts w:ascii="宋体" w:eastAsia="宋体" w:cs="宋体" w:hint="eastAsia"/>
          <w:color w:val="auto"/>
          <w:sz w:val="24"/>
          <w:szCs w:val="24"/>
        </w:rPr>
        <w:t>（6）合同履行过程中，承包人未按规定要求落实安全生产措施费用专款专用，挪用、 扣减安全生产措施费用，且不服从发包人或监理人的安全生产管理，发包人有权对违反安 全生产相关规定的行为处以罚款直至终止合同。</w:t>
      </w:r>
    </w:p>
    <w:p>
      <w:pPr>
        <w:pStyle w:val="15"/>
        <w:rPr>
          <w:rFonts w:ascii="宋体" w:eastAsia="宋体" w:cs="宋体" w:hint="eastAsia"/>
          <w:color w:val="auto"/>
          <w:sz w:val="24"/>
          <w:szCs w:val="24"/>
        </w:rPr>
      </w:pPr>
      <w:r>
        <w:rPr>
          <w:rFonts w:ascii="宋体" w:eastAsia="宋体" w:cs="宋体" w:hint="eastAsia"/>
          <w:color w:val="auto"/>
          <w:sz w:val="24"/>
          <w:szCs w:val="24"/>
        </w:rPr>
        <w:t>6.承包人生活设施及施工场地，应自费配备消防设备，防止火灾发生。</w:t>
      </w:r>
    </w:p>
    <w:p>
      <w:pPr>
        <w:pStyle w:val="15"/>
        <w:rPr>
          <w:rFonts w:ascii="宋体" w:eastAsia="宋体" w:cs="宋体" w:hint="eastAsia"/>
          <w:color w:val="auto"/>
          <w:sz w:val="24"/>
          <w:szCs w:val="24"/>
        </w:rPr>
      </w:pPr>
      <w:r>
        <w:rPr>
          <w:rFonts w:ascii="宋体" w:eastAsia="宋体" w:cs="宋体" w:hint="eastAsia"/>
          <w:color w:val="auto"/>
          <w:sz w:val="24"/>
          <w:szCs w:val="24"/>
        </w:rPr>
        <w:t>7.承包人使用的劳动力均应进行保险，否则不准安排工作，禁止使用童工。</w:t>
      </w:r>
    </w:p>
    <w:p>
      <w:pPr>
        <w:pStyle w:val="15"/>
        <w:rPr>
          <w:rFonts w:ascii="宋体" w:eastAsia="宋体" w:cs="宋体" w:hint="eastAsia"/>
          <w:color w:val="auto"/>
          <w:sz w:val="24"/>
          <w:szCs w:val="24"/>
        </w:rPr>
      </w:pPr>
      <w:r>
        <w:rPr>
          <w:rFonts w:ascii="宋体" w:eastAsia="宋体" w:cs="宋体" w:hint="eastAsia"/>
          <w:color w:val="auto"/>
          <w:sz w:val="24"/>
          <w:szCs w:val="24"/>
        </w:rPr>
        <w:t>8.凡招标文件的合同条件、技术规范、设计图纸没有明显提及或明显遗漏或明显错误的，应以国内现行规范解释为依据，或以国内惯例解释处理。承包人发现后应及时向监理工程师报告，防止造成损失，并不利用以上文件的含糊、遗漏、错误或缺点索取利益。</w:t>
      </w:r>
    </w:p>
    <w:p>
      <w:pPr>
        <w:pStyle w:val="15"/>
        <w:rPr>
          <w:rFonts w:ascii="宋体" w:eastAsia="宋体" w:cs="宋体" w:hint="eastAsia"/>
          <w:color w:val="auto"/>
          <w:sz w:val="24"/>
          <w:szCs w:val="24"/>
        </w:rPr>
      </w:pPr>
      <w:r>
        <w:rPr>
          <w:rFonts w:ascii="宋体" w:eastAsia="宋体" w:cs="宋体" w:hint="eastAsia"/>
          <w:color w:val="auto"/>
          <w:sz w:val="24"/>
          <w:szCs w:val="24"/>
        </w:rPr>
        <w:t>9.承包人未能按时完成当月合同进度计划70%工程量的，发包人有权自行组织施工，以不超过投标报价的2倍单价扣减承包人的进度款，支付自行组织施工完成的工程款。也有权终止本合同并清退承包人，承包人须在10天内离场，否则发包人将强行撤出所有施工设备，所造成的全部损失由承包人承担。</w:t>
      </w:r>
    </w:p>
    <w:p>
      <w:pPr>
        <w:pStyle w:val="15"/>
        <w:rPr>
          <w:rFonts w:ascii="宋体" w:eastAsia="宋体" w:cs="宋体" w:hint="eastAsia"/>
          <w:color w:val="auto"/>
          <w:sz w:val="24"/>
          <w:szCs w:val="24"/>
        </w:rPr>
      </w:pPr>
      <w:r>
        <w:rPr>
          <w:rFonts w:ascii="宋体" w:eastAsia="宋体" w:cs="宋体" w:hint="eastAsia"/>
          <w:color w:val="auto"/>
          <w:sz w:val="24"/>
          <w:szCs w:val="24"/>
        </w:rPr>
        <w:t>10.有关主管部门及发包人检查发现问题时，承包人应按要求整改。在规定时间内不进行整改或整改无效的，发包人有权终止本施工合同并清退承包人。承包人须在10天内离场，否则发包人将强行撤出所有施工设备，所造成的全部损失由承包人承担。</w:t>
      </w:r>
    </w:p>
    <w:p>
      <w:pPr>
        <w:pStyle w:val="15"/>
        <w:rPr>
          <w:rFonts w:ascii="宋体" w:eastAsia="宋体" w:cs="宋体" w:hint="eastAsia"/>
          <w:color w:val="auto"/>
          <w:sz w:val="24"/>
          <w:szCs w:val="24"/>
        </w:rPr>
      </w:pPr>
      <w:r>
        <w:rPr>
          <w:rFonts w:ascii="宋体" w:eastAsia="宋体" w:cs="宋体" w:hint="eastAsia"/>
          <w:b w:val="0"/>
          <w:bCs/>
          <w:color w:val="auto"/>
          <w:sz w:val="24"/>
          <w:szCs w:val="24"/>
        </w:rPr>
        <w:t>25.2</w:t>
      </w:r>
      <w:r>
        <w:rPr>
          <w:rFonts w:ascii="宋体" w:eastAsia="宋体" w:cs="宋体" w:hint="eastAsia"/>
          <w:color w:val="auto"/>
          <w:sz w:val="24"/>
          <w:szCs w:val="24"/>
        </w:rPr>
        <w:t xml:space="preserve"> 发包人所有付款(含预付款)均转入如下承包人单位基本账户:开户银行：</w:t>
      </w:r>
      <w:r>
        <w:rPr>
          <w:rFonts w:ascii="宋体" w:eastAsia="宋体" w:cs="宋体" w:hint="eastAsia"/>
          <w:color w:val="auto"/>
          <w:sz w:val="24"/>
          <w:szCs w:val="24"/>
          <w:u w:val="single"/>
        </w:rPr>
        <w:t xml:space="preserve">                  </w:t>
      </w:r>
      <w:r>
        <w:rPr>
          <w:rFonts w:ascii="宋体" w:eastAsia="宋体" w:cs="宋体" w:hint="eastAsia"/>
          <w:color w:val="auto"/>
          <w:sz w:val="24"/>
          <w:szCs w:val="24"/>
        </w:rPr>
        <w:t>，开户名：</w:t>
      </w:r>
      <w:r>
        <w:rPr>
          <w:rFonts w:ascii="宋体" w:eastAsia="宋体" w:cs="宋体" w:hint="eastAsia"/>
          <w:color w:val="auto"/>
          <w:sz w:val="24"/>
          <w:szCs w:val="24"/>
          <w:u w:val="single"/>
        </w:rPr>
        <w:t xml:space="preserve">                      </w:t>
      </w:r>
      <w:r>
        <w:rPr>
          <w:rFonts w:ascii="宋体" w:eastAsia="宋体" w:cs="宋体" w:hint="eastAsia"/>
          <w:color w:val="auto"/>
          <w:sz w:val="24"/>
          <w:szCs w:val="24"/>
        </w:rPr>
        <w:t>，账号：</w:t>
      </w:r>
      <w:r>
        <w:rPr>
          <w:rFonts w:ascii="宋体" w:eastAsia="宋体" w:cs="宋体" w:hint="eastAsia"/>
          <w:color w:val="auto"/>
          <w:sz w:val="24"/>
          <w:szCs w:val="24"/>
          <w:u w:val="single"/>
        </w:rPr>
        <w:t xml:space="preserve">                     </w:t>
      </w:r>
      <w:r>
        <w:rPr>
          <w:rFonts w:ascii="宋体" w:eastAsia="宋体" w:cs="宋体" w:hint="eastAsia"/>
          <w:color w:val="auto"/>
          <w:sz w:val="24"/>
          <w:szCs w:val="24"/>
        </w:rPr>
        <w:t>，承包人单位基本账户发生改变时, 承包人应书面通知（法定代表人签名并加盖单位公章）发包人。</w:t>
      </w:r>
    </w:p>
    <w:p>
      <w:pPr>
        <w:pStyle w:val="15"/>
        <w:rPr>
          <w:rFonts w:ascii="宋体" w:eastAsia="宋体" w:cs="宋体" w:hint="eastAsia"/>
          <w:color w:val="auto"/>
          <w:sz w:val="24"/>
          <w:szCs w:val="24"/>
        </w:rPr>
      </w:pPr>
      <w:r>
        <w:rPr>
          <w:rFonts w:ascii="宋体" w:eastAsia="宋体" w:cs="宋体" w:hint="eastAsia"/>
          <w:b w:val="0"/>
          <w:bCs/>
          <w:color w:val="auto"/>
          <w:sz w:val="24"/>
          <w:szCs w:val="24"/>
        </w:rPr>
        <w:t>25.3</w:t>
      </w:r>
      <w:r>
        <w:rPr>
          <w:rFonts w:ascii="宋体" w:eastAsia="宋体" w:cs="宋体" w:hint="eastAsia"/>
          <w:color w:val="auto"/>
          <w:sz w:val="24"/>
          <w:szCs w:val="24"/>
        </w:rPr>
        <w:t>承包方应在施工合同签订后14天内提交所有工程报建报监资料，并按要求办理开工前相应手续，且所有施工签证等相关手续符合主管部门、地方的规定；工程过程中涉及的办证由承包方负责并承担相关费用，发包人协助承包人办理。</w:t>
      </w:r>
    </w:p>
    <w:p>
      <w:pPr>
        <w:pStyle w:val="15"/>
        <w:rPr>
          <w:rFonts w:ascii="宋体" w:eastAsia="宋体" w:cs="宋体" w:hint="eastAsia"/>
          <w:color w:val="auto"/>
          <w:sz w:val="24"/>
          <w:szCs w:val="24"/>
        </w:rPr>
      </w:pPr>
      <w:r>
        <w:rPr>
          <w:rFonts w:ascii="宋体" w:eastAsia="宋体" w:cs="宋体" w:hint="eastAsia"/>
          <w:b w:val="0"/>
          <w:bCs/>
          <w:color w:val="auto"/>
          <w:sz w:val="24"/>
          <w:szCs w:val="24"/>
        </w:rPr>
        <w:t>25.4</w:t>
      </w:r>
      <w:r>
        <w:rPr>
          <w:rFonts w:ascii="宋体" w:eastAsia="宋体" w:cs="宋体" w:hint="eastAsia"/>
          <w:color w:val="auto"/>
          <w:sz w:val="24"/>
          <w:szCs w:val="24"/>
        </w:rPr>
        <w:t xml:space="preserve"> 专用合同条款中未尽事宜，在签订施工合同时双方再商定。</w:t>
      </w: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p>
    <w:p>
      <w:pPr>
        <w:rPr>
          <w:rFonts w:ascii="宋体" w:eastAsia="宋体" w:cs="宋体" w:hint="eastAsia"/>
          <w:color w:val="auto"/>
          <w:sz w:val="24"/>
          <w:szCs w:val="24"/>
        </w:rPr>
      </w:pPr>
      <w:bookmarkStart w:id="152" w:name="_Toc622"/>
      <w:r>
        <w:rPr>
          <w:rFonts w:ascii="宋体" w:eastAsia="宋体" w:cs="宋体" w:hint="eastAsia"/>
          <w:color w:val="auto"/>
          <w:sz w:val="24"/>
          <w:szCs w:val="24"/>
        </w:rPr>
        <w:br w:type="page"/>
      </w:r>
    </w:p>
    <w:p>
      <w:pPr>
        <w:pStyle w:val="116"/>
        <w:numPr>
          <w:ilvl w:val="0"/>
          <w:numId w:val="27"/>
        </w:numPr>
        <w:ind w:left="0" w:firstLine="480"/>
        <w:outlineLvl w:val="0"/>
        <w:rPr>
          <w:rFonts w:ascii="宋体" w:eastAsia="宋体" w:cs="宋体" w:hint="eastAsia"/>
          <w:color w:val="auto"/>
          <w:sz w:val="32"/>
          <w:szCs w:val="32"/>
        </w:rPr>
      </w:pPr>
      <w:r>
        <w:rPr>
          <w:rFonts w:ascii="宋体" w:eastAsia="宋体" w:cs="宋体" w:hint="eastAsia"/>
          <w:color w:val="auto"/>
          <w:sz w:val="32"/>
          <w:szCs w:val="32"/>
        </w:rPr>
        <w:t>通用合同条款</w:t>
      </w:r>
      <w:bookmarkEnd w:id="152"/>
    </w:p>
    <w:p>
      <w:pPr>
        <w:pStyle w:val="1"/>
        <w:bidi w:val="0"/>
        <w:ind w:left="482"/>
        <w:rPr>
          <w:rFonts w:ascii="宋体" w:eastAsia="宋体" w:cs="宋体" w:hint="eastAsia"/>
          <w:color w:val="auto"/>
          <w:sz w:val="24"/>
          <w:szCs w:val="24"/>
        </w:rPr>
      </w:pPr>
      <w:bookmarkStart w:id="153" w:name="_Toc14710268"/>
      <w:bookmarkStart w:id="154" w:name="bookmark883"/>
      <w:bookmarkStart w:id="155" w:name="bookmark882"/>
      <w:bookmarkStart w:id="156" w:name="_Toc19504"/>
      <w:bookmarkStart w:id="157" w:name="bookmark881"/>
      <w:r>
        <w:rPr>
          <w:rFonts w:ascii="宋体" w:eastAsia="宋体" w:cs="宋体" w:hint="eastAsia"/>
          <w:color w:val="auto"/>
          <w:sz w:val="24"/>
          <w:szCs w:val="24"/>
        </w:rPr>
        <w:t>1. 一般约定</w:t>
      </w:r>
      <w:bookmarkEnd w:id="153"/>
      <w:bookmarkEnd w:id="154"/>
      <w:bookmarkEnd w:id="155"/>
      <w:bookmarkEnd w:id="156"/>
      <w:bookmarkEnd w:id="157"/>
    </w:p>
    <w:p>
      <w:pPr>
        <w:pStyle w:val="1"/>
        <w:bidi w:val="0"/>
        <w:ind w:left="482"/>
        <w:rPr>
          <w:rFonts w:ascii="宋体" w:eastAsia="宋体" w:cs="宋体" w:hint="eastAsia"/>
          <w:color w:val="auto"/>
          <w:sz w:val="24"/>
          <w:szCs w:val="24"/>
        </w:rPr>
      </w:pPr>
      <w:bookmarkStart w:id="158" w:name="_Toc14710269"/>
      <w:bookmarkStart w:id="159" w:name="_Toc5974"/>
      <w:bookmarkStart w:id="160" w:name="bookmark884"/>
      <w:bookmarkStart w:id="161" w:name="bookmark885"/>
      <w:bookmarkStart w:id="162" w:name="bookmark886"/>
      <w:r>
        <w:rPr>
          <w:rFonts w:ascii="宋体" w:eastAsia="宋体" w:cs="宋体" w:hint="eastAsia"/>
          <w:color w:val="auto"/>
          <w:sz w:val="24"/>
          <w:szCs w:val="24"/>
        </w:rPr>
        <w:t>1.1词语定义</w:t>
      </w:r>
      <w:bookmarkEnd w:id="158"/>
      <w:bookmarkEnd w:id="159"/>
      <w:bookmarkEnd w:id="160"/>
      <w:bookmarkEnd w:id="161"/>
      <w:bookmarkEnd w:id="162"/>
    </w:p>
    <w:p>
      <w:pPr>
        <w:pStyle w:val="15"/>
        <w:rPr>
          <w:rFonts w:ascii="宋体" w:eastAsia="宋体" w:cs="宋体" w:hint="eastAsia"/>
          <w:color w:val="auto"/>
          <w:sz w:val="24"/>
          <w:szCs w:val="24"/>
        </w:rPr>
      </w:pPr>
      <w:r>
        <w:rPr>
          <w:rFonts w:ascii="宋体" w:eastAsia="宋体" w:cs="宋体" w:hint="eastAsia"/>
          <w:color w:val="auto"/>
          <w:sz w:val="24"/>
          <w:szCs w:val="24"/>
        </w:rPr>
        <w:t>通用合同条款、专用合同条款中的下列词语应具有本款所赋予的含义。</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1.1.1合同</w:t>
      </w:r>
    </w:p>
    <w:p>
      <w:pPr>
        <w:pStyle w:val="15"/>
        <w:rPr>
          <w:rFonts w:ascii="宋体" w:eastAsia="宋体" w:cs="宋体" w:hint="eastAsia"/>
          <w:color w:val="auto"/>
          <w:sz w:val="24"/>
          <w:szCs w:val="24"/>
        </w:rPr>
      </w:pPr>
      <w:r>
        <w:rPr>
          <w:rFonts w:ascii="宋体" w:eastAsia="宋体" w:cs="宋体" w:hint="eastAsia"/>
          <w:color w:val="auto"/>
          <w:sz w:val="24"/>
          <w:szCs w:val="24"/>
        </w:rPr>
        <w:t>1.1.1.1合同文件（或称合同）：指合同协议书、成交通知书、投标函及投标函附录、专用合同条款、通用合同条款、技术标准和要求、图纸、已标价工程量清单，以及其他合同文件。</w:t>
      </w:r>
    </w:p>
    <w:p>
      <w:pPr>
        <w:pStyle w:val="15"/>
        <w:rPr>
          <w:rFonts w:ascii="宋体" w:eastAsia="宋体" w:cs="宋体" w:hint="eastAsia"/>
          <w:color w:val="auto"/>
          <w:sz w:val="24"/>
          <w:szCs w:val="24"/>
        </w:rPr>
      </w:pPr>
      <w:bookmarkStart w:id="163" w:name="bookmark887"/>
      <w:bookmarkEnd w:id="163"/>
      <w:r>
        <w:rPr>
          <w:rFonts w:ascii="宋体" w:eastAsia="宋体" w:cs="宋体" w:hint="eastAsia"/>
          <w:color w:val="auto"/>
          <w:sz w:val="24"/>
          <w:szCs w:val="24"/>
        </w:rPr>
        <w:t>1. 1. 1. 2合同协议书：指第1.5款所指的合同协议书。</w:t>
      </w:r>
    </w:p>
    <w:p>
      <w:pPr>
        <w:pStyle w:val="15"/>
        <w:rPr>
          <w:rFonts w:ascii="宋体" w:eastAsia="宋体" w:cs="宋体" w:hint="eastAsia"/>
          <w:color w:val="auto"/>
          <w:sz w:val="24"/>
          <w:szCs w:val="24"/>
        </w:rPr>
      </w:pPr>
      <w:r>
        <w:rPr>
          <w:rFonts w:ascii="宋体" w:eastAsia="宋体" w:cs="宋体" w:hint="eastAsia"/>
          <w:color w:val="auto"/>
          <w:sz w:val="24"/>
          <w:szCs w:val="24"/>
        </w:rPr>
        <w:t>1. 1. 1. 3成交通知书：指发包人通知承包人成交的函件。</w:t>
      </w:r>
    </w:p>
    <w:p>
      <w:pPr>
        <w:pStyle w:val="15"/>
        <w:rPr>
          <w:rFonts w:ascii="宋体" w:eastAsia="宋体" w:cs="宋体" w:hint="eastAsia"/>
          <w:color w:val="auto"/>
          <w:sz w:val="24"/>
          <w:szCs w:val="24"/>
        </w:rPr>
      </w:pPr>
      <w:bookmarkStart w:id="164" w:name="bookmark888"/>
      <w:bookmarkEnd w:id="164"/>
      <w:r>
        <w:rPr>
          <w:rFonts w:ascii="宋体" w:eastAsia="宋体" w:cs="宋体" w:hint="eastAsia"/>
          <w:color w:val="auto"/>
          <w:sz w:val="24"/>
          <w:szCs w:val="24"/>
        </w:rPr>
        <w:t>1. 1. 1. 4投标函：指构成合同文件组成部分的由承包人填写并签署的投标函。</w:t>
      </w:r>
    </w:p>
    <w:p>
      <w:pPr>
        <w:pStyle w:val="15"/>
        <w:rPr>
          <w:rFonts w:ascii="宋体" w:eastAsia="宋体" w:cs="宋体" w:hint="eastAsia"/>
          <w:color w:val="auto"/>
          <w:sz w:val="24"/>
          <w:szCs w:val="24"/>
        </w:rPr>
      </w:pPr>
      <w:r>
        <w:rPr>
          <w:rFonts w:ascii="宋体" w:eastAsia="宋体" w:cs="宋体" w:hint="eastAsia"/>
          <w:color w:val="auto"/>
          <w:sz w:val="24"/>
          <w:szCs w:val="24"/>
        </w:rPr>
        <w:t>1. 1. 1. 5投标函附录：指附在投标函后构成合同文件的投标函附录。</w:t>
      </w:r>
    </w:p>
    <w:p>
      <w:pPr>
        <w:pStyle w:val="15"/>
        <w:rPr>
          <w:rFonts w:ascii="宋体" w:eastAsia="宋体" w:cs="宋体" w:hint="eastAsia"/>
          <w:color w:val="auto"/>
          <w:sz w:val="24"/>
          <w:szCs w:val="24"/>
        </w:rPr>
      </w:pPr>
      <w:bookmarkStart w:id="165" w:name="bookmark889"/>
      <w:bookmarkEnd w:id="165"/>
      <w:r>
        <w:rPr>
          <w:rFonts w:ascii="宋体" w:eastAsia="宋体" w:cs="宋体" w:hint="eastAsia"/>
          <w:color w:val="auto"/>
          <w:sz w:val="24"/>
          <w:szCs w:val="24"/>
        </w:rPr>
        <w:t>1. 1. 1. 6技术标准和要求：指构成合同文件组成部分的名为技术标准和要求（合同技术条款）的文件，包括合同双方当事人约定对其所做的修改或补充。</w:t>
      </w:r>
    </w:p>
    <w:p>
      <w:pPr>
        <w:pStyle w:val="15"/>
        <w:rPr>
          <w:rFonts w:ascii="宋体" w:eastAsia="宋体" w:cs="宋体" w:hint="eastAsia"/>
          <w:color w:val="auto"/>
          <w:sz w:val="24"/>
          <w:szCs w:val="24"/>
        </w:rPr>
      </w:pPr>
      <w:bookmarkStart w:id="166" w:name="bookmark890"/>
      <w:bookmarkEnd w:id="166"/>
      <w:r>
        <w:rPr>
          <w:rFonts w:ascii="宋体" w:eastAsia="宋体" w:cs="宋体" w:hint="eastAsia"/>
          <w:color w:val="auto"/>
          <w:sz w:val="24"/>
          <w:szCs w:val="24"/>
        </w:rPr>
        <w:t>1. 1. 1. 7图纸：指列入合同的招标图纸、投标图纸和发包人按合同约定向承包人提供 的施工图纸和其他图纸（包括配套说明和有关资料）。列入合同的招标图纸已成为合同文件的一部分，具有合同效力，主要用于在履行合同过程中作为衡量变更的依据，但不能直接用于施工。经发包人确认进入合同的投标图纸亦成为合同文件的一部分，用于在履行合同中检验承包人是否按其投标时承诺的条件进行施工的依据，亦不能直接用于施工。</w:t>
      </w:r>
    </w:p>
    <w:p>
      <w:pPr>
        <w:pStyle w:val="15"/>
        <w:rPr>
          <w:rFonts w:ascii="宋体" w:eastAsia="宋体" w:cs="宋体" w:hint="eastAsia"/>
          <w:color w:val="auto"/>
          <w:sz w:val="24"/>
          <w:szCs w:val="24"/>
        </w:rPr>
      </w:pPr>
      <w:r>
        <w:rPr>
          <w:rFonts w:ascii="宋体" w:eastAsia="宋体" w:cs="宋体" w:hint="eastAsia"/>
          <w:color w:val="auto"/>
          <w:sz w:val="24"/>
          <w:szCs w:val="24"/>
        </w:rPr>
        <w:t>1. 1. 1. 8已标价工程量清单：指构成合同文件组成部分的由承包人按照规定的格式和要求填写并标明价格的工程量清单。</w:t>
      </w:r>
    </w:p>
    <w:p>
      <w:pPr>
        <w:pStyle w:val="15"/>
        <w:rPr>
          <w:rFonts w:ascii="宋体" w:eastAsia="宋体" w:cs="宋体" w:hint="eastAsia"/>
          <w:color w:val="auto"/>
          <w:sz w:val="24"/>
          <w:szCs w:val="24"/>
        </w:rPr>
      </w:pPr>
      <w:r>
        <w:rPr>
          <w:rFonts w:ascii="宋体" w:eastAsia="宋体" w:cs="宋体" w:hint="eastAsia"/>
          <w:color w:val="auto"/>
          <w:sz w:val="24"/>
          <w:szCs w:val="24"/>
        </w:rPr>
        <w:t>1. 1. 1. 9其他合同文件：指经合同双方当事人确认构成合同文件的其他文件。</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1.1.2合同当事人和人员。</w:t>
      </w:r>
    </w:p>
    <w:p>
      <w:pPr>
        <w:pStyle w:val="15"/>
        <w:rPr>
          <w:rFonts w:ascii="宋体" w:eastAsia="宋体" w:cs="宋体" w:hint="eastAsia"/>
          <w:color w:val="auto"/>
          <w:sz w:val="24"/>
          <w:szCs w:val="24"/>
        </w:rPr>
      </w:pPr>
      <w:r>
        <w:rPr>
          <w:rFonts w:ascii="宋体" w:eastAsia="宋体" w:cs="宋体" w:hint="eastAsia"/>
          <w:color w:val="auto"/>
          <w:sz w:val="24"/>
          <w:szCs w:val="24"/>
        </w:rPr>
        <w:t>1. 1.2.1合同当事人：指发包人和（或）承包人。</w:t>
      </w:r>
    </w:p>
    <w:p>
      <w:pPr>
        <w:pStyle w:val="15"/>
        <w:rPr>
          <w:rFonts w:ascii="宋体" w:eastAsia="宋体" w:cs="宋体" w:hint="eastAsia"/>
          <w:color w:val="auto"/>
          <w:sz w:val="24"/>
          <w:szCs w:val="24"/>
        </w:rPr>
      </w:pPr>
      <w:bookmarkStart w:id="167" w:name="bookmark891"/>
      <w:bookmarkEnd w:id="167"/>
      <w:r>
        <w:rPr>
          <w:rFonts w:ascii="宋体" w:eastAsia="宋体" w:cs="宋体" w:hint="eastAsia"/>
          <w:color w:val="auto"/>
          <w:sz w:val="24"/>
          <w:szCs w:val="24"/>
        </w:rPr>
        <w:t>1. 1.2.2发包人：指专用合同条款中指明并与承包人在合同协议书中签字的当事人。</w:t>
      </w:r>
    </w:p>
    <w:p>
      <w:pPr>
        <w:pStyle w:val="15"/>
        <w:rPr>
          <w:rFonts w:ascii="宋体" w:eastAsia="宋体" w:cs="宋体" w:hint="eastAsia"/>
          <w:color w:val="auto"/>
          <w:sz w:val="24"/>
          <w:szCs w:val="24"/>
        </w:rPr>
      </w:pPr>
      <w:bookmarkStart w:id="168" w:name="bookmark892"/>
      <w:bookmarkEnd w:id="168"/>
      <w:r>
        <w:rPr>
          <w:rFonts w:ascii="宋体" w:eastAsia="宋体" w:cs="宋体" w:hint="eastAsia"/>
          <w:color w:val="auto"/>
          <w:sz w:val="24"/>
          <w:szCs w:val="24"/>
        </w:rPr>
        <w:t>1. 1.2.3承包人：指专用合同条款中指明并与发包人在合同协议书中签字的当事人。</w:t>
      </w:r>
    </w:p>
    <w:p>
      <w:pPr>
        <w:pStyle w:val="15"/>
        <w:rPr>
          <w:rFonts w:ascii="宋体" w:eastAsia="宋体" w:cs="宋体" w:hint="eastAsia"/>
          <w:color w:val="auto"/>
          <w:sz w:val="24"/>
          <w:szCs w:val="24"/>
        </w:rPr>
      </w:pPr>
      <w:r>
        <w:rPr>
          <w:rFonts w:ascii="宋体" w:eastAsia="宋体" w:cs="宋体" w:hint="eastAsia"/>
          <w:color w:val="auto"/>
          <w:sz w:val="24"/>
          <w:szCs w:val="24"/>
        </w:rPr>
        <w:t>1. 1.2.4承包人项目经理：指承包人派驻施工场地的全权负责人。</w:t>
      </w:r>
    </w:p>
    <w:p>
      <w:pPr>
        <w:pStyle w:val="15"/>
        <w:rPr>
          <w:rFonts w:ascii="宋体" w:eastAsia="宋体" w:cs="宋体" w:hint="eastAsia"/>
          <w:color w:val="auto"/>
          <w:sz w:val="24"/>
          <w:szCs w:val="24"/>
        </w:rPr>
      </w:pPr>
      <w:r>
        <w:rPr>
          <w:rFonts w:ascii="宋体" w:eastAsia="宋体" w:cs="宋体" w:hint="eastAsia"/>
          <w:color w:val="auto"/>
          <w:sz w:val="24"/>
          <w:szCs w:val="24"/>
        </w:rPr>
        <w:t>1. 1.2.5分包人：指专用合同条款中指明的，从承包人处分包合同中某一部分工程, 并与其签订分包合同的分包人。</w:t>
      </w:r>
    </w:p>
    <w:p>
      <w:pPr>
        <w:pStyle w:val="15"/>
        <w:rPr>
          <w:rFonts w:ascii="宋体" w:eastAsia="宋体" w:cs="宋体" w:hint="eastAsia"/>
          <w:color w:val="auto"/>
          <w:sz w:val="24"/>
          <w:szCs w:val="24"/>
        </w:rPr>
      </w:pPr>
      <w:bookmarkStart w:id="169" w:name="bookmark893"/>
      <w:bookmarkEnd w:id="169"/>
      <w:r>
        <w:rPr>
          <w:rFonts w:ascii="宋体" w:eastAsia="宋体" w:cs="宋体" w:hint="eastAsia"/>
          <w:color w:val="auto"/>
          <w:sz w:val="24"/>
          <w:szCs w:val="24"/>
        </w:rPr>
        <w:t>1. 1.2.6  监理人：指在专用合同条款中指明的，受发包人委托对合同履行实施管理的 法人或其他组织。</w:t>
      </w:r>
    </w:p>
    <w:p>
      <w:pPr>
        <w:pStyle w:val="15"/>
        <w:rPr>
          <w:rFonts w:ascii="宋体" w:eastAsia="宋体" w:cs="宋体" w:hint="eastAsia"/>
          <w:color w:val="auto"/>
          <w:sz w:val="24"/>
          <w:szCs w:val="24"/>
        </w:rPr>
      </w:pPr>
      <w:r>
        <w:rPr>
          <w:rFonts w:ascii="宋体" w:eastAsia="宋体" w:cs="宋体" w:hint="eastAsia"/>
          <w:color w:val="auto"/>
          <w:sz w:val="24"/>
          <w:szCs w:val="24"/>
        </w:rPr>
        <w:t>1. 1.2.7总监理工程师（总监）:指由监理人委派常驻施工场地对合同履行实施管理的全权负责人。</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 1.3工程和设备</w:t>
      </w:r>
    </w:p>
    <w:p>
      <w:pPr>
        <w:pStyle w:val="15"/>
        <w:rPr>
          <w:rFonts w:ascii="宋体" w:eastAsia="宋体" w:cs="宋体" w:hint="eastAsia"/>
          <w:color w:val="auto"/>
          <w:sz w:val="24"/>
          <w:szCs w:val="24"/>
        </w:rPr>
      </w:pPr>
      <w:r>
        <w:rPr>
          <w:rFonts w:ascii="宋体" w:eastAsia="宋体" w:cs="宋体" w:hint="eastAsia"/>
          <w:color w:val="auto"/>
          <w:sz w:val="24"/>
          <w:szCs w:val="24"/>
        </w:rPr>
        <w:t>1. 1.3. 1工程：指永久工程和（或）临时工程。</w:t>
      </w:r>
    </w:p>
    <w:p>
      <w:pPr>
        <w:pStyle w:val="15"/>
        <w:rPr>
          <w:rFonts w:ascii="宋体" w:eastAsia="宋体" w:cs="宋体" w:hint="eastAsia"/>
          <w:color w:val="auto"/>
          <w:sz w:val="24"/>
          <w:szCs w:val="24"/>
        </w:rPr>
      </w:pPr>
      <w:bookmarkStart w:id="170" w:name="bookmark894"/>
      <w:bookmarkEnd w:id="170"/>
      <w:r>
        <w:rPr>
          <w:rFonts w:ascii="宋体" w:eastAsia="宋体" w:cs="宋体" w:hint="eastAsia"/>
          <w:color w:val="auto"/>
          <w:sz w:val="24"/>
          <w:szCs w:val="24"/>
        </w:rPr>
        <w:t>1. 1.3. 2永久工程：指按合同约定建造并移交给发包人的工程，包括工程设备。</w:t>
      </w:r>
    </w:p>
    <w:p>
      <w:pPr>
        <w:pStyle w:val="15"/>
        <w:rPr>
          <w:rFonts w:ascii="宋体" w:eastAsia="宋体" w:cs="宋体" w:hint="eastAsia"/>
          <w:color w:val="auto"/>
          <w:sz w:val="24"/>
          <w:szCs w:val="24"/>
        </w:rPr>
      </w:pPr>
      <w:bookmarkStart w:id="171" w:name="bookmark895"/>
      <w:bookmarkEnd w:id="171"/>
      <w:r>
        <w:rPr>
          <w:rFonts w:ascii="宋体" w:eastAsia="宋体" w:cs="宋体" w:hint="eastAsia"/>
          <w:color w:val="auto"/>
          <w:sz w:val="24"/>
          <w:szCs w:val="24"/>
        </w:rPr>
        <w:t>1. 1.3. 3临时工程：指为完成合同约定的永久工程所修建的各类临时性工程，不包括施工设备。</w:t>
      </w:r>
    </w:p>
    <w:p>
      <w:pPr>
        <w:pStyle w:val="15"/>
        <w:rPr>
          <w:rFonts w:ascii="宋体" w:eastAsia="宋体" w:cs="宋体" w:hint="eastAsia"/>
          <w:color w:val="auto"/>
          <w:sz w:val="24"/>
          <w:szCs w:val="24"/>
        </w:rPr>
      </w:pPr>
      <w:r>
        <w:rPr>
          <w:rFonts w:ascii="宋体" w:eastAsia="宋体" w:cs="宋体" w:hint="eastAsia"/>
          <w:color w:val="auto"/>
          <w:sz w:val="24"/>
          <w:szCs w:val="24"/>
        </w:rPr>
        <w:t>1.1.3. 4单位工程：指专用合同条款中指明特定范围的永久工程。</w:t>
      </w:r>
    </w:p>
    <w:p>
      <w:pPr>
        <w:pStyle w:val="15"/>
        <w:rPr>
          <w:rFonts w:ascii="宋体" w:eastAsia="宋体" w:cs="宋体" w:hint="eastAsia"/>
          <w:color w:val="auto"/>
          <w:sz w:val="24"/>
          <w:szCs w:val="24"/>
        </w:rPr>
      </w:pPr>
      <w:bookmarkStart w:id="172" w:name="bookmark896"/>
      <w:bookmarkEnd w:id="172"/>
      <w:r>
        <w:rPr>
          <w:rFonts w:ascii="宋体" w:eastAsia="宋体" w:cs="宋体" w:hint="eastAsia"/>
          <w:color w:val="auto"/>
          <w:sz w:val="24"/>
          <w:szCs w:val="24"/>
        </w:rPr>
        <w:t>1. 1.3. 5工程设备：指构成或计划构成永久工程一部分的机电设备、金属结构设备、仪器装置及其他类似的设备和装置。</w:t>
      </w:r>
    </w:p>
    <w:p>
      <w:pPr>
        <w:pStyle w:val="15"/>
        <w:rPr>
          <w:rFonts w:ascii="宋体" w:eastAsia="宋体" w:cs="宋体" w:hint="eastAsia"/>
          <w:color w:val="auto"/>
          <w:sz w:val="24"/>
          <w:szCs w:val="24"/>
        </w:rPr>
      </w:pPr>
      <w:bookmarkStart w:id="173" w:name="bookmark897"/>
      <w:bookmarkEnd w:id="173"/>
      <w:r>
        <w:rPr>
          <w:rFonts w:ascii="宋体" w:eastAsia="宋体" w:cs="宋体" w:hint="eastAsia"/>
          <w:color w:val="auto"/>
          <w:sz w:val="24"/>
          <w:szCs w:val="24"/>
        </w:rPr>
        <w:t>1. 1.3. 6施工设备：指为完成合同约定的各项工作所需的设备、器具和其他物品，不包括临时工程和材料。</w:t>
      </w:r>
    </w:p>
    <w:p>
      <w:pPr>
        <w:pStyle w:val="15"/>
        <w:rPr>
          <w:rFonts w:ascii="宋体" w:eastAsia="宋体" w:cs="宋体" w:hint="eastAsia"/>
          <w:color w:val="auto"/>
          <w:sz w:val="24"/>
          <w:szCs w:val="24"/>
        </w:rPr>
      </w:pPr>
      <w:bookmarkStart w:id="174" w:name="bookmark898"/>
      <w:bookmarkEnd w:id="174"/>
      <w:r>
        <w:rPr>
          <w:rFonts w:ascii="宋体" w:eastAsia="宋体" w:cs="宋体" w:hint="eastAsia"/>
          <w:color w:val="auto"/>
          <w:sz w:val="24"/>
          <w:szCs w:val="24"/>
        </w:rPr>
        <w:t>1. 1.3. 7临时设施：指为完成合同约定的各项工作所服务的临时性生产和生活设施。</w:t>
      </w:r>
    </w:p>
    <w:p>
      <w:pPr>
        <w:pStyle w:val="15"/>
        <w:rPr>
          <w:rFonts w:ascii="宋体" w:eastAsia="宋体" w:cs="宋体" w:hint="eastAsia"/>
          <w:color w:val="auto"/>
          <w:sz w:val="24"/>
          <w:szCs w:val="24"/>
        </w:rPr>
      </w:pPr>
      <w:r>
        <w:rPr>
          <w:rFonts w:ascii="宋体" w:eastAsia="宋体" w:cs="宋体" w:hint="eastAsia"/>
          <w:color w:val="auto"/>
          <w:sz w:val="24"/>
          <w:szCs w:val="24"/>
        </w:rPr>
        <w:t>1. 1. 3. 8承包人设备：指承包人自带的施工设备。</w:t>
      </w:r>
    </w:p>
    <w:p>
      <w:pPr>
        <w:pStyle w:val="15"/>
        <w:rPr>
          <w:rFonts w:ascii="宋体" w:eastAsia="宋体" w:cs="宋体" w:hint="eastAsia"/>
          <w:color w:val="auto"/>
          <w:sz w:val="24"/>
          <w:szCs w:val="24"/>
        </w:rPr>
      </w:pPr>
      <w:r>
        <w:rPr>
          <w:rFonts w:ascii="宋体" w:eastAsia="宋体" w:cs="宋体" w:hint="eastAsia"/>
          <w:color w:val="auto"/>
          <w:sz w:val="24"/>
          <w:szCs w:val="24"/>
        </w:rPr>
        <w:t>1. 1. 3. 9施工场地（或称工地、现场）：指用于合同工程施工的场所，以及在合同中指定作为施工场地组成部分的其他场所，包括永久占地和临时占地。</w:t>
      </w:r>
    </w:p>
    <w:p>
      <w:pPr>
        <w:pStyle w:val="15"/>
        <w:rPr>
          <w:rFonts w:ascii="宋体" w:eastAsia="宋体" w:cs="宋体" w:hint="eastAsia"/>
          <w:color w:val="auto"/>
          <w:sz w:val="24"/>
          <w:szCs w:val="24"/>
        </w:rPr>
      </w:pPr>
      <w:r>
        <w:rPr>
          <w:rFonts w:ascii="宋体" w:eastAsia="宋体" w:cs="宋体" w:hint="eastAsia"/>
          <w:color w:val="auto"/>
          <w:sz w:val="24"/>
          <w:szCs w:val="24"/>
        </w:rPr>
        <w:t>1. 1. 3. 10永久占地：指发包人为建设本合同工程永久征用的场地。</w:t>
      </w:r>
    </w:p>
    <w:p>
      <w:pPr>
        <w:pStyle w:val="15"/>
        <w:rPr>
          <w:rFonts w:ascii="宋体" w:eastAsia="宋体" w:cs="宋体" w:hint="eastAsia"/>
          <w:color w:val="auto"/>
          <w:sz w:val="24"/>
          <w:szCs w:val="24"/>
        </w:rPr>
      </w:pPr>
      <w:r>
        <w:rPr>
          <w:rFonts w:ascii="宋体" w:eastAsia="宋体" w:cs="宋体" w:hint="eastAsia"/>
          <w:color w:val="auto"/>
          <w:sz w:val="24"/>
          <w:szCs w:val="24"/>
        </w:rPr>
        <w:t>1.1.3.11临时占地：指发包人为建设本合同工程临时征用，并应在完工后须按合同 要求退还的场地。</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1.1.4日期</w:t>
      </w:r>
    </w:p>
    <w:p>
      <w:pPr>
        <w:pStyle w:val="15"/>
        <w:rPr>
          <w:rFonts w:ascii="宋体" w:eastAsia="宋体" w:cs="宋体" w:hint="eastAsia"/>
          <w:color w:val="auto"/>
          <w:sz w:val="24"/>
          <w:szCs w:val="24"/>
        </w:rPr>
      </w:pPr>
      <w:r>
        <w:rPr>
          <w:rFonts w:ascii="宋体" w:eastAsia="宋体" w:cs="宋体" w:hint="eastAsia"/>
          <w:color w:val="auto"/>
          <w:sz w:val="24"/>
          <w:szCs w:val="24"/>
        </w:rPr>
        <w:t>1. 1.4. 1开工通知：指监理人按第11. 1款通知承包人开工的函件。</w:t>
      </w:r>
    </w:p>
    <w:p>
      <w:pPr>
        <w:pStyle w:val="15"/>
        <w:rPr>
          <w:rFonts w:ascii="宋体" w:eastAsia="宋体" w:cs="宋体" w:hint="eastAsia"/>
          <w:color w:val="auto"/>
          <w:sz w:val="24"/>
          <w:szCs w:val="24"/>
        </w:rPr>
      </w:pPr>
      <w:r>
        <w:rPr>
          <w:rFonts w:ascii="宋体" w:eastAsia="宋体" w:cs="宋体" w:hint="eastAsia"/>
          <w:color w:val="auto"/>
          <w:sz w:val="24"/>
          <w:szCs w:val="24"/>
        </w:rPr>
        <w:t>1. 1.4.2开工日期：指监理人按第11. 1款发出的开工通知中写明的开工日期。</w:t>
      </w:r>
    </w:p>
    <w:p>
      <w:pPr>
        <w:pStyle w:val="15"/>
        <w:rPr>
          <w:rFonts w:ascii="宋体" w:eastAsia="宋体" w:cs="宋体" w:hint="eastAsia"/>
          <w:color w:val="auto"/>
          <w:sz w:val="24"/>
          <w:szCs w:val="24"/>
        </w:rPr>
      </w:pPr>
      <w:r>
        <w:rPr>
          <w:rFonts w:ascii="宋体" w:eastAsia="宋体" w:cs="宋体" w:hint="eastAsia"/>
          <w:color w:val="auto"/>
          <w:sz w:val="24"/>
          <w:szCs w:val="24"/>
        </w:rPr>
        <w:t>1. 1.4.3工期：指承包人在投标函中承诺的完成合同工程所需的期限，包括按第11.3 款、第11. 4款和第11. 6款约定所作的变更。</w:t>
      </w:r>
    </w:p>
    <w:p>
      <w:pPr>
        <w:pStyle w:val="15"/>
        <w:rPr>
          <w:rFonts w:ascii="宋体" w:eastAsia="宋体" w:cs="宋体" w:hint="eastAsia"/>
          <w:color w:val="auto"/>
          <w:sz w:val="24"/>
          <w:szCs w:val="24"/>
        </w:rPr>
      </w:pPr>
      <w:bookmarkStart w:id="175" w:name="bookmark899"/>
      <w:bookmarkEnd w:id="175"/>
      <w:r>
        <w:rPr>
          <w:rFonts w:ascii="宋体" w:eastAsia="宋体" w:cs="宋体" w:hint="eastAsia"/>
          <w:color w:val="auto"/>
          <w:sz w:val="24"/>
          <w:szCs w:val="24"/>
        </w:rPr>
        <w:t>1. 1.4.4  竣工日期：即合同工程完工日期，指第1.1. 4. 3目约定工期届满时的日期。 实际完工时间以合同工程完工证书中写明的日期为准。</w:t>
      </w:r>
    </w:p>
    <w:p>
      <w:pPr>
        <w:pStyle w:val="15"/>
        <w:rPr>
          <w:rFonts w:ascii="宋体" w:eastAsia="宋体" w:cs="宋体" w:hint="eastAsia"/>
          <w:color w:val="auto"/>
          <w:sz w:val="24"/>
          <w:szCs w:val="24"/>
        </w:rPr>
      </w:pPr>
      <w:bookmarkStart w:id="176" w:name="bookmark900"/>
      <w:bookmarkEnd w:id="176"/>
      <w:r>
        <w:rPr>
          <w:rFonts w:ascii="宋体" w:eastAsia="宋体" w:cs="宋体" w:hint="eastAsia"/>
          <w:color w:val="auto"/>
          <w:sz w:val="24"/>
          <w:szCs w:val="24"/>
        </w:rPr>
        <w:t>1. 1.4.6  缺陷责任期：即工程质量保修期，指履行第19. 2款约定的缺陷责任的期限, 包括根据第19. 3款约定所作的延长，具体期限由专用合同条款约定。</w:t>
      </w:r>
    </w:p>
    <w:p>
      <w:pPr>
        <w:pStyle w:val="15"/>
        <w:rPr>
          <w:rFonts w:ascii="宋体" w:eastAsia="宋体" w:cs="宋体" w:hint="eastAsia"/>
          <w:color w:val="auto"/>
          <w:sz w:val="24"/>
          <w:szCs w:val="24"/>
        </w:rPr>
      </w:pPr>
      <w:r>
        <w:rPr>
          <w:rFonts w:ascii="宋体" w:eastAsia="宋体" w:cs="宋体" w:hint="eastAsia"/>
          <w:color w:val="auto"/>
          <w:sz w:val="24"/>
          <w:szCs w:val="24"/>
        </w:rPr>
        <w:t>1. 1.4.6基准日期：指投标截止时间前28天的日期。</w:t>
      </w:r>
    </w:p>
    <w:p>
      <w:pPr>
        <w:pStyle w:val="15"/>
        <w:rPr>
          <w:rFonts w:ascii="宋体" w:eastAsia="宋体" w:cs="宋体" w:hint="eastAsia"/>
          <w:color w:val="auto"/>
          <w:sz w:val="24"/>
          <w:szCs w:val="24"/>
        </w:rPr>
      </w:pPr>
      <w:r>
        <w:rPr>
          <w:rFonts w:ascii="宋体" w:eastAsia="宋体" w:cs="宋体" w:hint="eastAsia"/>
          <w:color w:val="auto"/>
          <w:sz w:val="24"/>
          <w:szCs w:val="24"/>
        </w:rPr>
        <w:t>1. 1.4.7天：除特别指明外，指日历天。合同中按天计算时间的，开始当天不计入, 从次日开始计算。期限最后一天的截止时间为当天24：00</w:t>
      </w:r>
      <w:r>
        <w:rPr>
          <w:rFonts w:ascii="宋体" w:eastAsia="宋体" w:cs="宋体" w:hint="eastAsia"/>
          <w:color w:val="auto"/>
          <w:sz w:val="24"/>
          <w:szCs w:val="24"/>
          <w:vertAlign w:val="subscript"/>
        </w:rPr>
        <w:t>o</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1.1.5合同价格和费用</w:t>
      </w:r>
    </w:p>
    <w:p>
      <w:pPr>
        <w:pStyle w:val="15"/>
        <w:rPr>
          <w:rFonts w:ascii="宋体" w:eastAsia="宋体" w:cs="宋体" w:hint="eastAsia"/>
          <w:color w:val="auto"/>
          <w:sz w:val="24"/>
          <w:szCs w:val="24"/>
        </w:rPr>
      </w:pPr>
      <w:bookmarkStart w:id="177" w:name="bookmark901"/>
      <w:bookmarkEnd w:id="177"/>
      <w:r>
        <w:rPr>
          <w:rFonts w:ascii="宋体" w:eastAsia="宋体" w:cs="宋体" w:hint="eastAsia"/>
          <w:color w:val="auto"/>
          <w:sz w:val="24"/>
          <w:szCs w:val="24"/>
        </w:rPr>
        <w:t>1.1.5.1签约合同价：指签定合同时合同协议书中写明的，包括了暂列金额、暂估价的合同总金额。</w:t>
      </w:r>
    </w:p>
    <w:p>
      <w:pPr>
        <w:pStyle w:val="15"/>
        <w:rPr>
          <w:rFonts w:ascii="宋体" w:eastAsia="宋体" w:cs="宋体" w:hint="eastAsia"/>
          <w:color w:val="auto"/>
          <w:sz w:val="24"/>
          <w:szCs w:val="24"/>
        </w:rPr>
      </w:pPr>
      <w:bookmarkStart w:id="178" w:name="bookmark902"/>
      <w:bookmarkEnd w:id="178"/>
      <w:r>
        <w:rPr>
          <w:rFonts w:ascii="宋体" w:eastAsia="宋体" w:cs="宋体" w:hint="eastAsia"/>
          <w:color w:val="auto"/>
          <w:sz w:val="24"/>
          <w:szCs w:val="24"/>
        </w:rPr>
        <w:t>1.1.5. 2合同价格：指承包人按合同约定完成了包括缺陷责任期内的全部承包工作后，发包人应付给承包人的金额，包括在履行合同过程中按合同约定进行的变更和调整。</w:t>
      </w:r>
    </w:p>
    <w:p>
      <w:pPr>
        <w:pStyle w:val="15"/>
        <w:rPr>
          <w:rFonts w:ascii="宋体" w:eastAsia="宋体" w:cs="宋体" w:hint="eastAsia"/>
          <w:color w:val="auto"/>
          <w:sz w:val="24"/>
          <w:szCs w:val="24"/>
        </w:rPr>
      </w:pPr>
      <w:bookmarkStart w:id="179" w:name="bookmark903"/>
      <w:bookmarkEnd w:id="179"/>
      <w:r>
        <w:rPr>
          <w:rFonts w:ascii="宋体" w:eastAsia="宋体" w:cs="宋体" w:hint="eastAsia"/>
          <w:color w:val="auto"/>
          <w:sz w:val="24"/>
          <w:szCs w:val="24"/>
        </w:rPr>
        <w:t>1.1.5. 3费用：指为履行合同所发生的或将要发生的所有合理开支，包括管理费和应分摊的其他费用，但不包括利润。</w:t>
      </w:r>
    </w:p>
    <w:p>
      <w:pPr>
        <w:pStyle w:val="15"/>
        <w:rPr>
          <w:rFonts w:ascii="宋体" w:eastAsia="宋体" w:cs="宋体" w:hint="eastAsia"/>
          <w:color w:val="auto"/>
          <w:sz w:val="24"/>
          <w:szCs w:val="24"/>
        </w:rPr>
      </w:pPr>
      <w:r>
        <w:rPr>
          <w:rFonts w:ascii="宋体" w:eastAsia="宋体" w:cs="宋体" w:hint="eastAsia"/>
          <w:color w:val="auto"/>
          <w:sz w:val="24"/>
          <w:szCs w:val="24"/>
        </w:rPr>
        <w:t>1. 1.5.4暂列金额：指已标价工程量清单中所列的暂列金额，用于在签订协议书时尚 未确定或不可预见变更的施工及其所需材料、工程设备、服务等的金额，包括以计日工方式支付的金额。</w:t>
      </w:r>
    </w:p>
    <w:p>
      <w:pPr>
        <w:pStyle w:val="15"/>
        <w:rPr>
          <w:rFonts w:ascii="宋体" w:eastAsia="宋体" w:cs="宋体" w:hint="eastAsia"/>
          <w:color w:val="auto"/>
          <w:sz w:val="24"/>
          <w:szCs w:val="24"/>
        </w:rPr>
      </w:pPr>
      <w:r>
        <w:rPr>
          <w:rFonts w:ascii="宋体" w:eastAsia="宋体" w:cs="宋体" w:hint="eastAsia"/>
          <w:color w:val="auto"/>
          <w:sz w:val="24"/>
          <w:szCs w:val="24"/>
        </w:rPr>
        <w:t>1. 1.5.5暂估价：指发包人在工程量清单中给定的用于支付必然发生但暂时不能确定价格的材料、设备以及专业工程的金额。</w:t>
      </w:r>
    </w:p>
    <w:p>
      <w:pPr>
        <w:pStyle w:val="15"/>
        <w:rPr>
          <w:rFonts w:ascii="宋体" w:eastAsia="宋体" w:cs="宋体" w:hint="eastAsia"/>
          <w:color w:val="auto"/>
          <w:sz w:val="24"/>
          <w:szCs w:val="24"/>
        </w:rPr>
      </w:pPr>
      <w:bookmarkStart w:id="180" w:name="bookmark904"/>
      <w:bookmarkEnd w:id="180"/>
      <w:r>
        <w:rPr>
          <w:rFonts w:ascii="宋体" w:eastAsia="宋体" w:cs="宋体" w:hint="eastAsia"/>
          <w:color w:val="auto"/>
          <w:sz w:val="24"/>
          <w:szCs w:val="24"/>
        </w:rPr>
        <w:t>1.1.5. 6计日工：指对零星工作采取的一种计价方式，按合同中的计日工子目及其单 价计价付款。</w:t>
      </w:r>
    </w:p>
    <w:p>
      <w:pPr>
        <w:pStyle w:val="15"/>
        <w:rPr>
          <w:rFonts w:ascii="宋体" w:eastAsia="宋体" w:cs="宋体" w:hint="eastAsia"/>
          <w:color w:val="auto"/>
          <w:sz w:val="24"/>
          <w:szCs w:val="24"/>
        </w:rPr>
      </w:pPr>
      <w:r>
        <w:rPr>
          <w:rFonts w:ascii="宋体" w:eastAsia="宋体" w:cs="宋体" w:hint="eastAsia"/>
          <w:color w:val="auto"/>
          <w:sz w:val="24"/>
          <w:szCs w:val="24"/>
        </w:rPr>
        <w:t>1. 1.5.7质量保证金(或称保留金)：指按第17.4.1项约定用于保证在缺陷责任期内履行缺陷修复义务的金额。</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1.1.6其他</w:t>
      </w:r>
    </w:p>
    <w:p>
      <w:pPr>
        <w:pStyle w:val="15"/>
        <w:rPr>
          <w:rFonts w:ascii="宋体" w:eastAsia="宋体" w:cs="宋体" w:hint="eastAsia"/>
          <w:color w:val="auto"/>
          <w:sz w:val="24"/>
          <w:szCs w:val="24"/>
        </w:rPr>
      </w:pPr>
      <w:bookmarkStart w:id="181" w:name="bookmark905"/>
      <w:bookmarkEnd w:id="181"/>
      <w:r>
        <w:rPr>
          <w:rFonts w:ascii="宋体" w:eastAsia="宋体" w:cs="宋体" w:hint="eastAsia"/>
          <w:color w:val="auto"/>
          <w:sz w:val="24"/>
          <w:szCs w:val="24"/>
        </w:rPr>
        <w:t>1.1.6.1书面形式：指合同文件、信函、电报、传真等可以有形地表现所载内容的形式。</w:t>
      </w:r>
    </w:p>
    <w:p>
      <w:pPr>
        <w:pStyle w:val="1"/>
        <w:bidi w:val="0"/>
        <w:ind w:left="482"/>
        <w:rPr>
          <w:rFonts w:ascii="宋体" w:eastAsia="宋体" w:cs="宋体" w:hint="eastAsia"/>
          <w:color w:val="auto"/>
          <w:sz w:val="24"/>
          <w:szCs w:val="24"/>
        </w:rPr>
      </w:pPr>
      <w:bookmarkStart w:id="182" w:name="bookmark908"/>
      <w:bookmarkStart w:id="183" w:name="bookmark906"/>
      <w:bookmarkStart w:id="184" w:name="_Toc16626"/>
      <w:bookmarkStart w:id="185" w:name="bookmark907"/>
      <w:bookmarkStart w:id="186" w:name="_Toc14710270"/>
      <w:r>
        <w:rPr>
          <w:rFonts w:ascii="宋体" w:eastAsia="宋体" w:cs="宋体" w:hint="eastAsia"/>
          <w:color w:val="auto"/>
          <w:sz w:val="24"/>
          <w:szCs w:val="24"/>
        </w:rPr>
        <w:t>1.2语言文字</w:t>
      </w:r>
      <w:bookmarkEnd w:id="182"/>
      <w:bookmarkEnd w:id="183"/>
      <w:bookmarkEnd w:id="184"/>
      <w:bookmarkEnd w:id="185"/>
      <w:bookmarkEnd w:id="186"/>
    </w:p>
    <w:p>
      <w:pPr>
        <w:pStyle w:val="15"/>
        <w:rPr>
          <w:rFonts w:ascii="宋体" w:eastAsia="宋体" w:cs="宋体" w:hint="eastAsia"/>
          <w:color w:val="auto"/>
          <w:sz w:val="24"/>
          <w:szCs w:val="24"/>
        </w:rPr>
      </w:pPr>
      <w:r>
        <w:rPr>
          <w:rFonts w:ascii="宋体" w:eastAsia="宋体" w:cs="宋体" w:hint="eastAsia"/>
          <w:color w:val="auto"/>
          <w:sz w:val="24"/>
          <w:szCs w:val="24"/>
        </w:rPr>
        <w:t>除专用术语外，合同使用的语言文字为中文。必要时专用术语应附有中文注释。</w:t>
      </w:r>
    </w:p>
    <w:p>
      <w:pPr>
        <w:pStyle w:val="1"/>
        <w:bidi w:val="0"/>
        <w:ind w:left="482"/>
        <w:rPr>
          <w:rFonts w:ascii="宋体" w:eastAsia="宋体" w:cs="宋体" w:hint="eastAsia"/>
          <w:color w:val="auto"/>
          <w:sz w:val="24"/>
          <w:szCs w:val="24"/>
        </w:rPr>
      </w:pPr>
      <w:bookmarkStart w:id="187" w:name="bookmark911"/>
      <w:bookmarkStart w:id="188" w:name="_Toc7852"/>
      <w:bookmarkStart w:id="189" w:name="_Toc14710271"/>
      <w:bookmarkStart w:id="190" w:name="bookmark909"/>
      <w:bookmarkStart w:id="191" w:name="bookmark910"/>
      <w:r>
        <w:rPr>
          <w:rFonts w:ascii="宋体" w:eastAsia="宋体" w:cs="宋体" w:hint="eastAsia"/>
          <w:color w:val="auto"/>
          <w:sz w:val="24"/>
          <w:szCs w:val="24"/>
        </w:rPr>
        <w:t>1.3法律</w:t>
      </w:r>
      <w:bookmarkEnd w:id="187"/>
      <w:bookmarkEnd w:id="188"/>
      <w:bookmarkEnd w:id="189"/>
      <w:bookmarkEnd w:id="190"/>
      <w:bookmarkEnd w:id="191"/>
    </w:p>
    <w:p>
      <w:pPr>
        <w:pStyle w:val="15"/>
        <w:rPr>
          <w:rFonts w:ascii="宋体" w:eastAsia="宋体" w:cs="宋体" w:hint="eastAsia"/>
          <w:color w:val="auto"/>
          <w:sz w:val="24"/>
          <w:szCs w:val="24"/>
        </w:rPr>
      </w:pPr>
      <w:r>
        <w:rPr>
          <w:rFonts w:ascii="宋体" w:eastAsia="宋体" w:cs="宋体" w:hint="eastAsia"/>
          <w:color w:val="auto"/>
          <w:sz w:val="24"/>
          <w:szCs w:val="24"/>
        </w:rPr>
        <w:t>适用于合同的法律包括中华人民共和国法律、行政法规、部门规章，以及工程所在地的地方法规、自治条例、单行条例和地方政府规章。</w:t>
      </w:r>
    </w:p>
    <w:p>
      <w:pPr>
        <w:pStyle w:val="1"/>
        <w:bidi w:val="0"/>
        <w:ind w:left="482"/>
        <w:rPr>
          <w:rFonts w:ascii="宋体" w:eastAsia="宋体" w:cs="宋体" w:hint="eastAsia"/>
          <w:color w:val="auto"/>
          <w:sz w:val="24"/>
          <w:szCs w:val="24"/>
        </w:rPr>
      </w:pPr>
      <w:bookmarkStart w:id="192" w:name="bookmark912"/>
      <w:bookmarkStart w:id="193" w:name="_Toc17089"/>
      <w:bookmarkStart w:id="194" w:name="bookmark913"/>
      <w:bookmarkStart w:id="195" w:name="_Toc14710272"/>
      <w:bookmarkStart w:id="196" w:name="bookmark914"/>
      <w:r>
        <w:rPr>
          <w:rFonts w:ascii="宋体" w:eastAsia="宋体" w:cs="宋体" w:hint="eastAsia"/>
          <w:color w:val="auto"/>
          <w:sz w:val="24"/>
          <w:szCs w:val="24"/>
        </w:rPr>
        <w:t>1.4合同文件的优先顺序</w:t>
      </w:r>
      <w:bookmarkEnd w:id="192"/>
      <w:bookmarkEnd w:id="193"/>
      <w:bookmarkEnd w:id="194"/>
      <w:bookmarkEnd w:id="195"/>
      <w:bookmarkEnd w:id="196"/>
    </w:p>
    <w:p>
      <w:pPr>
        <w:pStyle w:val="15"/>
        <w:rPr>
          <w:rFonts w:ascii="宋体" w:eastAsia="宋体" w:cs="宋体" w:hint="eastAsia"/>
          <w:color w:val="auto"/>
          <w:sz w:val="24"/>
          <w:szCs w:val="24"/>
        </w:rPr>
      </w:pPr>
      <w:r>
        <w:rPr>
          <w:rFonts w:ascii="宋体" w:eastAsia="宋体" w:cs="宋体" w:hint="eastAsia"/>
          <w:color w:val="auto"/>
          <w:sz w:val="24"/>
          <w:szCs w:val="24"/>
        </w:rPr>
        <w:t>组成合同的各项文件应互相解释，互为说明。除专用合同条款另有约定外，解释合同文件的优先顺序如下：</w:t>
      </w:r>
    </w:p>
    <w:p>
      <w:pPr>
        <w:pStyle w:val="15"/>
        <w:rPr>
          <w:rFonts w:ascii="宋体" w:eastAsia="宋体" w:cs="宋体" w:hint="eastAsia"/>
          <w:color w:val="auto"/>
          <w:sz w:val="24"/>
          <w:szCs w:val="24"/>
        </w:rPr>
      </w:pPr>
      <w:bookmarkStart w:id="197" w:name="bookmark915"/>
      <w:bookmarkEnd w:id="19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合同协议书；</w:t>
      </w:r>
    </w:p>
    <w:p>
      <w:pPr>
        <w:pStyle w:val="15"/>
        <w:rPr>
          <w:rFonts w:ascii="宋体" w:eastAsia="宋体" w:cs="宋体" w:hint="eastAsia"/>
          <w:color w:val="auto"/>
          <w:sz w:val="24"/>
          <w:szCs w:val="24"/>
        </w:rPr>
      </w:pPr>
      <w:bookmarkStart w:id="198" w:name="bookmark916"/>
      <w:bookmarkEnd w:id="19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成交通知书；</w:t>
      </w:r>
    </w:p>
    <w:p>
      <w:pPr>
        <w:pStyle w:val="15"/>
        <w:rPr>
          <w:rFonts w:ascii="宋体" w:eastAsia="宋体" w:cs="宋体" w:hint="eastAsia"/>
          <w:color w:val="auto"/>
          <w:sz w:val="24"/>
          <w:szCs w:val="24"/>
        </w:rPr>
      </w:pPr>
      <w:bookmarkStart w:id="199" w:name="bookmark917"/>
      <w:bookmarkEnd w:id="199"/>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投标函及投标函附录；</w:t>
      </w:r>
    </w:p>
    <w:p>
      <w:pPr>
        <w:pStyle w:val="15"/>
        <w:rPr>
          <w:rFonts w:ascii="宋体" w:eastAsia="宋体" w:cs="宋体" w:hint="eastAsia"/>
          <w:color w:val="auto"/>
          <w:sz w:val="24"/>
          <w:szCs w:val="24"/>
        </w:rPr>
      </w:pPr>
      <w:bookmarkStart w:id="200" w:name="bookmark918"/>
      <w:bookmarkEnd w:id="200"/>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专用合同条款；</w:t>
      </w:r>
    </w:p>
    <w:p>
      <w:pPr>
        <w:pStyle w:val="15"/>
        <w:rPr>
          <w:rFonts w:ascii="宋体" w:eastAsia="宋体" w:cs="宋体" w:hint="eastAsia"/>
          <w:color w:val="auto"/>
          <w:sz w:val="24"/>
          <w:szCs w:val="24"/>
        </w:rPr>
      </w:pPr>
      <w:bookmarkStart w:id="201" w:name="bookmark919"/>
      <w:bookmarkEnd w:id="201"/>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通用合同条款；</w:t>
      </w:r>
    </w:p>
    <w:p>
      <w:pPr>
        <w:pStyle w:val="15"/>
        <w:rPr>
          <w:rFonts w:ascii="宋体" w:eastAsia="宋体" w:cs="宋体" w:hint="eastAsia"/>
          <w:color w:val="auto"/>
          <w:sz w:val="24"/>
          <w:szCs w:val="24"/>
        </w:rPr>
      </w:pPr>
      <w:bookmarkStart w:id="202" w:name="bookmark920"/>
      <w:bookmarkEnd w:id="202"/>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技术标准和要求；</w:t>
      </w:r>
    </w:p>
    <w:p>
      <w:pPr>
        <w:pStyle w:val="15"/>
        <w:rPr>
          <w:rFonts w:ascii="宋体" w:eastAsia="宋体" w:cs="宋体" w:hint="eastAsia"/>
          <w:color w:val="auto"/>
          <w:sz w:val="24"/>
          <w:szCs w:val="24"/>
        </w:rPr>
      </w:pPr>
      <w:bookmarkStart w:id="203" w:name="bookmark921"/>
      <w:bookmarkEnd w:id="203"/>
      <w:r>
        <w:rPr>
          <w:rFonts w:ascii="宋体" w:eastAsia="宋体" w:cs="宋体" w:hint="eastAsia"/>
          <w:b w:val="0"/>
          <w:i w:val="0"/>
          <w:strike w:val="0"/>
          <w:dstrike w:val="0"/>
          <w:color w:val="auto"/>
          <w:sz w:val="24"/>
          <w:szCs w:val="24"/>
          <w:u w:val="none"/>
        </w:rPr>
        <w:t>(7)</w:t>
      </w:r>
      <w:r>
        <w:rPr>
          <w:rFonts w:ascii="宋体" w:eastAsia="宋体" w:cs="宋体" w:hint="eastAsia"/>
          <w:color w:val="auto"/>
          <w:sz w:val="24"/>
          <w:szCs w:val="24"/>
        </w:rPr>
        <w:t>图纸；</w:t>
      </w:r>
    </w:p>
    <w:p>
      <w:pPr>
        <w:pStyle w:val="15"/>
        <w:rPr>
          <w:rFonts w:ascii="宋体" w:eastAsia="宋体" w:cs="宋体" w:hint="eastAsia"/>
          <w:color w:val="auto"/>
          <w:sz w:val="24"/>
          <w:szCs w:val="24"/>
        </w:rPr>
      </w:pPr>
    </w:p>
    <w:p>
      <w:pPr>
        <w:pStyle w:val="15"/>
        <w:rPr>
          <w:rFonts w:ascii="宋体" w:eastAsia="宋体" w:cs="宋体" w:hint="eastAsia"/>
          <w:color w:val="auto"/>
          <w:sz w:val="24"/>
          <w:szCs w:val="24"/>
        </w:rPr>
      </w:pPr>
      <w:bookmarkStart w:id="204" w:name="bookmark922"/>
      <w:bookmarkEnd w:id="204"/>
      <w:r>
        <w:rPr>
          <w:rFonts w:ascii="宋体" w:eastAsia="宋体" w:cs="宋体" w:hint="eastAsia"/>
          <w:b w:val="0"/>
          <w:i w:val="0"/>
          <w:strike w:val="0"/>
          <w:dstrike w:val="0"/>
          <w:color w:val="auto"/>
          <w:sz w:val="24"/>
          <w:szCs w:val="24"/>
          <w:u w:val="none"/>
        </w:rPr>
        <w:t>(8)</w:t>
      </w:r>
      <w:r>
        <w:rPr>
          <w:rFonts w:ascii="宋体" w:eastAsia="宋体" w:cs="宋体" w:hint="eastAsia"/>
          <w:color w:val="auto"/>
          <w:sz w:val="24"/>
          <w:szCs w:val="24"/>
        </w:rPr>
        <w:t>已标价工程量清单；</w:t>
      </w:r>
    </w:p>
    <w:p>
      <w:pPr>
        <w:pStyle w:val="15"/>
        <w:rPr>
          <w:rFonts w:ascii="宋体" w:eastAsia="宋体" w:cs="宋体" w:hint="eastAsia"/>
          <w:color w:val="auto"/>
          <w:sz w:val="24"/>
          <w:szCs w:val="24"/>
        </w:rPr>
      </w:pPr>
      <w:bookmarkStart w:id="205" w:name="bookmark923"/>
      <w:bookmarkEnd w:id="205"/>
      <w:r>
        <w:rPr>
          <w:rFonts w:ascii="宋体" w:eastAsia="宋体" w:cs="宋体" w:hint="eastAsia"/>
          <w:b w:val="0"/>
          <w:i w:val="0"/>
          <w:strike w:val="0"/>
          <w:dstrike w:val="0"/>
          <w:color w:val="auto"/>
          <w:sz w:val="24"/>
          <w:szCs w:val="24"/>
          <w:u w:val="none"/>
        </w:rPr>
        <w:t>(9)</w:t>
      </w:r>
      <w:r>
        <w:rPr>
          <w:rFonts w:ascii="宋体" w:eastAsia="宋体" w:cs="宋体" w:hint="eastAsia"/>
          <w:color w:val="auto"/>
          <w:sz w:val="24"/>
          <w:szCs w:val="24"/>
        </w:rPr>
        <w:t>其他合同文件。</w:t>
      </w:r>
    </w:p>
    <w:p>
      <w:pPr>
        <w:pStyle w:val="1"/>
        <w:bidi w:val="0"/>
        <w:ind w:left="482"/>
        <w:rPr>
          <w:rFonts w:ascii="宋体" w:eastAsia="宋体" w:cs="宋体" w:hint="eastAsia"/>
          <w:color w:val="auto"/>
          <w:sz w:val="24"/>
          <w:szCs w:val="24"/>
        </w:rPr>
      </w:pPr>
      <w:bookmarkStart w:id="206" w:name="bookmark926"/>
      <w:bookmarkStart w:id="207" w:name="_Toc14710273"/>
      <w:bookmarkStart w:id="208" w:name="bookmark924"/>
      <w:bookmarkStart w:id="209" w:name="_Toc30693"/>
      <w:bookmarkStart w:id="210" w:name="bookmark925"/>
      <w:r>
        <w:rPr>
          <w:rFonts w:ascii="宋体" w:eastAsia="宋体" w:cs="宋体" w:hint="eastAsia"/>
          <w:color w:val="auto"/>
          <w:sz w:val="24"/>
          <w:szCs w:val="24"/>
        </w:rPr>
        <w:t>1.5合同协议书</w:t>
      </w:r>
      <w:bookmarkEnd w:id="206"/>
      <w:bookmarkEnd w:id="207"/>
      <w:bookmarkEnd w:id="208"/>
      <w:bookmarkEnd w:id="209"/>
      <w:bookmarkEnd w:id="210"/>
    </w:p>
    <w:p>
      <w:pPr>
        <w:pStyle w:val="15"/>
        <w:rPr>
          <w:rFonts w:ascii="宋体" w:eastAsia="宋体" w:cs="宋体" w:hint="eastAsia"/>
          <w:color w:val="auto"/>
          <w:sz w:val="24"/>
          <w:szCs w:val="24"/>
        </w:rPr>
      </w:pPr>
      <w:r>
        <w:rPr>
          <w:rFonts w:ascii="宋体" w:eastAsia="宋体" w:cs="宋体" w:hint="eastAsia"/>
          <w:color w:val="auto"/>
          <w:sz w:val="24"/>
          <w:szCs w:val="24"/>
        </w:rPr>
        <w:t>承包人按成交通知书规定的时间与发包人签订合同协议书。除法律另有规定或合同另有约定外，发包人和承包人的法定代表人或其委托代理人在合同协议书上签字并盖单位公章后，合同生效。</w:t>
      </w:r>
    </w:p>
    <w:p>
      <w:pPr>
        <w:pStyle w:val="1"/>
        <w:bidi w:val="0"/>
        <w:ind w:left="482"/>
        <w:rPr>
          <w:rFonts w:ascii="宋体" w:eastAsia="宋体" w:cs="宋体" w:hint="eastAsia"/>
          <w:color w:val="auto"/>
          <w:sz w:val="24"/>
          <w:szCs w:val="24"/>
        </w:rPr>
      </w:pPr>
      <w:bookmarkStart w:id="211" w:name="bookmark928"/>
      <w:bookmarkStart w:id="212" w:name="bookmark927"/>
      <w:bookmarkStart w:id="213" w:name="bookmark929"/>
      <w:bookmarkStart w:id="214" w:name="_Toc14710274"/>
      <w:bookmarkStart w:id="215" w:name="_Toc10434"/>
      <w:r>
        <w:rPr>
          <w:rFonts w:ascii="宋体" w:eastAsia="宋体" w:cs="宋体" w:hint="eastAsia"/>
          <w:color w:val="auto"/>
          <w:sz w:val="24"/>
          <w:szCs w:val="24"/>
        </w:rPr>
        <w:t>1.6图纸和承包人文件</w:t>
      </w:r>
      <w:bookmarkEnd w:id="211"/>
      <w:bookmarkEnd w:id="212"/>
      <w:bookmarkEnd w:id="213"/>
      <w:bookmarkEnd w:id="214"/>
      <w:bookmarkEnd w:id="215"/>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1.6.1图纸的提供</w:t>
      </w:r>
    </w:p>
    <w:p>
      <w:pPr>
        <w:pStyle w:val="15"/>
        <w:rPr>
          <w:rFonts w:ascii="宋体" w:eastAsia="宋体" w:cs="宋体" w:hint="eastAsia"/>
          <w:color w:val="auto"/>
          <w:sz w:val="24"/>
          <w:szCs w:val="24"/>
        </w:rPr>
      </w:pPr>
      <w:r>
        <w:rPr>
          <w:rFonts w:ascii="宋体" w:eastAsia="宋体" w:cs="宋体" w:hint="eastAsia"/>
          <w:color w:val="auto"/>
          <w:sz w:val="24"/>
          <w:szCs w:val="24"/>
        </w:rPr>
        <w:t>发包人应按技术标准和要求(合同技术条款)约定的期限和数量将施工图纸以及其它图纸（包括配套说明和有关资料）提供给承包人。由于发包人未按时提供图纸造成工期延误的，按第11. 3款的约定办理。</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1.6.2承包人提供的文件</w:t>
      </w:r>
    </w:p>
    <w:p>
      <w:pPr>
        <w:pStyle w:val="15"/>
        <w:rPr>
          <w:rFonts w:ascii="宋体" w:eastAsia="宋体" w:cs="宋体" w:hint="eastAsia"/>
          <w:color w:val="auto"/>
          <w:sz w:val="24"/>
          <w:szCs w:val="24"/>
        </w:rPr>
      </w:pPr>
      <w:r>
        <w:rPr>
          <w:rFonts w:ascii="宋体" w:eastAsia="宋体" w:cs="宋体" w:hint="eastAsia"/>
          <w:color w:val="auto"/>
          <w:sz w:val="24"/>
          <w:szCs w:val="24"/>
        </w:rPr>
        <w:t>承包人提供的文件应按技术标准和要求（合同技术条款）约定的期限和数量提供给监理人。监理人应按技术标准和要求（合同技术条款）约定的期限批复承包人。</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1.6.3图纸的修改</w:t>
      </w:r>
    </w:p>
    <w:p>
      <w:pPr>
        <w:pStyle w:val="15"/>
        <w:rPr>
          <w:rFonts w:ascii="宋体" w:eastAsia="宋体" w:cs="宋体" w:hint="eastAsia"/>
          <w:color w:val="auto"/>
          <w:sz w:val="24"/>
          <w:szCs w:val="24"/>
        </w:rPr>
      </w:pPr>
      <w:r>
        <w:rPr>
          <w:rFonts w:ascii="宋体" w:eastAsia="宋体" w:cs="宋体" w:hint="eastAsia"/>
          <w:color w:val="auto"/>
          <w:sz w:val="24"/>
          <w:szCs w:val="24"/>
        </w:rPr>
        <w:t>设计人需要对已发给承包人的施工图纸进行修改时，监理人应在技术标准和要求（合同技术条款）约定的期限内签发施工图纸的修改图给承包人。承包人应按技术标准和要求（合同技术条款）的约定编制一份承包人实施计划提交监理人批准后执行。</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1.6.4图纸的错误</w:t>
      </w:r>
    </w:p>
    <w:p>
      <w:pPr>
        <w:pStyle w:val="15"/>
        <w:rPr>
          <w:rFonts w:ascii="宋体" w:eastAsia="宋体" w:cs="宋体" w:hint="eastAsia"/>
          <w:color w:val="auto"/>
          <w:sz w:val="24"/>
          <w:szCs w:val="24"/>
        </w:rPr>
      </w:pPr>
      <w:r>
        <w:rPr>
          <w:rFonts w:ascii="宋体" w:eastAsia="宋体" w:cs="宋体" w:hint="eastAsia"/>
          <w:color w:val="auto"/>
          <w:sz w:val="24"/>
          <w:szCs w:val="24"/>
        </w:rPr>
        <w:t>承包人发现发包人提供的图纸存在明显错误或疏忽，应及时通知监理人。</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1.6.5图纸和承包人文件的保管</w:t>
      </w:r>
    </w:p>
    <w:p>
      <w:pPr>
        <w:pStyle w:val="15"/>
        <w:rPr>
          <w:rFonts w:ascii="宋体" w:eastAsia="宋体" w:cs="宋体" w:hint="eastAsia"/>
          <w:color w:val="auto"/>
          <w:sz w:val="24"/>
          <w:szCs w:val="24"/>
        </w:rPr>
      </w:pPr>
      <w:r>
        <w:rPr>
          <w:rFonts w:ascii="宋体" w:eastAsia="宋体" w:cs="宋体" w:hint="eastAsia"/>
          <w:color w:val="auto"/>
          <w:sz w:val="24"/>
          <w:szCs w:val="24"/>
        </w:rPr>
        <w:t>监理人和承包人均应在施工场地各保存一套完整的包含第1. 6. 1项、第1.6.2项、第 1.6. 3项约定内容的图纸和承包人文件。</w:t>
      </w:r>
    </w:p>
    <w:p>
      <w:pPr>
        <w:pStyle w:val="1"/>
        <w:bidi w:val="0"/>
        <w:ind w:left="482"/>
        <w:rPr>
          <w:rFonts w:ascii="宋体" w:eastAsia="宋体" w:cs="宋体" w:hint="eastAsia"/>
          <w:color w:val="auto"/>
          <w:sz w:val="24"/>
          <w:szCs w:val="24"/>
        </w:rPr>
      </w:pPr>
      <w:bookmarkStart w:id="216" w:name="bookmark931"/>
      <w:bookmarkStart w:id="217" w:name="_Toc14710275"/>
      <w:bookmarkStart w:id="218" w:name="bookmark930"/>
      <w:bookmarkStart w:id="219" w:name="_Toc18431"/>
      <w:bookmarkStart w:id="220" w:name="bookmark932"/>
      <w:r>
        <w:rPr>
          <w:rFonts w:ascii="宋体" w:eastAsia="宋体" w:cs="宋体" w:hint="eastAsia"/>
          <w:color w:val="auto"/>
          <w:sz w:val="24"/>
          <w:szCs w:val="24"/>
        </w:rPr>
        <w:t>1.7联络</w:t>
      </w:r>
      <w:bookmarkEnd w:id="216"/>
      <w:bookmarkEnd w:id="217"/>
      <w:bookmarkEnd w:id="218"/>
      <w:bookmarkEnd w:id="219"/>
      <w:bookmarkEnd w:id="220"/>
    </w:p>
    <w:p>
      <w:pPr>
        <w:pStyle w:val="15"/>
        <w:rPr>
          <w:rFonts w:ascii="宋体" w:eastAsia="宋体" w:cs="宋体" w:hint="eastAsia"/>
          <w:color w:val="auto"/>
          <w:sz w:val="24"/>
          <w:szCs w:val="24"/>
        </w:rPr>
      </w:pPr>
      <w:r>
        <w:rPr>
          <w:rFonts w:ascii="宋体" w:eastAsia="宋体" w:cs="宋体" w:hint="eastAsia"/>
          <w:color w:val="auto"/>
          <w:sz w:val="24"/>
          <w:szCs w:val="24"/>
        </w:rPr>
        <w:t>1.7.1与合同有关的通知、批准、证明、证书、指示、要求、请求、同意、意见、确 定和决定等，均应采用书面形式。</w:t>
      </w:r>
    </w:p>
    <w:p>
      <w:pPr>
        <w:pStyle w:val="15"/>
        <w:rPr>
          <w:rFonts w:ascii="宋体" w:eastAsia="宋体" w:cs="宋体" w:hint="eastAsia"/>
          <w:color w:val="auto"/>
          <w:sz w:val="24"/>
          <w:szCs w:val="24"/>
        </w:rPr>
      </w:pPr>
      <w:r>
        <w:rPr>
          <w:rFonts w:ascii="宋体" w:eastAsia="宋体" w:cs="宋体" w:hint="eastAsia"/>
          <w:color w:val="auto"/>
          <w:sz w:val="24"/>
          <w:szCs w:val="24"/>
        </w:rPr>
        <w:t>1.7.2第1.7.1项中的通知、批准、证明、证书、指示、要求、请求、同意、意见、 确定和决定等来往函件，均应在合同约定的期限内送达指定地点和接收人，并办理签收手续。来往函件的送达期限在技术标准和要求（合同技术条款）中约定，送达地点在专用合同条款中约定。</w:t>
      </w:r>
    </w:p>
    <w:p>
      <w:pPr>
        <w:pStyle w:val="15"/>
        <w:rPr>
          <w:rFonts w:ascii="宋体" w:eastAsia="宋体" w:cs="宋体" w:hint="eastAsia"/>
          <w:color w:val="auto"/>
          <w:sz w:val="24"/>
          <w:szCs w:val="24"/>
        </w:rPr>
      </w:pPr>
      <w:r>
        <w:rPr>
          <w:rFonts w:ascii="宋体" w:eastAsia="宋体" w:cs="宋体" w:hint="eastAsia"/>
          <w:color w:val="auto"/>
          <w:sz w:val="24"/>
          <w:szCs w:val="24"/>
        </w:rPr>
        <w:t>1.7.3来往函件均应按合同约定的期限及时发出和答复，不得无故扣压和拖延，亦不得拒收。否则，由此造成的后果由责任方负责。</w:t>
      </w:r>
    </w:p>
    <w:p>
      <w:pPr>
        <w:pStyle w:val="1"/>
        <w:bidi w:val="0"/>
        <w:ind w:left="482"/>
        <w:rPr>
          <w:rFonts w:ascii="宋体" w:eastAsia="宋体" w:cs="宋体" w:hint="eastAsia"/>
          <w:color w:val="auto"/>
          <w:sz w:val="24"/>
          <w:szCs w:val="24"/>
        </w:rPr>
      </w:pPr>
      <w:bookmarkStart w:id="221" w:name="_Toc14710276"/>
      <w:bookmarkStart w:id="222" w:name="bookmark935"/>
      <w:bookmarkStart w:id="223" w:name="_Toc11450"/>
      <w:bookmarkStart w:id="224" w:name="bookmark934"/>
      <w:bookmarkStart w:id="225" w:name="bookmark933"/>
      <w:r>
        <w:rPr>
          <w:rFonts w:ascii="宋体" w:eastAsia="宋体" w:cs="宋体" w:hint="eastAsia"/>
          <w:color w:val="auto"/>
          <w:sz w:val="24"/>
          <w:szCs w:val="24"/>
        </w:rPr>
        <w:t>1.8转让</w:t>
      </w:r>
      <w:bookmarkEnd w:id="221"/>
      <w:bookmarkEnd w:id="222"/>
      <w:bookmarkEnd w:id="223"/>
      <w:bookmarkEnd w:id="224"/>
      <w:bookmarkEnd w:id="225"/>
    </w:p>
    <w:p>
      <w:pPr>
        <w:pStyle w:val="15"/>
        <w:rPr>
          <w:rFonts w:ascii="宋体" w:eastAsia="宋体" w:cs="宋体" w:hint="eastAsia"/>
          <w:color w:val="auto"/>
          <w:sz w:val="24"/>
          <w:szCs w:val="24"/>
        </w:rPr>
      </w:pPr>
      <w:r>
        <w:rPr>
          <w:rFonts w:ascii="宋体" w:eastAsia="宋体" w:cs="宋体" w:hint="eastAsia"/>
          <w:color w:val="auto"/>
          <w:sz w:val="24"/>
          <w:szCs w:val="24"/>
        </w:rPr>
        <w:t>除合同另有约定外，未经对方当事人同意，一方当事人不得将合同权利全部或部分转让给第三人，也不得全部或部分转移合同义务。</w:t>
      </w:r>
    </w:p>
    <w:p>
      <w:pPr>
        <w:pStyle w:val="1"/>
        <w:bidi w:val="0"/>
        <w:ind w:left="482"/>
        <w:rPr>
          <w:rFonts w:ascii="宋体" w:eastAsia="宋体" w:cs="宋体" w:hint="eastAsia"/>
          <w:color w:val="auto"/>
          <w:sz w:val="24"/>
          <w:szCs w:val="24"/>
        </w:rPr>
      </w:pPr>
      <w:bookmarkStart w:id="226" w:name="_Toc14710277"/>
      <w:bookmarkStart w:id="227" w:name="_Toc28520"/>
      <w:bookmarkStart w:id="228" w:name="bookmark938"/>
      <w:bookmarkStart w:id="229" w:name="bookmark937"/>
      <w:bookmarkStart w:id="230" w:name="bookmark936"/>
      <w:r>
        <w:rPr>
          <w:rFonts w:ascii="宋体" w:eastAsia="宋体" w:cs="宋体" w:hint="eastAsia"/>
          <w:color w:val="auto"/>
          <w:sz w:val="24"/>
          <w:szCs w:val="24"/>
        </w:rPr>
        <w:t>1.9严禁贿赂</w:t>
      </w:r>
      <w:bookmarkEnd w:id="226"/>
      <w:bookmarkEnd w:id="227"/>
      <w:bookmarkEnd w:id="228"/>
      <w:bookmarkEnd w:id="229"/>
      <w:bookmarkEnd w:id="230"/>
    </w:p>
    <w:p>
      <w:pPr>
        <w:pStyle w:val="15"/>
        <w:rPr>
          <w:rFonts w:ascii="宋体" w:eastAsia="宋体" w:cs="宋体" w:hint="eastAsia"/>
          <w:color w:val="auto"/>
          <w:sz w:val="24"/>
          <w:szCs w:val="24"/>
        </w:rPr>
      </w:pPr>
      <w:r>
        <w:rPr>
          <w:rFonts w:ascii="宋体" w:eastAsia="宋体" w:cs="宋体" w:hint="eastAsia"/>
          <w:color w:val="auto"/>
          <w:sz w:val="24"/>
          <w:szCs w:val="24"/>
        </w:rPr>
        <w:t>合同双方当事人不得以贿赂或变相贿赂的方式，谋取不当利益或损害对方权益。因贿赂造成对方损失的，行为人应赔偿损失，并承担相应的法律责任。</w:t>
      </w:r>
    </w:p>
    <w:p>
      <w:pPr>
        <w:pStyle w:val="1"/>
        <w:bidi w:val="0"/>
        <w:ind w:left="482"/>
        <w:rPr>
          <w:rFonts w:ascii="宋体" w:eastAsia="宋体" w:cs="宋体" w:hint="eastAsia"/>
          <w:color w:val="auto"/>
          <w:sz w:val="24"/>
          <w:szCs w:val="24"/>
        </w:rPr>
      </w:pPr>
      <w:bookmarkStart w:id="231" w:name="bookmark939"/>
      <w:bookmarkStart w:id="232" w:name="_Toc14710278"/>
      <w:bookmarkStart w:id="233" w:name="bookmark940"/>
      <w:bookmarkStart w:id="234" w:name="_Toc27697"/>
      <w:bookmarkStart w:id="235" w:name="bookmark941"/>
      <w:r>
        <w:rPr>
          <w:rFonts w:ascii="宋体" w:eastAsia="宋体" w:cs="宋体" w:hint="eastAsia"/>
          <w:color w:val="auto"/>
          <w:sz w:val="24"/>
          <w:szCs w:val="24"/>
        </w:rPr>
        <w:t>1.10化石、文物</w:t>
      </w:r>
      <w:bookmarkEnd w:id="231"/>
      <w:bookmarkEnd w:id="232"/>
      <w:bookmarkEnd w:id="233"/>
      <w:bookmarkEnd w:id="234"/>
      <w:bookmarkEnd w:id="235"/>
    </w:p>
    <w:p>
      <w:pPr>
        <w:pStyle w:val="15"/>
        <w:rPr>
          <w:rFonts w:ascii="宋体" w:eastAsia="宋体" w:cs="宋体" w:hint="eastAsia"/>
          <w:color w:val="auto"/>
          <w:sz w:val="24"/>
          <w:szCs w:val="24"/>
        </w:rPr>
      </w:pPr>
      <w:r>
        <w:rPr>
          <w:rFonts w:ascii="宋体" w:eastAsia="宋体" w:cs="宋体" w:hint="eastAsia"/>
          <w:color w:val="auto"/>
          <w:sz w:val="24"/>
          <w:szCs w:val="24"/>
        </w:rPr>
        <w:t>1.10. 1在施工场地发掘的所有文物、古迹以及具有地质研究或考古价值的其他遗迹、 化石、钱币或物品属于国家所有。一旦发现上述文物，承包人应采取有效合理的保护措施, 防止任何人员移动或损坏上述物品，并立即报告当地文物行政部门，同时通知监理人。发包人、监理人和承包人应按文物行政部门要求采取妥善保护措施，由此导致费用增加和（或）工期延误由发包人承担。</w:t>
      </w:r>
    </w:p>
    <w:p>
      <w:pPr>
        <w:pStyle w:val="15"/>
        <w:rPr>
          <w:rFonts w:ascii="宋体" w:eastAsia="宋体" w:cs="宋体" w:hint="eastAsia"/>
          <w:color w:val="auto"/>
          <w:sz w:val="24"/>
          <w:szCs w:val="24"/>
        </w:rPr>
      </w:pPr>
      <w:r>
        <w:rPr>
          <w:rFonts w:ascii="宋体" w:eastAsia="宋体" w:cs="宋体" w:hint="eastAsia"/>
          <w:color w:val="auto"/>
          <w:sz w:val="24"/>
          <w:szCs w:val="24"/>
        </w:rPr>
        <w:t>1. 10. 2承包人发现文物后不及时报告或隐瞒不报，致使文物丢失或损坏的，应赔偿损失，并承担相应的法律责任。</w:t>
      </w:r>
    </w:p>
    <w:p>
      <w:pPr>
        <w:pStyle w:val="1"/>
        <w:bidi w:val="0"/>
        <w:ind w:left="482"/>
        <w:rPr>
          <w:rFonts w:ascii="宋体" w:eastAsia="宋体" w:cs="宋体" w:hint="eastAsia"/>
          <w:color w:val="auto"/>
          <w:sz w:val="24"/>
          <w:szCs w:val="24"/>
        </w:rPr>
      </w:pPr>
      <w:bookmarkStart w:id="236" w:name="bookmark942"/>
      <w:bookmarkStart w:id="237" w:name="bookmark943"/>
      <w:bookmarkStart w:id="238" w:name="_Toc8461"/>
      <w:bookmarkStart w:id="239" w:name="bookmark944"/>
      <w:bookmarkStart w:id="240" w:name="_Toc14710279"/>
      <w:r>
        <w:rPr>
          <w:rFonts w:ascii="宋体" w:eastAsia="宋体" w:cs="宋体" w:hint="eastAsia"/>
          <w:color w:val="auto"/>
          <w:sz w:val="24"/>
          <w:szCs w:val="24"/>
        </w:rPr>
        <w:t>1.11专利技术</w:t>
      </w:r>
      <w:bookmarkEnd w:id="236"/>
      <w:bookmarkEnd w:id="237"/>
      <w:bookmarkEnd w:id="238"/>
      <w:bookmarkEnd w:id="239"/>
      <w:bookmarkEnd w:id="240"/>
    </w:p>
    <w:p>
      <w:pPr>
        <w:pStyle w:val="15"/>
        <w:rPr>
          <w:rFonts w:ascii="宋体" w:eastAsia="宋体" w:cs="宋体" w:hint="eastAsia"/>
          <w:color w:val="auto"/>
          <w:sz w:val="24"/>
          <w:szCs w:val="24"/>
        </w:rPr>
      </w:pPr>
      <w:r>
        <w:rPr>
          <w:rFonts w:ascii="宋体" w:eastAsia="宋体" w:cs="宋体" w:hint="eastAsia"/>
          <w:color w:val="auto"/>
          <w:sz w:val="24"/>
          <w:szCs w:val="24"/>
        </w:rPr>
        <w:t>1.11.1承包人在使用任何材料、承包人设备、工程设备或采用施工工艺时，因侵犯专利权或其他知识产权所引起的责任，由承包人承担，但由于遵照发包人提供的设计或技术标准和要求引起的除外。</w:t>
      </w:r>
    </w:p>
    <w:p>
      <w:pPr>
        <w:pStyle w:val="15"/>
        <w:rPr>
          <w:rFonts w:ascii="宋体" w:eastAsia="宋体" w:cs="宋体" w:hint="eastAsia"/>
          <w:color w:val="auto"/>
          <w:sz w:val="24"/>
          <w:szCs w:val="24"/>
        </w:rPr>
      </w:pPr>
      <w:r>
        <w:rPr>
          <w:rFonts w:ascii="宋体" w:eastAsia="宋体" w:cs="宋体" w:hint="eastAsia"/>
          <w:color w:val="auto"/>
          <w:sz w:val="24"/>
          <w:szCs w:val="24"/>
        </w:rPr>
        <w:t>1.11.2承包人在投标文件中采用专利技术的，专利技术的使用费包含在投标报价内。</w:t>
      </w:r>
    </w:p>
    <w:p>
      <w:pPr>
        <w:pStyle w:val="15"/>
        <w:rPr>
          <w:rFonts w:ascii="宋体" w:eastAsia="宋体" w:cs="宋体" w:hint="eastAsia"/>
          <w:color w:val="auto"/>
          <w:sz w:val="24"/>
          <w:szCs w:val="24"/>
        </w:rPr>
      </w:pPr>
      <w:r>
        <w:rPr>
          <w:rFonts w:ascii="宋体" w:eastAsia="宋体" w:cs="宋体" w:hint="eastAsia"/>
          <w:color w:val="auto"/>
          <w:sz w:val="24"/>
          <w:szCs w:val="24"/>
        </w:rPr>
        <w:t>1.11.3承包人的技术秘密和声明需要保密的资料和信息，发包人和监理人不得为合同以外的目的泄露给他人。</w:t>
      </w:r>
    </w:p>
    <w:p>
      <w:pPr>
        <w:pStyle w:val="15"/>
        <w:rPr>
          <w:rFonts w:ascii="宋体" w:eastAsia="宋体" w:cs="宋体" w:hint="eastAsia"/>
          <w:color w:val="auto"/>
          <w:sz w:val="24"/>
          <w:szCs w:val="24"/>
        </w:rPr>
      </w:pPr>
      <w:r>
        <w:rPr>
          <w:rFonts w:ascii="宋体" w:eastAsia="宋体" w:cs="宋体" w:hint="eastAsia"/>
          <w:color w:val="auto"/>
          <w:sz w:val="24"/>
          <w:szCs w:val="24"/>
        </w:rPr>
        <w:t>1.11.4合同实施过程中，发包人要求承包人采用专利技术的，发包人应办理相应的使用手续，承包人应按发包人约定的条件使用，并承担使用专利技术的相关试验工作。所需的费用由发包人承担。</w:t>
      </w:r>
    </w:p>
    <w:p>
      <w:pPr>
        <w:pStyle w:val="1"/>
        <w:bidi w:val="0"/>
        <w:ind w:left="482"/>
        <w:rPr>
          <w:rFonts w:ascii="宋体" w:eastAsia="宋体" w:cs="宋体" w:hint="eastAsia"/>
          <w:color w:val="auto"/>
          <w:sz w:val="24"/>
          <w:szCs w:val="24"/>
        </w:rPr>
      </w:pPr>
      <w:bookmarkStart w:id="241" w:name="bookmark946"/>
      <w:bookmarkStart w:id="242" w:name="bookmark945"/>
      <w:bookmarkStart w:id="243" w:name="_Toc21439"/>
      <w:bookmarkStart w:id="244" w:name="_Toc14710280"/>
      <w:bookmarkStart w:id="245" w:name="bookmark947"/>
      <w:r>
        <w:rPr>
          <w:rFonts w:ascii="宋体" w:eastAsia="宋体" w:cs="宋体" w:hint="eastAsia"/>
          <w:color w:val="auto"/>
          <w:sz w:val="24"/>
          <w:szCs w:val="24"/>
        </w:rPr>
        <w:t>1.12图纸和文件的保密</w:t>
      </w:r>
      <w:bookmarkEnd w:id="241"/>
      <w:bookmarkEnd w:id="242"/>
      <w:bookmarkEnd w:id="243"/>
      <w:bookmarkEnd w:id="244"/>
      <w:bookmarkEnd w:id="245"/>
    </w:p>
    <w:p>
      <w:pPr>
        <w:pStyle w:val="15"/>
        <w:rPr>
          <w:rFonts w:ascii="宋体" w:eastAsia="宋体" w:cs="宋体" w:hint="eastAsia"/>
          <w:color w:val="auto"/>
          <w:sz w:val="24"/>
          <w:szCs w:val="24"/>
        </w:rPr>
      </w:pPr>
      <w:r>
        <w:rPr>
          <w:rFonts w:ascii="宋体" w:eastAsia="宋体" w:cs="宋体" w:hint="eastAsia"/>
          <w:color w:val="auto"/>
          <w:sz w:val="24"/>
          <w:szCs w:val="24"/>
        </w:rPr>
        <w:t>1.12.1发包人提供的图纸和文件，未经发包人同意，承包人不得为合同以外的目的泄露给他人或公开发表与引用。</w:t>
      </w:r>
    </w:p>
    <w:p>
      <w:pPr>
        <w:pStyle w:val="15"/>
        <w:rPr>
          <w:rFonts w:ascii="宋体" w:eastAsia="宋体" w:cs="宋体" w:hint="eastAsia"/>
          <w:color w:val="auto"/>
          <w:sz w:val="24"/>
          <w:szCs w:val="24"/>
        </w:rPr>
      </w:pPr>
      <w:r>
        <w:rPr>
          <w:rFonts w:ascii="宋体" w:eastAsia="宋体" w:cs="宋体" w:hint="eastAsia"/>
          <w:color w:val="auto"/>
          <w:sz w:val="24"/>
          <w:szCs w:val="24"/>
        </w:rPr>
        <w:t>1.12.2承包人提供的文件，未经承包人同意，发包人和监理人不得为合同以外的目的泄露给他人或公开发表与引用。</w:t>
      </w:r>
    </w:p>
    <w:p>
      <w:pPr>
        <w:pStyle w:val="1"/>
        <w:bidi w:val="0"/>
        <w:ind w:left="482"/>
        <w:rPr>
          <w:rFonts w:ascii="宋体" w:eastAsia="宋体" w:cs="宋体" w:hint="eastAsia"/>
          <w:color w:val="auto"/>
          <w:sz w:val="24"/>
          <w:szCs w:val="24"/>
        </w:rPr>
      </w:pPr>
      <w:bookmarkStart w:id="246" w:name="bookmark950"/>
      <w:bookmarkStart w:id="247" w:name="_Toc14710281"/>
      <w:bookmarkStart w:id="248" w:name="bookmark949"/>
      <w:bookmarkStart w:id="249" w:name="bookmark951"/>
      <w:bookmarkStart w:id="250" w:name="_Toc3842"/>
      <w:bookmarkStart w:id="251" w:name="bookmark948"/>
      <w:bookmarkEnd w:id="246"/>
      <w:r>
        <w:rPr>
          <w:rFonts w:ascii="宋体" w:eastAsia="宋体" w:cs="宋体" w:hint="eastAsia"/>
          <w:color w:val="auto"/>
          <w:sz w:val="24"/>
          <w:szCs w:val="24"/>
        </w:rPr>
        <w:t>2.发包人义务</w:t>
      </w:r>
      <w:bookmarkEnd w:id="247"/>
      <w:bookmarkEnd w:id="248"/>
      <w:bookmarkEnd w:id="249"/>
      <w:bookmarkEnd w:id="250"/>
      <w:bookmarkEnd w:id="251"/>
    </w:p>
    <w:p>
      <w:pPr>
        <w:pStyle w:val="1"/>
        <w:bidi w:val="0"/>
        <w:ind w:left="482"/>
        <w:rPr>
          <w:rFonts w:ascii="宋体" w:eastAsia="宋体" w:cs="宋体" w:hint="eastAsia"/>
          <w:color w:val="auto"/>
          <w:sz w:val="24"/>
          <w:szCs w:val="24"/>
        </w:rPr>
      </w:pPr>
      <w:bookmarkStart w:id="252" w:name="bookmark953"/>
      <w:bookmarkStart w:id="253" w:name="bookmark952"/>
      <w:bookmarkStart w:id="254" w:name="bookmark954"/>
      <w:bookmarkStart w:id="255" w:name="_Toc14710282"/>
      <w:r>
        <w:rPr>
          <w:rFonts w:ascii="宋体" w:eastAsia="宋体" w:cs="宋体" w:hint="eastAsia"/>
          <w:color w:val="auto"/>
          <w:sz w:val="24"/>
          <w:szCs w:val="24"/>
        </w:rPr>
        <w:t>2.1遵守法律</w:t>
      </w:r>
      <w:bookmarkEnd w:id="252"/>
      <w:bookmarkEnd w:id="253"/>
      <w:bookmarkEnd w:id="254"/>
      <w:bookmarkEnd w:id="255"/>
    </w:p>
    <w:p>
      <w:pPr>
        <w:pStyle w:val="15"/>
        <w:rPr>
          <w:rFonts w:ascii="宋体" w:eastAsia="宋体" w:cs="宋体" w:hint="eastAsia"/>
          <w:color w:val="auto"/>
          <w:sz w:val="24"/>
          <w:szCs w:val="24"/>
        </w:rPr>
      </w:pPr>
      <w:r>
        <w:rPr>
          <w:rFonts w:ascii="宋体" w:eastAsia="宋体" w:cs="宋体" w:hint="eastAsia"/>
          <w:color w:val="auto"/>
          <w:sz w:val="24"/>
          <w:szCs w:val="24"/>
        </w:rPr>
        <w:t>发包人在履行合同过程中应遵守法律，并保证承包人免于承担因发包人违反法律而引 起的任何责任。</w:t>
      </w:r>
    </w:p>
    <w:p>
      <w:pPr>
        <w:pStyle w:val="1"/>
        <w:bidi w:val="0"/>
        <w:ind w:left="482"/>
        <w:rPr>
          <w:rFonts w:ascii="宋体" w:eastAsia="宋体" w:cs="宋体" w:hint="eastAsia"/>
          <w:color w:val="auto"/>
          <w:sz w:val="24"/>
          <w:szCs w:val="24"/>
        </w:rPr>
      </w:pPr>
      <w:bookmarkStart w:id="256" w:name="bookmark956"/>
      <w:bookmarkStart w:id="257" w:name="_Toc14710283"/>
      <w:bookmarkStart w:id="258" w:name="bookmark957"/>
      <w:bookmarkStart w:id="259" w:name="_Toc16693"/>
      <w:bookmarkStart w:id="260" w:name="bookmark955"/>
      <w:r>
        <w:rPr>
          <w:rFonts w:ascii="宋体" w:eastAsia="宋体" w:cs="宋体" w:hint="eastAsia"/>
          <w:color w:val="auto"/>
          <w:sz w:val="24"/>
          <w:szCs w:val="24"/>
        </w:rPr>
        <w:t>2.2发出开工通知</w:t>
      </w:r>
      <w:bookmarkEnd w:id="256"/>
      <w:bookmarkEnd w:id="257"/>
      <w:bookmarkEnd w:id="258"/>
      <w:bookmarkEnd w:id="259"/>
      <w:bookmarkEnd w:id="260"/>
    </w:p>
    <w:p>
      <w:pPr>
        <w:pStyle w:val="15"/>
        <w:rPr>
          <w:rFonts w:ascii="宋体" w:eastAsia="宋体" w:cs="宋体" w:hint="eastAsia"/>
          <w:color w:val="auto"/>
          <w:sz w:val="24"/>
          <w:szCs w:val="24"/>
        </w:rPr>
      </w:pPr>
      <w:r>
        <w:rPr>
          <w:rFonts w:ascii="宋体" w:eastAsia="宋体" w:cs="宋体" w:hint="eastAsia"/>
          <w:color w:val="auto"/>
          <w:sz w:val="24"/>
          <w:szCs w:val="24"/>
        </w:rPr>
        <w:t>发包人应委托监理人按第H. 1款的约定向承包人发出开工通知。</w:t>
      </w:r>
    </w:p>
    <w:p>
      <w:pPr>
        <w:pStyle w:val="1"/>
        <w:bidi w:val="0"/>
        <w:ind w:left="482"/>
        <w:rPr>
          <w:rFonts w:ascii="宋体" w:eastAsia="宋体" w:cs="宋体" w:hint="eastAsia"/>
          <w:color w:val="auto"/>
          <w:sz w:val="24"/>
          <w:szCs w:val="24"/>
        </w:rPr>
      </w:pPr>
      <w:bookmarkStart w:id="261" w:name="_Toc5643"/>
      <w:bookmarkStart w:id="262" w:name="bookmark960"/>
      <w:bookmarkStart w:id="263" w:name="bookmark958"/>
      <w:bookmarkStart w:id="264" w:name="bookmark959"/>
      <w:bookmarkStart w:id="265" w:name="_Toc14710284"/>
      <w:r>
        <w:rPr>
          <w:rFonts w:ascii="宋体" w:eastAsia="宋体" w:cs="宋体" w:hint="eastAsia"/>
          <w:color w:val="auto"/>
          <w:sz w:val="24"/>
          <w:szCs w:val="24"/>
        </w:rPr>
        <w:t>2.3提供施工场地</w:t>
      </w:r>
      <w:bookmarkEnd w:id="261"/>
      <w:bookmarkEnd w:id="262"/>
      <w:bookmarkEnd w:id="263"/>
      <w:bookmarkEnd w:id="264"/>
      <w:bookmarkEnd w:id="265"/>
    </w:p>
    <w:p>
      <w:pPr>
        <w:pStyle w:val="15"/>
        <w:rPr>
          <w:rFonts w:ascii="宋体" w:eastAsia="宋体" w:cs="宋体" w:hint="eastAsia"/>
          <w:color w:val="auto"/>
          <w:sz w:val="24"/>
          <w:szCs w:val="24"/>
        </w:rPr>
      </w:pPr>
      <w:r>
        <w:rPr>
          <w:rFonts w:ascii="宋体" w:eastAsia="宋体" w:cs="宋体" w:hint="eastAsia"/>
          <w:color w:val="auto"/>
          <w:sz w:val="24"/>
          <w:szCs w:val="24"/>
        </w:rPr>
        <w:t>2.3.1发包人应在合同双方签定合同协议书后的14天内，将本合同工程的施工场地范围图提交给承包人。发包人提供的施工用地范围图应标明用地范围内永久占地与临时占地的范围和界限，以及指明提供给承包人用于施工场地布置的范围和界限及其有关资料。</w:t>
      </w:r>
    </w:p>
    <w:p>
      <w:pPr>
        <w:pStyle w:val="15"/>
        <w:rPr>
          <w:rFonts w:ascii="宋体" w:eastAsia="宋体" w:cs="宋体" w:hint="eastAsia"/>
          <w:color w:val="auto"/>
          <w:sz w:val="24"/>
          <w:szCs w:val="24"/>
        </w:rPr>
      </w:pPr>
      <w:r>
        <w:rPr>
          <w:rFonts w:ascii="宋体" w:eastAsia="宋体" w:cs="宋体" w:hint="eastAsia"/>
          <w:color w:val="auto"/>
          <w:sz w:val="24"/>
          <w:szCs w:val="24"/>
        </w:rPr>
        <w:t>2.3.2发包人提供的施工用地范围在专用合同条款中约定。</w:t>
      </w:r>
    </w:p>
    <w:p>
      <w:pPr>
        <w:pStyle w:val="15"/>
        <w:rPr>
          <w:rFonts w:ascii="宋体" w:eastAsia="宋体" w:cs="宋体" w:hint="eastAsia"/>
          <w:color w:val="auto"/>
          <w:sz w:val="24"/>
          <w:szCs w:val="24"/>
        </w:rPr>
      </w:pPr>
      <w:r>
        <w:rPr>
          <w:rFonts w:ascii="宋体" w:eastAsia="宋体" w:cs="宋体" w:hint="eastAsia"/>
          <w:color w:val="auto"/>
          <w:sz w:val="24"/>
          <w:szCs w:val="24"/>
        </w:rPr>
        <w:t>2.3.3除专用合同条款另有约定外，发包人应按技术标准和要求（合同技术条款）的约定，向承包人提供施工场地内的工程地质图纸和报告，以及地下障碍物图纸等施工场地有关资料，并保证资料的真实、准确、完整。</w:t>
      </w:r>
    </w:p>
    <w:p>
      <w:pPr>
        <w:pStyle w:val="1"/>
        <w:bidi w:val="0"/>
        <w:ind w:left="482"/>
        <w:rPr>
          <w:rFonts w:ascii="宋体" w:eastAsia="宋体" w:cs="宋体" w:hint="eastAsia"/>
          <w:color w:val="auto"/>
          <w:sz w:val="24"/>
          <w:szCs w:val="24"/>
        </w:rPr>
      </w:pPr>
      <w:bookmarkStart w:id="266" w:name="_Toc14710285"/>
      <w:bookmarkStart w:id="267" w:name="bookmark963"/>
      <w:bookmarkStart w:id="268" w:name="bookmark961"/>
      <w:bookmarkStart w:id="269" w:name="_Toc3862"/>
      <w:bookmarkStart w:id="270" w:name="bookmark962"/>
      <w:r>
        <w:rPr>
          <w:rFonts w:ascii="宋体" w:eastAsia="宋体" w:cs="宋体" w:hint="eastAsia"/>
          <w:color w:val="auto"/>
          <w:sz w:val="24"/>
          <w:szCs w:val="24"/>
        </w:rPr>
        <w:t>2.4协助承包人办理证件和批件</w:t>
      </w:r>
      <w:bookmarkEnd w:id="266"/>
      <w:bookmarkEnd w:id="267"/>
      <w:bookmarkEnd w:id="268"/>
      <w:bookmarkEnd w:id="269"/>
      <w:bookmarkEnd w:id="270"/>
    </w:p>
    <w:p>
      <w:pPr>
        <w:pStyle w:val="15"/>
        <w:rPr>
          <w:rFonts w:ascii="宋体" w:eastAsia="宋体" w:cs="宋体" w:hint="eastAsia"/>
          <w:color w:val="auto"/>
          <w:sz w:val="24"/>
          <w:szCs w:val="24"/>
        </w:rPr>
      </w:pPr>
      <w:r>
        <w:rPr>
          <w:rFonts w:ascii="宋体" w:eastAsia="宋体" w:cs="宋体" w:hint="eastAsia"/>
          <w:color w:val="auto"/>
          <w:sz w:val="24"/>
          <w:szCs w:val="24"/>
        </w:rPr>
        <w:t>发包人应协助承包人办理法律规定的有关施工证件和批件。</w:t>
      </w:r>
    </w:p>
    <w:p>
      <w:pPr>
        <w:pStyle w:val="1"/>
        <w:bidi w:val="0"/>
        <w:ind w:left="482"/>
        <w:rPr>
          <w:rFonts w:ascii="宋体" w:eastAsia="宋体" w:cs="宋体" w:hint="eastAsia"/>
          <w:color w:val="auto"/>
          <w:sz w:val="24"/>
          <w:szCs w:val="24"/>
        </w:rPr>
      </w:pPr>
      <w:bookmarkStart w:id="271" w:name="bookmark964"/>
      <w:bookmarkStart w:id="272" w:name="bookmark965"/>
      <w:bookmarkStart w:id="273" w:name="_Toc27327"/>
      <w:bookmarkStart w:id="274" w:name="bookmark966"/>
      <w:bookmarkStart w:id="275" w:name="_Toc14710286"/>
      <w:r>
        <w:rPr>
          <w:rFonts w:ascii="宋体" w:eastAsia="宋体" w:cs="宋体" w:hint="eastAsia"/>
          <w:color w:val="auto"/>
          <w:sz w:val="24"/>
          <w:szCs w:val="24"/>
        </w:rPr>
        <w:t>2.5组织设计交底</w:t>
      </w:r>
      <w:bookmarkEnd w:id="271"/>
      <w:bookmarkEnd w:id="272"/>
      <w:bookmarkEnd w:id="273"/>
      <w:bookmarkEnd w:id="274"/>
      <w:bookmarkEnd w:id="275"/>
    </w:p>
    <w:p>
      <w:pPr>
        <w:pStyle w:val="15"/>
        <w:rPr>
          <w:rFonts w:ascii="宋体" w:eastAsia="宋体" w:cs="宋体" w:hint="eastAsia"/>
          <w:color w:val="auto"/>
          <w:sz w:val="24"/>
          <w:szCs w:val="24"/>
        </w:rPr>
      </w:pPr>
      <w:r>
        <w:rPr>
          <w:rFonts w:ascii="宋体" w:eastAsia="宋体" w:cs="宋体" w:hint="eastAsia"/>
          <w:color w:val="auto"/>
          <w:sz w:val="24"/>
          <w:szCs w:val="24"/>
        </w:rPr>
        <w:t>发包人应根据合同进度计划，组织设计单位向承包人进行设计交底。</w:t>
      </w:r>
    </w:p>
    <w:p>
      <w:pPr>
        <w:pStyle w:val="1"/>
        <w:bidi w:val="0"/>
        <w:ind w:left="482"/>
        <w:rPr>
          <w:rFonts w:ascii="宋体" w:eastAsia="宋体" w:cs="宋体" w:hint="eastAsia"/>
          <w:color w:val="auto"/>
          <w:sz w:val="24"/>
          <w:szCs w:val="24"/>
        </w:rPr>
      </w:pPr>
      <w:bookmarkStart w:id="276" w:name="bookmark967"/>
      <w:bookmarkStart w:id="277" w:name="_Toc15125"/>
      <w:bookmarkStart w:id="278" w:name="_Toc14710287"/>
      <w:bookmarkStart w:id="279" w:name="bookmark969"/>
      <w:bookmarkStart w:id="280" w:name="bookmark968"/>
      <w:r>
        <w:rPr>
          <w:rFonts w:ascii="宋体" w:eastAsia="宋体" w:cs="宋体" w:hint="eastAsia"/>
          <w:color w:val="auto"/>
          <w:sz w:val="24"/>
          <w:szCs w:val="24"/>
        </w:rPr>
        <w:t>2.6支付合同价款</w:t>
      </w:r>
      <w:bookmarkEnd w:id="276"/>
      <w:bookmarkEnd w:id="277"/>
      <w:bookmarkEnd w:id="278"/>
      <w:bookmarkEnd w:id="279"/>
      <w:bookmarkEnd w:id="280"/>
    </w:p>
    <w:p>
      <w:pPr>
        <w:pStyle w:val="15"/>
        <w:rPr>
          <w:rFonts w:ascii="宋体" w:eastAsia="宋体" w:cs="宋体" w:hint="eastAsia"/>
          <w:color w:val="auto"/>
          <w:sz w:val="24"/>
          <w:szCs w:val="24"/>
        </w:rPr>
      </w:pPr>
      <w:r>
        <w:rPr>
          <w:rFonts w:ascii="宋体" w:eastAsia="宋体" w:cs="宋体" w:hint="eastAsia"/>
          <w:color w:val="auto"/>
          <w:sz w:val="24"/>
          <w:szCs w:val="24"/>
        </w:rPr>
        <w:t>发包人应按合同约定向承包人及时支付合同价款。</w:t>
      </w:r>
    </w:p>
    <w:p>
      <w:pPr>
        <w:pStyle w:val="1"/>
        <w:bidi w:val="0"/>
        <w:ind w:left="482"/>
        <w:rPr>
          <w:rFonts w:ascii="宋体" w:eastAsia="宋体" w:cs="宋体" w:hint="eastAsia"/>
          <w:color w:val="auto"/>
          <w:sz w:val="24"/>
          <w:szCs w:val="24"/>
        </w:rPr>
      </w:pPr>
      <w:bookmarkStart w:id="281" w:name="_Toc14608"/>
      <w:bookmarkStart w:id="282" w:name="bookmark972"/>
      <w:bookmarkStart w:id="283" w:name="bookmark971"/>
      <w:bookmarkStart w:id="284" w:name="bookmark970"/>
      <w:bookmarkStart w:id="285" w:name="_Toc14710288"/>
      <w:r>
        <w:rPr>
          <w:rFonts w:ascii="宋体" w:eastAsia="宋体" w:cs="宋体" w:hint="eastAsia"/>
          <w:color w:val="auto"/>
          <w:sz w:val="24"/>
          <w:szCs w:val="24"/>
        </w:rPr>
        <w:t>2.7组织竣工验收（组织法人验收）</w:t>
      </w:r>
      <w:bookmarkEnd w:id="281"/>
      <w:bookmarkEnd w:id="282"/>
      <w:bookmarkEnd w:id="283"/>
      <w:bookmarkEnd w:id="284"/>
      <w:bookmarkEnd w:id="285"/>
    </w:p>
    <w:p>
      <w:pPr>
        <w:pStyle w:val="15"/>
        <w:rPr>
          <w:rFonts w:ascii="宋体" w:eastAsia="宋体" w:cs="宋体" w:hint="eastAsia"/>
          <w:color w:val="auto"/>
          <w:sz w:val="24"/>
          <w:szCs w:val="24"/>
        </w:rPr>
      </w:pPr>
      <w:r>
        <w:rPr>
          <w:rFonts w:ascii="宋体" w:eastAsia="宋体" w:cs="宋体" w:hint="eastAsia"/>
          <w:color w:val="auto"/>
          <w:sz w:val="24"/>
          <w:szCs w:val="24"/>
        </w:rPr>
        <w:t>发包人应按合同约定及时组织法人验收。</w:t>
      </w:r>
    </w:p>
    <w:p>
      <w:pPr>
        <w:pStyle w:val="1"/>
        <w:bidi w:val="0"/>
        <w:ind w:left="482"/>
        <w:rPr>
          <w:rFonts w:ascii="宋体" w:eastAsia="宋体" w:cs="宋体" w:hint="eastAsia"/>
          <w:color w:val="auto"/>
          <w:sz w:val="24"/>
          <w:szCs w:val="24"/>
        </w:rPr>
      </w:pPr>
      <w:bookmarkStart w:id="286" w:name="bookmark973"/>
      <w:bookmarkStart w:id="287" w:name="_Toc26461"/>
      <w:bookmarkStart w:id="288" w:name="_Toc14710289"/>
      <w:bookmarkStart w:id="289" w:name="bookmark974"/>
      <w:bookmarkStart w:id="290" w:name="bookmark975"/>
      <w:r>
        <w:rPr>
          <w:rFonts w:ascii="宋体" w:eastAsia="宋体" w:cs="宋体" w:hint="eastAsia"/>
          <w:color w:val="auto"/>
          <w:sz w:val="24"/>
          <w:szCs w:val="24"/>
        </w:rPr>
        <w:t>2.8其它义务</w:t>
      </w:r>
      <w:bookmarkEnd w:id="286"/>
      <w:bookmarkEnd w:id="287"/>
      <w:bookmarkEnd w:id="288"/>
      <w:bookmarkEnd w:id="289"/>
      <w:bookmarkEnd w:id="290"/>
    </w:p>
    <w:p>
      <w:pPr>
        <w:pStyle w:val="15"/>
        <w:rPr>
          <w:rFonts w:ascii="宋体" w:eastAsia="宋体" w:cs="宋体" w:hint="eastAsia"/>
          <w:color w:val="auto"/>
          <w:sz w:val="24"/>
          <w:szCs w:val="24"/>
        </w:rPr>
      </w:pPr>
      <w:r>
        <w:rPr>
          <w:rFonts w:ascii="宋体" w:eastAsia="宋体" w:cs="宋体" w:hint="eastAsia"/>
          <w:color w:val="auto"/>
          <w:sz w:val="24"/>
          <w:szCs w:val="24"/>
        </w:rPr>
        <w:t>其它义务在专用合同条款中补充约定。</w:t>
      </w:r>
    </w:p>
    <w:p>
      <w:pPr>
        <w:pStyle w:val="1"/>
        <w:bidi w:val="0"/>
        <w:ind w:left="482"/>
        <w:rPr>
          <w:rFonts w:ascii="宋体" w:eastAsia="宋体" w:cs="宋体" w:hint="eastAsia"/>
          <w:color w:val="auto"/>
          <w:sz w:val="24"/>
          <w:szCs w:val="24"/>
        </w:rPr>
      </w:pPr>
      <w:bookmarkStart w:id="291" w:name="bookmark978"/>
      <w:bookmarkStart w:id="292" w:name="bookmark977"/>
      <w:bookmarkStart w:id="293" w:name="_Toc17454"/>
      <w:bookmarkStart w:id="294" w:name="bookmark976"/>
      <w:bookmarkStart w:id="295" w:name="_Toc14710290"/>
      <w:r>
        <w:rPr>
          <w:rFonts w:ascii="宋体" w:eastAsia="宋体" w:cs="宋体" w:hint="eastAsia"/>
          <w:color w:val="auto"/>
          <w:sz w:val="24"/>
          <w:szCs w:val="24"/>
        </w:rPr>
        <w:t>3.监理人</w:t>
      </w:r>
      <w:bookmarkEnd w:id="291"/>
      <w:bookmarkEnd w:id="292"/>
      <w:bookmarkEnd w:id="293"/>
      <w:bookmarkEnd w:id="294"/>
      <w:bookmarkEnd w:id="295"/>
    </w:p>
    <w:p>
      <w:pPr>
        <w:pStyle w:val="1"/>
        <w:bidi w:val="0"/>
        <w:ind w:left="482"/>
        <w:rPr>
          <w:rFonts w:ascii="宋体" w:eastAsia="宋体" w:cs="宋体" w:hint="eastAsia"/>
          <w:color w:val="auto"/>
          <w:sz w:val="24"/>
          <w:szCs w:val="24"/>
        </w:rPr>
      </w:pPr>
      <w:bookmarkStart w:id="296" w:name="_Toc5442"/>
      <w:bookmarkStart w:id="297" w:name="bookmark981"/>
      <w:bookmarkStart w:id="298" w:name="bookmark980"/>
      <w:bookmarkStart w:id="299" w:name="bookmark979"/>
      <w:bookmarkStart w:id="300" w:name="_Toc14710291"/>
      <w:r>
        <w:rPr>
          <w:rFonts w:ascii="宋体" w:eastAsia="宋体" w:cs="宋体" w:hint="eastAsia"/>
          <w:color w:val="auto"/>
          <w:sz w:val="24"/>
          <w:szCs w:val="24"/>
        </w:rPr>
        <w:t>3.1监理人的职责和权利</w:t>
      </w:r>
      <w:bookmarkEnd w:id="296"/>
      <w:bookmarkEnd w:id="297"/>
      <w:bookmarkEnd w:id="298"/>
      <w:bookmarkEnd w:id="299"/>
      <w:bookmarkEnd w:id="300"/>
    </w:p>
    <w:p>
      <w:pPr>
        <w:pStyle w:val="15"/>
        <w:rPr>
          <w:rFonts w:ascii="宋体" w:eastAsia="宋体" w:cs="宋体" w:hint="eastAsia"/>
          <w:color w:val="auto"/>
          <w:sz w:val="24"/>
          <w:szCs w:val="24"/>
        </w:rPr>
      </w:pPr>
      <w:r>
        <w:rPr>
          <w:rFonts w:ascii="宋体" w:eastAsia="宋体" w:cs="宋体" w:hint="eastAsia"/>
          <w:color w:val="auto"/>
          <w:sz w:val="24"/>
          <w:szCs w:val="24"/>
        </w:rPr>
        <w:t>3.1.1监理人受发包人的委托，享有合同约定的权力。监理人的权力范围在专用合同条款中约定。当监理人认为出现了危及生命、工程或毗邻财产等安全的紧急事件时，在不免除合同约定的承包人责任的情况下，监理人可以指示承包人实施为消除或减少这种危险 所必须进行的工作，即使没有发包人的事先批准，承包人也应立即遵照执行。监理人应按 第15条的约定增加相应的费用，并通知承包人。</w:t>
      </w:r>
    </w:p>
    <w:p>
      <w:pPr>
        <w:pStyle w:val="15"/>
        <w:rPr>
          <w:rFonts w:ascii="宋体" w:eastAsia="宋体" w:cs="宋体" w:hint="eastAsia"/>
          <w:color w:val="auto"/>
          <w:sz w:val="24"/>
          <w:szCs w:val="24"/>
        </w:rPr>
      </w:pPr>
      <w:r>
        <w:rPr>
          <w:rFonts w:ascii="宋体" w:eastAsia="宋体" w:cs="宋体" w:hint="eastAsia"/>
          <w:color w:val="auto"/>
          <w:sz w:val="24"/>
          <w:szCs w:val="24"/>
        </w:rPr>
        <w:t>3.1.2监理人发出的任何指示应视为已得到发包人的批准，但监理人无权免除或变更合同约定的发包人和承包人的权利、义务和责任。</w:t>
      </w:r>
    </w:p>
    <w:p>
      <w:pPr>
        <w:pStyle w:val="15"/>
        <w:rPr>
          <w:rFonts w:ascii="宋体" w:eastAsia="宋体" w:cs="宋体" w:hint="eastAsia"/>
          <w:color w:val="auto"/>
          <w:sz w:val="24"/>
          <w:szCs w:val="24"/>
        </w:rPr>
      </w:pPr>
      <w:r>
        <w:rPr>
          <w:rFonts w:ascii="宋体" w:eastAsia="宋体" w:cs="宋体" w:hint="eastAsia"/>
          <w:color w:val="auto"/>
          <w:sz w:val="24"/>
          <w:szCs w:val="24"/>
        </w:rPr>
        <w:t>3.1.3合同约定应由承包人承担的义务和责任，不因监理人对承包人提交文件的审查或批准，对工程、材料和设备的检查和检验，以及为实施监理作出的指示等职务行为而减轻或解除。</w:t>
      </w:r>
    </w:p>
    <w:p>
      <w:pPr>
        <w:pStyle w:val="1"/>
        <w:bidi w:val="0"/>
        <w:ind w:left="482"/>
        <w:rPr>
          <w:rFonts w:ascii="宋体" w:eastAsia="宋体" w:cs="宋体" w:hint="eastAsia"/>
          <w:color w:val="auto"/>
          <w:sz w:val="24"/>
          <w:szCs w:val="24"/>
        </w:rPr>
      </w:pPr>
      <w:bookmarkStart w:id="301" w:name="_Toc14710292"/>
      <w:bookmarkStart w:id="302" w:name="bookmark983"/>
      <w:bookmarkStart w:id="303" w:name="bookmark984"/>
      <w:bookmarkStart w:id="304" w:name="_Toc20317"/>
      <w:bookmarkStart w:id="305" w:name="bookmark982"/>
      <w:r>
        <w:rPr>
          <w:rFonts w:ascii="宋体" w:eastAsia="宋体" w:cs="宋体" w:hint="eastAsia"/>
          <w:color w:val="auto"/>
          <w:sz w:val="24"/>
          <w:szCs w:val="24"/>
        </w:rPr>
        <w:t>3. 2总监理工程师</w:t>
      </w:r>
      <w:bookmarkEnd w:id="301"/>
      <w:bookmarkEnd w:id="302"/>
      <w:bookmarkEnd w:id="303"/>
      <w:bookmarkEnd w:id="304"/>
      <w:bookmarkEnd w:id="305"/>
    </w:p>
    <w:p>
      <w:pPr>
        <w:pStyle w:val="15"/>
        <w:rPr>
          <w:rFonts w:ascii="宋体" w:eastAsia="宋体" w:cs="宋体" w:hint="eastAsia"/>
          <w:color w:val="auto"/>
          <w:sz w:val="24"/>
          <w:szCs w:val="24"/>
        </w:rPr>
      </w:pPr>
      <w:r>
        <w:rPr>
          <w:rFonts w:ascii="宋体" w:eastAsia="宋体" w:cs="宋体" w:hint="eastAsia"/>
          <w:color w:val="auto"/>
          <w:sz w:val="24"/>
          <w:szCs w:val="24"/>
        </w:rPr>
        <w:t>发包人应在发出开工通知前将总监理工程师的任命通知承包人。总监理工程师更换时, 应在调离14天前通知承包人。总监理工程师短期离开施工场地的，应委派代表代行其职 责，并通知承包人。</w:t>
      </w:r>
    </w:p>
    <w:p>
      <w:pPr>
        <w:pStyle w:val="1"/>
        <w:bidi w:val="0"/>
        <w:ind w:left="482"/>
        <w:rPr>
          <w:rFonts w:ascii="宋体" w:eastAsia="宋体" w:cs="宋体" w:hint="eastAsia"/>
          <w:color w:val="auto"/>
          <w:sz w:val="24"/>
          <w:szCs w:val="24"/>
        </w:rPr>
      </w:pPr>
      <w:bookmarkStart w:id="306" w:name="bookmark987"/>
      <w:bookmarkStart w:id="307" w:name="bookmark986"/>
      <w:bookmarkStart w:id="308" w:name="_Toc11573"/>
      <w:bookmarkStart w:id="309" w:name="bookmark985"/>
      <w:bookmarkStart w:id="310" w:name="_Toc14710293"/>
      <w:r>
        <w:rPr>
          <w:rFonts w:ascii="宋体" w:eastAsia="宋体" w:cs="宋体" w:hint="eastAsia"/>
          <w:color w:val="auto"/>
          <w:sz w:val="24"/>
          <w:szCs w:val="24"/>
        </w:rPr>
        <w:t>3.3监理人员</w:t>
      </w:r>
      <w:bookmarkEnd w:id="306"/>
      <w:bookmarkEnd w:id="307"/>
      <w:bookmarkEnd w:id="308"/>
      <w:bookmarkEnd w:id="309"/>
      <w:bookmarkEnd w:id="310"/>
    </w:p>
    <w:p>
      <w:pPr>
        <w:pStyle w:val="15"/>
        <w:rPr>
          <w:rFonts w:ascii="宋体" w:eastAsia="宋体" w:cs="宋体" w:hint="eastAsia"/>
          <w:color w:val="auto"/>
          <w:sz w:val="24"/>
          <w:szCs w:val="24"/>
        </w:rPr>
      </w:pPr>
      <w:bookmarkStart w:id="311" w:name="bookmark988"/>
      <w:bookmarkEnd w:id="311"/>
      <w:r>
        <w:rPr>
          <w:rFonts w:ascii="宋体" w:eastAsia="宋体" w:cs="宋体" w:hint="eastAsia"/>
          <w:color w:val="auto"/>
          <w:sz w:val="24"/>
          <w:szCs w:val="24"/>
        </w:rPr>
        <w:t>3.3. 1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承包人。</w:t>
      </w:r>
    </w:p>
    <w:p>
      <w:pPr>
        <w:pStyle w:val="15"/>
        <w:rPr>
          <w:rFonts w:ascii="宋体" w:eastAsia="宋体" w:cs="宋体" w:hint="eastAsia"/>
          <w:color w:val="auto"/>
          <w:sz w:val="24"/>
          <w:szCs w:val="24"/>
        </w:rPr>
      </w:pPr>
      <w:r>
        <w:rPr>
          <w:rFonts w:ascii="宋体" w:eastAsia="宋体" w:cs="宋体" w:hint="eastAsia"/>
          <w:color w:val="auto"/>
          <w:sz w:val="24"/>
          <w:szCs w:val="24"/>
        </w:rPr>
        <w:t>3.3.2监理人员对承包人的任何工作、工程或其采用的材料和工程设备未在约定的或合理的期限内提出否定意见的，视为已获批准，但不影响监理人在以后拒绝该项工作、工程、材料或工程设备的权利。</w:t>
      </w:r>
    </w:p>
    <w:p>
      <w:pPr>
        <w:pStyle w:val="15"/>
        <w:rPr>
          <w:rFonts w:ascii="宋体" w:eastAsia="宋体" w:cs="宋体" w:hint="eastAsia"/>
          <w:color w:val="auto"/>
          <w:sz w:val="24"/>
          <w:szCs w:val="24"/>
        </w:rPr>
      </w:pPr>
      <w:r>
        <w:rPr>
          <w:rFonts w:ascii="宋体" w:eastAsia="宋体" w:cs="宋体" w:hint="eastAsia"/>
          <w:color w:val="auto"/>
          <w:sz w:val="24"/>
          <w:szCs w:val="24"/>
        </w:rPr>
        <w:t>3.3.3承包人对总监理工程师授权的监理人员发出的指示有疑问的，可向总监理工程师提出书面异议，总监理工程师应在48小时内对该指示予以确认、更改或撤销。</w:t>
      </w:r>
    </w:p>
    <w:p>
      <w:pPr>
        <w:pStyle w:val="15"/>
        <w:rPr>
          <w:rFonts w:ascii="宋体" w:eastAsia="宋体" w:cs="宋体" w:hint="eastAsia"/>
          <w:color w:val="auto"/>
          <w:sz w:val="24"/>
          <w:szCs w:val="24"/>
        </w:rPr>
      </w:pPr>
      <w:bookmarkStart w:id="312" w:name="bookmark989"/>
      <w:bookmarkEnd w:id="312"/>
      <w:r>
        <w:rPr>
          <w:rFonts w:ascii="宋体" w:eastAsia="宋体" w:cs="宋体" w:hint="eastAsia"/>
          <w:color w:val="auto"/>
          <w:sz w:val="24"/>
          <w:szCs w:val="24"/>
        </w:rPr>
        <w:t>3.3.4除专用合同条款另有约定外，总监理工程师不应将第3. 5款约定应由总监理工程师作出确定的权力授权或委托给其他监理人员。</w:t>
      </w:r>
    </w:p>
    <w:p>
      <w:pPr>
        <w:pStyle w:val="1"/>
        <w:bidi w:val="0"/>
        <w:ind w:left="482"/>
        <w:rPr>
          <w:rFonts w:ascii="宋体" w:eastAsia="宋体" w:cs="宋体" w:hint="eastAsia"/>
          <w:color w:val="auto"/>
          <w:sz w:val="24"/>
          <w:szCs w:val="24"/>
        </w:rPr>
      </w:pPr>
      <w:bookmarkStart w:id="313" w:name="_Toc29343"/>
      <w:bookmarkStart w:id="314" w:name="bookmark992"/>
      <w:bookmarkStart w:id="315" w:name="bookmark991"/>
      <w:bookmarkStart w:id="316" w:name="_Toc14710294"/>
      <w:bookmarkStart w:id="317" w:name="bookmark990"/>
      <w:r>
        <w:rPr>
          <w:rFonts w:ascii="宋体" w:eastAsia="宋体" w:cs="宋体" w:hint="eastAsia"/>
          <w:color w:val="auto"/>
          <w:sz w:val="24"/>
          <w:szCs w:val="24"/>
        </w:rPr>
        <w:t>3.4监理人的指示</w:t>
      </w:r>
      <w:bookmarkEnd w:id="313"/>
      <w:bookmarkEnd w:id="314"/>
      <w:bookmarkEnd w:id="315"/>
      <w:bookmarkEnd w:id="316"/>
      <w:bookmarkEnd w:id="317"/>
    </w:p>
    <w:p>
      <w:pPr>
        <w:pStyle w:val="15"/>
        <w:rPr>
          <w:rFonts w:ascii="宋体" w:eastAsia="宋体" w:cs="宋体" w:hint="eastAsia"/>
          <w:color w:val="auto"/>
          <w:sz w:val="24"/>
          <w:szCs w:val="24"/>
        </w:rPr>
      </w:pPr>
      <w:r>
        <w:rPr>
          <w:rFonts w:ascii="宋体" w:eastAsia="宋体" w:cs="宋体" w:hint="eastAsia"/>
          <w:color w:val="auto"/>
          <w:sz w:val="24"/>
          <w:szCs w:val="24"/>
        </w:rPr>
        <w:t>3.4. 1监理人应按第3. 1款的约定向承包人发出指示，监理人的指示应盖有监理人授权的施工场地机构章，并由总监理工程师或总监理工程师按第3. 3. 1项约定授权的监理人员签字。</w:t>
      </w:r>
    </w:p>
    <w:p>
      <w:pPr>
        <w:pStyle w:val="15"/>
        <w:rPr>
          <w:rFonts w:ascii="宋体" w:eastAsia="宋体" w:cs="宋体" w:hint="eastAsia"/>
          <w:color w:val="auto"/>
          <w:sz w:val="24"/>
          <w:szCs w:val="24"/>
        </w:rPr>
      </w:pPr>
      <w:r>
        <w:rPr>
          <w:rFonts w:ascii="宋体" w:eastAsia="宋体" w:cs="宋体" w:hint="eastAsia"/>
          <w:color w:val="auto"/>
          <w:sz w:val="24"/>
          <w:szCs w:val="24"/>
        </w:rPr>
        <w:t>3.4.2承包人收到监理人按第3. 4.1项作出的指示后应遵照执行。指示构成变更的，应按第15条处理。</w:t>
      </w:r>
    </w:p>
    <w:p>
      <w:pPr>
        <w:pStyle w:val="15"/>
        <w:rPr>
          <w:rFonts w:ascii="宋体" w:eastAsia="宋体" w:cs="宋体" w:hint="eastAsia"/>
          <w:color w:val="auto"/>
          <w:sz w:val="24"/>
          <w:szCs w:val="24"/>
        </w:rPr>
      </w:pPr>
      <w:r>
        <w:rPr>
          <w:rFonts w:ascii="宋体" w:eastAsia="宋体" w:cs="宋体" w:hint="eastAsia"/>
          <w:color w:val="auto"/>
          <w:sz w:val="24"/>
          <w:szCs w:val="24"/>
        </w:rPr>
        <w:t>3.4.3在紧急情况下，总监理工程师或被授权的监理人员可以当场签发临时书面指示，承包人应遵照执行。承包人应在收到上述临时书面指示后24小时内，向监理人发出书 面确认函。监理人在收到书面确认函后24小时内未予答复的，该书面确认函应被视为监理人的正式指示。</w:t>
      </w:r>
    </w:p>
    <w:p>
      <w:pPr>
        <w:pStyle w:val="15"/>
        <w:rPr>
          <w:rFonts w:ascii="宋体" w:eastAsia="宋体" w:cs="宋体" w:hint="eastAsia"/>
          <w:color w:val="auto"/>
          <w:sz w:val="24"/>
          <w:szCs w:val="24"/>
        </w:rPr>
      </w:pPr>
      <w:r>
        <w:rPr>
          <w:rFonts w:ascii="宋体" w:eastAsia="宋体" w:cs="宋体" w:hint="eastAsia"/>
          <w:color w:val="auto"/>
          <w:sz w:val="24"/>
          <w:szCs w:val="24"/>
        </w:rPr>
        <w:t>3.4.4除合同另有约定外，承包人只从总监理工程师或按第3. 3. 1项被授权的监理人员处取得指示。</w:t>
      </w:r>
    </w:p>
    <w:p>
      <w:pPr>
        <w:pStyle w:val="15"/>
        <w:rPr>
          <w:rFonts w:ascii="宋体" w:eastAsia="宋体" w:cs="宋体" w:hint="eastAsia"/>
          <w:color w:val="auto"/>
          <w:sz w:val="24"/>
          <w:szCs w:val="24"/>
        </w:rPr>
      </w:pPr>
      <w:r>
        <w:rPr>
          <w:rFonts w:ascii="宋体" w:eastAsia="宋体" w:cs="宋体" w:hint="eastAsia"/>
          <w:color w:val="auto"/>
          <w:sz w:val="24"/>
          <w:szCs w:val="24"/>
        </w:rPr>
        <w:t>3.4.5由于监理人未能按合同约定发出指示、指示延误或指示错误而导致承包人费用增加和（或）工期延误的，由发包人承担赔偿责任。</w:t>
      </w:r>
    </w:p>
    <w:p>
      <w:pPr>
        <w:pStyle w:val="1"/>
        <w:bidi w:val="0"/>
        <w:ind w:left="482"/>
        <w:rPr>
          <w:rFonts w:ascii="宋体" w:eastAsia="宋体" w:cs="宋体" w:hint="eastAsia"/>
          <w:color w:val="auto"/>
          <w:sz w:val="24"/>
          <w:szCs w:val="24"/>
        </w:rPr>
      </w:pPr>
      <w:bookmarkStart w:id="318" w:name="bookmark993"/>
      <w:bookmarkStart w:id="319" w:name="bookmark994"/>
      <w:bookmarkStart w:id="320" w:name="_Toc15164"/>
      <w:bookmarkStart w:id="321" w:name="bookmark995"/>
      <w:bookmarkStart w:id="322" w:name="_Toc14710295"/>
      <w:r>
        <w:rPr>
          <w:rFonts w:ascii="宋体" w:eastAsia="宋体" w:cs="宋体" w:hint="eastAsia"/>
          <w:color w:val="auto"/>
          <w:sz w:val="24"/>
          <w:szCs w:val="24"/>
        </w:rPr>
        <w:t>3.5商定或确定</w:t>
      </w:r>
      <w:bookmarkEnd w:id="318"/>
      <w:bookmarkEnd w:id="319"/>
      <w:bookmarkEnd w:id="320"/>
      <w:bookmarkEnd w:id="321"/>
      <w:bookmarkEnd w:id="322"/>
    </w:p>
    <w:p>
      <w:pPr>
        <w:pStyle w:val="15"/>
        <w:rPr>
          <w:rFonts w:ascii="宋体" w:eastAsia="宋体" w:cs="宋体" w:hint="eastAsia"/>
          <w:color w:val="auto"/>
          <w:sz w:val="24"/>
          <w:szCs w:val="24"/>
        </w:rPr>
      </w:pPr>
      <w:r>
        <w:rPr>
          <w:rFonts w:ascii="宋体" w:eastAsia="宋体" w:cs="宋体" w:hint="eastAsia"/>
          <w:color w:val="auto"/>
          <w:sz w:val="24"/>
          <w:szCs w:val="24"/>
        </w:rPr>
        <w:t>3.5.1合同约定总监理工程师应按照本款对任何事项进行商定或确定时，总监理工程师应与合同当事人协商，尽量达成一致。不能达成一致的，总监理工程师应认真研究后审慎确定。</w:t>
      </w:r>
    </w:p>
    <w:p>
      <w:pPr>
        <w:pStyle w:val="15"/>
        <w:rPr>
          <w:rFonts w:ascii="宋体" w:eastAsia="宋体" w:cs="宋体" w:hint="eastAsia"/>
          <w:color w:val="auto"/>
          <w:sz w:val="24"/>
          <w:szCs w:val="24"/>
        </w:rPr>
      </w:pPr>
      <w:r>
        <w:rPr>
          <w:rFonts w:ascii="宋体" w:eastAsia="宋体" w:cs="宋体" w:hint="eastAsia"/>
          <w:color w:val="auto"/>
          <w:sz w:val="24"/>
          <w:szCs w:val="24"/>
        </w:rPr>
        <w:t>3.5.2总监理工程师应将商定或确定的事项通知合同当事人，并附详细依据。对总监理工程师的确定有异议的，构成争议，按照第24条的约定处理。在争议解决前，双方应暂按总监理工程师的确定执行，按照第24条的约定对总监理工程师的确定作出修改的，按修 改后的结果执行。</w:t>
      </w:r>
    </w:p>
    <w:p>
      <w:pPr>
        <w:pStyle w:val="1"/>
        <w:bidi w:val="0"/>
        <w:ind w:left="482"/>
        <w:rPr>
          <w:rFonts w:ascii="宋体" w:eastAsia="宋体" w:cs="宋体" w:hint="eastAsia"/>
          <w:color w:val="auto"/>
          <w:sz w:val="24"/>
          <w:szCs w:val="24"/>
        </w:rPr>
      </w:pPr>
      <w:bookmarkStart w:id="323" w:name="bookmark998"/>
      <w:bookmarkStart w:id="324" w:name="bookmark996"/>
      <w:bookmarkStart w:id="325" w:name="_Toc13765"/>
      <w:bookmarkStart w:id="326" w:name="_Toc14710296"/>
      <w:bookmarkStart w:id="327" w:name="bookmark997"/>
      <w:r>
        <w:rPr>
          <w:rFonts w:ascii="宋体" w:eastAsia="宋体" w:cs="宋体" w:hint="eastAsia"/>
          <w:color w:val="auto"/>
          <w:sz w:val="24"/>
          <w:szCs w:val="24"/>
        </w:rPr>
        <w:t>4.承包人</w:t>
      </w:r>
      <w:bookmarkEnd w:id="323"/>
      <w:bookmarkEnd w:id="324"/>
      <w:bookmarkEnd w:id="325"/>
      <w:bookmarkEnd w:id="326"/>
      <w:bookmarkEnd w:id="327"/>
    </w:p>
    <w:p>
      <w:pPr>
        <w:pStyle w:val="1"/>
        <w:bidi w:val="0"/>
        <w:ind w:left="482"/>
        <w:rPr>
          <w:rFonts w:ascii="宋体" w:eastAsia="宋体" w:cs="宋体" w:hint="eastAsia"/>
          <w:color w:val="auto"/>
          <w:sz w:val="24"/>
          <w:szCs w:val="24"/>
        </w:rPr>
      </w:pPr>
      <w:bookmarkStart w:id="328" w:name="_Toc14710297"/>
      <w:bookmarkStart w:id="329" w:name="_Toc11324"/>
      <w:bookmarkStart w:id="330" w:name="bookmark1001"/>
      <w:bookmarkStart w:id="331" w:name="bookmark999"/>
      <w:bookmarkStart w:id="332" w:name="bookmark1000"/>
      <w:r>
        <w:rPr>
          <w:rFonts w:ascii="宋体" w:eastAsia="宋体" w:cs="宋体" w:hint="eastAsia"/>
          <w:color w:val="auto"/>
          <w:sz w:val="24"/>
          <w:szCs w:val="24"/>
        </w:rPr>
        <w:t>4.1承包人的一般义务</w:t>
      </w:r>
      <w:bookmarkEnd w:id="328"/>
      <w:bookmarkEnd w:id="329"/>
      <w:bookmarkEnd w:id="330"/>
      <w:bookmarkEnd w:id="331"/>
      <w:bookmarkEnd w:id="332"/>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4.1.1遵守法律</w:t>
      </w:r>
    </w:p>
    <w:p>
      <w:pPr>
        <w:pStyle w:val="15"/>
        <w:rPr>
          <w:rFonts w:ascii="宋体" w:eastAsia="宋体" w:cs="宋体" w:hint="eastAsia"/>
          <w:color w:val="auto"/>
          <w:sz w:val="24"/>
          <w:szCs w:val="24"/>
        </w:rPr>
      </w:pPr>
      <w:r>
        <w:rPr>
          <w:rFonts w:ascii="宋体" w:eastAsia="宋体" w:cs="宋体" w:hint="eastAsia"/>
          <w:color w:val="auto"/>
          <w:sz w:val="24"/>
          <w:szCs w:val="24"/>
        </w:rPr>
        <w:t>承包人在履行合同过程中应遵守法律，并保证发包人免于承担因承包人违反法律而引起的任何责任。</w:t>
      </w:r>
    </w:p>
    <w:p>
      <w:pPr>
        <w:pStyle w:val="1"/>
        <w:bidi w:val="0"/>
        <w:ind w:left="482"/>
        <w:rPr>
          <w:rFonts w:ascii="宋体" w:eastAsia="宋体" w:cs="宋体" w:hint="eastAsia"/>
          <w:color w:val="auto"/>
          <w:sz w:val="24"/>
          <w:szCs w:val="24"/>
        </w:rPr>
      </w:pPr>
      <w:bookmarkStart w:id="333" w:name="bookmark1002"/>
      <w:bookmarkEnd w:id="333"/>
      <w:r>
        <w:rPr>
          <w:rFonts w:ascii="宋体" w:eastAsia="宋体" w:cs="宋体" w:hint="eastAsia"/>
          <w:color w:val="auto"/>
          <w:sz w:val="24"/>
          <w:szCs w:val="24"/>
        </w:rPr>
        <w:t>4.1.2依法纳税</w:t>
      </w:r>
    </w:p>
    <w:p>
      <w:pPr>
        <w:pStyle w:val="15"/>
        <w:rPr>
          <w:rFonts w:ascii="宋体" w:eastAsia="宋体" w:cs="宋体" w:hint="eastAsia"/>
          <w:color w:val="auto"/>
          <w:sz w:val="24"/>
          <w:szCs w:val="24"/>
        </w:rPr>
      </w:pPr>
      <w:r>
        <w:rPr>
          <w:rFonts w:ascii="宋体" w:eastAsia="宋体" w:cs="宋体" w:hint="eastAsia"/>
          <w:color w:val="auto"/>
          <w:sz w:val="24"/>
          <w:szCs w:val="24"/>
        </w:rPr>
        <w:t>承包人应按有关法律规定纳税，应缴纳的税金包括在合同价格内。</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4.1.3完成各项承包工作</w:t>
      </w:r>
    </w:p>
    <w:p>
      <w:pPr>
        <w:pStyle w:val="15"/>
        <w:rPr>
          <w:rFonts w:ascii="宋体" w:eastAsia="宋体" w:cs="宋体" w:hint="eastAsia"/>
          <w:color w:val="auto"/>
          <w:sz w:val="24"/>
          <w:szCs w:val="24"/>
        </w:rPr>
      </w:pPr>
      <w:r>
        <w:rPr>
          <w:rFonts w:ascii="宋体" w:eastAsia="宋体" w:cs="宋体" w:hint="eastAsia"/>
          <w:color w:val="auto"/>
          <w:sz w:val="24"/>
          <w:szCs w:val="24"/>
        </w:rPr>
        <w:t>承包人应按合同约定以及监理人根据第3.4款作出的指示，实施、完成全部工程，并修补工程中的任何缺陷。除第5. 2款、第6. 2款另有约定外，承包人应提供为完成合同工作所需的劳务、材料、施工设备、工程设备和其它物品，并按合同约定负责临时设施的设计、建造、运行、维护、管理和拆除。</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4.1.4对施工作业和施工方法的完备性负责</w:t>
      </w:r>
    </w:p>
    <w:p>
      <w:pPr>
        <w:pStyle w:val="15"/>
        <w:rPr>
          <w:rFonts w:ascii="宋体" w:eastAsia="宋体" w:cs="宋体" w:hint="eastAsia"/>
          <w:color w:val="auto"/>
          <w:sz w:val="24"/>
          <w:szCs w:val="24"/>
        </w:rPr>
      </w:pPr>
      <w:r>
        <w:rPr>
          <w:rFonts w:ascii="宋体" w:eastAsia="宋体" w:cs="宋体" w:hint="eastAsia"/>
          <w:color w:val="auto"/>
          <w:sz w:val="24"/>
          <w:szCs w:val="24"/>
        </w:rPr>
        <w:t>承包人应按合同约定的工作内容和施工进度要求，编制施工组织设计和施工措施计划，并对所有施工作业和施工方法的完备性和安全可靠性负责。</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4.1.5保证工程施工和人员的安全</w:t>
      </w:r>
    </w:p>
    <w:p>
      <w:pPr>
        <w:pStyle w:val="15"/>
        <w:rPr>
          <w:rFonts w:ascii="宋体" w:eastAsia="宋体" w:cs="宋体" w:hint="eastAsia"/>
          <w:color w:val="auto"/>
          <w:sz w:val="24"/>
          <w:szCs w:val="24"/>
        </w:rPr>
      </w:pPr>
      <w:r>
        <w:rPr>
          <w:rFonts w:ascii="宋体" w:eastAsia="宋体" w:cs="宋体" w:hint="eastAsia"/>
          <w:color w:val="auto"/>
          <w:sz w:val="24"/>
          <w:szCs w:val="24"/>
        </w:rPr>
        <w:t>承包人应按第9. 2款约定采取施工安全措施，确保工程及其人员、材料、设备和设施的安全，防止因工程施工造成的人身伤害和财产损失。</w:t>
      </w:r>
    </w:p>
    <w:p>
      <w:pPr>
        <w:pStyle w:val="1"/>
        <w:bidi w:val="0"/>
        <w:ind w:left="482"/>
        <w:rPr>
          <w:rFonts w:ascii="宋体" w:eastAsia="宋体" w:cs="宋体" w:hint="eastAsia"/>
          <w:color w:val="auto"/>
          <w:sz w:val="24"/>
          <w:szCs w:val="24"/>
        </w:rPr>
      </w:pPr>
      <w:bookmarkStart w:id="334" w:name="bookmark1003"/>
      <w:bookmarkEnd w:id="334"/>
      <w:r>
        <w:rPr>
          <w:rFonts w:ascii="宋体" w:eastAsia="宋体" w:cs="宋体" w:hint="eastAsia"/>
          <w:color w:val="auto"/>
          <w:sz w:val="24"/>
          <w:szCs w:val="24"/>
        </w:rPr>
        <w:t>4.1.6负责施工场地及其周边环境与生态的保护工作</w:t>
      </w:r>
    </w:p>
    <w:p>
      <w:pPr>
        <w:pStyle w:val="15"/>
        <w:rPr>
          <w:rFonts w:ascii="宋体" w:eastAsia="宋体" w:cs="宋体" w:hint="eastAsia"/>
          <w:color w:val="auto"/>
          <w:sz w:val="24"/>
          <w:szCs w:val="24"/>
        </w:rPr>
      </w:pPr>
      <w:r>
        <w:rPr>
          <w:rFonts w:ascii="宋体" w:eastAsia="宋体" w:cs="宋体" w:hint="eastAsia"/>
          <w:color w:val="auto"/>
          <w:sz w:val="24"/>
          <w:szCs w:val="24"/>
        </w:rPr>
        <w:t>承包人应按照第9.4款约定负责施工场地及其周边环境与生态的保护工作。</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4.1.7避免施工对公众与他人的利益造成损害</w:t>
      </w:r>
    </w:p>
    <w:p>
      <w:pPr>
        <w:pStyle w:val="15"/>
        <w:rPr>
          <w:rFonts w:ascii="宋体" w:eastAsia="宋体" w:cs="宋体" w:hint="eastAsia"/>
          <w:color w:val="auto"/>
          <w:sz w:val="24"/>
          <w:szCs w:val="24"/>
        </w:rPr>
      </w:pPr>
      <w:r>
        <w:rPr>
          <w:rFonts w:ascii="宋体" w:eastAsia="宋体" w:cs="宋体" w:hint="eastAsia"/>
          <w:color w:val="auto"/>
          <w:sz w:val="24"/>
          <w:szCs w:val="24"/>
        </w:rPr>
        <w:t>承包人在进行合同约定的各项工作时，不得侵害发包人与他人使用公用道路、水源、 市政管网等公共设施的权利，避免对邻近的公共设施产生干扰。承包人占用或使用他人的施工场地，影响他人作业或生活的，应承担相应责任。</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4.1.8为他人提供方便</w:t>
      </w:r>
    </w:p>
    <w:p>
      <w:pPr>
        <w:pStyle w:val="15"/>
        <w:rPr>
          <w:rFonts w:ascii="宋体" w:eastAsia="宋体" w:cs="宋体" w:hint="eastAsia"/>
          <w:color w:val="auto"/>
          <w:sz w:val="24"/>
          <w:szCs w:val="24"/>
        </w:rPr>
      </w:pPr>
      <w:r>
        <w:rPr>
          <w:rFonts w:ascii="宋体" w:eastAsia="宋体" w:cs="宋体" w:hint="eastAsia"/>
          <w:color w:val="auto"/>
          <w:sz w:val="24"/>
          <w:szCs w:val="24"/>
        </w:rPr>
        <w:t>承包人应按监理人的指示为他人在施工场地或附近实施与工程有关的其他各项工作提供可能的条件。除合同另有约定外，提供有关条件的内容和可能发生的费用，由监理人按 第3. 5款商定或确定。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4.1.9工程的维护和照管</w:t>
      </w:r>
    </w:p>
    <w:p>
      <w:pPr>
        <w:pStyle w:val="15"/>
        <w:rPr>
          <w:rFonts w:ascii="宋体" w:eastAsia="宋体" w:cs="宋体" w:hint="eastAsia"/>
          <w:color w:val="auto"/>
          <w:sz w:val="24"/>
          <w:szCs w:val="24"/>
        </w:rPr>
      </w:pPr>
      <w:r>
        <w:rPr>
          <w:rFonts w:ascii="宋体" w:eastAsia="宋体" w:cs="宋体" w:hint="eastAsia"/>
          <w:color w:val="auto"/>
          <w:sz w:val="24"/>
          <w:szCs w:val="24"/>
        </w:rPr>
        <w:t>除合同另有约定外，合同工程完工证书颁发前，承包人应负责照管和维护工程。合同工程完工证书颁发时尚有部分未完工程的，承包人还应负责该未完工程的照管和维护工作，直至完工后移交给发包人为止。</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4.1.10其它义务</w:t>
      </w:r>
    </w:p>
    <w:p>
      <w:pPr>
        <w:pStyle w:val="15"/>
        <w:rPr>
          <w:rFonts w:ascii="宋体" w:eastAsia="宋体" w:cs="宋体" w:hint="eastAsia"/>
          <w:color w:val="auto"/>
          <w:sz w:val="24"/>
          <w:szCs w:val="24"/>
        </w:rPr>
      </w:pPr>
      <w:r>
        <w:rPr>
          <w:rFonts w:ascii="宋体" w:eastAsia="宋体" w:cs="宋体" w:hint="eastAsia"/>
          <w:color w:val="auto"/>
          <w:sz w:val="24"/>
          <w:szCs w:val="24"/>
        </w:rPr>
        <w:t>其它义务在专用合同条款中补充约定。</w:t>
      </w:r>
    </w:p>
    <w:p>
      <w:pPr>
        <w:pStyle w:val="1"/>
        <w:bidi w:val="0"/>
        <w:ind w:left="482"/>
        <w:rPr>
          <w:rFonts w:ascii="宋体" w:eastAsia="宋体" w:cs="宋体" w:hint="eastAsia"/>
          <w:color w:val="auto"/>
          <w:sz w:val="24"/>
          <w:szCs w:val="24"/>
        </w:rPr>
      </w:pPr>
      <w:bookmarkStart w:id="335" w:name="bookmark1004"/>
      <w:bookmarkStart w:id="336" w:name="bookmark1006"/>
      <w:bookmarkStart w:id="337" w:name="bookmark1005"/>
      <w:bookmarkStart w:id="338" w:name="_Toc11535"/>
      <w:bookmarkStart w:id="339" w:name="_Toc14710298"/>
      <w:r>
        <w:rPr>
          <w:rFonts w:ascii="宋体" w:eastAsia="宋体" w:cs="宋体" w:hint="eastAsia"/>
          <w:color w:val="auto"/>
          <w:sz w:val="24"/>
          <w:szCs w:val="24"/>
        </w:rPr>
        <w:t>4.2履约担保</w:t>
      </w:r>
      <w:bookmarkEnd w:id="335"/>
      <w:bookmarkEnd w:id="336"/>
      <w:bookmarkEnd w:id="337"/>
      <w:bookmarkEnd w:id="338"/>
      <w:bookmarkEnd w:id="339"/>
    </w:p>
    <w:p>
      <w:pPr>
        <w:pStyle w:val="15"/>
        <w:rPr>
          <w:rFonts w:ascii="宋体" w:eastAsia="宋体" w:cs="宋体" w:hint="eastAsia"/>
          <w:color w:val="auto"/>
          <w:sz w:val="24"/>
          <w:szCs w:val="24"/>
        </w:rPr>
      </w:pPr>
      <w:r>
        <w:rPr>
          <w:rFonts w:ascii="宋体" w:eastAsia="宋体" w:cs="宋体" w:hint="eastAsia"/>
          <w:color w:val="auto"/>
          <w:sz w:val="24"/>
          <w:szCs w:val="24"/>
        </w:rPr>
        <w:t>承包人应保证其履约担保在发包人颁发合同工程完工证书前一直有效。发包人应在合同工程完工证书颁发后28天内将履约担保退还给承包人。</w:t>
      </w:r>
    </w:p>
    <w:p>
      <w:pPr>
        <w:pStyle w:val="1"/>
        <w:bidi w:val="0"/>
        <w:ind w:left="482"/>
        <w:rPr>
          <w:rFonts w:ascii="宋体" w:eastAsia="宋体" w:cs="宋体" w:hint="eastAsia"/>
          <w:color w:val="auto"/>
          <w:sz w:val="24"/>
          <w:szCs w:val="24"/>
        </w:rPr>
      </w:pPr>
      <w:bookmarkStart w:id="340" w:name="_Toc31393"/>
      <w:bookmarkStart w:id="341" w:name="bookmark1009"/>
      <w:bookmarkStart w:id="342" w:name="bookmark1008"/>
      <w:bookmarkStart w:id="343" w:name="_Toc14710299"/>
      <w:bookmarkStart w:id="344" w:name="bookmark1007"/>
      <w:r>
        <w:rPr>
          <w:rFonts w:ascii="宋体" w:eastAsia="宋体" w:cs="宋体" w:hint="eastAsia"/>
          <w:color w:val="auto"/>
          <w:sz w:val="24"/>
          <w:szCs w:val="24"/>
        </w:rPr>
        <w:t>4.3分包</w:t>
      </w:r>
      <w:bookmarkEnd w:id="340"/>
      <w:bookmarkEnd w:id="341"/>
      <w:bookmarkEnd w:id="342"/>
      <w:bookmarkEnd w:id="343"/>
      <w:bookmarkEnd w:id="344"/>
    </w:p>
    <w:p>
      <w:pPr>
        <w:pStyle w:val="15"/>
        <w:rPr>
          <w:rFonts w:ascii="宋体" w:eastAsia="宋体" w:cs="宋体" w:hint="eastAsia"/>
          <w:color w:val="auto"/>
          <w:sz w:val="24"/>
          <w:szCs w:val="24"/>
        </w:rPr>
      </w:pPr>
      <w:r>
        <w:rPr>
          <w:rFonts w:ascii="宋体" w:eastAsia="宋体" w:cs="宋体" w:hint="eastAsia"/>
          <w:color w:val="auto"/>
          <w:sz w:val="24"/>
          <w:szCs w:val="24"/>
        </w:rPr>
        <w:t>4.3.1承包人不得将其承包的全部工程转包给第三人，或将其承包的全部工程肢解后以分包的名义转包给第三人。</w:t>
      </w:r>
    </w:p>
    <w:p>
      <w:pPr>
        <w:pStyle w:val="15"/>
        <w:rPr>
          <w:rFonts w:ascii="宋体" w:eastAsia="宋体" w:cs="宋体" w:hint="eastAsia"/>
          <w:color w:val="auto"/>
          <w:sz w:val="24"/>
          <w:szCs w:val="24"/>
        </w:rPr>
      </w:pPr>
      <w:r>
        <w:rPr>
          <w:rFonts w:ascii="宋体" w:eastAsia="宋体" w:cs="宋体" w:hint="eastAsia"/>
          <w:color w:val="auto"/>
          <w:sz w:val="24"/>
          <w:szCs w:val="24"/>
        </w:rPr>
        <w:t>4.3.2承包人不得将工程主体、关键性工作分包给第三人。除专用合同条款另有约定外，未经发包人同意，承包人不得将工程的其他部分或工作分包给第三人。</w:t>
      </w:r>
    </w:p>
    <w:p>
      <w:pPr>
        <w:pStyle w:val="15"/>
        <w:rPr>
          <w:rFonts w:ascii="宋体" w:eastAsia="宋体" w:cs="宋体" w:hint="eastAsia"/>
          <w:color w:val="auto"/>
          <w:sz w:val="24"/>
          <w:szCs w:val="24"/>
        </w:rPr>
      </w:pPr>
      <w:r>
        <w:rPr>
          <w:rFonts w:ascii="宋体" w:eastAsia="宋体" w:cs="宋体" w:hint="eastAsia"/>
          <w:color w:val="auto"/>
          <w:sz w:val="24"/>
          <w:szCs w:val="24"/>
        </w:rPr>
        <w:t>4.3.3分包人的资格能力应与其分包工程的标准和规模相适应。</w:t>
      </w:r>
    </w:p>
    <w:p>
      <w:pPr>
        <w:pStyle w:val="15"/>
        <w:rPr>
          <w:rFonts w:ascii="宋体" w:eastAsia="宋体" w:cs="宋体" w:hint="eastAsia"/>
          <w:color w:val="auto"/>
          <w:sz w:val="24"/>
          <w:szCs w:val="24"/>
        </w:rPr>
      </w:pPr>
      <w:r>
        <w:rPr>
          <w:rFonts w:ascii="宋体" w:eastAsia="宋体" w:cs="宋体" w:hint="eastAsia"/>
          <w:color w:val="auto"/>
          <w:sz w:val="24"/>
          <w:szCs w:val="24"/>
        </w:rPr>
        <w:t>4.3.4按投标函附录约定分包工程的，承包人应向发包人和监理人提交分包合同 副本。</w:t>
      </w:r>
    </w:p>
    <w:p>
      <w:pPr>
        <w:pStyle w:val="15"/>
        <w:rPr>
          <w:rFonts w:ascii="宋体" w:eastAsia="宋体" w:cs="宋体" w:hint="eastAsia"/>
          <w:color w:val="auto"/>
          <w:sz w:val="24"/>
          <w:szCs w:val="24"/>
        </w:rPr>
      </w:pPr>
      <w:r>
        <w:rPr>
          <w:rFonts w:ascii="宋体" w:eastAsia="宋体" w:cs="宋体" w:hint="eastAsia"/>
          <w:color w:val="auto"/>
          <w:sz w:val="24"/>
          <w:szCs w:val="24"/>
        </w:rPr>
        <w:t>4.3.5承包人应与分包人就分包工程向发包人承担连带责任。</w:t>
      </w:r>
    </w:p>
    <w:p>
      <w:pPr>
        <w:pStyle w:val="15"/>
        <w:rPr>
          <w:rFonts w:ascii="宋体" w:eastAsia="宋体" w:cs="宋体" w:hint="eastAsia"/>
          <w:color w:val="auto"/>
          <w:sz w:val="24"/>
          <w:szCs w:val="24"/>
        </w:rPr>
      </w:pPr>
      <w:r>
        <w:rPr>
          <w:rFonts w:ascii="宋体" w:eastAsia="宋体" w:cs="宋体" w:hint="eastAsia"/>
          <w:color w:val="auto"/>
          <w:sz w:val="24"/>
          <w:szCs w:val="24"/>
        </w:rPr>
        <w:t>4.3.6分包分为工程分包和劳务作业分包。工程分包应遵循合同约定或者经发包人书面认可。禁止承包人将本合同工程进行违法分包。分包人应具备与分包工程规模和标准相适应的资质和业绩，在人力、设备、资金等方面具有承担分包工程施工的能力。分包人应自行完成所承包的任务。</w:t>
      </w:r>
    </w:p>
    <w:p>
      <w:pPr>
        <w:pStyle w:val="15"/>
        <w:rPr>
          <w:rFonts w:ascii="宋体" w:eastAsia="宋体" w:cs="宋体" w:hint="eastAsia"/>
          <w:color w:val="auto"/>
          <w:sz w:val="24"/>
          <w:szCs w:val="24"/>
        </w:rPr>
      </w:pPr>
      <w:r>
        <w:rPr>
          <w:rFonts w:ascii="宋体" w:eastAsia="宋体" w:cs="宋体" w:hint="eastAsia"/>
          <w:color w:val="auto"/>
          <w:sz w:val="24"/>
          <w:szCs w:val="24"/>
        </w:rPr>
        <w:t>4.3.7在合同实施过程中，如承包人无力在合同规定的期限内完成合同中的应急防 汛、抢险等危及公共安全和工程安全的项目，发包人可对该应急防汛、抢险等项目的部分工程指定分包人。因非承包人原因形成指定分包条件的，发包人的指定分包不得增加承包人的额外费用；因承包人原因形成指定分包条件的，承包人应承担指定分包所增加的费用。由指定分包人造成的与其分包工作有关的一切索赔、诉讼和损失赔偿由指定分包人直接对发包人负责，承包人不对此承担责任。</w:t>
      </w:r>
    </w:p>
    <w:p>
      <w:pPr>
        <w:pStyle w:val="15"/>
        <w:rPr>
          <w:rFonts w:ascii="宋体" w:eastAsia="宋体" w:cs="宋体" w:hint="eastAsia"/>
          <w:color w:val="auto"/>
          <w:sz w:val="24"/>
          <w:szCs w:val="24"/>
        </w:rPr>
      </w:pPr>
      <w:r>
        <w:rPr>
          <w:rFonts w:ascii="宋体" w:eastAsia="宋体" w:cs="宋体" w:hint="eastAsia"/>
          <w:color w:val="auto"/>
          <w:sz w:val="24"/>
          <w:szCs w:val="24"/>
        </w:rPr>
        <w:t>4.3.8承包人和发包人应当签订分包合同，并履行合同约定的义务。分包合同必须遵循承包合同的各项原则，满足相应条款的要求。发包人可以对分包合同实施情况进行监督检查。承包人应将分包合同副本提交发包人和监理人。</w:t>
      </w:r>
    </w:p>
    <w:p>
      <w:pPr>
        <w:pStyle w:val="15"/>
        <w:rPr>
          <w:rFonts w:ascii="宋体" w:eastAsia="宋体" w:cs="宋体" w:hint="eastAsia"/>
          <w:color w:val="auto"/>
          <w:sz w:val="24"/>
          <w:szCs w:val="24"/>
        </w:rPr>
      </w:pPr>
      <w:r>
        <w:rPr>
          <w:rFonts w:ascii="宋体" w:eastAsia="宋体" w:cs="宋体" w:hint="eastAsia"/>
          <w:color w:val="auto"/>
          <w:sz w:val="24"/>
          <w:szCs w:val="24"/>
        </w:rPr>
        <w:t>4.3.9除第4. 3. 7项规定的指定分包外，承包人对其分包项目的实施以及分包人的行为向发包人负全部责任。承包人应对分包项目的工程进度、质量、安全、计量和验收等实施监督和管理。</w:t>
      </w:r>
    </w:p>
    <w:p>
      <w:pPr>
        <w:pStyle w:val="15"/>
        <w:rPr>
          <w:rFonts w:ascii="宋体" w:eastAsia="宋体" w:cs="宋体" w:hint="eastAsia"/>
          <w:color w:val="auto"/>
          <w:sz w:val="24"/>
          <w:szCs w:val="24"/>
        </w:rPr>
      </w:pPr>
      <w:bookmarkStart w:id="345" w:name="bookmark1010"/>
      <w:bookmarkEnd w:id="345"/>
      <w:r>
        <w:rPr>
          <w:rFonts w:ascii="宋体" w:eastAsia="宋体" w:cs="宋体" w:hint="eastAsia"/>
          <w:color w:val="auto"/>
          <w:sz w:val="24"/>
          <w:szCs w:val="24"/>
        </w:rPr>
        <w:t>4.3.10分包人应按专用合同条款的约定设立项目管理机构组织管理分包工程的施工 活动。</w:t>
      </w:r>
    </w:p>
    <w:p>
      <w:pPr>
        <w:pStyle w:val="1"/>
        <w:bidi w:val="0"/>
        <w:ind w:left="482"/>
        <w:rPr>
          <w:rFonts w:ascii="宋体" w:eastAsia="宋体" w:cs="宋体" w:hint="eastAsia"/>
          <w:color w:val="auto"/>
          <w:sz w:val="24"/>
          <w:szCs w:val="24"/>
        </w:rPr>
      </w:pPr>
      <w:bookmarkStart w:id="346" w:name="_Toc14710300"/>
      <w:bookmarkStart w:id="347" w:name="_Toc27582"/>
      <w:bookmarkStart w:id="348" w:name="bookmark1012"/>
      <w:bookmarkStart w:id="349" w:name="bookmark1013"/>
      <w:bookmarkStart w:id="350" w:name="bookmark1011"/>
      <w:r>
        <w:rPr>
          <w:rFonts w:ascii="宋体" w:eastAsia="宋体" w:cs="宋体" w:hint="eastAsia"/>
          <w:color w:val="auto"/>
          <w:sz w:val="24"/>
          <w:szCs w:val="24"/>
        </w:rPr>
        <w:t>4.4联合体</w:t>
      </w:r>
      <w:bookmarkEnd w:id="346"/>
      <w:bookmarkEnd w:id="347"/>
      <w:bookmarkEnd w:id="348"/>
      <w:bookmarkEnd w:id="349"/>
      <w:bookmarkEnd w:id="350"/>
    </w:p>
    <w:p>
      <w:pPr>
        <w:pStyle w:val="15"/>
        <w:rPr>
          <w:rFonts w:ascii="宋体" w:eastAsia="宋体" w:cs="宋体" w:hint="eastAsia"/>
          <w:color w:val="auto"/>
          <w:sz w:val="24"/>
          <w:szCs w:val="24"/>
        </w:rPr>
      </w:pPr>
      <w:bookmarkStart w:id="351" w:name="bookmark1014"/>
      <w:bookmarkEnd w:id="351"/>
      <w:r>
        <w:rPr>
          <w:rFonts w:ascii="宋体" w:eastAsia="宋体" w:cs="宋体" w:hint="eastAsia"/>
          <w:b w:val="0"/>
          <w:i w:val="0"/>
          <w:strike w:val="0"/>
          <w:dstrike w:val="0"/>
          <w:color w:val="auto"/>
          <w:sz w:val="24"/>
          <w:szCs w:val="24"/>
          <w:u w:val="none"/>
          <w:lang w:val="en-US" w:eastAsia="zh-CN"/>
        </w:rPr>
        <w:t>4</w:t>
      </w:r>
      <w:r>
        <w:rPr>
          <w:rFonts w:ascii="宋体" w:eastAsia="宋体" w:cs="宋体" w:hint="eastAsia"/>
          <w:b w:val="0"/>
          <w:i w:val="0"/>
          <w:strike w:val="0"/>
          <w:dstrike w:val="0"/>
          <w:color w:val="auto"/>
          <w:sz w:val="24"/>
          <w:szCs w:val="24"/>
          <w:u w:val="none"/>
        </w:rPr>
        <w:t>.</w:t>
      </w:r>
      <w:r>
        <w:rPr>
          <w:rFonts w:ascii="宋体" w:eastAsia="宋体" w:cs="宋体" w:hint="eastAsia"/>
          <w:color w:val="auto"/>
          <w:sz w:val="24"/>
          <w:szCs w:val="24"/>
        </w:rPr>
        <w:t>4.1联合体各方应共同与发包人签订合同协议书。联合体各方应为履行合同承担连带责任。</w:t>
      </w:r>
    </w:p>
    <w:p>
      <w:pPr>
        <w:pStyle w:val="15"/>
        <w:rPr>
          <w:rFonts w:ascii="宋体" w:eastAsia="宋体" w:cs="宋体" w:hint="eastAsia"/>
          <w:color w:val="auto"/>
          <w:sz w:val="24"/>
          <w:szCs w:val="24"/>
        </w:rPr>
      </w:pPr>
      <w:r>
        <w:rPr>
          <w:rFonts w:ascii="宋体" w:eastAsia="宋体" w:cs="宋体" w:hint="eastAsia"/>
          <w:color w:val="auto"/>
          <w:sz w:val="24"/>
          <w:szCs w:val="24"/>
        </w:rPr>
        <w:t>4. 4.2联合体协议经发包人确认后作为合同附件。在履行合同过程中，未经发包人同意，不得修改联合体协议。</w:t>
      </w:r>
    </w:p>
    <w:p>
      <w:pPr>
        <w:pStyle w:val="15"/>
        <w:rPr>
          <w:rFonts w:ascii="宋体" w:eastAsia="宋体" w:cs="宋体" w:hint="eastAsia"/>
          <w:color w:val="auto"/>
          <w:sz w:val="24"/>
          <w:szCs w:val="24"/>
        </w:rPr>
      </w:pPr>
      <w:r>
        <w:rPr>
          <w:rFonts w:ascii="宋体" w:eastAsia="宋体" w:cs="宋体" w:hint="eastAsia"/>
          <w:color w:val="auto"/>
          <w:sz w:val="24"/>
          <w:szCs w:val="24"/>
        </w:rPr>
        <w:t>4.4.3联合体牵头人负责与发包人和监理人联系，并接受指示，负责组织联合体各成员全面履行合同。</w:t>
      </w:r>
    </w:p>
    <w:p>
      <w:pPr>
        <w:pStyle w:val="1"/>
        <w:bidi w:val="0"/>
        <w:ind w:left="482"/>
        <w:rPr>
          <w:rFonts w:ascii="宋体" w:eastAsia="宋体" w:cs="宋体" w:hint="eastAsia"/>
          <w:color w:val="auto"/>
          <w:sz w:val="24"/>
          <w:szCs w:val="24"/>
        </w:rPr>
      </w:pPr>
      <w:bookmarkStart w:id="352" w:name="bookmark1016"/>
      <w:bookmarkStart w:id="353" w:name="_Toc14710301"/>
      <w:bookmarkStart w:id="354" w:name="_Toc27934"/>
      <w:bookmarkStart w:id="355" w:name="bookmark1015"/>
      <w:bookmarkStart w:id="356" w:name="bookmark1017"/>
      <w:r>
        <w:rPr>
          <w:rFonts w:ascii="宋体" w:eastAsia="宋体" w:cs="宋体" w:hint="eastAsia"/>
          <w:color w:val="auto"/>
          <w:sz w:val="24"/>
          <w:szCs w:val="24"/>
        </w:rPr>
        <w:t>4.5承包人项目经理</w:t>
      </w:r>
      <w:bookmarkEnd w:id="352"/>
      <w:bookmarkEnd w:id="353"/>
      <w:bookmarkEnd w:id="354"/>
      <w:bookmarkEnd w:id="355"/>
      <w:bookmarkEnd w:id="356"/>
    </w:p>
    <w:p>
      <w:pPr>
        <w:pStyle w:val="15"/>
        <w:rPr>
          <w:rFonts w:ascii="宋体" w:eastAsia="宋体" w:cs="宋体" w:hint="eastAsia"/>
          <w:color w:val="auto"/>
          <w:sz w:val="24"/>
          <w:szCs w:val="24"/>
        </w:rPr>
      </w:pPr>
      <w:r>
        <w:rPr>
          <w:rFonts w:ascii="宋体" w:eastAsia="宋体" w:cs="宋体" w:hint="eastAsia"/>
          <w:color w:val="auto"/>
          <w:sz w:val="24"/>
          <w:szCs w:val="24"/>
        </w:rPr>
        <w:t>4. 5.1承包人应按合同约定指派项目经理，并在约定的期限内到职。承包人更换项目经理应事先征得发包人同意，并应在更换14天前通知发包人和监理人。承包人项目经理短 期离开施工场地，应事先征得监理人同意，并委派代表代行其职责。</w:t>
      </w:r>
    </w:p>
    <w:p>
      <w:pPr>
        <w:pStyle w:val="15"/>
        <w:rPr>
          <w:rFonts w:ascii="宋体" w:eastAsia="宋体" w:cs="宋体" w:hint="eastAsia"/>
          <w:color w:val="auto"/>
          <w:sz w:val="24"/>
          <w:szCs w:val="24"/>
        </w:rPr>
      </w:pPr>
      <w:r>
        <w:rPr>
          <w:rFonts w:ascii="宋体" w:eastAsia="宋体" w:cs="宋体" w:hint="eastAsia"/>
          <w:color w:val="auto"/>
          <w:sz w:val="24"/>
          <w:szCs w:val="24"/>
        </w:rPr>
        <w:t>4. 5.2承包人项目经理应按合同约定以及监理人按第3. 4款作出的指示，负责组织合同工程的实施。在情况紧急且无法与监理人取得联系时，可采取保证工程和人员生命财产 安全的紧急措施，并在采取措施后24小时内向监理人提交书面报告。</w:t>
      </w:r>
    </w:p>
    <w:p>
      <w:pPr>
        <w:pStyle w:val="15"/>
        <w:rPr>
          <w:rFonts w:ascii="宋体" w:eastAsia="宋体" w:cs="宋体" w:hint="eastAsia"/>
          <w:color w:val="auto"/>
          <w:sz w:val="24"/>
          <w:szCs w:val="24"/>
        </w:rPr>
      </w:pPr>
      <w:r>
        <w:rPr>
          <w:rFonts w:ascii="宋体" w:eastAsia="宋体" w:cs="宋体" w:hint="eastAsia"/>
          <w:color w:val="auto"/>
          <w:sz w:val="24"/>
          <w:szCs w:val="24"/>
        </w:rPr>
        <w:t>4. 5. 3承包人为履行合同发出的一切函件均应盖有承包人授权的施工场地管理机构章，并由承包人项目经理或其授权代表签字。</w:t>
      </w:r>
    </w:p>
    <w:p>
      <w:pPr>
        <w:pStyle w:val="15"/>
        <w:rPr>
          <w:rFonts w:ascii="宋体" w:eastAsia="宋体" w:cs="宋体" w:hint="eastAsia"/>
          <w:color w:val="auto"/>
          <w:sz w:val="24"/>
          <w:szCs w:val="24"/>
        </w:rPr>
      </w:pPr>
      <w:r>
        <w:rPr>
          <w:rFonts w:ascii="宋体" w:eastAsia="宋体" w:cs="宋体" w:hint="eastAsia"/>
          <w:color w:val="auto"/>
          <w:sz w:val="24"/>
          <w:szCs w:val="24"/>
        </w:rPr>
        <w:t>4. 5.4承包人项目经理可以授权其下属人员履行其某项职责，但事先应将这些人员的姓名和授权范围通知监理人。</w:t>
      </w:r>
    </w:p>
    <w:p>
      <w:pPr>
        <w:pStyle w:val="1"/>
        <w:bidi w:val="0"/>
        <w:ind w:left="482"/>
        <w:rPr>
          <w:rFonts w:ascii="宋体" w:eastAsia="宋体" w:cs="宋体" w:hint="eastAsia"/>
          <w:color w:val="auto"/>
          <w:sz w:val="24"/>
          <w:szCs w:val="24"/>
        </w:rPr>
      </w:pPr>
      <w:bookmarkStart w:id="357" w:name="bookmark1019"/>
      <w:bookmarkStart w:id="358" w:name="_Toc14710302"/>
      <w:bookmarkStart w:id="359" w:name="bookmark1020"/>
      <w:bookmarkStart w:id="360" w:name="bookmark1018"/>
      <w:bookmarkStart w:id="361" w:name="_Toc1095"/>
      <w:r>
        <w:rPr>
          <w:rFonts w:ascii="宋体" w:eastAsia="宋体" w:cs="宋体" w:hint="eastAsia"/>
          <w:color w:val="auto"/>
          <w:sz w:val="24"/>
          <w:szCs w:val="24"/>
        </w:rPr>
        <w:t>4.6承包人人员的管理</w:t>
      </w:r>
      <w:bookmarkEnd w:id="357"/>
      <w:bookmarkEnd w:id="358"/>
      <w:bookmarkEnd w:id="359"/>
      <w:bookmarkEnd w:id="360"/>
      <w:bookmarkEnd w:id="361"/>
    </w:p>
    <w:p>
      <w:pPr>
        <w:pStyle w:val="15"/>
        <w:rPr>
          <w:rFonts w:ascii="宋体" w:eastAsia="宋体" w:cs="宋体" w:hint="eastAsia"/>
          <w:color w:val="auto"/>
          <w:sz w:val="24"/>
          <w:szCs w:val="24"/>
        </w:rPr>
      </w:pPr>
      <w:r>
        <w:rPr>
          <w:rFonts w:ascii="宋体" w:eastAsia="宋体" w:cs="宋体" w:hint="eastAsia"/>
          <w:color w:val="auto"/>
          <w:sz w:val="24"/>
          <w:szCs w:val="24"/>
        </w:rPr>
        <w:t>4. 6.1承包人应在接到开工通知后28天内，向监理人提交承包人在施工场地的管理机构以及人员安排的报告，其内容应包括管理机构的设置、各主要岗位的技术和管理人员名单及其资格，以及各工种技术工人的安排状况。承包人应向监理人提交施工场地人员变动情况的报告。</w:t>
      </w:r>
    </w:p>
    <w:p>
      <w:pPr>
        <w:pStyle w:val="15"/>
        <w:rPr>
          <w:rFonts w:ascii="宋体" w:eastAsia="宋体" w:cs="宋体" w:hint="eastAsia"/>
          <w:color w:val="auto"/>
          <w:sz w:val="24"/>
          <w:szCs w:val="24"/>
        </w:rPr>
      </w:pPr>
      <w:r>
        <w:rPr>
          <w:rFonts w:ascii="宋体" w:eastAsia="宋体" w:cs="宋体" w:hint="eastAsia"/>
          <w:color w:val="auto"/>
          <w:sz w:val="24"/>
          <w:szCs w:val="24"/>
        </w:rPr>
        <w:t>4. 6.2为完成合同约定的各项工作，承包人应向施工场地派遣或雇佣足够数量的下列 人员：</w:t>
      </w:r>
    </w:p>
    <w:p>
      <w:pPr>
        <w:pStyle w:val="15"/>
        <w:rPr>
          <w:rFonts w:ascii="宋体" w:eastAsia="宋体" w:cs="宋体" w:hint="eastAsia"/>
          <w:color w:val="auto"/>
          <w:sz w:val="24"/>
          <w:szCs w:val="24"/>
        </w:rPr>
      </w:pPr>
      <w:bookmarkStart w:id="362" w:name="bookmark1021"/>
      <w:bookmarkEnd w:id="362"/>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具有相应资格的专业技工和合格的普工；</w:t>
      </w:r>
    </w:p>
    <w:p>
      <w:pPr>
        <w:pStyle w:val="15"/>
        <w:rPr>
          <w:rFonts w:ascii="宋体" w:eastAsia="宋体" w:cs="宋体" w:hint="eastAsia"/>
          <w:color w:val="auto"/>
          <w:sz w:val="24"/>
          <w:szCs w:val="24"/>
        </w:rPr>
      </w:pPr>
      <w:bookmarkStart w:id="363" w:name="bookmark1022"/>
      <w:bookmarkEnd w:id="363"/>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具有相应施工经验的技术人员；</w:t>
      </w:r>
    </w:p>
    <w:p>
      <w:pPr>
        <w:pStyle w:val="15"/>
        <w:rPr>
          <w:rFonts w:ascii="宋体" w:eastAsia="宋体" w:cs="宋体" w:hint="eastAsia"/>
          <w:color w:val="auto"/>
          <w:sz w:val="24"/>
          <w:szCs w:val="24"/>
        </w:rPr>
      </w:pPr>
      <w:bookmarkStart w:id="364" w:name="bookmark1023"/>
      <w:bookmarkEnd w:id="364"/>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具有相应岗位资格的各级管理人员。</w:t>
      </w:r>
    </w:p>
    <w:p>
      <w:pPr>
        <w:pStyle w:val="15"/>
        <w:rPr>
          <w:rFonts w:ascii="宋体" w:eastAsia="宋体" w:cs="宋体" w:hint="eastAsia"/>
          <w:color w:val="auto"/>
          <w:sz w:val="24"/>
          <w:szCs w:val="24"/>
        </w:rPr>
      </w:pPr>
      <w:r>
        <w:rPr>
          <w:rFonts w:ascii="宋体" w:eastAsia="宋体" w:cs="宋体" w:hint="eastAsia"/>
          <w:color w:val="auto"/>
          <w:sz w:val="24"/>
          <w:szCs w:val="24"/>
        </w:rPr>
        <w:t>4.6.3承包人安排在施工场地的主要管理人员和技术骨干应相对稳定。承包人更换主要管理人员和技术骨干时，应取得监理人的同意。</w:t>
      </w:r>
    </w:p>
    <w:p>
      <w:pPr>
        <w:pStyle w:val="15"/>
        <w:rPr>
          <w:rFonts w:ascii="宋体" w:eastAsia="宋体" w:cs="宋体" w:hint="eastAsia"/>
          <w:color w:val="auto"/>
          <w:sz w:val="24"/>
          <w:szCs w:val="24"/>
        </w:rPr>
      </w:pPr>
      <w:r>
        <w:rPr>
          <w:rFonts w:ascii="宋体" w:eastAsia="宋体" w:cs="宋体" w:hint="eastAsia"/>
          <w:color w:val="auto"/>
          <w:sz w:val="24"/>
          <w:szCs w:val="24"/>
        </w:rPr>
        <w:t>4. 6.4特殊岗位的工作人员均应持有相应的资格证明，监理人有权随时检查。监理人认为有必要时，可进行现场考核。</w:t>
      </w:r>
    </w:p>
    <w:p>
      <w:pPr>
        <w:pStyle w:val="1"/>
        <w:bidi w:val="0"/>
        <w:ind w:left="482"/>
        <w:rPr>
          <w:rFonts w:ascii="宋体" w:eastAsia="宋体" w:cs="宋体" w:hint="eastAsia"/>
          <w:color w:val="auto"/>
          <w:sz w:val="24"/>
          <w:szCs w:val="24"/>
        </w:rPr>
      </w:pPr>
      <w:bookmarkStart w:id="365" w:name="bookmark1025"/>
      <w:bookmarkStart w:id="366" w:name="bookmark1024"/>
      <w:bookmarkStart w:id="367" w:name="bookmark1026"/>
      <w:bookmarkStart w:id="368" w:name="_Toc14710303"/>
      <w:bookmarkStart w:id="369" w:name="_Toc24736"/>
      <w:r>
        <w:rPr>
          <w:rFonts w:ascii="宋体" w:eastAsia="宋体" w:cs="宋体" w:hint="eastAsia"/>
          <w:color w:val="auto"/>
          <w:sz w:val="24"/>
          <w:szCs w:val="24"/>
        </w:rPr>
        <w:t>4.7撤换承包人项目经理和其他人员</w:t>
      </w:r>
      <w:bookmarkEnd w:id="365"/>
      <w:bookmarkEnd w:id="366"/>
      <w:bookmarkEnd w:id="367"/>
      <w:bookmarkEnd w:id="368"/>
      <w:bookmarkEnd w:id="369"/>
    </w:p>
    <w:p>
      <w:pPr>
        <w:pStyle w:val="15"/>
        <w:rPr>
          <w:rFonts w:ascii="宋体" w:eastAsia="宋体" w:cs="宋体" w:hint="eastAsia"/>
          <w:color w:val="auto"/>
          <w:sz w:val="24"/>
          <w:szCs w:val="24"/>
        </w:rPr>
      </w:pPr>
      <w:r>
        <w:rPr>
          <w:rFonts w:ascii="宋体" w:eastAsia="宋体" w:cs="宋体" w:hint="eastAsia"/>
          <w:color w:val="auto"/>
          <w:sz w:val="24"/>
          <w:szCs w:val="24"/>
        </w:rPr>
        <w:t>承包人应对其项目经理和其他人员进行有效管理。监理人要求撤换不能胜任本职工作、 行为不端或玩忽职守的承包人项目经理和其他人员的，承包人应予以撤换。</w:t>
      </w:r>
    </w:p>
    <w:p>
      <w:pPr>
        <w:pStyle w:val="1"/>
        <w:bidi w:val="0"/>
        <w:ind w:left="482"/>
        <w:rPr>
          <w:rFonts w:ascii="宋体" w:eastAsia="宋体" w:cs="宋体" w:hint="eastAsia"/>
          <w:color w:val="auto"/>
          <w:sz w:val="24"/>
          <w:szCs w:val="24"/>
        </w:rPr>
      </w:pPr>
      <w:bookmarkStart w:id="370" w:name="bookmark1027"/>
      <w:bookmarkStart w:id="371" w:name="bookmark1029"/>
      <w:bookmarkStart w:id="372" w:name="_Toc14710304"/>
      <w:bookmarkStart w:id="373" w:name="bookmark1028"/>
      <w:bookmarkStart w:id="374" w:name="_Toc19207"/>
      <w:r>
        <w:rPr>
          <w:rFonts w:ascii="宋体" w:eastAsia="宋体" w:cs="宋体" w:hint="eastAsia"/>
          <w:color w:val="auto"/>
          <w:sz w:val="24"/>
          <w:szCs w:val="24"/>
        </w:rPr>
        <w:t>4.8保障承包人人员的合法权益</w:t>
      </w:r>
      <w:bookmarkEnd w:id="370"/>
      <w:bookmarkEnd w:id="371"/>
      <w:bookmarkEnd w:id="372"/>
      <w:bookmarkEnd w:id="373"/>
      <w:bookmarkEnd w:id="374"/>
    </w:p>
    <w:p>
      <w:pPr>
        <w:pStyle w:val="15"/>
        <w:rPr>
          <w:rFonts w:ascii="宋体" w:eastAsia="宋体" w:cs="宋体" w:hint="eastAsia"/>
          <w:color w:val="auto"/>
          <w:sz w:val="24"/>
          <w:szCs w:val="24"/>
        </w:rPr>
      </w:pPr>
      <w:r>
        <w:rPr>
          <w:rFonts w:ascii="宋体" w:eastAsia="宋体" w:cs="宋体" w:hint="eastAsia"/>
          <w:color w:val="auto"/>
          <w:sz w:val="24"/>
          <w:szCs w:val="24"/>
        </w:rPr>
        <w:t>4. 8. 1承包人应与其雇佣的人员签订劳动合同，并按时发放工资。</w:t>
      </w:r>
    </w:p>
    <w:p>
      <w:pPr>
        <w:pStyle w:val="15"/>
        <w:rPr>
          <w:rFonts w:ascii="宋体" w:eastAsia="宋体" w:cs="宋体" w:hint="eastAsia"/>
          <w:color w:val="auto"/>
          <w:sz w:val="24"/>
          <w:szCs w:val="24"/>
        </w:rPr>
      </w:pPr>
      <w:r>
        <w:rPr>
          <w:rFonts w:ascii="宋体" w:eastAsia="宋体" w:cs="宋体" w:hint="eastAsia"/>
          <w:color w:val="auto"/>
          <w:sz w:val="24"/>
          <w:szCs w:val="24"/>
        </w:rPr>
        <w:t>4. 8. 2承包人应按劳动法的规定安排工作时间，保证其雇佣人员享有休息和休假的权利。因工程施工的特殊需要占用休假日或延长工作时间的，应不超过法律规定的限度，并按法律规定给予补休或付酬。</w:t>
      </w:r>
    </w:p>
    <w:p>
      <w:pPr>
        <w:pStyle w:val="15"/>
        <w:rPr>
          <w:rFonts w:ascii="宋体" w:eastAsia="宋体" w:cs="宋体" w:hint="eastAsia"/>
          <w:color w:val="auto"/>
          <w:sz w:val="24"/>
          <w:szCs w:val="24"/>
        </w:rPr>
      </w:pPr>
      <w:r>
        <w:rPr>
          <w:rFonts w:ascii="宋体" w:eastAsia="宋体" w:cs="宋体" w:hint="eastAsia"/>
          <w:color w:val="auto"/>
          <w:sz w:val="24"/>
          <w:szCs w:val="24"/>
        </w:rPr>
        <w:t>4.8.3承包人应为其雇佣人员提供必要的食宿条件，以及符合环境保护和卫生要求的生活环境，在远离城镇的施工场地，还应配备必要的伤病防治和急救的医务人员与医疗设施。</w:t>
      </w:r>
    </w:p>
    <w:p>
      <w:pPr>
        <w:pStyle w:val="15"/>
        <w:rPr>
          <w:rFonts w:ascii="宋体" w:eastAsia="宋体" w:cs="宋体" w:hint="eastAsia"/>
          <w:color w:val="auto"/>
          <w:sz w:val="24"/>
          <w:szCs w:val="24"/>
        </w:rPr>
      </w:pPr>
      <w:r>
        <w:rPr>
          <w:rFonts w:ascii="宋体" w:eastAsia="宋体" w:cs="宋体" w:hint="eastAsia"/>
          <w:color w:val="auto"/>
          <w:sz w:val="24"/>
          <w:szCs w:val="24"/>
        </w:rPr>
        <w:t>4. 8.4承包人应按国家有关劳动保护的规定，采取有效的防止粉尘、降低噪声、控制有害气体和保障高温、高寒、高空作业安全等劳动保护措施。其雇佣人员在施工中受到伤害的，承包人应立即采取有效措施进行抢救和治疗。</w:t>
      </w:r>
    </w:p>
    <w:p>
      <w:pPr>
        <w:pStyle w:val="15"/>
        <w:rPr>
          <w:rFonts w:ascii="宋体" w:eastAsia="宋体" w:cs="宋体" w:hint="eastAsia"/>
          <w:color w:val="auto"/>
          <w:sz w:val="24"/>
          <w:szCs w:val="24"/>
        </w:rPr>
      </w:pPr>
      <w:r>
        <w:rPr>
          <w:rFonts w:ascii="宋体" w:eastAsia="宋体" w:cs="宋体" w:hint="eastAsia"/>
          <w:color w:val="auto"/>
          <w:sz w:val="24"/>
          <w:szCs w:val="24"/>
        </w:rPr>
        <w:t>4. 8.5承包人应按有关法律规定和合同约定，为其雇佣人员办理保险。</w:t>
      </w:r>
    </w:p>
    <w:p>
      <w:pPr>
        <w:pStyle w:val="15"/>
        <w:rPr>
          <w:rFonts w:ascii="宋体" w:eastAsia="宋体" w:cs="宋体" w:hint="eastAsia"/>
          <w:color w:val="auto"/>
          <w:sz w:val="24"/>
          <w:szCs w:val="24"/>
        </w:rPr>
      </w:pPr>
      <w:r>
        <w:rPr>
          <w:rFonts w:ascii="宋体" w:eastAsia="宋体" w:cs="宋体" w:hint="eastAsia"/>
          <w:color w:val="auto"/>
          <w:sz w:val="24"/>
          <w:szCs w:val="24"/>
        </w:rPr>
        <w:t>4. 8.6承包人应负责处理其雇佣人员因工伤亡事故的善后事宜。</w:t>
      </w:r>
    </w:p>
    <w:p>
      <w:pPr>
        <w:pStyle w:val="1"/>
        <w:bidi w:val="0"/>
        <w:ind w:left="482"/>
        <w:rPr>
          <w:rFonts w:ascii="宋体" w:eastAsia="宋体" w:cs="宋体" w:hint="eastAsia"/>
          <w:color w:val="auto"/>
          <w:sz w:val="24"/>
          <w:szCs w:val="24"/>
        </w:rPr>
      </w:pPr>
      <w:bookmarkStart w:id="375" w:name="bookmark1032"/>
      <w:bookmarkStart w:id="376" w:name="_Toc7851"/>
      <w:bookmarkStart w:id="377" w:name="bookmark1030"/>
      <w:bookmarkStart w:id="378" w:name="_Toc14710305"/>
      <w:bookmarkStart w:id="379" w:name="bookmark1031"/>
      <w:r>
        <w:rPr>
          <w:rFonts w:ascii="宋体" w:eastAsia="宋体" w:cs="宋体" w:hint="eastAsia"/>
          <w:color w:val="auto"/>
          <w:sz w:val="24"/>
          <w:szCs w:val="24"/>
        </w:rPr>
        <w:t>4.9工程价款应专款专用</w:t>
      </w:r>
      <w:bookmarkEnd w:id="375"/>
      <w:bookmarkEnd w:id="376"/>
      <w:bookmarkEnd w:id="377"/>
      <w:bookmarkEnd w:id="378"/>
      <w:bookmarkEnd w:id="379"/>
    </w:p>
    <w:p>
      <w:pPr>
        <w:pStyle w:val="15"/>
        <w:rPr>
          <w:rFonts w:ascii="宋体" w:eastAsia="宋体" w:cs="宋体" w:hint="eastAsia"/>
          <w:color w:val="auto"/>
          <w:sz w:val="24"/>
          <w:szCs w:val="24"/>
        </w:rPr>
      </w:pPr>
      <w:r>
        <w:rPr>
          <w:rFonts w:ascii="宋体" w:eastAsia="宋体" w:cs="宋体" w:hint="eastAsia"/>
          <w:color w:val="auto"/>
          <w:sz w:val="24"/>
          <w:szCs w:val="24"/>
        </w:rPr>
        <w:t>发包人按合同约定支付给承包人的各项价款应专用于合同工程。</w:t>
      </w:r>
    </w:p>
    <w:p>
      <w:pPr>
        <w:pStyle w:val="1"/>
        <w:bidi w:val="0"/>
        <w:ind w:left="482"/>
        <w:rPr>
          <w:rFonts w:ascii="宋体" w:eastAsia="宋体" w:cs="宋体" w:hint="eastAsia"/>
          <w:color w:val="auto"/>
          <w:sz w:val="24"/>
          <w:szCs w:val="24"/>
        </w:rPr>
      </w:pPr>
      <w:bookmarkStart w:id="380" w:name="bookmark1034"/>
      <w:bookmarkStart w:id="381" w:name="bookmark1035"/>
      <w:bookmarkStart w:id="382" w:name="bookmark1033"/>
      <w:bookmarkStart w:id="383" w:name="_Toc30630"/>
      <w:bookmarkStart w:id="384" w:name="_Toc14710306"/>
      <w:r>
        <w:rPr>
          <w:rFonts w:ascii="宋体" w:eastAsia="宋体" w:cs="宋体" w:hint="eastAsia"/>
          <w:color w:val="auto"/>
          <w:sz w:val="24"/>
          <w:szCs w:val="24"/>
        </w:rPr>
        <w:t>4.10承包人现场查勘</w:t>
      </w:r>
      <w:bookmarkEnd w:id="380"/>
      <w:bookmarkEnd w:id="381"/>
      <w:bookmarkEnd w:id="382"/>
      <w:bookmarkEnd w:id="383"/>
      <w:bookmarkEnd w:id="384"/>
    </w:p>
    <w:p>
      <w:pPr>
        <w:pStyle w:val="15"/>
        <w:rPr>
          <w:rFonts w:ascii="宋体" w:eastAsia="宋体" w:cs="宋体" w:hint="eastAsia"/>
          <w:color w:val="auto"/>
          <w:sz w:val="24"/>
          <w:szCs w:val="24"/>
        </w:rPr>
      </w:pPr>
      <w:r>
        <w:rPr>
          <w:rFonts w:ascii="宋体" w:eastAsia="宋体" w:cs="宋体" w:hint="eastAsia"/>
          <w:color w:val="auto"/>
          <w:sz w:val="24"/>
          <w:szCs w:val="24"/>
        </w:rPr>
        <w:t>4. 10. 1发包人应将其持有的现场地质勘探资料、水文气象资料提供给承包人，并对其准确性负责。但承包人应对其阅读上述有关资料后所作出的解释和推断负责。</w:t>
      </w:r>
    </w:p>
    <w:p>
      <w:pPr>
        <w:pStyle w:val="15"/>
        <w:rPr>
          <w:rFonts w:ascii="宋体" w:eastAsia="宋体" w:cs="宋体" w:hint="eastAsia"/>
          <w:color w:val="auto"/>
          <w:sz w:val="24"/>
          <w:szCs w:val="24"/>
        </w:rPr>
      </w:pPr>
      <w:bookmarkStart w:id="385" w:name="bookmark1036"/>
      <w:bookmarkEnd w:id="385"/>
      <w:r>
        <w:rPr>
          <w:rFonts w:ascii="宋体" w:eastAsia="宋体" w:cs="宋体" w:hint="eastAsia"/>
          <w:color w:val="auto"/>
          <w:sz w:val="24"/>
          <w:szCs w:val="24"/>
        </w:rPr>
        <w:t>4. 10. 2承包人应对施工场地和周围环境进行查勘，并收集有关地质、水文、气象条件、交通条件、风俗习惯以及其他为完成合同工作有关的当地资料。在全部合同工作中，应视为承包人已充分估计了应承担的责任和风险。</w:t>
      </w:r>
    </w:p>
    <w:p>
      <w:pPr>
        <w:pStyle w:val="1"/>
        <w:bidi w:val="0"/>
        <w:ind w:left="482"/>
        <w:rPr>
          <w:rFonts w:ascii="宋体" w:eastAsia="宋体" w:cs="宋体" w:hint="eastAsia"/>
          <w:color w:val="auto"/>
          <w:sz w:val="24"/>
          <w:szCs w:val="24"/>
        </w:rPr>
      </w:pPr>
      <w:bookmarkStart w:id="386" w:name="bookmark1038"/>
      <w:bookmarkStart w:id="387" w:name="_Toc14710307"/>
      <w:bookmarkStart w:id="388" w:name="bookmark1037"/>
      <w:bookmarkStart w:id="389" w:name="_Toc2993"/>
      <w:bookmarkStart w:id="390" w:name="bookmark1039"/>
      <w:r>
        <w:rPr>
          <w:rFonts w:ascii="宋体" w:eastAsia="宋体" w:cs="宋体" w:hint="eastAsia"/>
          <w:color w:val="auto"/>
          <w:sz w:val="24"/>
          <w:szCs w:val="24"/>
        </w:rPr>
        <w:t>4.11不利物质条件</w:t>
      </w:r>
      <w:bookmarkEnd w:id="386"/>
      <w:bookmarkEnd w:id="387"/>
      <w:bookmarkEnd w:id="388"/>
      <w:bookmarkEnd w:id="389"/>
      <w:bookmarkEnd w:id="390"/>
    </w:p>
    <w:p>
      <w:pPr>
        <w:pStyle w:val="15"/>
        <w:rPr>
          <w:rFonts w:ascii="宋体" w:eastAsia="宋体" w:cs="宋体" w:hint="eastAsia"/>
          <w:color w:val="auto"/>
          <w:sz w:val="24"/>
          <w:szCs w:val="24"/>
        </w:rPr>
      </w:pPr>
      <w:r>
        <w:rPr>
          <w:rFonts w:ascii="宋体" w:eastAsia="宋体" w:cs="宋体" w:hint="eastAsia"/>
          <w:color w:val="auto"/>
          <w:sz w:val="24"/>
          <w:szCs w:val="24"/>
        </w:rPr>
        <w:t>4.11.1除专用合同条款另有约定外，不利的物质条件是指在施工中遭遇不可预见的外界障碍或自然条件造成施工受阻。</w:t>
      </w:r>
    </w:p>
    <w:p>
      <w:pPr>
        <w:pStyle w:val="15"/>
        <w:rPr>
          <w:rFonts w:ascii="宋体" w:eastAsia="宋体" w:cs="宋体" w:hint="eastAsia"/>
          <w:color w:val="auto"/>
          <w:sz w:val="24"/>
          <w:szCs w:val="24"/>
        </w:rPr>
      </w:pPr>
      <w:r>
        <w:rPr>
          <w:rFonts w:ascii="宋体" w:eastAsia="宋体" w:cs="宋体" w:hint="eastAsia"/>
          <w:color w:val="auto"/>
          <w:sz w:val="24"/>
          <w:szCs w:val="24"/>
        </w:rPr>
        <w:t>4.11.2承包人遇到不利物质条件时，应采取适应不利物质条件的合理措施继续施工, 并及时通知监理人。承包人应有权根据第23.1款的约定，要求延长工期及增加费用。监理人收到此类要求后，应在分析上述外界障碍或自然条件是否不可预见及不可预见程度的基础上，按照通用合同条款第15条的约定办理。</w:t>
      </w:r>
    </w:p>
    <w:p>
      <w:pPr>
        <w:pStyle w:val="1"/>
        <w:bidi w:val="0"/>
        <w:ind w:left="482"/>
        <w:rPr>
          <w:rFonts w:ascii="宋体" w:eastAsia="宋体" w:cs="宋体" w:hint="eastAsia"/>
          <w:color w:val="auto"/>
          <w:sz w:val="24"/>
          <w:szCs w:val="24"/>
        </w:rPr>
      </w:pPr>
      <w:bookmarkStart w:id="391" w:name="bookmark1042"/>
      <w:bookmarkStart w:id="392" w:name="bookmark1041"/>
      <w:bookmarkStart w:id="393" w:name="_Toc25230"/>
      <w:bookmarkStart w:id="394" w:name="bookmark1040"/>
      <w:bookmarkStart w:id="395" w:name="bookmark1043"/>
      <w:bookmarkStart w:id="396" w:name="_Toc14710308"/>
      <w:bookmarkEnd w:id="391"/>
      <w:r>
        <w:rPr>
          <w:rFonts w:ascii="宋体" w:eastAsia="宋体" w:cs="宋体" w:hint="eastAsia"/>
          <w:color w:val="auto"/>
          <w:sz w:val="24"/>
          <w:szCs w:val="24"/>
        </w:rPr>
        <w:t>5.材料和工程设备</w:t>
      </w:r>
      <w:bookmarkEnd w:id="392"/>
      <w:bookmarkEnd w:id="393"/>
      <w:bookmarkEnd w:id="394"/>
      <w:bookmarkEnd w:id="395"/>
      <w:bookmarkEnd w:id="396"/>
    </w:p>
    <w:p>
      <w:pPr>
        <w:pStyle w:val="1"/>
        <w:bidi w:val="0"/>
        <w:ind w:left="482"/>
        <w:rPr>
          <w:rFonts w:ascii="宋体" w:eastAsia="宋体" w:cs="宋体" w:hint="eastAsia"/>
          <w:color w:val="auto"/>
          <w:sz w:val="24"/>
          <w:szCs w:val="24"/>
        </w:rPr>
      </w:pPr>
      <w:bookmarkStart w:id="397" w:name="bookmark1044"/>
      <w:bookmarkStart w:id="398" w:name="bookmark1046"/>
      <w:bookmarkStart w:id="399" w:name="_Toc14710309"/>
      <w:bookmarkStart w:id="400" w:name="_Toc5421"/>
      <w:bookmarkStart w:id="401" w:name="bookmark1045"/>
      <w:r>
        <w:rPr>
          <w:rFonts w:ascii="宋体" w:eastAsia="宋体" w:cs="宋体" w:hint="eastAsia"/>
          <w:color w:val="auto"/>
          <w:sz w:val="24"/>
          <w:szCs w:val="24"/>
        </w:rPr>
        <w:t>5.1承包人提供的材料和工程设备</w:t>
      </w:r>
      <w:bookmarkEnd w:id="397"/>
      <w:bookmarkEnd w:id="398"/>
      <w:bookmarkEnd w:id="399"/>
      <w:bookmarkEnd w:id="400"/>
      <w:bookmarkEnd w:id="401"/>
    </w:p>
    <w:p>
      <w:pPr>
        <w:pStyle w:val="15"/>
        <w:rPr>
          <w:rFonts w:ascii="宋体" w:eastAsia="宋体" w:cs="宋体" w:hint="eastAsia"/>
          <w:color w:val="auto"/>
          <w:sz w:val="24"/>
          <w:szCs w:val="24"/>
        </w:rPr>
      </w:pPr>
      <w:bookmarkStart w:id="402" w:name="bookmark1047"/>
      <w:bookmarkEnd w:id="402"/>
      <w:r>
        <w:rPr>
          <w:rFonts w:ascii="宋体" w:eastAsia="宋体" w:cs="宋体" w:hint="eastAsia"/>
          <w:color w:val="auto"/>
          <w:sz w:val="24"/>
          <w:szCs w:val="24"/>
        </w:rPr>
        <w:t>5.1. 1除第5. 2款约定由发包人提供的材料和工程设备外，承包人负责采购、运输和 保管完成本合同工作所需的材料和工程设备。承包人应对其采购的材料和工程设备负责。</w:t>
      </w:r>
    </w:p>
    <w:p>
      <w:pPr>
        <w:pStyle w:val="15"/>
        <w:rPr>
          <w:rFonts w:ascii="宋体" w:eastAsia="宋体" w:cs="宋体" w:hint="eastAsia"/>
          <w:color w:val="auto"/>
          <w:sz w:val="24"/>
          <w:szCs w:val="24"/>
        </w:rPr>
      </w:pPr>
      <w:r>
        <w:rPr>
          <w:rFonts w:ascii="宋体" w:eastAsia="宋体" w:cs="宋体" w:hint="eastAsia"/>
          <w:color w:val="auto"/>
          <w:sz w:val="24"/>
          <w:szCs w:val="24"/>
        </w:rPr>
        <w:t>5.1.2承包人应按专用合同条款的约定，将各项材料和工程设备的供货人及品种、规 格、数量和供货时间等报送监理人审批。承包人应向监理人提交其负责提供的材料和工程 设备的质量证明文件，并满足合同约定的质量标准。</w:t>
      </w:r>
    </w:p>
    <w:p>
      <w:pPr>
        <w:pStyle w:val="15"/>
        <w:rPr>
          <w:rFonts w:ascii="宋体" w:eastAsia="宋体" w:cs="宋体" w:hint="eastAsia"/>
          <w:color w:val="auto"/>
          <w:sz w:val="24"/>
          <w:szCs w:val="24"/>
        </w:rPr>
      </w:pPr>
      <w:r>
        <w:rPr>
          <w:rFonts w:ascii="宋体" w:eastAsia="宋体" w:cs="宋体" w:hint="eastAsia"/>
          <w:color w:val="auto"/>
          <w:sz w:val="24"/>
          <w:szCs w:val="24"/>
        </w:rPr>
        <w:t>5.1.3对承包人提供的材料和工程设备，承包人应会同监理人进行检验和交货验收, 查验材料合格证明和产品合格证书，并按合同约定和监理人指示，进行材料的抽样检验和工程设备的检验测试，检验和测试结果应提交监理人，所需费用由承包人承担。</w:t>
      </w:r>
    </w:p>
    <w:p>
      <w:pPr>
        <w:pStyle w:val="1"/>
        <w:bidi w:val="0"/>
        <w:ind w:left="482"/>
        <w:rPr>
          <w:rFonts w:ascii="宋体" w:eastAsia="宋体" w:cs="宋体" w:hint="eastAsia"/>
          <w:color w:val="auto"/>
          <w:sz w:val="24"/>
          <w:szCs w:val="24"/>
        </w:rPr>
      </w:pPr>
      <w:bookmarkStart w:id="403" w:name="_Toc18208"/>
      <w:bookmarkStart w:id="404" w:name="bookmark1050"/>
      <w:bookmarkStart w:id="405" w:name="bookmark1048"/>
      <w:bookmarkStart w:id="406" w:name="_Toc14710310"/>
      <w:bookmarkStart w:id="407" w:name="bookmark1049"/>
      <w:r>
        <w:rPr>
          <w:rFonts w:ascii="宋体" w:eastAsia="宋体" w:cs="宋体" w:hint="eastAsia"/>
          <w:color w:val="auto"/>
          <w:sz w:val="24"/>
          <w:szCs w:val="24"/>
        </w:rPr>
        <w:t>5.2发包人提供的材料和工程设备</w:t>
      </w:r>
      <w:bookmarkEnd w:id="403"/>
      <w:bookmarkEnd w:id="404"/>
      <w:bookmarkEnd w:id="405"/>
      <w:bookmarkEnd w:id="406"/>
      <w:bookmarkEnd w:id="407"/>
    </w:p>
    <w:p>
      <w:pPr>
        <w:pStyle w:val="15"/>
        <w:rPr>
          <w:rFonts w:ascii="宋体" w:eastAsia="宋体" w:cs="宋体" w:hint="eastAsia"/>
          <w:color w:val="auto"/>
          <w:sz w:val="24"/>
          <w:szCs w:val="24"/>
        </w:rPr>
      </w:pPr>
      <w:bookmarkStart w:id="408" w:name="bookmark1051"/>
      <w:bookmarkEnd w:id="408"/>
      <w:r>
        <w:rPr>
          <w:rFonts w:ascii="宋体" w:eastAsia="宋体" w:cs="宋体" w:hint="eastAsia"/>
          <w:color w:val="auto"/>
          <w:sz w:val="24"/>
          <w:szCs w:val="24"/>
        </w:rPr>
        <w:t>5. 2.1发包人提供的材料和工程设备，应在专用合同条款中写明材料和工程设备的名称、规格、数量、价格、交货方式、交货地点和计划交货日期等。</w:t>
      </w:r>
    </w:p>
    <w:p>
      <w:pPr>
        <w:pStyle w:val="15"/>
        <w:rPr>
          <w:rFonts w:ascii="宋体" w:eastAsia="宋体" w:cs="宋体" w:hint="eastAsia"/>
          <w:color w:val="auto"/>
          <w:sz w:val="24"/>
          <w:szCs w:val="24"/>
        </w:rPr>
      </w:pPr>
      <w:r>
        <w:rPr>
          <w:rFonts w:ascii="宋体" w:eastAsia="宋体" w:cs="宋体" w:hint="eastAsia"/>
          <w:color w:val="auto"/>
          <w:sz w:val="24"/>
          <w:szCs w:val="24"/>
        </w:rPr>
        <w:t>5. 2.2承包人应根据合同进度计划的安排，向监理人报送要求发包人交货的日期计划。发包人应按照监理人与合同双方当事人商定的交货日期，向承包人提交材料和工程设备。</w:t>
      </w:r>
    </w:p>
    <w:p>
      <w:pPr>
        <w:pStyle w:val="15"/>
        <w:rPr>
          <w:rFonts w:ascii="宋体" w:eastAsia="宋体" w:cs="宋体" w:hint="eastAsia"/>
          <w:color w:val="auto"/>
          <w:sz w:val="24"/>
          <w:szCs w:val="24"/>
        </w:rPr>
      </w:pPr>
      <w:r>
        <w:rPr>
          <w:rFonts w:ascii="宋体" w:eastAsia="宋体" w:cs="宋体" w:hint="eastAsia"/>
          <w:color w:val="auto"/>
          <w:sz w:val="24"/>
          <w:szCs w:val="24"/>
        </w:rPr>
        <w:t>5.2.3发包人应在材料和工程设备到货7天前通知承包人，承包人应会同监理人在约定的时间内，赴交货地点共同进行验收。发包人提供的材料和工程设备运至交货地点验收后，由承包人负责接收、卸货、运输和保管。</w:t>
      </w:r>
    </w:p>
    <w:p>
      <w:pPr>
        <w:pStyle w:val="15"/>
        <w:rPr>
          <w:rFonts w:ascii="宋体" w:eastAsia="宋体" w:cs="宋体" w:hint="eastAsia"/>
          <w:color w:val="auto"/>
          <w:sz w:val="24"/>
          <w:szCs w:val="24"/>
        </w:rPr>
      </w:pPr>
      <w:r>
        <w:rPr>
          <w:rFonts w:ascii="宋体" w:eastAsia="宋体" w:cs="宋体" w:hint="eastAsia"/>
          <w:color w:val="auto"/>
          <w:sz w:val="24"/>
          <w:szCs w:val="24"/>
        </w:rPr>
        <w:t>5. 2.4发包人要求向承包人提前交货的，承包人不得拒绝，但发包人应承担承包人由此增加的费用。</w:t>
      </w:r>
    </w:p>
    <w:p>
      <w:pPr>
        <w:pStyle w:val="15"/>
        <w:rPr>
          <w:rFonts w:ascii="宋体" w:eastAsia="宋体" w:cs="宋体" w:hint="eastAsia"/>
          <w:color w:val="auto"/>
          <w:sz w:val="24"/>
          <w:szCs w:val="24"/>
        </w:rPr>
      </w:pPr>
      <w:r>
        <w:rPr>
          <w:rFonts w:ascii="宋体" w:eastAsia="宋体" w:cs="宋体" w:hint="eastAsia"/>
          <w:color w:val="auto"/>
          <w:sz w:val="24"/>
          <w:szCs w:val="24"/>
        </w:rPr>
        <w:t>5. 2.5承包人要求更改交货日期或地点的，应事先报请监理人批准。由于承包人要求更改交货时间或地点所增加的费用和（或）工期延误由承包人承担。</w:t>
      </w:r>
    </w:p>
    <w:p>
      <w:pPr>
        <w:pStyle w:val="15"/>
        <w:rPr>
          <w:rFonts w:ascii="宋体" w:eastAsia="宋体" w:cs="宋体" w:hint="eastAsia"/>
          <w:color w:val="auto"/>
          <w:sz w:val="24"/>
          <w:szCs w:val="24"/>
        </w:rPr>
      </w:pPr>
      <w:r>
        <w:rPr>
          <w:rFonts w:ascii="宋体" w:eastAsia="宋体" w:cs="宋体" w:hint="eastAsia"/>
          <w:color w:val="auto"/>
          <w:sz w:val="24"/>
          <w:szCs w:val="24"/>
        </w:rPr>
        <w:t>5. 2.6发包人提供的材料和工程设备的规格、数量或质量不符合合同要求，或由于发包人原因发生交货日期延误及交货地点变更等情况的，发包人应承担由此增加的费用和（或）工期延误，并向承包人支付合理利润。</w:t>
      </w:r>
    </w:p>
    <w:p>
      <w:pPr>
        <w:pStyle w:val="1"/>
        <w:bidi w:val="0"/>
        <w:ind w:left="482"/>
        <w:rPr>
          <w:rFonts w:ascii="宋体" w:eastAsia="宋体" w:cs="宋体" w:hint="eastAsia"/>
          <w:color w:val="auto"/>
          <w:sz w:val="24"/>
          <w:szCs w:val="24"/>
        </w:rPr>
      </w:pPr>
      <w:bookmarkStart w:id="409" w:name="_Toc17795"/>
      <w:bookmarkStart w:id="410" w:name="_Toc14710311"/>
      <w:bookmarkStart w:id="411" w:name="bookmark1054"/>
      <w:bookmarkStart w:id="412" w:name="bookmark1052"/>
      <w:bookmarkStart w:id="413" w:name="bookmark1053"/>
      <w:r>
        <w:rPr>
          <w:rFonts w:ascii="宋体" w:eastAsia="宋体" w:cs="宋体" w:hint="eastAsia"/>
          <w:color w:val="auto"/>
          <w:sz w:val="24"/>
          <w:szCs w:val="24"/>
        </w:rPr>
        <w:t>5.3材料和工程设备专用于合同工程</w:t>
      </w:r>
      <w:bookmarkEnd w:id="409"/>
      <w:bookmarkEnd w:id="410"/>
      <w:bookmarkEnd w:id="411"/>
      <w:bookmarkEnd w:id="412"/>
      <w:bookmarkEnd w:id="413"/>
    </w:p>
    <w:p>
      <w:pPr>
        <w:pStyle w:val="15"/>
        <w:rPr>
          <w:rFonts w:ascii="宋体" w:eastAsia="宋体" w:cs="宋体" w:hint="eastAsia"/>
          <w:color w:val="auto"/>
          <w:sz w:val="24"/>
          <w:szCs w:val="24"/>
        </w:rPr>
      </w:pPr>
      <w:r>
        <w:rPr>
          <w:rFonts w:ascii="宋体" w:eastAsia="宋体" w:cs="宋体" w:hint="eastAsia"/>
          <w:color w:val="auto"/>
          <w:sz w:val="24"/>
          <w:szCs w:val="24"/>
        </w:rPr>
        <w:t>5.3.1运入施工场地的材料、工程设备，包括备品备件、安装专用工器具与随机资料，必须专用于合同工程，未经监理人同意，承包人不得运出施工场地或挪作他用。</w:t>
      </w:r>
    </w:p>
    <w:p>
      <w:pPr>
        <w:pStyle w:val="15"/>
        <w:rPr>
          <w:rFonts w:ascii="宋体" w:eastAsia="宋体" w:cs="宋体" w:hint="eastAsia"/>
          <w:color w:val="auto"/>
          <w:sz w:val="24"/>
          <w:szCs w:val="24"/>
        </w:rPr>
      </w:pPr>
      <w:r>
        <w:rPr>
          <w:rFonts w:ascii="宋体" w:eastAsia="宋体" w:cs="宋体" w:hint="eastAsia"/>
          <w:color w:val="auto"/>
          <w:sz w:val="24"/>
          <w:szCs w:val="24"/>
        </w:rPr>
        <w:t>5.3.2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pPr>
        <w:pStyle w:val="1"/>
        <w:bidi w:val="0"/>
        <w:ind w:left="482"/>
        <w:rPr>
          <w:rFonts w:ascii="宋体" w:eastAsia="宋体" w:cs="宋体" w:hint="eastAsia"/>
          <w:color w:val="auto"/>
          <w:sz w:val="24"/>
          <w:szCs w:val="24"/>
        </w:rPr>
      </w:pPr>
      <w:bookmarkStart w:id="414" w:name="bookmark1056"/>
      <w:bookmarkStart w:id="415" w:name="bookmark1055"/>
      <w:bookmarkStart w:id="416" w:name="_Toc30864"/>
      <w:bookmarkStart w:id="417" w:name="_Toc14710312"/>
      <w:bookmarkStart w:id="418" w:name="bookmark1057"/>
      <w:r>
        <w:rPr>
          <w:rFonts w:ascii="宋体" w:eastAsia="宋体" w:cs="宋体" w:hint="eastAsia"/>
          <w:color w:val="auto"/>
          <w:sz w:val="24"/>
          <w:szCs w:val="24"/>
        </w:rPr>
        <w:t>5.4禁止使用不合格的材料和工程设备</w:t>
      </w:r>
      <w:bookmarkEnd w:id="414"/>
      <w:bookmarkEnd w:id="415"/>
      <w:bookmarkEnd w:id="416"/>
      <w:bookmarkEnd w:id="417"/>
      <w:bookmarkEnd w:id="418"/>
    </w:p>
    <w:p>
      <w:pPr>
        <w:pStyle w:val="15"/>
        <w:rPr>
          <w:rFonts w:ascii="宋体" w:eastAsia="宋体" w:cs="宋体" w:hint="eastAsia"/>
          <w:color w:val="auto"/>
          <w:sz w:val="24"/>
          <w:szCs w:val="24"/>
        </w:rPr>
      </w:pPr>
      <w:bookmarkStart w:id="419" w:name="bookmark1058"/>
      <w:bookmarkEnd w:id="419"/>
      <w:r>
        <w:rPr>
          <w:rFonts w:ascii="宋体" w:eastAsia="宋体" w:cs="宋体" w:hint="eastAsia"/>
          <w:color w:val="auto"/>
          <w:sz w:val="24"/>
          <w:szCs w:val="24"/>
        </w:rPr>
        <w:t>5.4.1监理人有权拒绝承包人提供的不合格材料或工程设备，并要求承包人立即进行更换。监理人应在更换后再次进行检查和检验，由此增加的费用和（或）工期延误由承包 人承担。</w:t>
      </w:r>
    </w:p>
    <w:p>
      <w:pPr>
        <w:pStyle w:val="15"/>
        <w:rPr>
          <w:rFonts w:ascii="宋体" w:eastAsia="宋体" w:cs="宋体" w:hint="eastAsia"/>
          <w:color w:val="auto"/>
          <w:sz w:val="24"/>
          <w:szCs w:val="24"/>
        </w:rPr>
      </w:pPr>
      <w:bookmarkStart w:id="420" w:name="bookmark1059"/>
      <w:bookmarkEnd w:id="420"/>
      <w:r>
        <w:rPr>
          <w:rFonts w:ascii="宋体" w:eastAsia="宋体" w:cs="宋体" w:hint="eastAsia"/>
          <w:color w:val="auto"/>
          <w:sz w:val="24"/>
          <w:szCs w:val="24"/>
        </w:rPr>
        <w:t>5.4.2监理人发现承包人使用了不合格的材料和工程设备，应即时发出指示要求承包人立即改正，并禁止在工程中继续使用不合格的材料和工程设备。</w:t>
      </w:r>
    </w:p>
    <w:p>
      <w:pPr>
        <w:pStyle w:val="15"/>
        <w:rPr>
          <w:rFonts w:ascii="宋体" w:eastAsia="宋体" w:cs="宋体" w:hint="eastAsia"/>
          <w:color w:val="auto"/>
          <w:sz w:val="24"/>
          <w:szCs w:val="24"/>
        </w:rPr>
      </w:pPr>
      <w:r>
        <w:rPr>
          <w:rFonts w:ascii="宋体" w:eastAsia="宋体" w:cs="宋体" w:hint="eastAsia"/>
          <w:color w:val="auto"/>
          <w:sz w:val="24"/>
          <w:szCs w:val="24"/>
        </w:rPr>
        <w:t>5.4.3发包人提供的材料或工程设备不符合合同要求的，承包人有权拒绝，并可要求发包人更换，由此增加的费用和（或）工期延误由发包人承担。</w:t>
      </w:r>
    </w:p>
    <w:p>
      <w:pPr>
        <w:pStyle w:val="1"/>
        <w:bidi w:val="0"/>
        <w:ind w:left="482"/>
        <w:rPr>
          <w:rFonts w:ascii="宋体" w:eastAsia="宋体" w:cs="宋体" w:hint="eastAsia"/>
          <w:color w:val="auto"/>
          <w:sz w:val="24"/>
          <w:szCs w:val="24"/>
        </w:rPr>
      </w:pPr>
      <w:bookmarkStart w:id="421" w:name="bookmark1062"/>
      <w:bookmarkStart w:id="422" w:name="_Toc14710313"/>
      <w:bookmarkStart w:id="423" w:name="_Toc21496"/>
      <w:bookmarkStart w:id="424" w:name="bookmark1061"/>
      <w:bookmarkStart w:id="425" w:name="bookmark1063"/>
      <w:bookmarkStart w:id="426" w:name="bookmark1060"/>
      <w:bookmarkEnd w:id="421"/>
      <w:r>
        <w:rPr>
          <w:rFonts w:ascii="宋体" w:eastAsia="宋体" w:cs="宋体" w:hint="eastAsia"/>
          <w:color w:val="auto"/>
          <w:sz w:val="24"/>
          <w:szCs w:val="24"/>
        </w:rPr>
        <w:t>6.施工设备和临时设施</w:t>
      </w:r>
      <w:bookmarkEnd w:id="422"/>
      <w:bookmarkEnd w:id="423"/>
      <w:bookmarkEnd w:id="424"/>
      <w:bookmarkEnd w:id="425"/>
      <w:bookmarkEnd w:id="426"/>
    </w:p>
    <w:p>
      <w:pPr>
        <w:pStyle w:val="1"/>
        <w:bidi w:val="0"/>
        <w:ind w:left="482"/>
        <w:rPr>
          <w:rFonts w:ascii="宋体" w:eastAsia="宋体" w:cs="宋体" w:hint="eastAsia"/>
          <w:color w:val="auto"/>
          <w:sz w:val="24"/>
          <w:szCs w:val="24"/>
        </w:rPr>
      </w:pPr>
      <w:bookmarkStart w:id="427" w:name="bookmark1064"/>
      <w:bookmarkStart w:id="428" w:name="_Toc9863"/>
      <w:bookmarkStart w:id="429" w:name="_Toc14710314"/>
      <w:bookmarkStart w:id="430" w:name="bookmark1065"/>
      <w:bookmarkStart w:id="431" w:name="bookmark1066"/>
      <w:r>
        <w:rPr>
          <w:rFonts w:ascii="宋体" w:eastAsia="宋体" w:cs="宋体" w:hint="eastAsia"/>
          <w:color w:val="auto"/>
          <w:sz w:val="24"/>
          <w:szCs w:val="24"/>
        </w:rPr>
        <w:t>6.1承包人提供的施工设备和临时设施</w:t>
      </w:r>
      <w:bookmarkEnd w:id="427"/>
      <w:bookmarkEnd w:id="428"/>
      <w:bookmarkEnd w:id="429"/>
      <w:bookmarkEnd w:id="430"/>
      <w:bookmarkEnd w:id="431"/>
    </w:p>
    <w:p>
      <w:pPr>
        <w:pStyle w:val="15"/>
        <w:rPr>
          <w:rFonts w:ascii="宋体" w:eastAsia="宋体" w:cs="宋体" w:hint="eastAsia"/>
          <w:color w:val="auto"/>
          <w:sz w:val="24"/>
          <w:szCs w:val="24"/>
        </w:rPr>
      </w:pPr>
      <w:r>
        <w:rPr>
          <w:rFonts w:ascii="宋体" w:eastAsia="宋体" w:cs="宋体" w:hint="eastAsia"/>
          <w:color w:val="auto"/>
          <w:sz w:val="24"/>
          <w:szCs w:val="24"/>
        </w:rPr>
        <w:t>6.1.1承包人应按合同进度计划的要求，及时配置施工设备和修建临时设施。进入施工场地的承包人设备需经监理人核查后才能投入使用。承包人更换合同约定的承包人设备的，应报监理人批准。</w:t>
      </w:r>
    </w:p>
    <w:p>
      <w:pPr>
        <w:pStyle w:val="15"/>
        <w:rPr>
          <w:rFonts w:ascii="宋体" w:eastAsia="宋体" w:cs="宋体" w:hint="eastAsia"/>
          <w:color w:val="auto"/>
          <w:sz w:val="24"/>
          <w:szCs w:val="24"/>
        </w:rPr>
      </w:pPr>
      <w:r>
        <w:rPr>
          <w:rFonts w:ascii="宋体" w:eastAsia="宋体" w:cs="宋体" w:hint="eastAsia"/>
          <w:color w:val="auto"/>
          <w:sz w:val="24"/>
          <w:szCs w:val="24"/>
        </w:rPr>
        <w:t>6.1.2除专用合同条款另有约定外，承包人应自行承担修建临时设施的费用，需要临时占地的，应由发包人办理申请手续并承担相应费用。</w:t>
      </w:r>
    </w:p>
    <w:p>
      <w:pPr>
        <w:pStyle w:val="1"/>
        <w:bidi w:val="0"/>
        <w:ind w:left="482"/>
        <w:rPr>
          <w:rFonts w:ascii="宋体" w:eastAsia="宋体" w:cs="宋体" w:hint="eastAsia"/>
          <w:color w:val="auto"/>
          <w:sz w:val="24"/>
          <w:szCs w:val="24"/>
        </w:rPr>
      </w:pPr>
      <w:bookmarkStart w:id="432" w:name="_Toc31030"/>
      <w:bookmarkStart w:id="433" w:name="_Toc14710315"/>
      <w:bookmarkStart w:id="434" w:name="bookmark1067"/>
      <w:bookmarkStart w:id="435" w:name="bookmark1069"/>
      <w:bookmarkStart w:id="436" w:name="bookmark1068"/>
      <w:r>
        <w:rPr>
          <w:rFonts w:ascii="宋体" w:eastAsia="宋体" w:cs="宋体" w:hint="eastAsia"/>
          <w:color w:val="auto"/>
          <w:sz w:val="24"/>
          <w:szCs w:val="24"/>
        </w:rPr>
        <w:t>6.2发包人提供的施工设备和临时设施</w:t>
      </w:r>
      <w:bookmarkEnd w:id="432"/>
      <w:bookmarkEnd w:id="433"/>
      <w:bookmarkEnd w:id="434"/>
      <w:bookmarkEnd w:id="435"/>
      <w:bookmarkEnd w:id="436"/>
    </w:p>
    <w:p>
      <w:pPr>
        <w:pStyle w:val="15"/>
        <w:rPr>
          <w:rFonts w:ascii="宋体" w:eastAsia="宋体" w:cs="宋体" w:hint="eastAsia"/>
          <w:color w:val="auto"/>
          <w:sz w:val="24"/>
          <w:szCs w:val="24"/>
        </w:rPr>
      </w:pPr>
      <w:r>
        <w:rPr>
          <w:rFonts w:ascii="宋体" w:eastAsia="宋体" w:cs="宋体" w:hint="eastAsia"/>
          <w:color w:val="auto"/>
          <w:sz w:val="24"/>
          <w:szCs w:val="24"/>
        </w:rPr>
        <w:t>发包人提供的施工设备或临时设施在专用合同条款中约定。</w:t>
      </w:r>
    </w:p>
    <w:p>
      <w:pPr>
        <w:pStyle w:val="1"/>
        <w:bidi w:val="0"/>
        <w:ind w:left="482"/>
        <w:rPr>
          <w:rFonts w:ascii="宋体" w:eastAsia="宋体" w:cs="宋体" w:hint="eastAsia"/>
          <w:color w:val="auto"/>
          <w:sz w:val="24"/>
          <w:szCs w:val="24"/>
        </w:rPr>
      </w:pPr>
      <w:bookmarkStart w:id="437" w:name="_Toc14710316"/>
      <w:bookmarkStart w:id="438" w:name="bookmark1071"/>
      <w:bookmarkStart w:id="439" w:name="_Toc30722"/>
      <w:bookmarkStart w:id="440" w:name="bookmark1070"/>
      <w:bookmarkStart w:id="441" w:name="bookmark1072"/>
      <w:r>
        <w:rPr>
          <w:rFonts w:ascii="宋体" w:eastAsia="宋体" w:cs="宋体" w:hint="eastAsia"/>
          <w:color w:val="auto"/>
          <w:sz w:val="24"/>
          <w:szCs w:val="24"/>
        </w:rPr>
        <w:t>6.3要求承包人增加或更换施工设备</w:t>
      </w:r>
      <w:bookmarkEnd w:id="437"/>
      <w:bookmarkEnd w:id="438"/>
      <w:bookmarkEnd w:id="439"/>
      <w:bookmarkEnd w:id="440"/>
      <w:bookmarkEnd w:id="441"/>
    </w:p>
    <w:p>
      <w:pPr>
        <w:pStyle w:val="15"/>
        <w:rPr>
          <w:rFonts w:ascii="宋体" w:eastAsia="宋体" w:cs="宋体" w:hint="eastAsia"/>
          <w:color w:val="auto"/>
          <w:sz w:val="24"/>
          <w:szCs w:val="24"/>
        </w:rPr>
      </w:pPr>
      <w:r>
        <w:rPr>
          <w:rFonts w:ascii="宋体" w:eastAsia="宋体" w:cs="宋体" w:hint="eastAsia"/>
          <w:color w:val="auto"/>
          <w:sz w:val="24"/>
          <w:szCs w:val="24"/>
        </w:rPr>
        <w:t>承包人使用的施工设备不能满足合同进度计划和（或）质量要求时，监理人有权要求承包人增加或更换施工设备，承包人应及时增加或更换，由此增加的费用和（或）工期延误由承包人承担。</w:t>
      </w:r>
    </w:p>
    <w:p>
      <w:pPr>
        <w:pStyle w:val="1"/>
        <w:bidi w:val="0"/>
        <w:ind w:left="482"/>
        <w:rPr>
          <w:rFonts w:ascii="宋体" w:eastAsia="宋体" w:cs="宋体" w:hint="eastAsia"/>
          <w:color w:val="auto"/>
          <w:sz w:val="24"/>
          <w:szCs w:val="24"/>
        </w:rPr>
      </w:pPr>
      <w:bookmarkStart w:id="442" w:name="bookmark1075"/>
      <w:bookmarkStart w:id="443" w:name="bookmark1074"/>
      <w:bookmarkStart w:id="444" w:name="_Toc21826"/>
      <w:bookmarkStart w:id="445" w:name="bookmark1073"/>
      <w:bookmarkStart w:id="446" w:name="_Toc14710317"/>
      <w:r>
        <w:rPr>
          <w:rFonts w:ascii="宋体" w:eastAsia="宋体" w:cs="宋体" w:hint="eastAsia"/>
          <w:color w:val="auto"/>
          <w:sz w:val="24"/>
          <w:szCs w:val="24"/>
        </w:rPr>
        <w:t>6.4施工设备和临时设施专用于合同工程</w:t>
      </w:r>
      <w:bookmarkEnd w:id="442"/>
      <w:bookmarkEnd w:id="443"/>
      <w:bookmarkEnd w:id="444"/>
      <w:bookmarkEnd w:id="445"/>
      <w:bookmarkEnd w:id="446"/>
    </w:p>
    <w:p>
      <w:pPr>
        <w:pStyle w:val="15"/>
        <w:rPr>
          <w:rFonts w:ascii="宋体" w:eastAsia="宋体" w:cs="宋体" w:hint="eastAsia"/>
          <w:color w:val="auto"/>
          <w:sz w:val="24"/>
          <w:szCs w:val="24"/>
        </w:rPr>
      </w:pPr>
      <w:bookmarkStart w:id="447" w:name="bookmark1076"/>
      <w:bookmarkEnd w:id="447"/>
      <w:r>
        <w:rPr>
          <w:rFonts w:ascii="宋体" w:eastAsia="宋体" w:cs="宋体" w:hint="eastAsia"/>
          <w:color w:val="auto"/>
          <w:sz w:val="24"/>
          <w:szCs w:val="24"/>
        </w:rPr>
        <w:t>6.4.1除合同另有约定外，运入施工场地的所有施工设备以及在施工场地建设的临时设施应专用于合同工程。未经监理人同意，不得将上述施工设备和临时设施中的任何部分运出施工场地或挪作他用。</w:t>
      </w:r>
    </w:p>
    <w:p>
      <w:pPr>
        <w:pStyle w:val="15"/>
        <w:rPr>
          <w:rFonts w:ascii="宋体" w:eastAsia="宋体" w:cs="宋体" w:hint="eastAsia"/>
          <w:color w:val="auto"/>
          <w:sz w:val="24"/>
          <w:szCs w:val="24"/>
        </w:rPr>
      </w:pPr>
      <w:bookmarkStart w:id="448" w:name="bookmark1077"/>
      <w:bookmarkEnd w:id="448"/>
      <w:r>
        <w:rPr>
          <w:rFonts w:ascii="宋体" w:eastAsia="宋体" w:cs="宋体" w:hint="eastAsia"/>
          <w:color w:val="auto"/>
          <w:sz w:val="24"/>
          <w:szCs w:val="24"/>
        </w:rPr>
        <w:t>6.4.2经监理人同意，承包人可根据合同进度计划撤走闲置的施工设备。</w:t>
      </w:r>
    </w:p>
    <w:p>
      <w:pPr>
        <w:pStyle w:val="1"/>
        <w:bidi w:val="0"/>
        <w:ind w:left="482"/>
        <w:rPr>
          <w:rFonts w:ascii="宋体" w:eastAsia="宋体" w:cs="宋体" w:hint="eastAsia"/>
          <w:color w:val="auto"/>
          <w:sz w:val="24"/>
          <w:szCs w:val="24"/>
        </w:rPr>
      </w:pPr>
      <w:bookmarkStart w:id="449" w:name="bookmark1080"/>
      <w:bookmarkStart w:id="450" w:name="bookmark1079"/>
      <w:bookmarkStart w:id="451" w:name="_Toc14710318"/>
      <w:bookmarkStart w:id="452" w:name="_Toc13833"/>
      <w:bookmarkStart w:id="453" w:name="bookmark1078"/>
      <w:bookmarkStart w:id="454" w:name="bookmark1081"/>
      <w:bookmarkEnd w:id="449"/>
      <w:r>
        <w:rPr>
          <w:rFonts w:ascii="宋体" w:eastAsia="宋体" w:cs="宋体" w:hint="eastAsia"/>
          <w:color w:val="auto"/>
          <w:sz w:val="24"/>
          <w:szCs w:val="24"/>
        </w:rPr>
        <w:t>7.交通运输</w:t>
      </w:r>
      <w:bookmarkEnd w:id="450"/>
      <w:bookmarkEnd w:id="451"/>
      <w:bookmarkEnd w:id="452"/>
      <w:bookmarkEnd w:id="453"/>
      <w:bookmarkEnd w:id="454"/>
    </w:p>
    <w:p>
      <w:pPr>
        <w:pStyle w:val="1"/>
        <w:bidi w:val="0"/>
        <w:ind w:left="482"/>
        <w:rPr>
          <w:rFonts w:ascii="宋体" w:eastAsia="宋体" w:cs="宋体" w:hint="eastAsia"/>
          <w:color w:val="auto"/>
          <w:sz w:val="24"/>
          <w:szCs w:val="24"/>
        </w:rPr>
      </w:pPr>
      <w:bookmarkStart w:id="455" w:name="bookmark1084"/>
      <w:bookmarkStart w:id="456" w:name="_Toc14710319"/>
      <w:bookmarkStart w:id="457" w:name="bookmark1082"/>
      <w:bookmarkStart w:id="458" w:name="bookmark1083"/>
      <w:bookmarkStart w:id="459" w:name="_Toc22987"/>
      <w:r>
        <w:rPr>
          <w:rFonts w:ascii="宋体" w:eastAsia="宋体" w:cs="宋体" w:hint="eastAsia"/>
          <w:color w:val="auto"/>
          <w:sz w:val="24"/>
          <w:szCs w:val="24"/>
        </w:rPr>
        <w:t>7.1道路通行权和场外设施</w:t>
      </w:r>
      <w:bookmarkEnd w:id="455"/>
      <w:bookmarkEnd w:id="456"/>
      <w:bookmarkEnd w:id="457"/>
      <w:bookmarkEnd w:id="458"/>
      <w:bookmarkEnd w:id="459"/>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承包人应根据合同工程的施工需要，负责办理取得出入施工场地的专用和临时道路的通行权，以及取得为工程建设所需修建场外设施的权利，并承担相关费用。发包人应协助承包人办理上述手续。</w:t>
      </w:r>
    </w:p>
    <w:p>
      <w:pPr>
        <w:pStyle w:val="1"/>
        <w:bidi w:val="0"/>
        <w:ind w:left="482"/>
        <w:rPr>
          <w:rFonts w:ascii="宋体" w:eastAsia="宋体" w:cs="宋体" w:hint="eastAsia"/>
          <w:color w:val="auto"/>
          <w:sz w:val="24"/>
          <w:szCs w:val="24"/>
        </w:rPr>
      </w:pPr>
      <w:bookmarkStart w:id="460" w:name="_Toc19760"/>
      <w:bookmarkStart w:id="461" w:name="_Toc14710320"/>
      <w:bookmarkStart w:id="462" w:name="bookmark1085"/>
      <w:bookmarkStart w:id="463" w:name="bookmark1087"/>
      <w:bookmarkStart w:id="464" w:name="bookmark1086"/>
      <w:r>
        <w:rPr>
          <w:rFonts w:ascii="宋体" w:eastAsia="宋体" w:cs="宋体" w:hint="eastAsia"/>
          <w:color w:val="auto"/>
          <w:sz w:val="24"/>
          <w:szCs w:val="24"/>
        </w:rPr>
        <w:t>7.2场内施工道路</w:t>
      </w:r>
      <w:bookmarkEnd w:id="460"/>
      <w:bookmarkEnd w:id="461"/>
      <w:bookmarkEnd w:id="462"/>
      <w:bookmarkEnd w:id="463"/>
      <w:bookmarkEnd w:id="464"/>
    </w:p>
    <w:p>
      <w:pPr>
        <w:pStyle w:val="15"/>
        <w:rPr>
          <w:rFonts w:ascii="宋体" w:eastAsia="宋体" w:cs="宋体" w:hint="eastAsia"/>
          <w:color w:val="auto"/>
          <w:sz w:val="24"/>
          <w:szCs w:val="24"/>
        </w:rPr>
      </w:pPr>
      <w:r>
        <w:rPr>
          <w:rFonts w:ascii="宋体" w:eastAsia="宋体" w:cs="宋体" w:hint="eastAsia"/>
          <w:color w:val="auto"/>
          <w:sz w:val="24"/>
          <w:szCs w:val="24"/>
        </w:rPr>
        <w:t>7.2.1除本合同约定由发包人提供的部分道路和交通设施外，承包人应负责修建、维 修、养护和管理其施工所需的全部临时道路和交通设施（包括合同约定由发包人提供的部 分道路和交通设施维修、养护和管理），并承担相应费用。</w:t>
      </w:r>
    </w:p>
    <w:p>
      <w:pPr>
        <w:pStyle w:val="15"/>
        <w:rPr>
          <w:rFonts w:ascii="宋体" w:eastAsia="宋体" w:cs="宋体" w:hint="eastAsia"/>
          <w:color w:val="auto"/>
          <w:sz w:val="24"/>
          <w:szCs w:val="24"/>
        </w:rPr>
      </w:pPr>
      <w:r>
        <w:rPr>
          <w:rFonts w:ascii="宋体" w:eastAsia="宋体" w:cs="宋体" w:hint="eastAsia"/>
          <w:color w:val="auto"/>
          <w:sz w:val="24"/>
          <w:szCs w:val="24"/>
        </w:rPr>
        <w:t>7.2.2承包人修建的临时道路和交通设施，应免费提供发包人、监理人，以及与本合 同有关的其他承包人使用。</w:t>
      </w:r>
    </w:p>
    <w:p>
      <w:pPr>
        <w:pStyle w:val="1"/>
        <w:bidi w:val="0"/>
        <w:ind w:left="482"/>
        <w:rPr>
          <w:rFonts w:ascii="宋体" w:eastAsia="宋体" w:cs="宋体" w:hint="eastAsia"/>
          <w:color w:val="auto"/>
          <w:sz w:val="24"/>
          <w:szCs w:val="24"/>
        </w:rPr>
      </w:pPr>
      <w:bookmarkStart w:id="465" w:name="_Toc1077"/>
      <w:bookmarkStart w:id="466" w:name="bookmark1089"/>
      <w:bookmarkStart w:id="467" w:name="_Toc14710321"/>
      <w:bookmarkStart w:id="468" w:name="bookmark1090"/>
      <w:bookmarkStart w:id="469" w:name="bookmark1088"/>
      <w:r>
        <w:rPr>
          <w:rFonts w:ascii="宋体" w:eastAsia="宋体" w:cs="宋体" w:hint="eastAsia"/>
          <w:color w:val="auto"/>
          <w:sz w:val="24"/>
          <w:szCs w:val="24"/>
        </w:rPr>
        <w:t>7.3场外交通</w:t>
      </w:r>
      <w:bookmarkEnd w:id="465"/>
      <w:bookmarkEnd w:id="466"/>
      <w:bookmarkEnd w:id="467"/>
      <w:bookmarkEnd w:id="468"/>
      <w:bookmarkEnd w:id="469"/>
    </w:p>
    <w:p>
      <w:pPr>
        <w:pStyle w:val="15"/>
        <w:rPr>
          <w:rFonts w:ascii="宋体" w:eastAsia="宋体" w:cs="宋体" w:hint="eastAsia"/>
          <w:color w:val="auto"/>
          <w:sz w:val="24"/>
          <w:szCs w:val="24"/>
        </w:rPr>
      </w:pPr>
      <w:r>
        <w:rPr>
          <w:rFonts w:ascii="宋体" w:eastAsia="宋体" w:cs="宋体" w:hint="eastAsia"/>
          <w:color w:val="auto"/>
          <w:sz w:val="24"/>
          <w:szCs w:val="24"/>
        </w:rPr>
        <w:t>7.3.1承包人车辆外出行驶所需的场外公共道路的通行费、养路费和税款等由承包人承担。</w:t>
      </w:r>
    </w:p>
    <w:p>
      <w:pPr>
        <w:pStyle w:val="15"/>
        <w:rPr>
          <w:rFonts w:ascii="宋体" w:eastAsia="宋体" w:cs="宋体" w:hint="eastAsia"/>
          <w:color w:val="auto"/>
          <w:sz w:val="24"/>
          <w:szCs w:val="24"/>
        </w:rPr>
      </w:pPr>
      <w:r>
        <w:rPr>
          <w:rFonts w:ascii="宋体" w:eastAsia="宋体" w:cs="宋体" w:hint="eastAsia"/>
          <w:color w:val="auto"/>
          <w:sz w:val="24"/>
          <w:szCs w:val="24"/>
        </w:rPr>
        <w:t>7.3.2承包人应遵守有关交通法规，严格按照道路和桥梁的限制荷重安全行驶，并服从交通管理部门的检查和监督。</w:t>
      </w:r>
    </w:p>
    <w:p>
      <w:pPr>
        <w:pStyle w:val="1"/>
        <w:bidi w:val="0"/>
        <w:ind w:left="482"/>
        <w:rPr>
          <w:rFonts w:ascii="宋体" w:eastAsia="宋体" w:cs="宋体" w:hint="eastAsia"/>
          <w:color w:val="auto"/>
          <w:sz w:val="24"/>
          <w:szCs w:val="24"/>
        </w:rPr>
      </w:pPr>
      <w:bookmarkStart w:id="470" w:name="_Toc25595"/>
      <w:bookmarkStart w:id="471" w:name="bookmark1091"/>
      <w:bookmarkStart w:id="472" w:name="_Toc14710322"/>
      <w:bookmarkStart w:id="473" w:name="bookmark1093"/>
      <w:bookmarkStart w:id="474" w:name="bookmark1092"/>
      <w:r>
        <w:rPr>
          <w:rFonts w:ascii="宋体" w:eastAsia="宋体" w:cs="宋体" w:hint="eastAsia"/>
          <w:color w:val="auto"/>
          <w:sz w:val="24"/>
          <w:szCs w:val="24"/>
        </w:rPr>
        <w:t>7.4超大件和超重件的运输</w:t>
      </w:r>
      <w:bookmarkEnd w:id="470"/>
      <w:bookmarkEnd w:id="471"/>
      <w:bookmarkEnd w:id="472"/>
      <w:bookmarkEnd w:id="473"/>
      <w:bookmarkEnd w:id="474"/>
    </w:p>
    <w:p>
      <w:pPr>
        <w:pStyle w:val="15"/>
        <w:rPr>
          <w:rFonts w:ascii="宋体" w:eastAsia="宋体" w:cs="宋体" w:hint="eastAsia"/>
          <w:color w:val="auto"/>
          <w:sz w:val="24"/>
          <w:szCs w:val="24"/>
        </w:rPr>
      </w:pPr>
      <w:r>
        <w:rPr>
          <w:rFonts w:ascii="宋体" w:eastAsia="宋体" w:cs="宋体" w:hint="eastAsia"/>
          <w:color w:val="auto"/>
          <w:sz w:val="24"/>
          <w:szCs w:val="24"/>
        </w:rPr>
        <w:t>由承包人负责运输的超大件或超重件，应由承包人负责向交通管理部门办理申请手续, 发包人给予协助。运输超大件或超重件所需的道路和桥梁临时加固改造费用和其他有关费用，由承包人承担，但专用合同条款另有约定除外。</w:t>
      </w:r>
    </w:p>
    <w:p>
      <w:pPr>
        <w:pStyle w:val="1"/>
        <w:bidi w:val="0"/>
        <w:ind w:left="482"/>
        <w:rPr>
          <w:rFonts w:ascii="宋体" w:eastAsia="宋体" w:cs="宋体" w:hint="eastAsia"/>
          <w:color w:val="auto"/>
          <w:sz w:val="24"/>
          <w:szCs w:val="24"/>
        </w:rPr>
      </w:pPr>
      <w:bookmarkStart w:id="475" w:name="_Toc14710323"/>
      <w:bookmarkStart w:id="476" w:name="bookmark1096"/>
      <w:bookmarkStart w:id="477" w:name="bookmark1095"/>
      <w:bookmarkStart w:id="478" w:name="_Toc19673"/>
      <w:bookmarkStart w:id="479" w:name="bookmark1094"/>
      <w:r>
        <w:rPr>
          <w:rFonts w:ascii="宋体" w:eastAsia="宋体" w:cs="宋体" w:hint="eastAsia"/>
          <w:color w:val="auto"/>
          <w:sz w:val="24"/>
          <w:szCs w:val="24"/>
        </w:rPr>
        <w:t>7.5道路和桥梁的损坏责任</w:t>
      </w:r>
      <w:bookmarkEnd w:id="475"/>
      <w:bookmarkEnd w:id="476"/>
      <w:bookmarkEnd w:id="477"/>
      <w:bookmarkEnd w:id="478"/>
      <w:bookmarkEnd w:id="479"/>
    </w:p>
    <w:p>
      <w:pPr>
        <w:pStyle w:val="15"/>
        <w:rPr>
          <w:rFonts w:ascii="宋体" w:eastAsia="宋体" w:cs="宋体" w:hint="eastAsia"/>
          <w:color w:val="auto"/>
          <w:sz w:val="24"/>
          <w:szCs w:val="24"/>
        </w:rPr>
      </w:pPr>
      <w:r>
        <w:rPr>
          <w:rFonts w:ascii="宋体" w:eastAsia="宋体" w:cs="宋体" w:hint="eastAsia"/>
          <w:color w:val="auto"/>
          <w:sz w:val="24"/>
          <w:szCs w:val="24"/>
        </w:rPr>
        <w:t>因承包人运输造成施工场地内外公共道路和桥梁损坏的，由承包人承担修复损坏的全部费用和可能引起的赔偿。</w:t>
      </w:r>
    </w:p>
    <w:p>
      <w:pPr>
        <w:pStyle w:val="1"/>
        <w:bidi w:val="0"/>
        <w:ind w:left="482"/>
        <w:rPr>
          <w:rFonts w:ascii="宋体" w:eastAsia="宋体" w:cs="宋体" w:hint="eastAsia"/>
          <w:color w:val="auto"/>
          <w:sz w:val="24"/>
          <w:szCs w:val="24"/>
        </w:rPr>
      </w:pPr>
      <w:bookmarkStart w:id="480" w:name="bookmark1097"/>
      <w:bookmarkStart w:id="481" w:name="_Toc14710324"/>
      <w:bookmarkStart w:id="482" w:name="_Toc30116"/>
      <w:bookmarkStart w:id="483" w:name="bookmark1099"/>
      <w:bookmarkStart w:id="484" w:name="bookmark1098"/>
      <w:r>
        <w:rPr>
          <w:rFonts w:ascii="宋体" w:eastAsia="宋体" w:cs="宋体" w:hint="eastAsia"/>
          <w:color w:val="auto"/>
          <w:sz w:val="24"/>
          <w:szCs w:val="24"/>
        </w:rPr>
        <w:t>7.6水路和航空运输</w:t>
      </w:r>
      <w:bookmarkEnd w:id="480"/>
      <w:bookmarkEnd w:id="481"/>
      <w:bookmarkEnd w:id="482"/>
      <w:bookmarkEnd w:id="483"/>
      <w:bookmarkEnd w:id="484"/>
    </w:p>
    <w:p>
      <w:pPr>
        <w:pStyle w:val="15"/>
        <w:rPr>
          <w:rFonts w:ascii="宋体" w:eastAsia="宋体" w:cs="宋体" w:hint="eastAsia"/>
          <w:color w:val="auto"/>
          <w:sz w:val="24"/>
          <w:szCs w:val="24"/>
        </w:rPr>
      </w:pPr>
      <w:r>
        <w:rPr>
          <w:rFonts w:ascii="宋体" w:eastAsia="宋体" w:cs="宋体" w:hint="eastAsia"/>
          <w:color w:val="auto"/>
          <w:sz w:val="24"/>
          <w:szCs w:val="24"/>
        </w:rPr>
        <w:t>本条上述各款的内容适用于水路运输和航空运输，其中“道路” 一词的涵义包括河道、 航线、船闸、机场、码头、堤防以及水路或航空运输中其他相似结构物；“车辆” 一词的涵义包括船舶和飞机等。</w:t>
      </w:r>
    </w:p>
    <w:p>
      <w:pPr>
        <w:pStyle w:val="1"/>
        <w:bidi w:val="0"/>
        <w:ind w:left="482"/>
        <w:rPr>
          <w:rFonts w:ascii="宋体" w:eastAsia="宋体" w:cs="宋体" w:hint="eastAsia"/>
          <w:color w:val="auto"/>
          <w:sz w:val="24"/>
          <w:szCs w:val="24"/>
        </w:rPr>
      </w:pPr>
      <w:bookmarkStart w:id="485" w:name="bookmark1102"/>
      <w:bookmarkStart w:id="486" w:name="_Toc14710325"/>
      <w:bookmarkStart w:id="487" w:name="_Toc7491"/>
      <w:bookmarkStart w:id="488" w:name="bookmark1100"/>
      <w:bookmarkStart w:id="489" w:name="bookmark1103"/>
      <w:bookmarkStart w:id="490" w:name="bookmark1101"/>
      <w:bookmarkEnd w:id="485"/>
      <w:r>
        <w:rPr>
          <w:rFonts w:ascii="宋体" w:eastAsia="宋体" w:cs="宋体" w:hint="eastAsia"/>
          <w:color w:val="auto"/>
          <w:sz w:val="24"/>
          <w:szCs w:val="24"/>
        </w:rPr>
        <w:t>8.测量放线</w:t>
      </w:r>
      <w:bookmarkEnd w:id="486"/>
      <w:bookmarkEnd w:id="487"/>
      <w:bookmarkEnd w:id="488"/>
      <w:bookmarkEnd w:id="489"/>
      <w:bookmarkEnd w:id="490"/>
    </w:p>
    <w:p>
      <w:pPr>
        <w:pStyle w:val="1"/>
        <w:bidi w:val="0"/>
        <w:ind w:left="482"/>
        <w:rPr>
          <w:rFonts w:ascii="宋体" w:eastAsia="宋体" w:cs="宋体" w:hint="eastAsia"/>
          <w:color w:val="auto"/>
          <w:sz w:val="24"/>
          <w:szCs w:val="24"/>
        </w:rPr>
      </w:pPr>
      <w:bookmarkStart w:id="491" w:name="bookmark1105"/>
      <w:bookmarkStart w:id="492" w:name="_Toc14710326"/>
      <w:bookmarkStart w:id="493" w:name="_Toc7125"/>
      <w:bookmarkStart w:id="494" w:name="bookmark1104"/>
      <w:bookmarkStart w:id="495" w:name="bookmark1106"/>
      <w:r>
        <w:rPr>
          <w:rFonts w:ascii="宋体" w:eastAsia="宋体" w:cs="宋体" w:hint="eastAsia"/>
          <w:color w:val="auto"/>
          <w:sz w:val="24"/>
          <w:szCs w:val="24"/>
        </w:rPr>
        <w:t>8.1施工控制网</w:t>
      </w:r>
      <w:bookmarkEnd w:id="491"/>
      <w:bookmarkEnd w:id="492"/>
      <w:bookmarkEnd w:id="493"/>
      <w:bookmarkEnd w:id="494"/>
      <w:bookmarkEnd w:id="495"/>
    </w:p>
    <w:p>
      <w:pPr>
        <w:pStyle w:val="15"/>
        <w:rPr>
          <w:rFonts w:ascii="宋体" w:eastAsia="宋体" w:cs="宋体" w:hint="eastAsia"/>
          <w:color w:val="auto"/>
          <w:sz w:val="24"/>
          <w:szCs w:val="24"/>
        </w:rPr>
      </w:pPr>
      <w:r>
        <w:rPr>
          <w:rFonts w:ascii="宋体" w:eastAsia="宋体" w:cs="宋体" w:hint="eastAsia"/>
          <w:color w:val="auto"/>
          <w:sz w:val="24"/>
          <w:szCs w:val="24"/>
        </w:rPr>
        <w:t>8.1.1除专用条款另有约定外，施工控制网由承包人负责测设，发包人应在本合同协议书签订后的14天内，向承包人提供测量基准点、基准线和水准点及其相关资料。承包人应在收到上述资料后的28天内，将施测的施工控制网资料提交监理人审批。监理人应在收到报批件后的14天内批复承包人。</w:t>
      </w:r>
    </w:p>
    <w:p>
      <w:pPr>
        <w:pStyle w:val="15"/>
        <w:rPr>
          <w:rFonts w:ascii="宋体" w:eastAsia="宋体" w:cs="宋体" w:hint="eastAsia"/>
          <w:color w:val="auto"/>
          <w:sz w:val="24"/>
          <w:szCs w:val="24"/>
        </w:rPr>
      </w:pPr>
      <w:r>
        <w:rPr>
          <w:rFonts w:ascii="宋体" w:eastAsia="宋体" w:cs="宋体" w:hint="eastAsia"/>
          <w:color w:val="auto"/>
          <w:sz w:val="24"/>
          <w:szCs w:val="24"/>
        </w:rPr>
        <w:t>8.1.2承包人应负责管理施工控制网点。施工控制网点丢失或损坏的，承包人应及时修复。承包人应承担施工控制网点的管理与修复费用，并在工程竣工后将施工控制网点移交发包人。</w:t>
      </w:r>
    </w:p>
    <w:p>
      <w:pPr>
        <w:pStyle w:val="1"/>
        <w:bidi w:val="0"/>
        <w:ind w:left="482"/>
        <w:rPr>
          <w:rFonts w:ascii="宋体" w:eastAsia="宋体" w:cs="宋体" w:hint="eastAsia"/>
          <w:color w:val="auto"/>
          <w:sz w:val="24"/>
          <w:szCs w:val="24"/>
        </w:rPr>
      </w:pPr>
      <w:bookmarkStart w:id="496" w:name="_Toc14710327"/>
      <w:bookmarkStart w:id="497" w:name="bookmark1108"/>
      <w:bookmarkStart w:id="498" w:name="_Toc28033"/>
      <w:bookmarkStart w:id="499" w:name="bookmark1107"/>
      <w:bookmarkStart w:id="500" w:name="bookmark1109"/>
      <w:r>
        <w:rPr>
          <w:rFonts w:ascii="宋体" w:eastAsia="宋体" w:cs="宋体" w:hint="eastAsia"/>
          <w:color w:val="auto"/>
          <w:sz w:val="24"/>
          <w:szCs w:val="24"/>
        </w:rPr>
        <w:t>8.2施工测量</w:t>
      </w:r>
      <w:bookmarkEnd w:id="496"/>
      <w:bookmarkEnd w:id="497"/>
      <w:bookmarkEnd w:id="498"/>
      <w:bookmarkEnd w:id="499"/>
      <w:bookmarkEnd w:id="500"/>
    </w:p>
    <w:p>
      <w:pPr>
        <w:pStyle w:val="15"/>
        <w:rPr>
          <w:rFonts w:ascii="宋体" w:eastAsia="宋体" w:cs="宋体" w:hint="eastAsia"/>
          <w:color w:val="auto"/>
          <w:sz w:val="24"/>
          <w:szCs w:val="24"/>
        </w:rPr>
      </w:pPr>
      <w:r>
        <w:rPr>
          <w:rFonts w:ascii="宋体" w:eastAsia="宋体" w:cs="宋体" w:hint="eastAsia"/>
          <w:color w:val="auto"/>
          <w:sz w:val="24"/>
          <w:szCs w:val="24"/>
        </w:rPr>
        <w:t>8.2.1承包人应负责施工过程中的全部施工测量放线工作，并配置合格的人员、仪 器、设备和其他物品。</w:t>
      </w:r>
    </w:p>
    <w:p>
      <w:pPr>
        <w:pStyle w:val="15"/>
        <w:rPr>
          <w:rFonts w:ascii="宋体" w:eastAsia="宋体" w:cs="宋体" w:hint="eastAsia"/>
          <w:color w:val="auto"/>
          <w:sz w:val="24"/>
          <w:szCs w:val="24"/>
        </w:rPr>
      </w:pPr>
      <w:r>
        <w:rPr>
          <w:rFonts w:ascii="宋体" w:eastAsia="宋体" w:cs="宋体" w:hint="eastAsia"/>
          <w:color w:val="auto"/>
          <w:sz w:val="24"/>
          <w:szCs w:val="24"/>
        </w:rPr>
        <w:t>8.2.2监理人可以指示承包人进行抽样复测，当复测中发现错误或出现超过合同约定的误差时，承包人应按监理人指示进行修正或补测，并承担相应的复测费用。</w:t>
      </w:r>
    </w:p>
    <w:p>
      <w:pPr>
        <w:pStyle w:val="1"/>
        <w:bidi w:val="0"/>
        <w:ind w:left="482"/>
        <w:rPr>
          <w:rFonts w:ascii="宋体" w:eastAsia="宋体" w:cs="宋体" w:hint="eastAsia"/>
          <w:color w:val="auto"/>
          <w:sz w:val="24"/>
          <w:szCs w:val="24"/>
        </w:rPr>
      </w:pPr>
      <w:bookmarkStart w:id="501" w:name="_Toc14710328"/>
      <w:bookmarkStart w:id="502" w:name="bookmark1112"/>
      <w:bookmarkStart w:id="503" w:name="bookmark1110"/>
      <w:bookmarkStart w:id="504" w:name="_Toc18249"/>
      <w:bookmarkStart w:id="505" w:name="bookmark1111"/>
      <w:r>
        <w:rPr>
          <w:rFonts w:ascii="宋体" w:eastAsia="宋体" w:cs="宋体" w:hint="eastAsia"/>
          <w:color w:val="auto"/>
          <w:sz w:val="24"/>
          <w:szCs w:val="24"/>
        </w:rPr>
        <w:t>8.3基准资料错误的责任</w:t>
      </w:r>
      <w:bookmarkEnd w:id="501"/>
      <w:bookmarkEnd w:id="502"/>
      <w:bookmarkEnd w:id="503"/>
      <w:bookmarkEnd w:id="504"/>
      <w:bookmarkEnd w:id="505"/>
    </w:p>
    <w:p>
      <w:pPr>
        <w:pStyle w:val="15"/>
        <w:rPr>
          <w:rFonts w:ascii="宋体" w:eastAsia="宋体" w:cs="宋体" w:hint="eastAsia"/>
          <w:color w:val="auto"/>
          <w:sz w:val="24"/>
          <w:szCs w:val="24"/>
        </w:rPr>
      </w:pPr>
      <w:r>
        <w:rPr>
          <w:rFonts w:ascii="宋体" w:eastAsia="宋体" w:cs="宋体" w:hint="eastAsia"/>
          <w:color w:val="auto"/>
          <w:sz w:val="24"/>
          <w:szCs w:val="24"/>
        </w:rPr>
        <w:t>发包人应对其提供的测量基准点、基准线和水准点及其书面资料的真实性、准确性和完整性负责。发包人提供上述基准资料错误导致承包人测量放线工作的返工或造成工程损失的，发包人应当承担由此增加的费用和（或）工期延误，并向承包人支付合理利润。承包人发现发包人提供的上述基准资料存在明显错误或疏忽的，应及时通知监理人。</w:t>
      </w:r>
    </w:p>
    <w:p>
      <w:pPr>
        <w:pStyle w:val="1"/>
        <w:bidi w:val="0"/>
        <w:ind w:left="482"/>
        <w:rPr>
          <w:rFonts w:ascii="宋体" w:eastAsia="宋体" w:cs="宋体" w:hint="eastAsia"/>
          <w:color w:val="auto"/>
          <w:sz w:val="24"/>
          <w:szCs w:val="24"/>
        </w:rPr>
      </w:pPr>
      <w:bookmarkStart w:id="506" w:name="bookmark1114"/>
      <w:bookmarkStart w:id="507" w:name="_Toc14710329"/>
      <w:bookmarkStart w:id="508" w:name="bookmark1115"/>
      <w:bookmarkStart w:id="509" w:name="bookmark1113"/>
      <w:bookmarkStart w:id="510" w:name="_Toc26810"/>
      <w:r>
        <w:rPr>
          <w:rFonts w:ascii="宋体" w:eastAsia="宋体" w:cs="宋体" w:hint="eastAsia"/>
          <w:color w:val="auto"/>
          <w:sz w:val="24"/>
          <w:szCs w:val="24"/>
        </w:rPr>
        <w:t>8.4监理人使用施工控制网</w:t>
      </w:r>
      <w:bookmarkEnd w:id="506"/>
      <w:bookmarkEnd w:id="507"/>
      <w:bookmarkEnd w:id="508"/>
      <w:bookmarkEnd w:id="509"/>
      <w:bookmarkEnd w:id="510"/>
    </w:p>
    <w:p>
      <w:pPr>
        <w:pStyle w:val="15"/>
        <w:rPr>
          <w:rFonts w:ascii="宋体" w:eastAsia="宋体" w:cs="宋体" w:hint="eastAsia"/>
          <w:color w:val="auto"/>
          <w:sz w:val="24"/>
          <w:szCs w:val="24"/>
        </w:rPr>
      </w:pPr>
      <w:r>
        <w:rPr>
          <w:rFonts w:ascii="宋体" w:eastAsia="宋体" w:cs="宋体" w:hint="eastAsia"/>
          <w:color w:val="auto"/>
          <w:sz w:val="24"/>
          <w:szCs w:val="24"/>
        </w:rPr>
        <w:t>监理人需要使用施工控制网的，承包人应提供必要的协助，发包人不再为此支付费用。</w:t>
      </w:r>
    </w:p>
    <w:p>
      <w:pPr>
        <w:pStyle w:val="1"/>
        <w:bidi w:val="0"/>
        <w:ind w:left="482"/>
        <w:rPr>
          <w:rFonts w:ascii="宋体" w:eastAsia="宋体" w:cs="宋体" w:hint="eastAsia"/>
          <w:color w:val="auto"/>
          <w:sz w:val="24"/>
          <w:szCs w:val="24"/>
        </w:rPr>
      </w:pPr>
      <w:bookmarkStart w:id="511" w:name="bookmark1117"/>
      <w:bookmarkStart w:id="512" w:name="bookmark1116"/>
      <w:bookmarkStart w:id="513" w:name="bookmark1118"/>
      <w:bookmarkStart w:id="514" w:name="_Toc14710330"/>
      <w:bookmarkStart w:id="515" w:name="_Toc26237"/>
      <w:r>
        <w:rPr>
          <w:rFonts w:ascii="宋体" w:eastAsia="宋体" w:cs="宋体" w:hint="eastAsia"/>
          <w:color w:val="auto"/>
          <w:sz w:val="24"/>
          <w:szCs w:val="24"/>
        </w:rPr>
        <w:t>8.5补充地质勘探</w:t>
      </w:r>
      <w:bookmarkEnd w:id="511"/>
      <w:bookmarkEnd w:id="512"/>
      <w:bookmarkEnd w:id="513"/>
      <w:bookmarkEnd w:id="514"/>
      <w:bookmarkEnd w:id="515"/>
    </w:p>
    <w:p>
      <w:pPr>
        <w:pStyle w:val="15"/>
        <w:rPr>
          <w:rFonts w:ascii="宋体" w:eastAsia="宋体" w:cs="宋体" w:hint="eastAsia"/>
          <w:color w:val="auto"/>
          <w:sz w:val="24"/>
          <w:szCs w:val="24"/>
        </w:rPr>
      </w:pPr>
      <w:r>
        <w:rPr>
          <w:rFonts w:ascii="宋体" w:eastAsia="宋体" w:cs="宋体" w:hint="eastAsia"/>
          <w:color w:val="auto"/>
          <w:sz w:val="24"/>
          <w:szCs w:val="24"/>
        </w:rPr>
        <w:t>在合同实施期间，监理人可以指示承包人进行必要的补充地质勘探和提供有关资料; 承包人为本合同永久工程施工的需要进行补充地质勘探时，须经监理人批准，并应向监理人提交有关资料，上述补充勘探的费用由发包人承担。承包人为其临时工程所需进行的补 充地质勘探，其费用由承包人承担。</w:t>
      </w:r>
    </w:p>
    <w:p>
      <w:pPr>
        <w:pStyle w:val="1"/>
        <w:bidi w:val="0"/>
        <w:ind w:left="482"/>
        <w:rPr>
          <w:rFonts w:ascii="宋体" w:eastAsia="宋体" w:cs="宋体" w:hint="eastAsia"/>
          <w:color w:val="auto"/>
          <w:sz w:val="24"/>
          <w:szCs w:val="24"/>
        </w:rPr>
      </w:pPr>
      <w:bookmarkStart w:id="516" w:name="bookmark1121"/>
      <w:bookmarkStart w:id="517" w:name="bookmark1122"/>
      <w:bookmarkStart w:id="518" w:name="bookmark1120"/>
      <w:bookmarkStart w:id="519" w:name="_Toc14710331"/>
      <w:bookmarkStart w:id="520" w:name="bookmark1119"/>
      <w:bookmarkStart w:id="521" w:name="_Toc15267"/>
      <w:bookmarkEnd w:id="516"/>
      <w:r>
        <w:rPr>
          <w:rFonts w:ascii="宋体" w:eastAsia="宋体" w:cs="宋体" w:hint="eastAsia"/>
          <w:color w:val="auto"/>
          <w:sz w:val="24"/>
          <w:szCs w:val="24"/>
        </w:rPr>
        <w:t>9.施工安全、治安保卫和环境保护</w:t>
      </w:r>
      <w:bookmarkEnd w:id="517"/>
      <w:bookmarkEnd w:id="518"/>
      <w:bookmarkEnd w:id="519"/>
      <w:bookmarkEnd w:id="520"/>
      <w:bookmarkEnd w:id="521"/>
    </w:p>
    <w:p>
      <w:pPr>
        <w:pStyle w:val="1"/>
        <w:bidi w:val="0"/>
        <w:ind w:left="482"/>
        <w:rPr>
          <w:rFonts w:ascii="宋体" w:eastAsia="宋体" w:cs="宋体" w:hint="eastAsia"/>
          <w:color w:val="auto"/>
          <w:sz w:val="24"/>
          <w:szCs w:val="24"/>
        </w:rPr>
      </w:pPr>
      <w:bookmarkStart w:id="522" w:name="_Toc13008"/>
      <w:bookmarkStart w:id="523" w:name="bookmark1123"/>
      <w:bookmarkStart w:id="524" w:name="bookmark1125"/>
      <w:bookmarkStart w:id="525" w:name="bookmark1124"/>
      <w:bookmarkStart w:id="526" w:name="_Toc14710332"/>
      <w:r>
        <w:rPr>
          <w:rFonts w:ascii="宋体" w:eastAsia="宋体" w:cs="宋体" w:hint="eastAsia"/>
          <w:color w:val="auto"/>
          <w:sz w:val="24"/>
          <w:szCs w:val="24"/>
        </w:rPr>
        <w:t>9.1发包人的施工安全责任</w:t>
      </w:r>
      <w:bookmarkEnd w:id="522"/>
      <w:bookmarkEnd w:id="523"/>
      <w:bookmarkEnd w:id="524"/>
      <w:bookmarkEnd w:id="525"/>
      <w:bookmarkEnd w:id="526"/>
    </w:p>
    <w:p>
      <w:pPr>
        <w:pStyle w:val="15"/>
        <w:rPr>
          <w:rFonts w:ascii="宋体" w:eastAsia="宋体" w:cs="宋体" w:hint="eastAsia"/>
          <w:color w:val="auto"/>
          <w:sz w:val="24"/>
          <w:szCs w:val="24"/>
        </w:rPr>
      </w:pPr>
      <w:r>
        <w:rPr>
          <w:rFonts w:ascii="宋体" w:eastAsia="宋体" w:cs="宋体" w:hint="eastAsia"/>
          <w:color w:val="auto"/>
          <w:sz w:val="24"/>
          <w:szCs w:val="24"/>
        </w:rPr>
        <w:t>9.1.1发包人应按合同约定履行安全职责，发包人委托监理人根据国家有关安全的法律、法规、强制性标准以及部门规章，对承包人的安全责任履行情况进行监督和检查。监理人的监督检查不减轻承包人应负的安全责任。</w:t>
      </w:r>
    </w:p>
    <w:p>
      <w:pPr>
        <w:pStyle w:val="15"/>
        <w:rPr>
          <w:rFonts w:ascii="宋体" w:eastAsia="宋体" w:cs="宋体" w:hint="eastAsia"/>
          <w:color w:val="auto"/>
          <w:sz w:val="24"/>
          <w:szCs w:val="24"/>
        </w:rPr>
      </w:pPr>
      <w:r>
        <w:rPr>
          <w:rFonts w:ascii="宋体" w:eastAsia="宋体" w:cs="宋体" w:hint="eastAsia"/>
          <w:color w:val="auto"/>
          <w:sz w:val="24"/>
          <w:szCs w:val="24"/>
        </w:rPr>
        <w:t>9.1.2发包人应对其现场机构雇佣的全部人员的工伤事故承担责任，但由于承包人原因造成发包人人员工伤的，应由承包人承担责任。</w:t>
      </w:r>
    </w:p>
    <w:p>
      <w:pPr>
        <w:pStyle w:val="15"/>
        <w:rPr>
          <w:rFonts w:ascii="宋体" w:eastAsia="宋体" w:cs="宋体" w:hint="eastAsia"/>
          <w:color w:val="auto"/>
          <w:sz w:val="24"/>
          <w:szCs w:val="24"/>
        </w:rPr>
      </w:pPr>
      <w:r>
        <w:rPr>
          <w:rFonts w:ascii="宋体" w:eastAsia="宋体" w:cs="宋体" w:hint="eastAsia"/>
          <w:color w:val="auto"/>
          <w:sz w:val="24"/>
          <w:szCs w:val="24"/>
        </w:rPr>
        <w:t>9. 1. 3发包人应负责赔偿以下各种情况造成的第三者人身伤亡和财产损失：</w:t>
      </w:r>
    </w:p>
    <w:p>
      <w:pPr>
        <w:pStyle w:val="15"/>
        <w:rPr>
          <w:rFonts w:ascii="宋体" w:eastAsia="宋体" w:cs="宋体" w:hint="eastAsia"/>
          <w:color w:val="auto"/>
          <w:sz w:val="24"/>
          <w:szCs w:val="24"/>
        </w:rPr>
      </w:pPr>
      <w:bookmarkStart w:id="527" w:name="bookmark1126"/>
      <w:bookmarkEnd w:id="52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工程或工程的任何部分对土地的占用所造成的第三者财产损失；</w:t>
      </w:r>
    </w:p>
    <w:p>
      <w:pPr>
        <w:pStyle w:val="15"/>
        <w:rPr>
          <w:rFonts w:ascii="宋体" w:eastAsia="宋体" w:cs="宋体" w:hint="eastAsia"/>
          <w:color w:val="auto"/>
          <w:sz w:val="24"/>
          <w:szCs w:val="24"/>
        </w:rPr>
      </w:pPr>
      <w:bookmarkStart w:id="528" w:name="bookmark1127"/>
      <w:bookmarkEnd w:id="52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由于发包人原因在施工场地及其毗邻地带造成的第三者人身伤亡和财产损失。</w:t>
      </w:r>
    </w:p>
    <w:p>
      <w:pPr>
        <w:pStyle w:val="15"/>
        <w:rPr>
          <w:rFonts w:ascii="宋体" w:eastAsia="宋体" w:cs="宋体" w:hint="eastAsia"/>
          <w:color w:val="auto"/>
          <w:sz w:val="24"/>
          <w:szCs w:val="24"/>
        </w:rPr>
      </w:pPr>
      <w:r>
        <w:rPr>
          <w:rFonts w:ascii="宋体" w:eastAsia="宋体" w:cs="宋体" w:hint="eastAsia"/>
          <w:color w:val="auto"/>
          <w:sz w:val="24"/>
          <w:szCs w:val="24"/>
        </w:rPr>
        <w:t>9.1.4除专用合同条款另有约定外，发包人负责向承包人提供施工现场及施工可能影响的毗邻区域内供水、排水、供电、供气、供热、通信、广播电视等地下管线资料，气象 和水文观测资料，拟建工程可能影响的相邻建筑物地下工程的有关资料，并保证有关资料的真实、准确、完整，满足有关技术规程的要求。</w:t>
      </w:r>
    </w:p>
    <w:p>
      <w:pPr>
        <w:pStyle w:val="15"/>
        <w:rPr>
          <w:rFonts w:ascii="宋体" w:eastAsia="宋体" w:cs="宋体" w:hint="eastAsia"/>
          <w:color w:val="auto"/>
          <w:sz w:val="24"/>
          <w:szCs w:val="24"/>
        </w:rPr>
      </w:pPr>
      <w:r>
        <w:rPr>
          <w:rFonts w:ascii="宋体" w:eastAsia="宋体" w:cs="宋体" w:hint="eastAsia"/>
          <w:color w:val="auto"/>
          <w:sz w:val="24"/>
          <w:szCs w:val="24"/>
        </w:rPr>
        <w:t>9.1.5发包人按照已标价工程量清单所列金额和合同约定的计量支付规定，支付安全作业环境及安全施工措施所需费用。</w:t>
      </w:r>
    </w:p>
    <w:p>
      <w:pPr>
        <w:pStyle w:val="15"/>
        <w:rPr>
          <w:rFonts w:ascii="宋体" w:eastAsia="宋体" w:cs="宋体" w:hint="eastAsia"/>
          <w:color w:val="auto"/>
          <w:sz w:val="24"/>
          <w:szCs w:val="24"/>
        </w:rPr>
      </w:pPr>
      <w:r>
        <w:rPr>
          <w:rFonts w:ascii="宋体" w:eastAsia="宋体" w:cs="宋体" w:hint="eastAsia"/>
          <w:color w:val="auto"/>
          <w:sz w:val="24"/>
          <w:szCs w:val="24"/>
        </w:rPr>
        <w:t>9.1.6发包人负责组织工程参建单位编制保证安全生产的措施方案。工程开工前，就 落实安全生产的措施进行全面系统的布置，进一步明确承包人的安全生产责任。</w:t>
      </w:r>
    </w:p>
    <w:p>
      <w:pPr>
        <w:pStyle w:val="15"/>
        <w:rPr>
          <w:rFonts w:ascii="宋体" w:eastAsia="宋体" w:cs="宋体" w:hint="eastAsia"/>
          <w:color w:val="auto"/>
          <w:sz w:val="24"/>
          <w:szCs w:val="24"/>
        </w:rPr>
      </w:pPr>
      <w:r>
        <w:rPr>
          <w:rFonts w:ascii="宋体" w:eastAsia="宋体" w:cs="宋体" w:hint="eastAsia"/>
          <w:color w:val="auto"/>
          <w:sz w:val="24"/>
          <w:szCs w:val="24"/>
        </w:rPr>
        <w:t>9. 1. 7发包人负责在拆除工程和爆破工程施工14天前向有关部门或机构报送相关备案资料。</w:t>
      </w:r>
    </w:p>
    <w:p>
      <w:pPr>
        <w:pStyle w:val="1"/>
        <w:bidi w:val="0"/>
        <w:ind w:left="482"/>
        <w:rPr>
          <w:rFonts w:ascii="宋体" w:eastAsia="宋体" w:cs="宋体" w:hint="eastAsia"/>
          <w:color w:val="auto"/>
          <w:sz w:val="24"/>
          <w:szCs w:val="24"/>
        </w:rPr>
      </w:pPr>
      <w:bookmarkStart w:id="529" w:name="_Toc920"/>
      <w:bookmarkStart w:id="530" w:name="bookmark1128"/>
      <w:bookmarkStart w:id="531" w:name="_Toc14710333"/>
      <w:bookmarkStart w:id="532" w:name="bookmark1129"/>
      <w:bookmarkStart w:id="533" w:name="bookmark1130"/>
      <w:r>
        <w:rPr>
          <w:rFonts w:ascii="宋体" w:eastAsia="宋体" w:cs="宋体" w:hint="eastAsia"/>
          <w:color w:val="auto"/>
          <w:sz w:val="24"/>
          <w:szCs w:val="24"/>
        </w:rPr>
        <w:t>9.2承包人的施工安全责任</w:t>
      </w:r>
      <w:bookmarkEnd w:id="529"/>
      <w:bookmarkEnd w:id="530"/>
      <w:bookmarkEnd w:id="531"/>
      <w:bookmarkEnd w:id="532"/>
      <w:bookmarkEnd w:id="533"/>
    </w:p>
    <w:p>
      <w:pPr>
        <w:pStyle w:val="15"/>
        <w:rPr>
          <w:rFonts w:ascii="宋体" w:eastAsia="宋体" w:cs="宋体" w:hint="eastAsia"/>
          <w:color w:val="auto"/>
          <w:sz w:val="24"/>
          <w:szCs w:val="24"/>
        </w:rPr>
      </w:pPr>
      <w:r>
        <w:rPr>
          <w:rFonts w:ascii="宋体" w:eastAsia="宋体" w:cs="宋体" w:hint="eastAsia"/>
          <w:color w:val="auto"/>
          <w:sz w:val="24"/>
          <w:szCs w:val="24"/>
        </w:rPr>
        <w:t>9. 2.1承包人应按合同约定履行安全职责，执行监理人有关安全工作的指示。承包人应按技术标准和要求(合同技术条款)约定的内容和期限，以及监理人的指示，编制施工安全技术措施提交监理人审批。监理人应技术标准和要求(合同技术条款)约定的期限内 批复承包人。</w:t>
      </w:r>
    </w:p>
    <w:p>
      <w:pPr>
        <w:pStyle w:val="15"/>
        <w:rPr>
          <w:rFonts w:ascii="宋体" w:eastAsia="宋体" w:cs="宋体" w:hint="eastAsia"/>
          <w:color w:val="auto"/>
          <w:sz w:val="24"/>
          <w:szCs w:val="24"/>
        </w:rPr>
      </w:pPr>
      <w:r>
        <w:rPr>
          <w:rFonts w:ascii="宋体" w:eastAsia="宋体" w:cs="宋体" w:hint="eastAsia"/>
          <w:color w:val="auto"/>
          <w:sz w:val="24"/>
          <w:szCs w:val="24"/>
        </w:rPr>
        <w:t>9. 2.2承包人应加强施工作业安全管理，特别应加强易燃、易爆材料、火工器材、有毒与腐蚀性材料和其他危险品的管理，以及对爆破作业和地下工程施工等危险作业的管理。</w:t>
      </w:r>
    </w:p>
    <w:p>
      <w:pPr>
        <w:pStyle w:val="15"/>
        <w:rPr>
          <w:rFonts w:ascii="宋体" w:eastAsia="宋体" w:cs="宋体" w:hint="eastAsia"/>
          <w:color w:val="auto"/>
          <w:sz w:val="24"/>
          <w:szCs w:val="24"/>
        </w:rPr>
      </w:pPr>
      <w:r>
        <w:rPr>
          <w:rFonts w:ascii="宋体" w:eastAsia="宋体" w:cs="宋体" w:hint="eastAsia"/>
          <w:color w:val="auto"/>
          <w:sz w:val="24"/>
          <w:szCs w:val="24"/>
        </w:rPr>
        <w:t>9.2.3承包人应严格按照国家安全标准制定施工安全操作规程，配备必要的安全生产 和劳动保护设施，加强对承包人人员的安全教育，并发放安全工作手册和劳动保护用具。</w:t>
      </w:r>
    </w:p>
    <w:p>
      <w:pPr>
        <w:pStyle w:val="15"/>
        <w:rPr>
          <w:rFonts w:ascii="宋体" w:eastAsia="宋体" w:cs="宋体" w:hint="eastAsia"/>
          <w:color w:val="auto"/>
          <w:sz w:val="24"/>
          <w:szCs w:val="24"/>
        </w:rPr>
      </w:pPr>
      <w:r>
        <w:rPr>
          <w:rFonts w:ascii="宋体" w:eastAsia="宋体" w:cs="宋体" w:hint="eastAsia"/>
          <w:color w:val="auto"/>
          <w:sz w:val="24"/>
          <w:szCs w:val="24"/>
        </w:rPr>
        <w:t>9.2.4承包人应按监理人的指示制定应对灾害的紧急预案，报送监理人审批。承包人还应按预案做好安全检查，配置必要的救助物资和器材，切实保护好有关人员的人身和财产安全。</w:t>
      </w:r>
    </w:p>
    <w:p>
      <w:pPr>
        <w:pStyle w:val="15"/>
        <w:rPr>
          <w:rFonts w:ascii="宋体" w:eastAsia="宋体" w:cs="宋体" w:hint="eastAsia"/>
          <w:color w:val="auto"/>
          <w:sz w:val="24"/>
          <w:szCs w:val="24"/>
        </w:rPr>
      </w:pPr>
      <w:r>
        <w:rPr>
          <w:rFonts w:ascii="宋体" w:eastAsia="宋体" w:cs="宋体" w:hint="eastAsia"/>
          <w:color w:val="auto"/>
          <w:sz w:val="24"/>
          <w:szCs w:val="24"/>
        </w:rPr>
        <w:t>9. 2.5合同约定的安全作业环境及安全施工措施所需费用应遵守有关规定，并包括在相关工作的合同价格中。因采取合同未约定的安全作业环境及安全施工措施增加的费用，由监理人按第3. 5款商定或确定。</w:t>
      </w:r>
    </w:p>
    <w:p>
      <w:pPr>
        <w:pStyle w:val="15"/>
        <w:rPr>
          <w:rFonts w:ascii="宋体" w:eastAsia="宋体" w:cs="宋体" w:hint="eastAsia"/>
          <w:color w:val="auto"/>
          <w:sz w:val="24"/>
          <w:szCs w:val="24"/>
        </w:rPr>
      </w:pPr>
      <w:r>
        <w:rPr>
          <w:rFonts w:ascii="宋体" w:eastAsia="宋体" w:cs="宋体" w:hint="eastAsia"/>
          <w:color w:val="auto"/>
          <w:sz w:val="24"/>
          <w:szCs w:val="24"/>
        </w:rPr>
        <w:t>9.2.6承包人应对其履行合同所雇佣的全部人员，包括分包人人员的工伤事故承担责任，但由于发包人原因造成承包人人员工伤事故的，应由发包人承担责任。</w:t>
      </w:r>
    </w:p>
    <w:p>
      <w:pPr>
        <w:pStyle w:val="15"/>
        <w:rPr>
          <w:rFonts w:ascii="宋体" w:eastAsia="宋体" w:cs="宋体" w:hint="eastAsia"/>
          <w:color w:val="auto"/>
          <w:sz w:val="24"/>
          <w:szCs w:val="24"/>
        </w:rPr>
      </w:pPr>
      <w:r>
        <w:rPr>
          <w:rFonts w:ascii="宋体" w:eastAsia="宋体" w:cs="宋体" w:hint="eastAsia"/>
          <w:color w:val="auto"/>
          <w:sz w:val="24"/>
          <w:szCs w:val="24"/>
        </w:rPr>
        <w:t>9.2.7由于承包人原因在施工场地内及其毗邻地带造成的第三者人员伤亡和财产损失，由承包人负责赔偿。</w:t>
      </w:r>
    </w:p>
    <w:p>
      <w:pPr>
        <w:pStyle w:val="15"/>
        <w:rPr>
          <w:rFonts w:ascii="宋体" w:eastAsia="宋体" w:cs="宋体" w:hint="eastAsia"/>
          <w:color w:val="auto"/>
          <w:sz w:val="24"/>
          <w:szCs w:val="24"/>
        </w:rPr>
      </w:pPr>
      <w:r>
        <w:rPr>
          <w:rFonts w:ascii="宋体" w:eastAsia="宋体" w:cs="宋体" w:hint="eastAsia"/>
          <w:color w:val="auto"/>
          <w:sz w:val="24"/>
          <w:szCs w:val="24"/>
        </w:rPr>
        <w:t>9.2.8承包人已标价工程量清单应包含工程安全作业环境及安全施工措施所需费用。</w:t>
      </w:r>
    </w:p>
    <w:p>
      <w:pPr>
        <w:pStyle w:val="15"/>
        <w:rPr>
          <w:rFonts w:ascii="宋体" w:eastAsia="宋体" w:cs="宋体" w:hint="eastAsia"/>
          <w:color w:val="auto"/>
          <w:sz w:val="24"/>
          <w:szCs w:val="24"/>
        </w:rPr>
      </w:pPr>
      <w:r>
        <w:rPr>
          <w:rFonts w:ascii="宋体" w:eastAsia="宋体" w:cs="宋体" w:hint="eastAsia"/>
          <w:color w:val="auto"/>
          <w:sz w:val="24"/>
          <w:szCs w:val="24"/>
        </w:rPr>
        <w:t>9.2.9承包人应建立健全安全生产责任制度和安全生产教育培训制度，制定安全生产 规章制度和操作规程，保证本单位建立和完善安全生产条件所需资金的投入，对本工程进行定期和专项安全检查，并做好安全检查记录。</w:t>
      </w:r>
    </w:p>
    <w:p>
      <w:pPr>
        <w:pStyle w:val="15"/>
        <w:rPr>
          <w:rFonts w:ascii="宋体" w:eastAsia="宋体" w:cs="宋体" w:hint="eastAsia"/>
          <w:color w:val="auto"/>
          <w:sz w:val="24"/>
          <w:szCs w:val="24"/>
        </w:rPr>
      </w:pPr>
      <w:r>
        <w:rPr>
          <w:rFonts w:ascii="宋体" w:eastAsia="宋体" w:cs="宋体" w:hint="eastAsia"/>
          <w:color w:val="auto"/>
          <w:sz w:val="24"/>
          <w:szCs w:val="24"/>
        </w:rPr>
        <w:t>9.2.10承包人应设立安全生产管理机构，施工现场应有专职安全生产管理人员。</w:t>
      </w:r>
    </w:p>
    <w:p>
      <w:pPr>
        <w:pStyle w:val="15"/>
        <w:rPr>
          <w:rFonts w:ascii="宋体" w:eastAsia="宋体" w:cs="宋体" w:hint="eastAsia"/>
          <w:color w:val="auto"/>
          <w:sz w:val="24"/>
          <w:szCs w:val="24"/>
        </w:rPr>
      </w:pPr>
      <w:r>
        <w:rPr>
          <w:rFonts w:ascii="宋体" w:eastAsia="宋体" w:cs="宋体" w:hint="eastAsia"/>
          <w:color w:val="auto"/>
          <w:sz w:val="24"/>
          <w:szCs w:val="24"/>
        </w:rPr>
        <w:t>9.2.11承包人应负责对特种作业人员进行专门的安全作业培训，并保证特种作业人员持证上岗。</w:t>
      </w:r>
    </w:p>
    <w:p>
      <w:pPr>
        <w:pStyle w:val="15"/>
        <w:rPr>
          <w:rFonts w:ascii="宋体" w:eastAsia="宋体" w:cs="宋体" w:hint="eastAsia"/>
          <w:color w:val="auto"/>
          <w:sz w:val="24"/>
          <w:szCs w:val="24"/>
        </w:rPr>
      </w:pPr>
      <w:r>
        <w:rPr>
          <w:rFonts w:ascii="宋体" w:eastAsia="宋体" w:cs="宋体" w:hint="eastAsia"/>
          <w:color w:val="auto"/>
          <w:sz w:val="24"/>
          <w:szCs w:val="24"/>
        </w:rPr>
        <w:t>9.2.12承包人应在施工组织设计中编制安全技术措施和施工现场临时用电方案。对专用合同条款约定的工程，应编制专项施工方案报监理人批准。对专用合同条款约定的专项施工方案，还应组织专家进行论证、审查，其中专家1/2人员应经发包人同意。</w:t>
      </w:r>
    </w:p>
    <w:p>
      <w:pPr>
        <w:pStyle w:val="15"/>
        <w:rPr>
          <w:rFonts w:ascii="宋体" w:eastAsia="宋体" w:cs="宋体" w:hint="eastAsia"/>
          <w:color w:val="auto"/>
          <w:sz w:val="24"/>
          <w:szCs w:val="24"/>
        </w:rPr>
      </w:pPr>
      <w:r>
        <w:rPr>
          <w:rFonts w:ascii="宋体" w:eastAsia="宋体" w:cs="宋体" w:hint="eastAsia"/>
          <w:color w:val="auto"/>
          <w:sz w:val="24"/>
          <w:szCs w:val="24"/>
        </w:rPr>
        <w:t>9.2.13承包人在使用施工起重机构和整体提升脚手架、模板等自升式架设设施前, 应组织有关单位进行验收。</w:t>
      </w:r>
    </w:p>
    <w:p>
      <w:pPr>
        <w:pStyle w:val="1"/>
        <w:bidi w:val="0"/>
        <w:ind w:left="482"/>
        <w:rPr>
          <w:rFonts w:ascii="宋体" w:eastAsia="宋体" w:cs="宋体" w:hint="eastAsia"/>
          <w:color w:val="auto"/>
          <w:sz w:val="24"/>
          <w:szCs w:val="24"/>
        </w:rPr>
      </w:pPr>
      <w:bookmarkStart w:id="534" w:name="_Toc24520"/>
      <w:bookmarkStart w:id="535" w:name="bookmark1131"/>
      <w:bookmarkStart w:id="536" w:name="_Toc14710334"/>
      <w:bookmarkStart w:id="537" w:name="bookmark1132"/>
      <w:bookmarkStart w:id="538" w:name="bookmark1133"/>
      <w:r>
        <w:rPr>
          <w:rFonts w:ascii="宋体" w:eastAsia="宋体" w:cs="宋体" w:hint="eastAsia"/>
          <w:color w:val="auto"/>
          <w:sz w:val="24"/>
          <w:szCs w:val="24"/>
        </w:rPr>
        <w:t>9.3治安保卫</w:t>
      </w:r>
      <w:bookmarkEnd w:id="534"/>
      <w:bookmarkEnd w:id="535"/>
      <w:bookmarkEnd w:id="536"/>
      <w:bookmarkEnd w:id="537"/>
      <w:bookmarkEnd w:id="538"/>
    </w:p>
    <w:p>
      <w:pPr>
        <w:pStyle w:val="15"/>
        <w:rPr>
          <w:rFonts w:ascii="宋体" w:eastAsia="宋体" w:cs="宋体" w:hint="eastAsia"/>
          <w:color w:val="auto"/>
          <w:sz w:val="24"/>
          <w:szCs w:val="24"/>
        </w:rPr>
      </w:pPr>
      <w:r>
        <w:rPr>
          <w:rFonts w:ascii="宋体" w:eastAsia="宋体" w:cs="宋体" w:hint="eastAsia"/>
          <w:color w:val="auto"/>
          <w:sz w:val="24"/>
          <w:szCs w:val="24"/>
        </w:rPr>
        <w:t>9.3.1除合同另有约定外，发包人应与当地公安部门协商，在现场建立治安管理机构或联防组织，统一管理施工场地的治安保卫事项，履行合同工程的治安保卫职责。</w:t>
      </w:r>
    </w:p>
    <w:p>
      <w:pPr>
        <w:pStyle w:val="15"/>
        <w:rPr>
          <w:rFonts w:ascii="宋体" w:eastAsia="宋体" w:cs="宋体" w:hint="eastAsia"/>
          <w:color w:val="auto"/>
          <w:sz w:val="24"/>
          <w:szCs w:val="24"/>
        </w:rPr>
      </w:pPr>
      <w:r>
        <w:rPr>
          <w:rFonts w:ascii="宋体" w:eastAsia="宋体" w:cs="宋体" w:hint="eastAsia"/>
          <w:color w:val="auto"/>
          <w:sz w:val="24"/>
          <w:szCs w:val="24"/>
        </w:rPr>
        <w:t>9.3.2发包人和承包人除应协助现场治安管理机构或联防组织维护施工场地的社会治安外，还应做好包括生活区在内的各自管辖区的治安保卫工作。</w:t>
      </w:r>
    </w:p>
    <w:p>
      <w:pPr>
        <w:pStyle w:val="15"/>
        <w:rPr>
          <w:rFonts w:ascii="宋体" w:eastAsia="宋体" w:cs="宋体" w:hint="eastAsia"/>
          <w:color w:val="auto"/>
          <w:sz w:val="24"/>
          <w:szCs w:val="24"/>
        </w:rPr>
      </w:pPr>
      <w:r>
        <w:rPr>
          <w:rFonts w:ascii="宋体" w:eastAsia="宋体" w:cs="宋体" w:hint="eastAsia"/>
          <w:color w:val="auto"/>
          <w:sz w:val="24"/>
          <w:szCs w:val="24"/>
        </w:rPr>
        <w:t>9.3.3除合同另有约定外，发包人和承包人应在工程开工后，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pPr>
        <w:pStyle w:val="1"/>
        <w:bidi w:val="0"/>
        <w:ind w:left="482"/>
        <w:rPr>
          <w:rFonts w:ascii="宋体" w:eastAsia="宋体" w:cs="宋体" w:hint="eastAsia"/>
          <w:color w:val="auto"/>
          <w:sz w:val="24"/>
          <w:szCs w:val="24"/>
        </w:rPr>
      </w:pPr>
      <w:bookmarkStart w:id="539" w:name="bookmark1136"/>
      <w:bookmarkStart w:id="540" w:name="bookmark1135"/>
      <w:bookmarkStart w:id="541" w:name="_Toc19282"/>
      <w:bookmarkStart w:id="542" w:name="_Toc14710335"/>
      <w:bookmarkStart w:id="543" w:name="bookmark1134"/>
      <w:r>
        <w:rPr>
          <w:rFonts w:ascii="宋体" w:eastAsia="宋体" w:cs="宋体" w:hint="eastAsia"/>
          <w:color w:val="auto"/>
          <w:sz w:val="24"/>
          <w:szCs w:val="24"/>
        </w:rPr>
        <w:t>9.4环境保护</w:t>
      </w:r>
      <w:bookmarkEnd w:id="539"/>
      <w:bookmarkEnd w:id="540"/>
      <w:bookmarkEnd w:id="541"/>
      <w:bookmarkEnd w:id="542"/>
      <w:bookmarkEnd w:id="543"/>
    </w:p>
    <w:p>
      <w:pPr>
        <w:pStyle w:val="15"/>
        <w:rPr>
          <w:rFonts w:ascii="宋体" w:eastAsia="宋体" w:cs="宋体" w:hint="eastAsia"/>
          <w:color w:val="auto"/>
          <w:sz w:val="24"/>
          <w:szCs w:val="24"/>
        </w:rPr>
      </w:pPr>
      <w:r>
        <w:rPr>
          <w:rFonts w:ascii="宋体" w:eastAsia="宋体" w:cs="宋体" w:hint="eastAsia"/>
          <w:color w:val="auto"/>
          <w:sz w:val="24"/>
          <w:szCs w:val="24"/>
        </w:rPr>
        <w:t>9.4.1承包人在施工过程中，应遵守有关环境保护的法律，履行合同约定的环境保护义务，并对违反法律和合同约定义务所造成的环境破坏、人身伤害和财产损失负责。</w:t>
      </w:r>
    </w:p>
    <w:p>
      <w:pPr>
        <w:pStyle w:val="15"/>
        <w:rPr>
          <w:rFonts w:ascii="宋体" w:eastAsia="宋体" w:cs="宋体" w:hint="eastAsia"/>
          <w:color w:val="auto"/>
          <w:sz w:val="24"/>
          <w:szCs w:val="24"/>
        </w:rPr>
      </w:pPr>
      <w:r>
        <w:rPr>
          <w:rFonts w:ascii="宋体" w:eastAsia="宋体" w:cs="宋体" w:hint="eastAsia"/>
          <w:color w:val="auto"/>
          <w:sz w:val="24"/>
          <w:szCs w:val="24"/>
        </w:rPr>
        <w:t>9.4.2承包人应按合同约定的环保工作内容，编制施工环保措施计划，报送监理人审批。</w:t>
      </w:r>
    </w:p>
    <w:p>
      <w:pPr>
        <w:pStyle w:val="15"/>
        <w:rPr>
          <w:rFonts w:ascii="宋体" w:eastAsia="宋体" w:cs="宋体" w:hint="eastAsia"/>
          <w:color w:val="auto"/>
          <w:sz w:val="24"/>
          <w:szCs w:val="24"/>
        </w:rPr>
      </w:pPr>
      <w:r>
        <w:rPr>
          <w:rFonts w:ascii="宋体" w:eastAsia="宋体" w:cs="宋体" w:hint="eastAsia"/>
          <w:color w:val="auto"/>
          <w:sz w:val="24"/>
          <w:szCs w:val="24"/>
        </w:rPr>
        <w:t>9.4.3承包人应按照批准的施工环保措施计划有序地堆放和处理施工废弃物，避免对环境造成破坏。因承包人任意堆放或弃置施工废弃物造成妨碍公共交通、影响城镇居民生活、降低河流行洪能力、危及居民安全、破坏周边环境，或者影响其他承包人施工等后果的，承包人应承担责任。</w:t>
      </w:r>
    </w:p>
    <w:p>
      <w:pPr>
        <w:pStyle w:val="15"/>
        <w:rPr>
          <w:rFonts w:ascii="宋体" w:eastAsia="宋体" w:cs="宋体" w:hint="eastAsia"/>
          <w:color w:val="auto"/>
          <w:sz w:val="24"/>
          <w:szCs w:val="24"/>
        </w:rPr>
      </w:pPr>
      <w:r>
        <w:rPr>
          <w:rFonts w:ascii="宋体" w:eastAsia="宋体" w:cs="宋体" w:hint="eastAsia"/>
          <w:color w:val="auto"/>
          <w:sz w:val="24"/>
          <w:szCs w:val="24"/>
        </w:rPr>
        <w:t>9.4.4承包人应按合同约定采取有效措施，对施工开挖的边坡及时进行支护，维护排 水设施，并进行水土保护，避免因施工造成的地质灾害。</w:t>
      </w:r>
    </w:p>
    <w:p>
      <w:pPr>
        <w:pStyle w:val="15"/>
        <w:rPr>
          <w:rFonts w:ascii="宋体" w:eastAsia="宋体" w:cs="宋体" w:hint="eastAsia"/>
          <w:color w:val="auto"/>
          <w:sz w:val="24"/>
          <w:szCs w:val="24"/>
        </w:rPr>
      </w:pPr>
      <w:r>
        <w:rPr>
          <w:rFonts w:ascii="宋体" w:eastAsia="宋体" w:cs="宋体" w:hint="eastAsia"/>
          <w:color w:val="auto"/>
          <w:sz w:val="24"/>
          <w:szCs w:val="24"/>
        </w:rPr>
        <w:t>9.4.5承包人应按国家饮用水管理标准定期对饮用水源进行监测，防止施工活动污染</w:t>
      </w:r>
    </w:p>
    <w:p>
      <w:pPr>
        <w:pStyle w:val="15"/>
        <w:rPr>
          <w:rFonts w:ascii="宋体" w:eastAsia="宋体" w:cs="宋体" w:hint="eastAsia"/>
          <w:color w:val="auto"/>
          <w:sz w:val="24"/>
          <w:szCs w:val="24"/>
        </w:rPr>
      </w:pPr>
      <w:r>
        <w:rPr>
          <w:rFonts w:ascii="宋体" w:eastAsia="宋体" w:cs="宋体" w:hint="eastAsia"/>
          <w:color w:val="auto"/>
          <w:sz w:val="24"/>
          <w:szCs w:val="24"/>
        </w:rPr>
        <w:t>饮用水源。</w:t>
      </w:r>
    </w:p>
    <w:p>
      <w:pPr>
        <w:pStyle w:val="15"/>
        <w:rPr>
          <w:rFonts w:ascii="宋体" w:eastAsia="宋体" w:cs="宋体" w:hint="eastAsia"/>
          <w:color w:val="auto"/>
          <w:sz w:val="24"/>
          <w:szCs w:val="24"/>
        </w:rPr>
      </w:pPr>
      <w:r>
        <w:rPr>
          <w:rFonts w:ascii="宋体" w:eastAsia="宋体" w:cs="宋体" w:hint="eastAsia"/>
          <w:color w:val="auto"/>
          <w:sz w:val="24"/>
          <w:szCs w:val="24"/>
        </w:rPr>
        <w:t>9.4.6承包人应按合同约定，加强对噪声、粉尘、废气、废水和废油的控制，努力降低噪声，控制粉尘和废气浓度，做好废水和废油的治理和排放。</w:t>
      </w:r>
    </w:p>
    <w:p>
      <w:pPr>
        <w:pStyle w:val="1"/>
        <w:bidi w:val="0"/>
        <w:ind w:left="482"/>
        <w:rPr>
          <w:rFonts w:ascii="宋体" w:eastAsia="宋体" w:cs="宋体" w:hint="eastAsia"/>
          <w:color w:val="auto"/>
          <w:sz w:val="24"/>
          <w:szCs w:val="24"/>
        </w:rPr>
      </w:pPr>
      <w:bookmarkStart w:id="544" w:name="_Toc14710336"/>
      <w:bookmarkStart w:id="545" w:name="bookmark1137"/>
      <w:bookmarkStart w:id="546" w:name="_Toc1363"/>
      <w:bookmarkStart w:id="547" w:name="bookmark1139"/>
      <w:bookmarkStart w:id="548" w:name="bookmark1138"/>
      <w:r>
        <w:rPr>
          <w:rFonts w:ascii="宋体" w:eastAsia="宋体" w:cs="宋体" w:hint="eastAsia"/>
          <w:color w:val="auto"/>
          <w:sz w:val="24"/>
          <w:szCs w:val="24"/>
        </w:rPr>
        <w:t>9.5事故处理</w:t>
      </w:r>
      <w:bookmarkEnd w:id="544"/>
      <w:bookmarkEnd w:id="545"/>
      <w:bookmarkEnd w:id="546"/>
      <w:bookmarkEnd w:id="547"/>
      <w:bookmarkEnd w:id="548"/>
    </w:p>
    <w:p>
      <w:pPr>
        <w:pStyle w:val="15"/>
        <w:rPr>
          <w:rFonts w:ascii="宋体" w:eastAsia="宋体" w:cs="宋体" w:hint="eastAsia"/>
          <w:color w:val="auto"/>
          <w:sz w:val="24"/>
          <w:szCs w:val="24"/>
        </w:rPr>
      </w:pPr>
      <w:r>
        <w:rPr>
          <w:rFonts w:ascii="宋体" w:eastAsia="宋体" w:cs="宋体" w:hint="eastAsia"/>
          <w:color w:val="auto"/>
          <w:sz w:val="24"/>
          <w:szCs w:val="24"/>
        </w:rPr>
        <w:t>9.5.1发包人负责组织参建单位制定本工程的质量与安全事故应急预案，建立质量与安全事故应急处置指挥部。</w:t>
      </w:r>
    </w:p>
    <w:p>
      <w:pPr>
        <w:pStyle w:val="15"/>
        <w:rPr>
          <w:rFonts w:ascii="宋体" w:eastAsia="宋体" w:cs="宋体" w:hint="eastAsia"/>
          <w:color w:val="auto"/>
          <w:sz w:val="24"/>
          <w:szCs w:val="24"/>
        </w:rPr>
      </w:pPr>
      <w:r>
        <w:rPr>
          <w:rFonts w:ascii="宋体" w:eastAsia="宋体" w:cs="宋体" w:hint="eastAsia"/>
          <w:color w:val="auto"/>
          <w:sz w:val="24"/>
          <w:szCs w:val="24"/>
        </w:rPr>
        <w:t>9.5.2承包人应对施工现场易发生重大事故的部位、环节的进行监控，配备救援器材、设备，并定期组织演练。</w:t>
      </w:r>
    </w:p>
    <w:p>
      <w:pPr>
        <w:pStyle w:val="15"/>
        <w:rPr>
          <w:rFonts w:ascii="宋体" w:eastAsia="宋体" w:cs="宋体" w:hint="eastAsia"/>
          <w:color w:val="auto"/>
          <w:sz w:val="24"/>
          <w:szCs w:val="24"/>
        </w:rPr>
      </w:pPr>
      <w:r>
        <w:rPr>
          <w:rFonts w:ascii="宋体" w:eastAsia="宋体" w:cs="宋体" w:hint="eastAsia"/>
          <w:color w:val="auto"/>
          <w:sz w:val="24"/>
          <w:szCs w:val="24"/>
        </w:rPr>
        <w:t>9.5.3工程开工前，承包人应根据本工程特点制定施工现场施工质量与安全事故应急预案，并报发包人备案。</w:t>
      </w:r>
    </w:p>
    <w:p>
      <w:pPr>
        <w:pStyle w:val="15"/>
        <w:rPr>
          <w:rFonts w:ascii="宋体" w:eastAsia="宋体" w:cs="宋体" w:hint="eastAsia"/>
          <w:color w:val="auto"/>
          <w:sz w:val="24"/>
          <w:szCs w:val="24"/>
        </w:rPr>
      </w:pPr>
      <w:r>
        <w:rPr>
          <w:rFonts w:ascii="宋体" w:eastAsia="宋体" w:cs="宋体" w:hint="eastAsia"/>
          <w:color w:val="auto"/>
          <w:sz w:val="24"/>
          <w:szCs w:val="24"/>
        </w:rPr>
        <w:t>9.5.4施工过程中发生事故时，发包人、承包人应立即启动应急预案。</w:t>
      </w:r>
    </w:p>
    <w:p>
      <w:pPr>
        <w:pStyle w:val="15"/>
        <w:rPr>
          <w:rFonts w:ascii="宋体" w:eastAsia="宋体" w:cs="宋体" w:hint="eastAsia"/>
          <w:color w:val="auto"/>
          <w:sz w:val="24"/>
          <w:szCs w:val="24"/>
        </w:rPr>
      </w:pPr>
      <w:r>
        <w:rPr>
          <w:rFonts w:ascii="宋体" w:eastAsia="宋体" w:cs="宋体" w:hint="eastAsia"/>
          <w:color w:val="auto"/>
          <w:sz w:val="24"/>
          <w:szCs w:val="24"/>
        </w:rPr>
        <w:t>9.5.5事故调查处理由发包人按相关规定履行手续，承包人应配合。</w:t>
      </w:r>
    </w:p>
    <w:p>
      <w:pPr>
        <w:pStyle w:val="1"/>
        <w:bidi w:val="0"/>
        <w:ind w:left="482"/>
        <w:rPr>
          <w:rFonts w:ascii="宋体" w:eastAsia="宋体" w:cs="宋体" w:hint="eastAsia"/>
          <w:color w:val="auto"/>
          <w:sz w:val="24"/>
          <w:szCs w:val="24"/>
        </w:rPr>
      </w:pPr>
      <w:bookmarkStart w:id="549" w:name="bookmark1142"/>
      <w:bookmarkStart w:id="550" w:name="bookmark1141"/>
      <w:bookmarkStart w:id="551" w:name="bookmark1140"/>
      <w:bookmarkStart w:id="552" w:name="_Toc14710337"/>
      <w:bookmarkStart w:id="553" w:name="_Toc10912"/>
      <w:r>
        <w:rPr>
          <w:rFonts w:ascii="宋体" w:eastAsia="宋体" w:cs="宋体" w:hint="eastAsia"/>
          <w:color w:val="auto"/>
          <w:sz w:val="24"/>
          <w:szCs w:val="24"/>
        </w:rPr>
        <w:t>9.6水土保持</w:t>
      </w:r>
      <w:bookmarkEnd w:id="549"/>
      <w:bookmarkEnd w:id="550"/>
      <w:bookmarkEnd w:id="551"/>
      <w:bookmarkEnd w:id="552"/>
      <w:bookmarkEnd w:id="553"/>
    </w:p>
    <w:p>
      <w:pPr>
        <w:pStyle w:val="15"/>
        <w:rPr>
          <w:rFonts w:ascii="宋体" w:eastAsia="宋体" w:cs="宋体" w:hint="eastAsia"/>
          <w:color w:val="auto"/>
          <w:sz w:val="24"/>
          <w:szCs w:val="24"/>
        </w:rPr>
      </w:pPr>
      <w:r>
        <w:rPr>
          <w:rFonts w:ascii="宋体" w:eastAsia="宋体" w:cs="宋体" w:hint="eastAsia"/>
          <w:color w:val="auto"/>
          <w:sz w:val="24"/>
          <w:szCs w:val="24"/>
        </w:rPr>
        <w:t>9.6.1发包人应及时向承包人提供水土保持方案。</w:t>
      </w:r>
    </w:p>
    <w:p>
      <w:pPr>
        <w:pStyle w:val="15"/>
        <w:rPr>
          <w:rFonts w:ascii="宋体" w:eastAsia="宋体" w:cs="宋体" w:hint="eastAsia"/>
          <w:color w:val="auto"/>
          <w:sz w:val="24"/>
          <w:szCs w:val="24"/>
        </w:rPr>
      </w:pPr>
      <w:r>
        <w:rPr>
          <w:rFonts w:ascii="宋体" w:eastAsia="宋体" w:cs="宋体" w:hint="eastAsia"/>
          <w:color w:val="auto"/>
          <w:sz w:val="24"/>
          <w:szCs w:val="24"/>
        </w:rPr>
        <w:t>9.6.2承包人在施工过程中，应遵守有关水土保持的法律法规和规章，履行合同约定的水土保持义务，并对其违反法律和合同约定义务所造成的水土流失灾害、人身伤害和财 产损失负责。</w:t>
      </w:r>
    </w:p>
    <w:p>
      <w:pPr>
        <w:pStyle w:val="15"/>
        <w:rPr>
          <w:rFonts w:ascii="宋体" w:eastAsia="宋体" w:cs="宋体" w:hint="eastAsia"/>
          <w:color w:val="auto"/>
          <w:sz w:val="24"/>
          <w:szCs w:val="24"/>
        </w:rPr>
      </w:pPr>
      <w:r>
        <w:rPr>
          <w:rFonts w:ascii="宋体" w:eastAsia="宋体" w:cs="宋体" w:hint="eastAsia"/>
          <w:color w:val="auto"/>
          <w:sz w:val="24"/>
          <w:szCs w:val="24"/>
        </w:rPr>
        <w:t>9.6.3承包人的水土保持措施计划，应满足技术标准和要求（合同技术条款）约定的要求。</w:t>
      </w:r>
    </w:p>
    <w:p>
      <w:pPr>
        <w:pStyle w:val="1"/>
        <w:bidi w:val="0"/>
        <w:ind w:left="482"/>
        <w:rPr>
          <w:rFonts w:ascii="宋体" w:eastAsia="宋体" w:cs="宋体" w:hint="eastAsia"/>
          <w:color w:val="auto"/>
          <w:sz w:val="24"/>
          <w:szCs w:val="24"/>
        </w:rPr>
      </w:pPr>
      <w:bookmarkStart w:id="554" w:name="bookmark1145"/>
      <w:bookmarkStart w:id="555" w:name="_Toc9534"/>
      <w:bookmarkStart w:id="556" w:name="bookmark1144"/>
      <w:bookmarkStart w:id="557" w:name="bookmark1143"/>
      <w:bookmarkStart w:id="558" w:name="_Toc14710338"/>
      <w:r>
        <w:rPr>
          <w:rFonts w:ascii="宋体" w:eastAsia="宋体" w:cs="宋体" w:hint="eastAsia"/>
          <w:color w:val="auto"/>
          <w:sz w:val="24"/>
          <w:szCs w:val="24"/>
        </w:rPr>
        <w:t>9.7文明工地</w:t>
      </w:r>
      <w:bookmarkEnd w:id="554"/>
      <w:bookmarkEnd w:id="555"/>
      <w:bookmarkEnd w:id="556"/>
      <w:bookmarkEnd w:id="557"/>
      <w:bookmarkEnd w:id="558"/>
    </w:p>
    <w:p>
      <w:pPr>
        <w:pStyle w:val="15"/>
        <w:rPr>
          <w:rFonts w:ascii="宋体" w:eastAsia="宋体" w:cs="宋体" w:hint="eastAsia"/>
          <w:color w:val="auto"/>
          <w:sz w:val="24"/>
          <w:szCs w:val="24"/>
        </w:rPr>
      </w:pPr>
      <w:r>
        <w:rPr>
          <w:rFonts w:ascii="宋体" w:eastAsia="宋体" w:cs="宋体" w:hint="eastAsia"/>
          <w:color w:val="auto"/>
          <w:sz w:val="24"/>
          <w:szCs w:val="24"/>
        </w:rPr>
        <w:t>9.7.1发包人应按专用合同条款的约定，负责建立创建文明建设工地的组织机构，制定创建文明建设工地的规划和办法。</w:t>
      </w:r>
    </w:p>
    <w:p>
      <w:pPr>
        <w:pStyle w:val="15"/>
        <w:rPr>
          <w:rFonts w:ascii="宋体" w:eastAsia="宋体" w:cs="宋体" w:hint="eastAsia"/>
          <w:color w:val="auto"/>
          <w:sz w:val="24"/>
          <w:szCs w:val="24"/>
        </w:rPr>
      </w:pPr>
      <w:r>
        <w:rPr>
          <w:rFonts w:ascii="宋体" w:eastAsia="宋体" w:cs="宋体" w:hint="eastAsia"/>
          <w:color w:val="auto"/>
          <w:sz w:val="24"/>
          <w:szCs w:val="24"/>
        </w:rPr>
        <w:t>9.7.2承包人应按创建文明建设工地的规划和办法，履行职责，承担相应责任。所需费用应含在已标价工程量清单中。</w:t>
      </w:r>
    </w:p>
    <w:p>
      <w:pPr>
        <w:pStyle w:val="1"/>
        <w:bidi w:val="0"/>
        <w:ind w:left="482"/>
        <w:rPr>
          <w:rFonts w:ascii="宋体" w:eastAsia="宋体" w:cs="宋体" w:hint="eastAsia"/>
          <w:color w:val="auto"/>
          <w:sz w:val="24"/>
          <w:szCs w:val="24"/>
        </w:rPr>
      </w:pPr>
      <w:bookmarkStart w:id="559" w:name="bookmark1147"/>
      <w:bookmarkStart w:id="560" w:name="bookmark1146"/>
      <w:bookmarkStart w:id="561" w:name="bookmark1148"/>
      <w:bookmarkStart w:id="562" w:name="_Toc14710339"/>
      <w:bookmarkStart w:id="563" w:name="_Toc2182"/>
      <w:r>
        <w:rPr>
          <w:rFonts w:ascii="宋体" w:eastAsia="宋体" w:cs="宋体" w:hint="eastAsia"/>
          <w:color w:val="auto"/>
          <w:sz w:val="24"/>
          <w:szCs w:val="24"/>
        </w:rPr>
        <w:t>9.8防汛度汛</w:t>
      </w:r>
      <w:bookmarkEnd w:id="559"/>
      <w:bookmarkEnd w:id="560"/>
      <w:bookmarkEnd w:id="561"/>
      <w:bookmarkEnd w:id="562"/>
      <w:bookmarkEnd w:id="563"/>
    </w:p>
    <w:p>
      <w:pPr>
        <w:pStyle w:val="15"/>
        <w:rPr>
          <w:rFonts w:ascii="宋体" w:eastAsia="宋体" w:cs="宋体" w:hint="eastAsia"/>
          <w:color w:val="auto"/>
          <w:sz w:val="24"/>
          <w:szCs w:val="24"/>
        </w:rPr>
      </w:pPr>
      <w:r>
        <w:rPr>
          <w:rFonts w:ascii="宋体" w:eastAsia="宋体" w:cs="宋体" w:hint="eastAsia"/>
          <w:color w:val="auto"/>
          <w:sz w:val="24"/>
          <w:szCs w:val="24"/>
        </w:rPr>
        <w:t>9.8.1发包人负责组织工程参建单位编制本工程的度汛方案和措施。</w:t>
      </w:r>
    </w:p>
    <w:p>
      <w:pPr>
        <w:pStyle w:val="15"/>
        <w:rPr>
          <w:rFonts w:ascii="宋体" w:eastAsia="宋体" w:cs="宋体" w:hint="eastAsia"/>
          <w:color w:val="auto"/>
          <w:sz w:val="24"/>
          <w:szCs w:val="24"/>
        </w:rPr>
      </w:pPr>
      <w:r>
        <w:rPr>
          <w:rFonts w:ascii="宋体" w:eastAsia="宋体" w:cs="宋体" w:hint="eastAsia"/>
          <w:color w:val="auto"/>
          <w:sz w:val="24"/>
          <w:szCs w:val="24"/>
        </w:rPr>
        <w:t>9.8.2承包人应根据发包人编制的本工程度汛方案和措施，制定相应的度汛方案，报发包人批准后实施。</w:t>
      </w:r>
    </w:p>
    <w:p>
      <w:pPr>
        <w:pStyle w:val="1"/>
        <w:bidi w:val="0"/>
        <w:ind w:left="482"/>
        <w:rPr>
          <w:rFonts w:ascii="宋体" w:eastAsia="宋体" w:cs="宋体" w:hint="eastAsia"/>
          <w:color w:val="auto"/>
          <w:sz w:val="24"/>
          <w:szCs w:val="24"/>
        </w:rPr>
      </w:pPr>
      <w:bookmarkStart w:id="564" w:name="_Toc27960"/>
      <w:bookmarkStart w:id="565" w:name="bookmark1149"/>
      <w:bookmarkStart w:id="566" w:name="_Toc14710340"/>
      <w:bookmarkStart w:id="567" w:name="bookmark1150"/>
      <w:bookmarkStart w:id="568" w:name="bookmark1151"/>
      <w:r>
        <w:rPr>
          <w:rFonts w:ascii="宋体" w:eastAsia="宋体" w:cs="宋体" w:hint="eastAsia"/>
          <w:color w:val="auto"/>
          <w:sz w:val="24"/>
          <w:szCs w:val="24"/>
        </w:rPr>
        <w:t>10.进度计划</w:t>
      </w:r>
      <w:bookmarkEnd w:id="564"/>
      <w:bookmarkEnd w:id="565"/>
      <w:bookmarkEnd w:id="566"/>
      <w:bookmarkEnd w:id="567"/>
      <w:bookmarkEnd w:id="568"/>
    </w:p>
    <w:p>
      <w:pPr>
        <w:pStyle w:val="1"/>
        <w:bidi w:val="0"/>
        <w:ind w:left="482"/>
        <w:rPr>
          <w:rFonts w:ascii="宋体" w:eastAsia="宋体" w:cs="宋体" w:hint="eastAsia"/>
          <w:color w:val="auto"/>
          <w:sz w:val="24"/>
          <w:szCs w:val="24"/>
        </w:rPr>
      </w:pPr>
      <w:bookmarkStart w:id="569" w:name="bookmark1152"/>
      <w:bookmarkStart w:id="570" w:name="bookmark1154"/>
      <w:bookmarkStart w:id="571" w:name="_Toc15277"/>
      <w:bookmarkStart w:id="572" w:name="bookmark1153"/>
      <w:bookmarkStart w:id="573" w:name="_Toc14710341"/>
      <w:r>
        <w:rPr>
          <w:rFonts w:ascii="宋体" w:eastAsia="宋体" w:cs="宋体" w:hint="eastAsia"/>
          <w:color w:val="auto"/>
          <w:sz w:val="24"/>
          <w:szCs w:val="24"/>
        </w:rPr>
        <w:t>10.1合同进度计划</w:t>
      </w:r>
      <w:bookmarkEnd w:id="569"/>
      <w:bookmarkEnd w:id="570"/>
      <w:bookmarkEnd w:id="571"/>
      <w:bookmarkEnd w:id="572"/>
      <w:bookmarkEnd w:id="573"/>
    </w:p>
    <w:p>
      <w:pPr>
        <w:pStyle w:val="15"/>
        <w:rPr>
          <w:rFonts w:ascii="宋体" w:eastAsia="宋体" w:cs="宋体" w:hint="eastAsia"/>
          <w:color w:val="auto"/>
          <w:sz w:val="24"/>
          <w:szCs w:val="24"/>
        </w:rPr>
      </w:pPr>
      <w:r>
        <w:rPr>
          <w:rFonts w:ascii="宋体" w:eastAsia="宋体" w:cs="宋体" w:hint="eastAsia"/>
          <w:color w:val="auto"/>
          <w:sz w:val="24"/>
          <w:szCs w:val="24"/>
        </w:rPr>
        <w:t>承包人应按技术标准和要求（合同技术条款）约定的内容和期限以及监理人的指示, 编制详细的施工总进度计划及其说明提交监理人审批。监理人应在技术标准和要求（合同 技术条款）约定的期限内批复承包人，否则该进度计划视为已得到批准。经监理人批准的 施工进度计划称为合同进度计划，是控制合同工程进度的依据。承包人还应根据合同进度 计划，编制更为详细的分阶段或单位工程或分部工程进度计划，报监理人审批。</w:t>
      </w:r>
    </w:p>
    <w:p>
      <w:pPr>
        <w:pStyle w:val="1"/>
        <w:bidi w:val="0"/>
        <w:ind w:left="482"/>
        <w:rPr>
          <w:rFonts w:ascii="宋体" w:eastAsia="宋体" w:cs="宋体" w:hint="eastAsia"/>
          <w:color w:val="auto"/>
          <w:sz w:val="24"/>
          <w:szCs w:val="24"/>
        </w:rPr>
      </w:pPr>
      <w:bookmarkStart w:id="574" w:name="bookmark1156"/>
      <w:bookmarkStart w:id="575" w:name="bookmark1155"/>
      <w:bookmarkStart w:id="576" w:name="_Toc14710342"/>
      <w:bookmarkStart w:id="577" w:name="bookmark1157"/>
      <w:bookmarkStart w:id="578" w:name="_Toc8733"/>
      <w:r>
        <w:rPr>
          <w:rFonts w:ascii="宋体" w:eastAsia="宋体" w:cs="宋体" w:hint="eastAsia"/>
          <w:color w:val="auto"/>
          <w:sz w:val="24"/>
          <w:szCs w:val="24"/>
        </w:rPr>
        <w:t>10.2合同进度计划的修订</w:t>
      </w:r>
      <w:bookmarkEnd w:id="574"/>
      <w:bookmarkEnd w:id="575"/>
      <w:bookmarkEnd w:id="576"/>
      <w:bookmarkEnd w:id="577"/>
      <w:bookmarkEnd w:id="578"/>
    </w:p>
    <w:p>
      <w:pPr>
        <w:pStyle w:val="15"/>
        <w:rPr>
          <w:rFonts w:ascii="宋体" w:eastAsia="宋体" w:cs="宋体" w:hint="eastAsia"/>
          <w:color w:val="auto"/>
          <w:sz w:val="24"/>
          <w:szCs w:val="24"/>
        </w:rPr>
      </w:pPr>
      <w:r>
        <w:rPr>
          <w:rFonts w:ascii="宋体" w:eastAsia="宋体" w:cs="宋体" w:hint="eastAsia"/>
          <w:color w:val="auto"/>
          <w:sz w:val="24"/>
          <w:szCs w:val="24"/>
        </w:rPr>
        <w:t>不论何种原因造成工程的实际进度与第10. 1款的合同进度计划不符时，承包人均应在 14天内向监理人提交修订合同进度计划的申请报告，并附有关措施和相关资料，报监理人审批；监理人应在收到申请报告后的14天内批复。当监理人认为需要修订合同进度计划 时，承包人应按监理人的指示，在14天内向监理人提交修订的合同进度计划，并附调整计 划的相关资料，提交监理人审批。监理人应在收到进度计划后的14天内批复。</w:t>
      </w:r>
    </w:p>
    <w:p>
      <w:pPr>
        <w:pStyle w:val="15"/>
        <w:rPr>
          <w:rFonts w:ascii="宋体" w:eastAsia="宋体" w:cs="宋体" w:hint="eastAsia"/>
          <w:color w:val="auto"/>
          <w:sz w:val="24"/>
          <w:szCs w:val="24"/>
        </w:rPr>
      </w:pPr>
      <w:r>
        <w:rPr>
          <w:rFonts w:ascii="宋体" w:eastAsia="宋体" w:cs="宋体" w:hint="eastAsia"/>
          <w:color w:val="auto"/>
          <w:sz w:val="24"/>
          <w:szCs w:val="24"/>
        </w:rPr>
        <w:t>不论何种原因造成施工进度延迟，承包人均应按监理人的指示，采取有效措施赶上进度。承包人应在向监理人提交修订合同进度计划的同时，编制一份赶工措施报告提交监理人审批。由于发包人原因造成施工进度延迟，应按第11. 3款的约定办理；由于承包人原因造成施工进度延迟，应按第11. 5款的约定办理。</w:t>
      </w:r>
    </w:p>
    <w:p>
      <w:pPr>
        <w:pStyle w:val="1"/>
        <w:bidi w:val="0"/>
        <w:ind w:left="482"/>
        <w:rPr>
          <w:rFonts w:ascii="宋体" w:eastAsia="宋体" w:cs="宋体" w:hint="eastAsia"/>
          <w:color w:val="auto"/>
          <w:sz w:val="24"/>
          <w:szCs w:val="24"/>
        </w:rPr>
      </w:pPr>
      <w:bookmarkStart w:id="579" w:name="bookmark1159"/>
      <w:bookmarkStart w:id="580" w:name="_Toc14710343"/>
      <w:bookmarkStart w:id="581" w:name="bookmark1158"/>
      <w:bookmarkStart w:id="582" w:name="bookmark1160"/>
      <w:bookmarkStart w:id="583" w:name="_Toc25361"/>
      <w:r>
        <w:rPr>
          <w:rFonts w:ascii="宋体" w:eastAsia="宋体" w:cs="宋体" w:hint="eastAsia"/>
          <w:color w:val="auto"/>
          <w:sz w:val="24"/>
          <w:szCs w:val="24"/>
        </w:rPr>
        <w:t>10.3单位工程进度计划</w:t>
      </w:r>
      <w:bookmarkEnd w:id="579"/>
      <w:bookmarkEnd w:id="580"/>
      <w:bookmarkEnd w:id="581"/>
      <w:bookmarkEnd w:id="582"/>
      <w:bookmarkEnd w:id="583"/>
    </w:p>
    <w:p>
      <w:pPr>
        <w:pStyle w:val="15"/>
        <w:rPr>
          <w:rFonts w:ascii="宋体" w:eastAsia="宋体" w:cs="宋体" w:hint="eastAsia"/>
          <w:color w:val="auto"/>
          <w:sz w:val="24"/>
          <w:szCs w:val="24"/>
        </w:rPr>
      </w:pPr>
      <w:r>
        <w:rPr>
          <w:rFonts w:ascii="宋体" w:eastAsia="宋体" w:cs="宋体" w:hint="eastAsia"/>
          <w:color w:val="auto"/>
          <w:sz w:val="24"/>
          <w:szCs w:val="24"/>
        </w:rPr>
        <w:t>监理人认为有必要时，承包人应按监理人指示的内容和期限，并根据合同进度计划的进度控制要求，编制单位工程进度计划，提交监理人审批。</w:t>
      </w:r>
    </w:p>
    <w:p>
      <w:pPr>
        <w:pStyle w:val="1"/>
        <w:bidi w:val="0"/>
        <w:ind w:left="482"/>
        <w:rPr>
          <w:rFonts w:ascii="宋体" w:eastAsia="宋体" w:cs="宋体" w:hint="eastAsia"/>
          <w:color w:val="auto"/>
          <w:sz w:val="24"/>
          <w:szCs w:val="24"/>
        </w:rPr>
      </w:pPr>
      <w:bookmarkStart w:id="584" w:name="bookmark1161"/>
      <w:bookmarkStart w:id="585" w:name="bookmark1163"/>
      <w:bookmarkStart w:id="586" w:name="bookmark1162"/>
      <w:bookmarkStart w:id="587" w:name="_Toc18009"/>
      <w:bookmarkStart w:id="588" w:name="_Toc14710344"/>
      <w:r>
        <w:rPr>
          <w:rFonts w:ascii="宋体" w:eastAsia="宋体" w:cs="宋体" w:hint="eastAsia"/>
          <w:color w:val="auto"/>
          <w:sz w:val="24"/>
          <w:szCs w:val="24"/>
        </w:rPr>
        <w:t>10.4提交资金流估算表</w:t>
      </w:r>
      <w:bookmarkEnd w:id="584"/>
      <w:bookmarkEnd w:id="585"/>
      <w:bookmarkEnd w:id="586"/>
      <w:bookmarkEnd w:id="587"/>
      <w:bookmarkEnd w:id="588"/>
    </w:p>
    <w:p>
      <w:pPr>
        <w:pStyle w:val="15"/>
        <w:rPr>
          <w:rFonts w:ascii="宋体" w:eastAsia="宋体" w:cs="宋体" w:hint="eastAsia"/>
          <w:color w:val="auto"/>
          <w:sz w:val="24"/>
          <w:szCs w:val="24"/>
        </w:rPr>
      </w:pPr>
      <w:r>
        <w:rPr>
          <w:rFonts w:ascii="宋体" w:eastAsia="宋体" w:cs="宋体" w:hint="eastAsia"/>
          <w:color w:val="auto"/>
          <w:sz w:val="24"/>
          <w:szCs w:val="24"/>
        </w:rPr>
        <w:t>承包人应在按第10. 1款约定向监理人提交施工总进度计划的同时，按下表约定的格式，向监理人提交按月的资金流估算表。估算表应包括承包人计划可从发包人处得到的全部款额，以供发包人参考。此后，当监理人提出要求时，承包人应在监理人指定的期限内提交修订的资金流估算表。</w:t>
      </w:r>
    </w:p>
    <w:p>
      <w:pPr>
        <w:pStyle w:val="15"/>
        <w:rPr>
          <w:rFonts w:ascii="宋体" w:eastAsia="宋体" w:cs="宋体" w:hint="eastAsia"/>
          <w:color w:val="auto"/>
          <w:sz w:val="24"/>
          <w:szCs w:val="24"/>
        </w:rPr>
      </w:pPr>
      <w:r>
        <w:rPr>
          <w:rFonts w:ascii="宋体" w:eastAsia="宋体" w:cs="宋体" w:hint="eastAsia"/>
          <w:color w:val="auto"/>
          <w:sz w:val="24"/>
          <w:szCs w:val="24"/>
        </w:rPr>
        <w:t>资金流估算表（参考格式）</w:t>
        <w:tab/>
        <w:t>金额单位</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 w:type="dxa"/>
          <w:bottom w:w="0" w:type="dxa"/>
          <w:right w:w="10" w:type="dxa"/>
        </w:tblCellMar>
      </w:tblPr>
      <w:tblGrid>
        <w:gridCol w:w="458"/>
        <w:gridCol w:w="336"/>
        <w:gridCol w:w="1022"/>
        <w:gridCol w:w="1416"/>
        <w:gridCol w:w="1022"/>
        <w:gridCol w:w="1018"/>
        <w:gridCol w:w="1022"/>
        <w:gridCol w:w="451"/>
        <w:gridCol w:w="682"/>
        <w:gridCol w:w="1142"/>
      </w:tblGrid>
      <w:tr>
        <w:trPr>
          <w:trHeight w:hRule="exact" w:val="1003"/>
        </w:trPr>
        <w:tc>
          <w:tcPr>
            <w:tcW w:w="458"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年</w:t>
            </w:r>
          </w:p>
        </w:tc>
        <w:tc>
          <w:tcPr>
            <w:tcW w:w="336"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月</w:t>
            </w:r>
          </w:p>
        </w:tc>
        <w:tc>
          <w:tcPr>
            <w:tcW w:w="1022"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工程预付款</w:t>
            </w:r>
          </w:p>
        </w:tc>
        <w:tc>
          <w:tcPr>
            <w:tcW w:w="1416"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完成工作量付款</w:t>
            </w:r>
          </w:p>
        </w:tc>
        <w:tc>
          <w:tcPr>
            <w:tcW w:w="1022"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保留金扣留</w:t>
            </w:r>
          </w:p>
        </w:tc>
        <w:tc>
          <w:tcPr>
            <w:tcW w:w="1018"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材料款扣除</w:t>
            </w:r>
          </w:p>
        </w:tc>
        <w:tc>
          <w:tcPr>
            <w:tcW w:w="1022"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预付款扣还</w:t>
            </w:r>
          </w:p>
        </w:tc>
        <w:tc>
          <w:tcPr>
            <w:tcW w:w="451"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其他</w:t>
            </w:r>
          </w:p>
        </w:tc>
        <w:tc>
          <w:tcPr>
            <w:tcW w:w="682" w:type="dxa"/>
            <w:tcBorders>
              <w:top w:val="single" w:sz="4" w:space="0" w:color="auto"/>
              <w:lef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应收款</w:t>
            </w:r>
          </w:p>
        </w:tc>
        <w:tc>
          <w:tcPr>
            <w:tcW w:w="1142" w:type="dxa"/>
            <w:tcBorders>
              <w:top w:val="single" w:sz="4" w:space="0" w:color="auto"/>
              <w:left w:val="single" w:sz="4" w:space="0" w:color="auto"/>
              <w:right w:val="single" w:sz="4" w:space="0" w:color="auto"/>
            </w:tcBorders>
            <w:shd w:val="clear" w:color="auto" w:fill="FFFFFF"/>
            <w:noWrap/>
            <w:vAlign w:val="center"/>
          </w:tcPr>
          <w:p>
            <w:pPr>
              <w:pStyle w:val="119"/>
              <w:spacing w:line="440" w:lineRule="exact"/>
              <w:ind w:firstLine="0"/>
              <w:rPr>
                <w:rFonts w:ascii="宋体" w:eastAsia="宋体" w:cs="宋体" w:hint="eastAsia"/>
                <w:color w:val="auto"/>
                <w:sz w:val="24"/>
                <w:szCs w:val="24"/>
              </w:rPr>
            </w:pPr>
            <w:r>
              <w:rPr>
                <w:rFonts w:ascii="宋体" w:eastAsia="宋体" w:cs="宋体" w:hint="eastAsia"/>
                <w:color w:val="auto"/>
                <w:sz w:val="24"/>
                <w:szCs w:val="24"/>
              </w:rPr>
              <w:t>累计应收款</w:t>
            </w:r>
          </w:p>
        </w:tc>
      </w:tr>
      <w:tr>
        <w:trPr>
          <w:trHeight w:hRule="exact" w:val="456"/>
        </w:trPr>
        <w:tc>
          <w:tcPr>
            <w:tcW w:w="458"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336"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416"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18"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451"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68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142" w:type="dxa"/>
            <w:tcBorders>
              <w:top w:val="single" w:sz="4" w:space="0" w:color="auto"/>
              <w:left w:val="single" w:sz="4" w:space="0" w:color="auto"/>
              <w:right w:val="single" w:sz="4" w:space="0" w:color="auto"/>
            </w:tcBorders>
            <w:shd w:val="clear" w:color="auto" w:fill="FFFFFF"/>
            <w:noWrap/>
          </w:tcPr>
          <w:p>
            <w:pPr>
              <w:spacing w:line="440" w:lineRule="exact"/>
              <w:jc w:val="left"/>
              <w:rPr>
                <w:rFonts w:ascii="宋体" w:eastAsia="宋体" w:cs="宋体" w:hint="eastAsia"/>
                <w:color w:val="auto"/>
                <w:sz w:val="24"/>
                <w:szCs w:val="24"/>
              </w:rPr>
            </w:pPr>
          </w:p>
        </w:tc>
      </w:tr>
      <w:tr>
        <w:trPr>
          <w:trHeight w:hRule="exact" w:val="456"/>
        </w:trPr>
        <w:tc>
          <w:tcPr>
            <w:tcW w:w="458"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336"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416"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18"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451"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682" w:type="dxa"/>
            <w:tcBorders>
              <w:top w:val="single" w:sz="4" w:space="0" w:color="auto"/>
              <w:left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142" w:type="dxa"/>
            <w:tcBorders>
              <w:top w:val="single" w:sz="4" w:space="0" w:color="auto"/>
              <w:left w:val="single" w:sz="4" w:space="0" w:color="auto"/>
              <w:right w:val="single" w:sz="4" w:space="0" w:color="auto"/>
            </w:tcBorders>
            <w:shd w:val="clear" w:color="auto" w:fill="FFFFFF"/>
            <w:noWrap/>
          </w:tcPr>
          <w:p>
            <w:pPr>
              <w:spacing w:line="440" w:lineRule="exact"/>
              <w:jc w:val="left"/>
              <w:rPr>
                <w:rFonts w:ascii="宋体" w:eastAsia="宋体" w:cs="宋体" w:hint="eastAsia"/>
                <w:color w:val="auto"/>
                <w:sz w:val="24"/>
                <w:szCs w:val="24"/>
              </w:rPr>
            </w:pPr>
          </w:p>
        </w:tc>
      </w:tr>
      <w:tr>
        <w:trPr>
          <w:trHeight w:hRule="exact" w:val="461"/>
        </w:trPr>
        <w:tc>
          <w:tcPr>
            <w:tcW w:w="458"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336"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416"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18"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022"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451"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682" w:type="dxa"/>
            <w:tcBorders>
              <w:top w:val="single" w:sz="4" w:space="0" w:color="auto"/>
              <w:left w:val="single" w:sz="4" w:space="0" w:color="auto"/>
              <w:bottom w:val="single" w:sz="4" w:space="0" w:color="auto"/>
            </w:tcBorders>
            <w:shd w:val="clear" w:color="auto" w:fill="FFFFFF"/>
            <w:noWrap/>
          </w:tcPr>
          <w:p>
            <w:pPr>
              <w:spacing w:line="440" w:lineRule="exact"/>
              <w:jc w:val="left"/>
              <w:rPr>
                <w:rFonts w:ascii="宋体" w:eastAsia="宋体" w:cs="宋体" w:hint="eastAsia"/>
                <w:color w:val="auto"/>
                <w:sz w:val="24"/>
                <w:szCs w:val="24"/>
              </w:rPr>
            </w:pPr>
          </w:p>
        </w:tc>
        <w:tc>
          <w:tcPr>
            <w:tcW w:w="1142" w:type="dxa"/>
            <w:tcBorders>
              <w:top w:val="single" w:sz="4" w:space="0" w:color="auto"/>
              <w:left w:val="single" w:sz="4" w:space="0" w:color="auto"/>
              <w:bottom w:val="single" w:sz="4" w:space="0" w:color="auto"/>
              <w:right w:val="single" w:sz="4" w:space="0" w:color="auto"/>
            </w:tcBorders>
            <w:shd w:val="clear" w:color="auto" w:fill="FFFFFF"/>
            <w:noWrap/>
          </w:tcPr>
          <w:p>
            <w:pPr>
              <w:spacing w:line="440" w:lineRule="exact"/>
              <w:jc w:val="left"/>
              <w:rPr>
                <w:rFonts w:ascii="宋体" w:eastAsia="宋体" w:cs="宋体" w:hint="eastAsia"/>
                <w:color w:val="auto"/>
                <w:sz w:val="24"/>
                <w:szCs w:val="24"/>
              </w:rPr>
            </w:pPr>
          </w:p>
        </w:tc>
      </w:tr>
    </w:tbl>
    <w:p>
      <w:pPr>
        <w:pStyle w:val="1"/>
        <w:bidi w:val="0"/>
        <w:ind w:left="482"/>
        <w:rPr>
          <w:rFonts w:ascii="宋体" w:eastAsia="宋体" w:cs="宋体" w:hint="eastAsia"/>
          <w:color w:val="auto"/>
          <w:sz w:val="24"/>
          <w:szCs w:val="24"/>
        </w:rPr>
      </w:pPr>
      <w:bookmarkStart w:id="589" w:name="bookmark1166"/>
      <w:bookmarkStart w:id="590" w:name="bookmark1167"/>
      <w:bookmarkStart w:id="591" w:name="_Toc14710345"/>
      <w:bookmarkStart w:id="592" w:name="bookmark1165"/>
      <w:bookmarkStart w:id="593" w:name="bookmark1164"/>
      <w:bookmarkStart w:id="594" w:name="_Toc24903"/>
      <w:bookmarkEnd w:id="589"/>
      <w:r>
        <w:rPr>
          <w:rFonts w:ascii="宋体" w:eastAsia="宋体" w:cs="宋体" w:hint="eastAsia"/>
          <w:color w:val="auto"/>
          <w:sz w:val="24"/>
          <w:szCs w:val="24"/>
        </w:rPr>
        <w:t>11. 开工和竣工（完工）</w:t>
      </w:r>
      <w:bookmarkEnd w:id="590"/>
      <w:bookmarkEnd w:id="591"/>
      <w:bookmarkEnd w:id="592"/>
      <w:bookmarkEnd w:id="593"/>
      <w:bookmarkEnd w:id="594"/>
    </w:p>
    <w:p>
      <w:pPr>
        <w:pStyle w:val="1"/>
        <w:bidi w:val="0"/>
        <w:ind w:left="482"/>
        <w:rPr>
          <w:rFonts w:ascii="宋体" w:eastAsia="宋体" w:cs="宋体" w:hint="eastAsia"/>
          <w:color w:val="auto"/>
          <w:sz w:val="24"/>
          <w:szCs w:val="24"/>
        </w:rPr>
      </w:pPr>
      <w:bookmarkStart w:id="595" w:name="_Toc23713"/>
      <w:bookmarkStart w:id="596" w:name="bookmark1168"/>
      <w:bookmarkStart w:id="597" w:name="bookmark1170"/>
      <w:bookmarkStart w:id="598" w:name="_Toc14710346"/>
      <w:bookmarkStart w:id="599" w:name="bookmark1169"/>
      <w:r>
        <w:rPr>
          <w:rFonts w:ascii="宋体" w:eastAsia="宋体" w:cs="宋体" w:hint="eastAsia"/>
          <w:color w:val="auto"/>
          <w:sz w:val="24"/>
          <w:szCs w:val="24"/>
        </w:rPr>
        <w:t>11.1 开工</w:t>
      </w:r>
      <w:bookmarkEnd w:id="595"/>
      <w:bookmarkEnd w:id="596"/>
      <w:bookmarkEnd w:id="597"/>
      <w:bookmarkEnd w:id="598"/>
      <w:bookmarkEnd w:id="599"/>
    </w:p>
    <w:p>
      <w:pPr>
        <w:pStyle w:val="15"/>
        <w:rPr>
          <w:rFonts w:ascii="宋体" w:eastAsia="宋体" w:cs="宋体" w:hint="eastAsia"/>
          <w:color w:val="auto"/>
          <w:sz w:val="24"/>
          <w:szCs w:val="24"/>
        </w:rPr>
      </w:pPr>
      <w:r>
        <w:rPr>
          <w:rFonts w:ascii="宋体" w:eastAsia="宋体" w:cs="宋体" w:hint="eastAsia"/>
          <w:color w:val="auto"/>
          <w:sz w:val="24"/>
          <w:szCs w:val="24"/>
        </w:rPr>
        <w:t>11.1.1监理人应在开工日期7天前向承包人发出开工通知。监理人在发出开工通知前应获得发包人同意。工期自监理人发出的开工通知中载明的开工日期起计算。承包人应 在开工日期后尽快施工。</w:t>
      </w:r>
    </w:p>
    <w:p>
      <w:pPr>
        <w:pStyle w:val="15"/>
        <w:rPr>
          <w:rFonts w:ascii="宋体" w:eastAsia="宋体" w:cs="宋体" w:hint="eastAsia"/>
          <w:color w:val="auto"/>
          <w:sz w:val="24"/>
          <w:szCs w:val="24"/>
        </w:rPr>
      </w:pPr>
      <w:r>
        <w:rPr>
          <w:rFonts w:ascii="宋体" w:eastAsia="宋体" w:cs="宋体" w:hint="eastAsia"/>
          <w:color w:val="auto"/>
          <w:sz w:val="24"/>
          <w:szCs w:val="24"/>
        </w:rPr>
        <w:t>11.1.2承包人应按第10. 1款约定的合同进度计划，向监理人提交工程开工报审表, 经监理人审批后执行。开工报审表应详细说明按合同进度计划正常施工所需的施工道路、临时设施、材料设备、施工人员等施工组织措施的落实情况以及工程的进度安排。</w:t>
      </w:r>
    </w:p>
    <w:p>
      <w:pPr>
        <w:pStyle w:val="15"/>
        <w:rPr>
          <w:rFonts w:ascii="宋体" w:eastAsia="宋体" w:cs="宋体" w:hint="eastAsia"/>
          <w:color w:val="auto"/>
          <w:sz w:val="24"/>
          <w:szCs w:val="24"/>
        </w:rPr>
      </w:pPr>
      <w:r>
        <w:rPr>
          <w:rFonts w:ascii="宋体" w:eastAsia="宋体" w:cs="宋体" w:hint="eastAsia"/>
          <w:color w:val="auto"/>
          <w:sz w:val="24"/>
          <w:szCs w:val="24"/>
        </w:rPr>
        <w:t>11.1.3若发包人未能按合同约定向承包人提供开工的必要条件，承包人有权要求延 长工期。监理人应在收到承包人的书面要求后，按第3. 5款的约定，与合同双方商定或确定增加的费用和延长的工期。</w:t>
      </w:r>
    </w:p>
    <w:p>
      <w:pPr>
        <w:pStyle w:val="15"/>
        <w:rPr>
          <w:rFonts w:ascii="宋体" w:eastAsia="宋体" w:cs="宋体" w:hint="eastAsia"/>
          <w:color w:val="auto"/>
          <w:sz w:val="24"/>
          <w:szCs w:val="24"/>
        </w:rPr>
      </w:pPr>
      <w:r>
        <w:rPr>
          <w:rFonts w:ascii="宋体" w:eastAsia="宋体" w:cs="宋体" w:hint="eastAsia"/>
          <w:color w:val="auto"/>
          <w:sz w:val="24"/>
          <w:szCs w:val="24"/>
        </w:rPr>
        <w:t>11.1.4承包人在接到开工通知后14天内未按进度计划要求及时进场组织施工，监理人可通知承包人在接到通知后7天内提交一份说明其进场延误的书面报告，报送监理人。书面报告应说明不能及时进场的原因和补救措施，由此增加的费用和工期延误责任由承包人承担。</w:t>
      </w:r>
    </w:p>
    <w:p>
      <w:pPr>
        <w:pStyle w:val="1"/>
        <w:bidi w:val="0"/>
        <w:ind w:left="482"/>
        <w:rPr>
          <w:rFonts w:ascii="宋体" w:eastAsia="宋体" w:cs="宋体" w:hint="eastAsia"/>
          <w:color w:val="auto"/>
          <w:sz w:val="24"/>
          <w:szCs w:val="24"/>
        </w:rPr>
      </w:pPr>
      <w:bookmarkStart w:id="600" w:name="_Toc14710347"/>
      <w:bookmarkStart w:id="601" w:name="bookmark1173"/>
      <w:bookmarkStart w:id="602" w:name="bookmark1172"/>
      <w:bookmarkStart w:id="603" w:name="_Toc29025"/>
      <w:bookmarkStart w:id="604" w:name="bookmark1171"/>
      <w:r>
        <w:rPr>
          <w:rFonts w:ascii="宋体" w:eastAsia="宋体" w:cs="宋体" w:hint="eastAsia"/>
          <w:color w:val="auto"/>
          <w:sz w:val="24"/>
          <w:szCs w:val="24"/>
        </w:rPr>
        <w:t>11.2竣工(完工)</w:t>
      </w:r>
      <w:bookmarkEnd w:id="600"/>
      <w:bookmarkEnd w:id="601"/>
      <w:bookmarkEnd w:id="602"/>
      <w:bookmarkEnd w:id="603"/>
      <w:bookmarkEnd w:id="604"/>
    </w:p>
    <w:p>
      <w:pPr>
        <w:pStyle w:val="15"/>
        <w:rPr>
          <w:rFonts w:ascii="宋体" w:eastAsia="宋体" w:cs="宋体" w:hint="eastAsia"/>
          <w:color w:val="auto"/>
          <w:sz w:val="24"/>
          <w:szCs w:val="24"/>
        </w:rPr>
      </w:pPr>
      <w:r>
        <w:rPr>
          <w:rFonts w:ascii="宋体" w:eastAsia="宋体" w:cs="宋体" w:hint="eastAsia"/>
          <w:color w:val="auto"/>
          <w:sz w:val="24"/>
          <w:szCs w:val="24"/>
        </w:rPr>
        <w:t>承包人应在第1.1. 4. 3目约定的期限内完成合同工程。合同工程实际完工时间在合同工程完工证书中明确（以完工验收鉴定书或竣工验收鉴定书标明的验收日期为准，没有标明验收日期的则以印发鉴定书的日期为准）。</w:t>
      </w:r>
    </w:p>
    <w:p>
      <w:pPr>
        <w:pStyle w:val="1"/>
        <w:bidi w:val="0"/>
        <w:ind w:left="482"/>
        <w:rPr>
          <w:rFonts w:ascii="宋体" w:eastAsia="宋体" w:cs="宋体" w:hint="eastAsia"/>
          <w:color w:val="auto"/>
          <w:sz w:val="24"/>
          <w:szCs w:val="24"/>
        </w:rPr>
      </w:pPr>
      <w:bookmarkStart w:id="605" w:name="_Toc7284"/>
      <w:bookmarkStart w:id="606" w:name="bookmark1176"/>
      <w:bookmarkStart w:id="607" w:name="_Toc14710348"/>
      <w:bookmarkStart w:id="608" w:name="bookmark1175"/>
      <w:bookmarkStart w:id="609" w:name="bookmark1174"/>
      <w:r>
        <w:rPr>
          <w:rFonts w:ascii="宋体" w:eastAsia="宋体" w:cs="宋体" w:hint="eastAsia"/>
          <w:color w:val="auto"/>
          <w:sz w:val="24"/>
          <w:szCs w:val="24"/>
        </w:rPr>
        <w:t>11.3发包人的工期延误</w:t>
      </w:r>
      <w:bookmarkEnd w:id="605"/>
      <w:bookmarkEnd w:id="606"/>
      <w:bookmarkEnd w:id="607"/>
      <w:bookmarkEnd w:id="608"/>
      <w:bookmarkEnd w:id="609"/>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在履行合同过程中，由于发包人的下列原因造成工期延误的，承包人有权要求发包人延长工期和(或)增加费用，并支付合理利润。需要修订合同进度计划的，按照第10. 2款的约定办理。</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增加合同工作内容；</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改变合同中任何一项工作的质量要求或其他特性；</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发包人迟延提供材料、工程设备或变更交货地点的；</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因发包人原因导致的暂停施工；</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提供图纸延误；</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未按合同约定及时支付预付款、进度款；</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(7)</w:t>
      </w:r>
      <w:r>
        <w:rPr>
          <w:rFonts w:ascii="宋体" w:eastAsia="宋体" w:cs="宋体" w:hint="eastAsia"/>
          <w:color w:val="auto"/>
          <w:sz w:val="24"/>
          <w:szCs w:val="24"/>
        </w:rPr>
        <w:t>发包人造成工期延误的其他原因。</w:t>
      </w:r>
    </w:p>
    <w:p>
      <w:pPr>
        <w:pStyle w:val="1"/>
        <w:bidi w:val="0"/>
        <w:ind w:left="482"/>
        <w:rPr>
          <w:rFonts w:ascii="宋体" w:eastAsia="宋体" w:cs="宋体" w:hint="eastAsia"/>
          <w:color w:val="auto"/>
          <w:sz w:val="24"/>
          <w:szCs w:val="24"/>
        </w:rPr>
      </w:pPr>
      <w:bookmarkStart w:id="610" w:name="bookmark1185"/>
      <w:bookmarkStart w:id="611" w:name="_Toc10371"/>
      <w:bookmarkStart w:id="612" w:name="bookmark1186"/>
      <w:bookmarkStart w:id="613" w:name="_Toc14710349"/>
      <w:bookmarkStart w:id="614" w:name="bookmark1184"/>
      <w:r>
        <w:rPr>
          <w:rFonts w:ascii="宋体" w:eastAsia="宋体" w:cs="宋体" w:hint="eastAsia"/>
          <w:color w:val="auto"/>
          <w:sz w:val="24"/>
          <w:szCs w:val="24"/>
        </w:rPr>
        <w:t>11.4异常恶劣的气候条件</w:t>
      </w:r>
      <w:bookmarkEnd w:id="610"/>
      <w:bookmarkEnd w:id="611"/>
      <w:bookmarkEnd w:id="612"/>
      <w:bookmarkEnd w:id="613"/>
      <w:bookmarkEnd w:id="614"/>
    </w:p>
    <w:p>
      <w:pPr>
        <w:pStyle w:val="15"/>
        <w:rPr>
          <w:rFonts w:ascii="宋体" w:eastAsia="宋体" w:cs="宋体" w:hint="eastAsia"/>
          <w:color w:val="auto"/>
          <w:sz w:val="24"/>
          <w:szCs w:val="24"/>
        </w:rPr>
      </w:pPr>
      <w:r>
        <w:rPr>
          <w:rFonts w:ascii="宋体" w:eastAsia="宋体" w:cs="宋体" w:hint="eastAsia"/>
          <w:color w:val="auto"/>
          <w:sz w:val="24"/>
          <w:szCs w:val="24"/>
        </w:rPr>
        <w:t>11.4.1当工程所在地发生危及施工安全的异常恶劣气候时，发包人和承包人应按本合同通用合同条款第12条的约定，及时采取暂停施工或部分暂停施工措施。异常恶劣气候条件解除后，承包人应及时安排复工。</w:t>
      </w:r>
    </w:p>
    <w:p>
      <w:pPr>
        <w:pStyle w:val="15"/>
        <w:rPr>
          <w:rFonts w:ascii="宋体" w:eastAsia="宋体" w:cs="宋体" w:hint="eastAsia"/>
          <w:color w:val="auto"/>
          <w:sz w:val="24"/>
          <w:szCs w:val="24"/>
        </w:rPr>
      </w:pPr>
      <w:r>
        <w:rPr>
          <w:rFonts w:ascii="宋体" w:eastAsia="宋体" w:cs="宋体" w:hint="eastAsia"/>
          <w:color w:val="auto"/>
          <w:sz w:val="24"/>
          <w:szCs w:val="24"/>
        </w:rPr>
        <w:t>11.4.2异常恶劣气候条件造成的工期延误和工程损坏，应由发包人与承包人参照本合同通用合同条款第21. 3款的约定共同协商处理。</w:t>
      </w:r>
    </w:p>
    <w:p>
      <w:pPr>
        <w:pStyle w:val="15"/>
        <w:rPr>
          <w:rFonts w:ascii="宋体" w:eastAsia="宋体" w:cs="宋体" w:hint="eastAsia"/>
          <w:color w:val="auto"/>
          <w:sz w:val="24"/>
          <w:szCs w:val="24"/>
        </w:rPr>
      </w:pPr>
      <w:r>
        <w:rPr>
          <w:rFonts w:ascii="宋体" w:eastAsia="宋体" w:cs="宋体" w:hint="eastAsia"/>
          <w:color w:val="auto"/>
          <w:sz w:val="24"/>
          <w:szCs w:val="24"/>
        </w:rPr>
        <w:t>11.4.3本合同工程界定异常恶劣气候条件的范围在专用合同条款中约定。</w:t>
      </w:r>
    </w:p>
    <w:p>
      <w:pPr>
        <w:pStyle w:val="1"/>
        <w:bidi w:val="0"/>
        <w:ind w:left="482"/>
        <w:rPr>
          <w:rFonts w:ascii="宋体" w:eastAsia="宋体" w:cs="宋体" w:hint="eastAsia"/>
          <w:color w:val="auto"/>
          <w:sz w:val="24"/>
          <w:szCs w:val="24"/>
        </w:rPr>
      </w:pPr>
      <w:bookmarkStart w:id="615" w:name="_Toc14710350"/>
      <w:bookmarkStart w:id="616" w:name="bookmark1189"/>
      <w:bookmarkStart w:id="617" w:name="_Toc1075"/>
      <w:bookmarkStart w:id="618" w:name="bookmark1187"/>
      <w:bookmarkStart w:id="619" w:name="bookmark1188"/>
      <w:r>
        <w:rPr>
          <w:rFonts w:ascii="宋体" w:eastAsia="宋体" w:cs="宋体" w:hint="eastAsia"/>
          <w:color w:val="auto"/>
          <w:sz w:val="24"/>
          <w:szCs w:val="24"/>
        </w:rPr>
        <w:t>11.5承包人工期延误</w:t>
      </w:r>
      <w:bookmarkEnd w:id="615"/>
      <w:bookmarkEnd w:id="616"/>
      <w:bookmarkEnd w:id="617"/>
      <w:bookmarkEnd w:id="618"/>
      <w:bookmarkEnd w:id="619"/>
    </w:p>
    <w:p>
      <w:pPr>
        <w:pStyle w:val="15"/>
        <w:rPr>
          <w:rFonts w:ascii="宋体" w:eastAsia="宋体" w:cs="宋体" w:hint="eastAsia"/>
          <w:color w:val="auto"/>
          <w:sz w:val="24"/>
          <w:szCs w:val="24"/>
        </w:rPr>
      </w:pPr>
      <w:r>
        <w:rPr>
          <w:rFonts w:ascii="宋体" w:eastAsia="宋体" w:cs="宋体" w:hint="eastAsia"/>
          <w:color w:val="auto"/>
          <w:sz w:val="24"/>
          <w:szCs w:val="24"/>
        </w:rPr>
        <w:t>由于承包人原因，未能按合同进度计划完成工作，或监理人认为承包人施工进度不能满足合同工期要求的，承包人应采取措施加快进度，并承担加快进度所增加的费用。由于承包人原因造成工期延误，承包人应支付逾期竣工违约金。逾期竣工违约金的计算方法在专用合同条款中约定。承包人支付逾期竣工违约金，不免除承包人完成工程及修补缺陷的义务。</w:t>
      </w:r>
    </w:p>
    <w:p>
      <w:pPr>
        <w:pStyle w:val="1"/>
        <w:bidi w:val="0"/>
        <w:ind w:left="482"/>
        <w:rPr>
          <w:rFonts w:ascii="宋体" w:eastAsia="宋体" w:cs="宋体" w:hint="eastAsia"/>
          <w:color w:val="auto"/>
          <w:sz w:val="24"/>
          <w:szCs w:val="24"/>
        </w:rPr>
      </w:pPr>
      <w:bookmarkStart w:id="620" w:name="_Toc14710351"/>
      <w:bookmarkStart w:id="621" w:name="bookmark1190"/>
      <w:bookmarkStart w:id="622" w:name="bookmark1191"/>
      <w:bookmarkStart w:id="623" w:name="_Toc14969"/>
      <w:bookmarkStart w:id="624" w:name="bookmark1192"/>
      <w:r>
        <w:rPr>
          <w:rFonts w:ascii="宋体" w:eastAsia="宋体" w:cs="宋体" w:hint="eastAsia"/>
          <w:color w:val="auto"/>
          <w:sz w:val="24"/>
          <w:szCs w:val="24"/>
        </w:rPr>
        <w:t>11.6工期提前</w:t>
      </w:r>
      <w:bookmarkEnd w:id="620"/>
      <w:bookmarkEnd w:id="621"/>
      <w:bookmarkEnd w:id="622"/>
      <w:bookmarkEnd w:id="623"/>
      <w:bookmarkEnd w:id="624"/>
    </w:p>
    <w:p>
      <w:pPr>
        <w:pStyle w:val="15"/>
        <w:rPr>
          <w:rFonts w:ascii="宋体" w:eastAsia="宋体" w:cs="宋体" w:hint="eastAsia"/>
          <w:color w:val="auto"/>
          <w:sz w:val="24"/>
          <w:szCs w:val="24"/>
        </w:rPr>
      </w:pPr>
      <w:r>
        <w:rPr>
          <w:rFonts w:ascii="宋体" w:eastAsia="宋体" w:cs="宋体" w:hint="eastAsia"/>
          <w:color w:val="auto"/>
          <w:sz w:val="24"/>
          <w:szCs w:val="24"/>
        </w:rPr>
        <w:t>发包人要求承包人提前完工，或承包人提出提前完工的建议能够给发包人带来效益的， 应由监理人与承包人共同协商采取加快工程进度的措施和修订合同进度计划。发包人应承担承包人由此增加的费用，并向承包人支付专用合同条款约定的相应奖金。</w:t>
      </w:r>
    </w:p>
    <w:p>
      <w:pPr>
        <w:pStyle w:val="15"/>
        <w:rPr>
          <w:rFonts w:ascii="宋体" w:eastAsia="宋体" w:cs="宋体" w:hint="eastAsia"/>
          <w:color w:val="auto"/>
          <w:sz w:val="24"/>
          <w:szCs w:val="24"/>
        </w:rPr>
      </w:pPr>
      <w:r>
        <w:rPr>
          <w:rFonts w:ascii="宋体" w:eastAsia="宋体" w:cs="宋体" w:hint="eastAsia"/>
          <w:color w:val="auto"/>
          <w:sz w:val="24"/>
          <w:szCs w:val="24"/>
        </w:rPr>
        <w:t>发包人要求提前完工的，双方协商一致后应签订提前完工协议，协议内容包括：</w:t>
      </w:r>
    </w:p>
    <w:p>
      <w:pPr>
        <w:pStyle w:val="15"/>
        <w:rPr>
          <w:rFonts w:ascii="宋体" w:eastAsia="宋体" w:cs="宋体" w:hint="eastAsia"/>
          <w:color w:val="auto"/>
          <w:sz w:val="24"/>
          <w:szCs w:val="24"/>
        </w:rPr>
      </w:pPr>
      <w:bookmarkStart w:id="625" w:name="bookmark1193"/>
      <w:bookmarkEnd w:id="625"/>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提前的时间和修订后的进度计划。</w:t>
      </w:r>
    </w:p>
    <w:p>
      <w:pPr>
        <w:pStyle w:val="15"/>
        <w:rPr>
          <w:rFonts w:ascii="宋体" w:eastAsia="宋体" w:cs="宋体" w:hint="eastAsia"/>
          <w:color w:val="auto"/>
          <w:sz w:val="24"/>
          <w:szCs w:val="24"/>
        </w:rPr>
      </w:pPr>
      <w:bookmarkStart w:id="626" w:name="bookmark1194"/>
      <w:bookmarkEnd w:id="626"/>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承包人的赶工措施。</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发包人为赶工提供的条件。</w:t>
      </w:r>
    </w:p>
    <w:p>
      <w:pPr>
        <w:pStyle w:val="15"/>
        <w:rPr>
          <w:rFonts w:ascii="宋体" w:eastAsia="宋体" w:cs="宋体" w:hint="eastAsia"/>
          <w:color w:val="auto"/>
          <w:sz w:val="24"/>
          <w:szCs w:val="24"/>
        </w:rPr>
      </w:pPr>
      <w:bookmarkStart w:id="627" w:name="bookmark1196"/>
      <w:bookmarkEnd w:id="627"/>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赶工费用(包括利润和奖金)</w:t>
      </w:r>
    </w:p>
    <w:p>
      <w:pPr>
        <w:pStyle w:val="1"/>
        <w:bidi w:val="0"/>
        <w:ind w:left="482"/>
        <w:rPr>
          <w:rFonts w:ascii="宋体" w:eastAsia="宋体" w:cs="宋体" w:hint="eastAsia"/>
          <w:color w:val="auto"/>
          <w:sz w:val="24"/>
          <w:szCs w:val="24"/>
        </w:rPr>
      </w:pPr>
      <w:bookmarkStart w:id="628" w:name="_Toc14710352"/>
      <w:bookmarkStart w:id="629" w:name="_Toc8400"/>
      <w:bookmarkStart w:id="630" w:name="bookmark1199"/>
      <w:bookmarkStart w:id="631" w:name="bookmark1198"/>
      <w:bookmarkStart w:id="632" w:name="bookmark1197"/>
      <w:r>
        <w:rPr>
          <w:rFonts w:ascii="宋体" w:eastAsia="宋体" w:cs="宋体" w:hint="eastAsia"/>
          <w:color w:val="auto"/>
          <w:sz w:val="24"/>
          <w:szCs w:val="24"/>
        </w:rPr>
        <w:t>12.暂停施工</w:t>
      </w:r>
      <w:bookmarkEnd w:id="628"/>
      <w:bookmarkEnd w:id="629"/>
      <w:bookmarkEnd w:id="630"/>
      <w:bookmarkEnd w:id="631"/>
      <w:bookmarkEnd w:id="632"/>
    </w:p>
    <w:p>
      <w:pPr>
        <w:pStyle w:val="1"/>
        <w:bidi w:val="0"/>
        <w:ind w:left="482"/>
        <w:rPr>
          <w:rFonts w:ascii="宋体" w:eastAsia="宋体" w:cs="宋体" w:hint="eastAsia"/>
          <w:color w:val="auto"/>
          <w:sz w:val="24"/>
          <w:szCs w:val="24"/>
        </w:rPr>
      </w:pPr>
      <w:bookmarkStart w:id="633" w:name="bookmark1201"/>
      <w:bookmarkStart w:id="634" w:name="bookmark1202"/>
      <w:bookmarkStart w:id="635" w:name="bookmark1200"/>
      <w:bookmarkStart w:id="636" w:name="_Toc14710353"/>
      <w:bookmarkStart w:id="637" w:name="_Toc25279"/>
      <w:r>
        <w:rPr>
          <w:rFonts w:ascii="宋体" w:eastAsia="宋体" w:cs="宋体" w:hint="eastAsia"/>
          <w:color w:val="auto"/>
          <w:sz w:val="24"/>
          <w:szCs w:val="24"/>
        </w:rPr>
        <w:t>12.1承包人暂停施工的责任</w:t>
      </w:r>
      <w:bookmarkEnd w:id="633"/>
      <w:bookmarkEnd w:id="634"/>
      <w:bookmarkEnd w:id="635"/>
      <w:bookmarkEnd w:id="636"/>
      <w:bookmarkEnd w:id="637"/>
    </w:p>
    <w:p>
      <w:pPr>
        <w:pStyle w:val="15"/>
        <w:rPr>
          <w:rFonts w:ascii="宋体" w:eastAsia="宋体" w:cs="宋体" w:hint="eastAsia"/>
          <w:color w:val="auto"/>
          <w:sz w:val="24"/>
          <w:szCs w:val="24"/>
        </w:rPr>
      </w:pPr>
      <w:r>
        <w:rPr>
          <w:rFonts w:ascii="宋体" w:eastAsia="宋体" w:cs="宋体" w:hint="eastAsia"/>
          <w:color w:val="auto"/>
          <w:sz w:val="24"/>
          <w:szCs w:val="24"/>
        </w:rPr>
        <w:t>因下列暂停施工增加的费用和(或)工期延误由承包人承担：</w:t>
      </w:r>
    </w:p>
    <w:p>
      <w:pPr>
        <w:pStyle w:val="15"/>
        <w:rPr>
          <w:rFonts w:ascii="宋体" w:eastAsia="宋体" w:cs="宋体" w:hint="eastAsia"/>
          <w:color w:val="auto"/>
          <w:sz w:val="24"/>
          <w:szCs w:val="24"/>
        </w:rPr>
      </w:pPr>
      <w:bookmarkStart w:id="638" w:name="bookmark1203"/>
      <w:bookmarkEnd w:id="638"/>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承包人违约引起的暂停施工；</w:t>
      </w:r>
    </w:p>
    <w:p>
      <w:pPr>
        <w:pStyle w:val="15"/>
        <w:rPr>
          <w:rFonts w:ascii="宋体" w:eastAsia="宋体" w:cs="宋体" w:hint="eastAsia"/>
          <w:color w:val="auto"/>
          <w:sz w:val="24"/>
          <w:szCs w:val="24"/>
        </w:rPr>
      </w:pPr>
      <w:bookmarkStart w:id="639" w:name="bookmark1204"/>
      <w:bookmarkEnd w:id="639"/>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由于承包人原因为工程合理施工和安全保障所必需的暂停施工；</w:t>
      </w:r>
    </w:p>
    <w:p>
      <w:pPr>
        <w:pStyle w:val="15"/>
        <w:rPr>
          <w:rFonts w:ascii="宋体" w:eastAsia="宋体" w:cs="宋体" w:hint="eastAsia"/>
          <w:color w:val="auto"/>
          <w:sz w:val="24"/>
          <w:szCs w:val="24"/>
        </w:rPr>
      </w:pPr>
      <w:bookmarkStart w:id="640" w:name="bookmark1205"/>
      <w:bookmarkEnd w:id="640"/>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承包人擅自暂停施工；</w:t>
      </w:r>
    </w:p>
    <w:p>
      <w:pPr>
        <w:pStyle w:val="15"/>
        <w:rPr>
          <w:rFonts w:ascii="宋体" w:eastAsia="宋体" w:cs="宋体" w:hint="eastAsia"/>
          <w:color w:val="auto"/>
          <w:sz w:val="24"/>
          <w:szCs w:val="24"/>
        </w:rPr>
      </w:pPr>
      <w:bookmarkStart w:id="641" w:name="bookmark1206"/>
      <w:bookmarkEnd w:id="641"/>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承包人其他原因引起的暂停施工；</w:t>
      </w:r>
    </w:p>
    <w:p>
      <w:pPr>
        <w:pStyle w:val="15"/>
        <w:rPr>
          <w:rFonts w:ascii="宋体" w:eastAsia="宋体" w:cs="宋体" w:hint="eastAsia"/>
          <w:color w:val="auto"/>
          <w:sz w:val="24"/>
          <w:szCs w:val="24"/>
        </w:rPr>
      </w:pPr>
      <w:bookmarkStart w:id="642" w:name="bookmark1207"/>
      <w:bookmarkEnd w:id="642"/>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专用合同条款约定由承包人承担的其他暂停施工。</w:t>
      </w:r>
    </w:p>
    <w:p>
      <w:pPr>
        <w:pStyle w:val="1"/>
        <w:bidi w:val="0"/>
        <w:ind w:left="482"/>
        <w:rPr>
          <w:rFonts w:ascii="宋体" w:eastAsia="宋体" w:cs="宋体" w:hint="eastAsia"/>
          <w:color w:val="auto"/>
          <w:sz w:val="24"/>
          <w:szCs w:val="24"/>
        </w:rPr>
      </w:pPr>
      <w:bookmarkStart w:id="643" w:name="_Toc19655"/>
      <w:bookmarkStart w:id="644" w:name="bookmark1210"/>
      <w:bookmarkStart w:id="645" w:name="_Toc14710354"/>
      <w:bookmarkStart w:id="646" w:name="bookmark1208"/>
      <w:bookmarkStart w:id="647" w:name="bookmark1209"/>
      <w:r>
        <w:rPr>
          <w:rFonts w:ascii="宋体" w:eastAsia="宋体" w:cs="宋体" w:hint="eastAsia"/>
          <w:color w:val="auto"/>
          <w:sz w:val="24"/>
          <w:szCs w:val="24"/>
        </w:rPr>
        <w:t>12.2发包人暂停施工的责任</w:t>
      </w:r>
      <w:bookmarkEnd w:id="643"/>
      <w:bookmarkEnd w:id="644"/>
      <w:bookmarkEnd w:id="645"/>
      <w:bookmarkEnd w:id="646"/>
      <w:bookmarkEnd w:id="647"/>
    </w:p>
    <w:p>
      <w:pPr>
        <w:pStyle w:val="15"/>
        <w:rPr>
          <w:rFonts w:ascii="宋体" w:eastAsia="宋体" w:cs="宋体" w:hint="eastAsia"/>
          <w:color w:val="auto"/>
          <w:sz w:val="24"/>
          <w:szCs w:val="24"/>
        </w:rPr>
      </w:pPr>
      <w:r>
        <w:rPr>
          <w:rFonts w:ascii="宋体" w:eastAsia="宋体" w:cs="宋体" w:hint="eastAsia"/>
          <w:color w:val="auto"/>
          <w:sz w:val="24"/>
          <w:szCs w:val="24"/>
        </w:rPr>
        <w:t>由于发包人原因引起的暂停施工造成工期延误的，承包人有权要求发包人延长工期和 (或)增加费用，并支付合理利润。属于下列任何一种情况引起的暂停施工，均为发包人的责任：</w:t>
      </w:r>
    </w:p>
    <w:p>
      <w:pPr>
        <w:pStyle w:val="15"/>
        <w:rPr>
          <w:rFonts w:ascii="宋体" w:eastAsia="宋体" w:cs="宋体" w:hint="eastAsia"/>
          <w:color w:val="auto"/>
          <w:sz w:val="24"/>
          <w:szCs w:val="24"/>
        </w:rPr>
      </w:pPr>
      <w:bookmarkStart w:id="648" w:name="bookmark1211"/>
      <w:bookmarkEnd w:id="648"/>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由于发包人违约引起的暂停施工。</w:t>
      </w:r>
    </w:p>
    <w:p>
      <w:pPr>
        <w:pStyle w:val="15"/>
        <w:rPr>
          <w:rFonts w:ascii="宋体" w:eastAsia="宋体" w:cs="宋体" w:hint="eastAsia"/>
          <w:color w:val="auto"/>
          <w:sz w:val="24"/>
          <w:szCs w:val="24"/>
        </w:rPr>
      </w:pPr>
      <w:bookmarkStart w:id="649" w:name="bookmark1212"/>
      <w:bookmarkEnd w:id="649"/>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由于不可抗力的自然或社会因素引起的暂停施工。</w:t>
      </w:r>
    </w:p>
    <w:p>
      <w:pPr>
        <w:pStyle w:val="15"/>
        <w:rPr>
          <w:rFonts w:ascii="宋体" w:eastAsia="宋体" w:cs="宋体" w:hint="eastAsia"/>
          <w:color w:val="auto"/>
          <w:sz w:val="24"/>
          <w:szCs w:val="24"/>
        </w:rPr>
      </w:pPr>
      <w:bookmarkStart w:id="650" w:name="bookmark1213"/>
      <w:bookmarkEnd w:id="650"/>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专用合同条款中约定的其它由于发包人原因引起的暂停施工。</w:t>
      </w:r>
    </w:p>
    <w:p>
      <w:pPr>
        <w:pStyle w:val="1"/>
        <w:bidi w:val="0"/>
        <w:ind w:left="482"/>
        <w:rPr>
          <w:rFonts w:ascii="宋体" w:eastAsia="宋体" w:cs="宋体" w:hint="eastAsia"/>
          <w:color w:val="auto"/>
          <w:sz w:val="24"/>
          <w:szCs w:val="24"/>
        </w:rPr>
      </w:pPr>
      <w:bookmarkStart w:id="651" w:name="bookmark1215"/>
      <w:bookmarkStart w:id="652" w:name="bookmark1214"/>
      <w:bookmarkStart w:id="653" w:name="_Toc4901"/>
      <w:bookmarkStart w:id="654" w:name="_Toc14710355"/>
      <w:bookmarkStart w:id="655" w:name="bookmark1216"/>
      <w:r>
        <w:rPr>
          <w:rFonts w:ascii="宋体" w:eastAsia="宋体" w:cs="宋体" w:hint="eastAsia"/>
          <w:color w:val="auto"/>
          <w:sz w:val="24"/>
          <w:szCs w:val="24"/>
        </w:rPr>
        <w:t>12.3监理人暂停施工指示</w:t>
      </w:r>
      <w:bookmarkEnd w:id="651"/>
      <w:bookmarkEnd w:id="652"/>
      <w:bookmarkEnd w:id="653"/>
      <w:bookmarkEnd w:id="654"/>
      <w:bookmarkEnd w:id="655"/>
    </w:p>
    <w:p>
      <w:pPr>
        <w:pStyle w:val="15"/>
        <w:rPr>
          <w:rFonts w:ascii="宋体" w:eastAsia="宋体" w:cs="宋体" w:hint="eastAsia"/>
          <w:color w:val="auto"/>
          <w:sz w:val="24"/>
          <w:szCs w:val="24"/>
        </w:rPr>
      </w:pPr>
      <w:r>
        <w:rPr>
          <w:rFonts w:ascii="宋体" w:eastAsia="宋体" w:cs="宋体" w:hint="eastAsia"/>
          <w:color w:val="auto"/>
          <w:sz w:val="24"/>
          <w:szCs w:val="24"/>
        </w:rPr>
        <w:t>12.3.1监理人认为有必要时，可向承包人作出暂停施工的指示，承包人应按监理人指示暂停施工。不论由于何种原因引起的暂停施工，暂停施工期间承包人应负责妥善保护工程并提供安全保障。</w:t>
      </w:r>
    </w:p>
    <w:p>
      <w:pPr>
        <w:pStyle w:val="15"/>
        <w:rPr>
          <w:rFonts w:ascii="宋体" w:eastAsia="宋体" w:cs="宋体" w:hint="eastAsia"/>
          <w:color w:val="auto"/>
          <w:sz w:val="24"/>
          <w:szCs w:val="24"/>
        </w:rPr>
      </w:pPr>
      <w:r>
        <w:rPr>
          <w:rFonts w:ascii="宋体" w:eastAsia="宋体" w:cs="宋体" w:hint="eastAsia"/>
          <w:color w:val="auto"/>
          <w:sz w:val="24"/>
          <w:szCs w:val="24"/>
        </w:rPr>
        <w:t>12.3.2由于发包人的原因发生暂停施工的紧急情况，且监理人未及时下达暂停施工指示的，承包人可先暂停施工，并及时向监理人提出暂停施工的书面请求。监理人应在接到书面请求后的24小时内予以答复，逾期未答复的，视为同意承包人的暂停施工请求。</w:t>
      </w:r>
    </w:p>
    <w:p>
      <w:pPr>
        <w:pStyle w:val="1"/>
        <w:bidi w:val="0"/>
        <w:ind w:left="482"/>
        <w:rPr>
          <w:rFonts w:ascii="宋体" w:eastAsia="宋体" w:cs="宋体" w:hint="eastAsia"/>
          <w:color w:val="auto"/>
          <w:sz w:val="24"/>
          <w:szCs w:val="24"/>
        </w:rPr>
      </w:pPr>
      <w:bookmarkStart w:id="656" w:name="bookmark1219"/>
      <w:bookmarkStart w:id="657" w:name="_Toc14048"/>
      <w:bookmarkStart w:id="658" w:name="bookmark1217"/>
      <w:bookmarkStart w:id="659" w:name="_Toc14710356"/>
      <w:bookmarkStart w:id="660" w:name="bookmark1218"/>
      <w:r>
        <w:rPr>
          <w:rFonts w:ascii="宋体" w:eastAsia="宋体" w:cs="宋体" w:hint="eastAsia"/>
          <w:color w:val="auto"/>
          <w:sz w:val="24"/>
          <w:szCs w:val="24"/>
        </w:rPr>
        <w:t>12.4暂停施工后的复工</w:t>
      </w:r>
      <w:bookmarkEnd w:id="656"/>
      <w:bookmarkEnd w:id="657"/>
      <w:bookmarkEnd w:id="658"/>
      <w:bookmarkEnd w:id="659"/>
      <w:bookmarkEnd w:id="660"/>
    </w:p>
    <w:p>
      <w:pPr>
        <w:pStyle w:val="15"/>
        <w:rPr>
          <w:rFonts w:ascii="宋体" w:eastAsia="宋体" w:cs="宋体" w:hint="eastAsia"/>
          <w:color w:val="auto"/>
          <w:sz w:val="24"/>
          <w:szCs w:val="24"/>
        </w:rPr>
      </w:pPr>
      <w:bookmarkStart w:id="661" w:name="bookmark1220"/>
      <w:bookmarkEnd w:id="661"/>
      <w:r>
        <w:rPr>
          <w:rFonts w:ascii="宋体" w:eastAsia="宋体" w:cs="宋体" w:hint="eastAsia"/>
          <w:color w:val="auto"/>
          <w:sz w:val="24"/>
          <w:szCs w:val="24"/>
        </w:rPr>
        <w:t>12.4.1暂停施工后，监理人应与发包人和承包人协商，采取有效措施积极消除暂停施工的影响。当工程具备复工条件时，监理人应立即向承包人发出复工通知。承包人收到复工通知后，应在监理人指定的期限内复工。</w:t>
      </w:r>
    </w:p>
    <w:p>
      <w:pPr>
        <w:pStyle w:val="15"/>
        <w:rPr>
          <w:rFonts w:ascii="宋体" w:eastAsia="宋体" w:cs="宋体" w:hint="eastAsia"/>
          <w:color w:val="auto"/>
          <w:sz w:val="24"/>
          <w:szCs w:val="24"/>
        </w:rPr>
      </w:pPr>
      <w:bookmarkStart w:id="662" w:name="bookmark1221"/>
      <w:bookmarkEnd w:id="662"/>
      <w:r>
        <w:rPr>
          <w:rFonts w:ascii="宋体" w:eastAsia="宋体" w:cs="宋体" w:hint="eastAsia"/>
          <w:color w:val="auto"/>
          <w:sz w:val="24"/>
          <w:szCs w:val="24"/>
        </w:rPr>
        <w:t>12.4. 2承包人无故拖延和拒绝复工的，由此增加的费用和工期延误由承包人承担；因发包人原因无法按时复工的，承包人有权要求发包人延长工期和(或)增加费用，并支付合理利润。</w:t>
      </w:r>
    </w:p>
    <w:p>
      <w:pPr>
        <w:pStyle w:val="1"/>
        <w:bidi w:val="0"/>
        <w:ind w:left="482"/>
        <w:rPr>
          <w:rFonts w:ascii="宋体" w:eastAsia="宋体" w:cs="宋体" w:hint="eastAsia"/>
          <w:color w:val="auto"/>
          <w:sz w:val="24"/>
          <w:szCs w:val="24"/>
        </w:rPr>
      </w:pPr>
      <w:bookmarkStart w:id="663" w:name="bookmark1195"/>
      <w:bookmarkStart w:id="664" w:name="_Toc14710357"/>
      <w:bookmarkStart w:id="665" w:name="bookmark1223"/>
      <w:bookmarkStart w:id="666" w:name="_Toc6811"/>
      <w:bookmarkStart w:id="667" w:name="bookmark1224"/>
      <w:bookmarkStart w:id="668" w:name="bookmark1222"/>
      <w:bookmarkEnd w:id="663"/>
      <w:r>
        <w:rPr>
          <w:rFonts w:ascii="宋体" w:eastAsia="宋体" w:cs="宋体" w:hint="eastAsia"/>
          <w:color w:val="auto"/>
          <w:sz w:val="24"/>
          <w:szCs w:val="24"/>
        </w:rPr>
        <w:t>12.5暂停施工持续56天以上</w:t>
      </w:r>
      <w:bookmarkEnd w:id="664"/>
      <w:bookmarkEnd w:id="665"/>
      <w:bookmarkEnd w:id="666"/>
      <w:bookmarkEnd w:id="667"/>
      <w:bookmarkEnd w:id="668"/>
    </w:p>
    <w:p>
      <w:pPr>
        <w:pStyle w:val="15"/>
        <w:rPr>
          <w:rFonts w:ascii="宋体" w:eastAsia="宋体" w:cs="宋体" w:hint="eastAsia"/>
          <w:color w:val="auto"/>
          <w:sz w:val="24"/>
          <w:szCs w:val="24"/>
        </w:rPr>
      </w:pPr>
      <w:r>
        <w:rPr>
          <w:rFonts w:ascii="宋体" w:eastAsia="宋体" w:cs="宋体" w:hint="eastAsia"/>
          <w:color w:val="auto"/>
          <w:sz w:val="24"/>
          <w:szCs w:val="24"/>
        </w:rPr>
        <w:t>12.5.1监理人发出暂停施工指示后56天内未向承包人发出复工通知，除了该项停工属于第12.1款的情况外，承包人可向监理人提交书面通知，要求监理人在收到书面通知后 28天内准许已暂停施工的工程或其中一部分工程继续施工。如监理人逾期不予批准，则承包人可以通知监理人，将工程受影响的部分视为按第15.1 (1)项的可取消工作。如暂停 施工影响到整个工程，可视为发包人违约，应按第22. 2款的约定办理。</w:t>
      </w:r>
    </w:p>
    <w:p>
      <w:pPr>
        <w:pStyle w:val="15"/>
        <w:rPr>
          <w:rFonts w:ascii="宋体" w:eastAsia="宋体" w:cs="宋体" w:hint="eastAsia"/>
          <w:color w:val="auto"/>
          <w:sz w:val="24"/>
          <w:szCs w:val="24"/>
        </w:rPr>
      </w:pPr>
      <w:r>
        <w:rPr>
          <w:rFonts w:ascii="宋体" w:eastAsia="宋体" w:cs="宋体" w:hint="eastAsia"/>
          <w:color w:val="auto"/>
          <w:sz w:val="24"/>
          <w:szCs w:val="24"/>
        </w:rPr>
        <w:t>12.5.2由于承包人责任引起的暂停施工，如承包人在收到监理人暂停施工指示后56 天内不认真采取有效的复工措施，造成工期延误，可视为承包人违约，应按第22.1款的约定办理。</w:t>
      </w:r>
    </w:p>
    <w:p>
      <w:pPr>
        <w:pStyle w:val="1"/>
        <w:bidi w:val="0"/>
        <w:ind w:left="482"/>
        <w:rPr>
          <w:rFonts w:ascii="宋体" w:eastAsia="宋体" w:cs="宋体" w:hint="eastAsia"/>
          <w:color w:val="auto"/>
          <w:sz w:val="24"/>
          <w:szCs w:val="24"/>
        </w:rPr>
      </w:pPr>
      <w:bookmarkStart w:id="669" w:name="bookmark1225"/>
      <w:bookmarkStart w:id="670" w:name="bookmark1226"/>
      <w:bookmarkStart w:id="671" w:name="_Toc10322"/>
      <w:bookmarkStart w:id="672" w:name="bookmark1227"/>
      <w:bookmarkStart w:id="673" w:name="_Toc14710358"/>
      <w:r>
        <w:rPr>
          <w:rFonts w:ascii="宋体" w:eastAsia="宋体" w:cs="宋体" w:hint="eastAsia"/>
          <w:color w:val="auto"/>
          <w:sz w:val="24"/>
          <w:szCs w:val="24"/>
        </w:rPr>
        <w:t>13.工程质量</w:t>
      </w:r>
      <w:bookmarkEnd w:id="669"/>
      <w:bookmarkEnd w:id="670"/>
      <w:bookmarkEnd w:id="671"/>
      <w:bookmarkEnd w:id="672"/>
      <w:bookmarkEnd w:id="673"/>
    </w:p>
    <w:p>
      <w:pPr>
        <w:pStyle w:val="1"/>
        <w:bidi w:val="0"/>
        <w:ind w:left="482"/>
        <w:rPr>
          <w:rFonts w:ascii="宋体" w:eastAsia="宋体" w:cs="宋体" w:hint="eastAsia"/>
          <w:color w:val="auto"/>
          <w:sz w:val="24"/>
          <w:szCs w:val="24"/>
        </w:rPr>
      </w:pPr>
      <w:bookmarkStart w:id="674" w:name="bookmark1229"/>
      <w:bookmarkStart w:id="675" w:name="_Toc14710359"/>
      <w:bookmarkStart w:id="676" w:name="bookmark1230"/>
      <w:bookmarkStart w:id="677" w:name="_Toc9064"/>
      <w:bookmarkStart w:id="678" w:name="bookmark1228"/>
      <w:r>
        <w:rPr>
          <w:rFonts w:ascii="宋体" w:eastAsia="宋体" w:cs="宋体" w:hint="eastAsia"/>
          <w:color w:val="auto"/>
          <w:sz w:val="24"/>
          <w:szCs w:val="24"/>
        </w:rPr>
        <w:t>13.1工程质量要求</w:t>
      </w:r>
      <w:bookmarkEnd w:id="674"/>
      <w:bookmarkEnd w:id="675"/>
      <w:bookmarkEnd w:id="676"/>
      <w:bookmarkEnd w:id="677"/>
      <w:bookmarkEnd w:id="678"/>
    </w:p>
    <w:p>
      <w:pPr>
        <w:pStyle w:val="15"/>
        <w:rPr>
          <w:rFonts w:ascii="宋体" w:eastAsia="宋体" w:cs="宋体" w:hint="eastAsia"/>
          <w:color w:val="auto"/>
          <w:sz w:val="24"/>
          <w:szCs w:val="24"/>
        </w:rPr>
      </w:pPr>
      <w:bookmarkStart w:id="679" w:name="bookmark1231"/>
      <w:bookmarkEnd w:id="679"/>
      <w:r>
        <w:rPr>
          <w:rFonts w:ascii="宋体" w:eastAsia="宋体" w:cs="宋体" w:hint="eastAsia"/>
          <w:color w:val="auto"/>
          <w:sz w:val="24"/>
          <w:szCs w:val="24"/>
        </w:rPr>
        <w:t>13.1.1工程质量验收按合同约定验收标准执行。</w:t>
      </w:r>
    </w:p>
    <w:p>
      <w:pPr>
        <w:pStyle w:val="15"/>
        <w:rPr>
          <w:rFonts w:ascii="宋体" w:eastAsia="宋体" w:cs="宋体" w:hint="eastAsia"/>
          <w:color w:val="auto"/>
          <w:sz w:val="24"/>
          <w:szCs w:val="24"/>
        </w:rPr>
      </w:pPr>
      <w:r>
        <w:rPr>
          <w:rFonts w:ascii="宋体" w:eastAsia="宋体" w:cs="宋体" w:hint="eastAsia"/>
          <w:color w:val="auto"/>
          <w:sz w:val="24"/>
          <w:szCs w:val="24"/>
        </w:rPr>
        <w:t>13.1.2因承包人原因造成工程质量达不到合同约定验收标准的，监理人有权要求承包人返工直至符合合同要求为止，由此造成的费用增加和（或）工期延误由承包人承担。</w:t>
      </w:r>
    </w:p>
    <w:p>
      <w:pPr>
        <w:pStyle w:val="15"/>
        <w:rPr>
          <w:rFonts w:ascii="宋体" w:eastAsia="宋体" w:cs="宋体" w:hint="eastAsia"/>
          <w:color w:val="auto"/>
          <w:sz w:val="24"/>
          <w:szCs w:val="24"/>
        </w:rPr>
      </w:pPr>
      <w:r>
        <w:rPr>
          <w:rFonts w:ascii="宋体" w:eastAsia="宋体" w:cs="宋体" w:hint="eastAsia"/>
          <w:color w:val="auto"/>
          <w:sz w:val="24"/>
          <w:szCs w:val="24"/>
        </w:rPr>
        <w:t>13.1.3因发包人原因造成工程质量达不到合同约定验收标准的，发包人应承担由于承包人返工造成的费用增加和（或）工期延误，并支付承包人合理利润。</w:t>
      </w:r>
    </w:p>
    <w:p>
      <w:pPr>
        <w:pStyle w:val="1"/>
        <w:bidi w:val="0"/>
        <w:ind w:left="482"/>
        <w:rPr>
          <w:rFonts w:ascii="宋体" w:eastAsia="宋体" w:cs="宋体" w:hint="eastAsia"/>
          <w:color w:val="auto"/>
          <w:sz w:val="24"/>
          <w:szCs w:val="24"/>
        </w:rPr>
      </w:pPr>
      <w:bookmarkStart w:id="680" w:name="_Toc6308"/>
      <w:bookmarkStart w:id="681" w:name="bookmark1234"/>
      <w:bookmarkStart w:id="682" w:name="bookmark1233"/>
      <w:bookmarkStart w:id="683" w:name="_Toc14710360"/>
      <w:bookmarkStart w:id="684" w:name="bookmark1232"/>
      <w:r>
        <w:rPr>
          <w:rFonts w:ascii="宋体" w:eastAsia="宋体" w:cs="宋体" w:hint="eastAsia"/>
          <w:color w:val="auto"/>
          <w:sz w:val="24"/>
          <w:szCs w:val="24"/>
        </w:rPr>
        <w:t>13.2承包人的质量管理</w:t>
      </w:r>
      <w:bookmarkEnd w:id="680"/>
      <w:bookmarkEnd w:id="681"/>
      <w:bookmarkEnd w:id="682"/>
      <w:bookmarkEnd w:id="683"/>
      <w:bookmarkEnd w:id="684"/>
    </w:p>
    <w:p>
      <w:pPr>
        <w:pStyle w:val="15"/>
        <w:rPr>
          <w:rFonts w:ascii="宋体" w:eastAsia="宋体" w:cs="宋体" w:hint="eastAsia"/>
          <w:color w:val="auto"/>
          <w:sz w:val="24"/>
          <w:szCs w:val="24"/>
        </w:rPr>
      </w:pPr>
      <w:r>
        <w:rPr>
          <w:rFonts w:ascii="宋体" w:eastAsia="宋体" w:cs="宋体" w:hint="eastAsia"/>
          <w:color w:val="auto"/>
          <w:sz w:val="24"/>
          <w:szCs w:val="24"/>
        </w:rPr>
        <w:t>13.2.1承包人应在施工场地设置专门的质量检查机构，配备专职质量检查人员，建立完善的质量检查制度。承包人应按技术标准和要求（合同技术条款）约定的内容和期限, 编制工程质量保证措施文件，包括质量检查机构的组织和岗位责任、质量检查人员的组成、质量检查程序和实施细则等，提交监理人监批。监理人应在技术标准和要求（合同技术条 款）约定期限内批复承包人。</w:t>
      </w:r>
    </w:p>
    <w:p>
      <w:pPr>
        <w:pStyle w:val="15"/>
        <w:rPr>
          <w:rFonts w:ascii="宋体" w:eastAsia="宋体" w:cs="宋体" w:hint="eastAsia"/>
          <w:color w:val="auto"/>
          <w:sz w:val="24"/>
          <w:szCs w:val="24"/>
        </w:rPr>
      </w:pPr>
      <w:bookmarkStart w:id="685" w:name="bookmark1235"/>
      <w:bookmarkEnd w:id="685"/>
      <w:r>
        <w:rPr>
          <w:rFonts w:ascii="宋体" w:eastAsia="宋体" w:cs="宋体" w:hint="eastAsia"/>
          <w:color w:val="auto"/>
          <w:sz w:val="24"/>
          <w:szCs w:val="24"/>
        </w:rPr>
        <w:t>13.2. 2承包人应加强对施工人员的质量教育和技术培训，定期考核施工人员的劳动 技能，严格执行规范和操作规程。</w:t>
      </w:r>
    </w:p>
    <w:p>
      <w:pPr>
        <w:pStyle w:val="1"/>
        <w:bidi w:val="0"/>
        <w:ind w:left="482"/>
        <w:rPr>
          <w:rFonts w:ascii="宋体" w:eastAsia="宋体" w:cs="宋体" w:hint="eastAsia"/>
          <w:color w:val="auto"/>
          <w:sz w:val="24"/>
          <w:szCs w:val="24"/>
        </w:rPr>
      </w:pPr>
      <w:bookmarkStart w:id="686" w:name="bookmark1238"/>
      <w:bookmarkStart w:id="687" w:name="_Toc19429"/>
      <w:bookmarkStart w:id="688" w:name="bookmark1236"/>
      <w:bookmarkStart w:id="689" w:name="bookmark1237"/>
      <w:bookmarkStart w:id="690" w:name="_Toc14710361"/>
      <w:r>
        <w:rPr>
          <w:rFonts w:ascii="宋体" w:eastAsia="宋体" w:cs="宋体" w:hint="eastAsia"/>
          <w:color w:val="auto"/>
          <w:sz w:val="24"/>
          <w:szCs w:val="24"/>
        </w:rPr>
        <w:t>13.3承包人的质量检查</w:t>
      </w:r>
      <w:bookmarkEnd w:id="686"/>
      <w:bookmarkEnd w:id="687"/>
      <w:bookmarkEnd w:id="688"/>
      <w:bookmarkEnd w:id="689"/>
      <w:bookmarkEnd w:id="690"/>
    </w:p>
    <w:p>
      <w:pPr>
        <w:pStyle w:val="15"/>
        <w:rPr>
          <w:rFonts w:ascii="宋体" w:eastAsia="宋体" w:cs="宋体" w:hint="eastAsia"/>
          <w:color w:val="auto"/>
          <w:sz w:val="24"/>
          <w:szCs w:val="24"/>
        </w:rPr>
      </w:pPr>
      <w:r>
        <w:rPr>
          <w:rFonts w:ascii="宋体" w:eastAsia="宋体" w:cs="宋体" w:hint="eastAsia"/>
          <w:color w:val="auto"/>
          <w:sz w:val="24"/>
          <w:szCs w:val="24"/>
        </w:rPr>
        <w:t>承包人应按合同约定对材料、工程设备以及工程的所有部位及其施工工艺进行全过程的质量检查和检验，并作详细记录，编制工程质量报表，报送监理人审查。</w:t>
      </w:r>
    </w:p>
    <w:p>
      <w:pPr>
        <w:pStyle w:val="1"/>
        <w:bidi w:val="0"/>
        <w:ind w:left="482"/>
        <w:rPr>
          <w:rFonts w:ascii="宋体" w:eastAsia="宋体" w:cs="宋体" w:hint="eastAsia"/>
          <w:color w:val="auto"/>
          <w:sz w:val="24"/>
          <w:szCs w:val="24"/>
        </w:rPr>
      </w:pPr>
      <w:bookmarkStart w:id="691" w:name="bookmark1239"/>
      <w:bookmarkStart w:id="692" w:name="_Toc14710362"/>
      <w:bookmarkStart w:id="693" w:name="_Toc26103"/>
      <w:bookmarkStart w:id="694" w:name="bookmark1241"/>
      <w:bookmarkStart w:id="695" w:name="bookmark1240"/>
      <w:r>
        <w:rPr>
          <w:rFonts w:ascii="宋体" w:eastAsia="宋体" w:cs="宋体" w:hint="eastAsia"/>
          <w:color w:val="auto"/>
          <w:sz w:val="24"/>
          <w:szCs w:val="24"/>
        </w:rPr>
        <w:t>13.4监理人的质量检查</w:t>
      </w:r>
      <w:bookmarkEnd w:id="691"/>
      <w:bookmarkEnd w:id="692"/>
      <w:bookmarkEnd w:id="693"/>
      <w:bookmarkEnd w:id="694"/>
      <w:bookmarkEnd w:id="695"/>
    </w:p>
    <w:p>
      <w:pPr>
        <w:pStyle w:val="15"/>
        <w:rPr>
          <w:rFonts w:ascii="宋体" w:eastAsia="宋体" w:cs="宋体" w:hint="eastAsia"/>
          <w:color w:val="auto"/>
          <w:sz w:val="24"/>
          <w:szCs w:val="24"/>
        </w:rPr>
      </w:pPr>
      <w:r>
        <w:rPr>
          <w:rFonts w:ascii="宋体" w:eastAsia="宋体" w:cs="宋体" w:hint="eastAsia"/>
          <w:color w:val="auto"/>
          <w:sz w:val="24"/>
          <w:szCs w:val="24"/>
        </w:rPr>
        <w:t>监理人有权对工程的所有部位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pPr>
        <w:pStyle w:val="1"/>
        <w:bidi w:val="0"/>
        <w:ind w:left="482"/>
        <w:rPr>
          <w:rFonts w:ascii="宋体" w:eastAsia="宋体" w:cs="宋体" w:hint="eastAsia"/>
          <w:color w:val="auto"/>
          <w:sz w:val="24"/>
          <w:szCs w:val="24"/>
        </w:rPr>
      </w:pPr>
      <w:bookmarkStart w:id="696" w:name="bookmark1242"/>
      <w:bookmarkStart w:id="697" w:name="_Toc14710363"/>
      <w:bookmarkStart w:id="698" w:name="bookmark1244"/>
      <w:bookmarkStart w:id="699" w:name="_Toc30255"/>
      <w:bookmarkStart w:id="700" w:name="bookmark1243"/>
      <w:r>
        <w:rPr>
          <w:rFonts w:ascii="宋体" w:eastAsia="宋体" w:cs="宋体" w:hint="eastAsia"/>
          <w:color w:val="auto"/>
          <w:sz w:val="24"/>
          <w:szCs w:val="24"/>
        </w:rPr>
        <w:t>13.5工程隐蔽部位覆盖前的检查</w:t>
      </w:r>
      <w:bookmarkEnd w:id="696"/>
      <w:bookmarkEnd w:id="697"/>
      <w:bookmarkEnd w:id="698"/>
      <w:bookmarkEnd w:id="699"/>
      <w:bookmarkEnd w:id="700"/>
    </w:p>
    <w:p>
      <w:pPr>
        <w:pStyle w:val="1"/>
        <w:bidi w:val="0"/>
        <w:ind w:left="482"/>
        <w:rPr>
          <w:rFonts w:ascii="宋体" w:eastAsia="宋体" w:cs="宋体" w:hint="eastAsia"/>
          <w:color w:val="auto"/>
          <w:sz w:val="24"/>
          <w:szCs w:val="24"/>
        </w:rPr>
      </w:pPr>
      <w:bookmarkStart w:id="701" w:name="bookmark1245"/>
      <w:bookmarkEnd w:id="701"/>
      <w:r>
        <w:rPr>
          <w:rFonts w:ascii="宋体" w:eastAsia="宋体" w:cs="宋体" w:hint="eastAsia"/>
          <w:color w:val="auto"/>
          <w:sz w:val="24"/>
          <w:szCs w:val="24"/>
        </w:rPr>
        <w:t>13.5. 1通知监理人检查</w:t>
      </w:r>
    </w:p>
    <w:p>
      <w:pPr>
        <w:pStyle w:val="15"/>
        <w:rPr>
          <w:rFonts w:ascii="宋体" w:eastAsia="宋体" w:cs="宋体" w:hint="eastAsia"/>
          <w:color w:val="auto"/>
          <w:sz w:val="24"/>
          <w:szCs w:val="24"/>
        </w:rPr>
      </w:pPr>
      <w:r>
        <w:rPr>
          <w:rFonts w:ascii="宋体" w:eastAsia="宋体" w:cs="宋体" w:hint="eastAsia"/>
          <w:color w:val="auto"/>
          <w:sz w:val="24"/>
          <w:szCs w:val="24"/>
        </w:rPr>
        <w:t>经承包人自检确认的工程隐蔽部位具备覆盖条件后，承包人应通知监理人在约定的期 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13.5.2监理人未到场检查</w:t>
      </w:r>
    </w:p>
    <w:p>
      <w:pPr>
        <w:pStyle w:val="15"/>
        <w:rPr>
          <w:rFonts w:ascii="宋体" w:eastAsia="宋体" w:cs="宋体" w:hint="eastAsia"/>
          <w:color w:val="auto"/>
          <w:sz w:val="24"/>
          <w:szCs w:val="24"/>
        </w:rPr>
      </w:pPr>
      <w:r>
        <w:rPr>
          <w:rFonts w:ascii="宋体" w:eastAsia="宋体" w:cs="宋体" w:hint="eastAsia"/>
          <w:color w:val="auto"/>
          <w:sz w:val="24"/>
          <w:szCs w:val="24"/>
        </w:rPr>
        <w:t>监理人未按第13.5.1项约定的时间进行检查的，除监理人另有指示外，承包人可自行完成覆盖工作，并作相应记录报送监理人，监理人应签字确认。监理人事后对检查记录有疑问的，可按第13.5.3项的约定重新检查。</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13.5.3监理人重新检查</w:t>
      </w:r>
    </w:p>
    <w:p>
      <w:pPr>
        <w:pStyle w:val="15"/>
        <w:rPr>
          <w:rFonts w:ascii="宋体" w:eastAsia="宋体" w:cs="宋体" w:hint="eastAsia"/>
          <w:color w:val="auto"/>
          <w:sz w:val="24"/>
          <w:szCs w:val="24"/>
        </w:rPr>
      </w:pPr>
      <w:r>
        <w:rPr>
          <w:rFonts w:ascii="宋体" w:eastAsia="宋体" w:cs="宋体" w:hint="eastAsia"/>
          <w:color w:val="auto"/>
          <w:sz w:val="24"/>
          <w:szCs w:val="24"/>
        </w:rPr>
        <w:t>承包人按第13. 5. 1项或第13. 5. 2项覆盖工程隐蔽部位后，监理人对质量有疑问的，可要求承包人对已覆盖的部位进行钻孔探测或揭开重新检验，承包人应遵照执行，并在检 验后重新覆盖恢复原状。经检验证明工程质量符合合同要求的，由发包人承担由此增加的费用和（或）工期延误，并支付承包人合理利润；经检验证明工程质量不符合合同要求的，由此增加的费用和（或）工期延误由承包人承担。</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13.5.4承包人私自覆盖</w:t>
      </w:r>
    </w:p>
    <w:p>
      <w:pPr>
        <w:pStyle w:val="15"/>
        <w:rPr>
          <w:rFonts w:ascii="宋体" w:eastAsia="宋体" w:cs="宋体" w:hint="eastAsia"/>
          <w:color w:val="auto"/>
          <w:sz w:val="24"/>
          <w:szCs w:val="24"/>
        </w:rPr>
      </w:pPr>
      <w:r>
        <w:rPr>
          <w:rFonts w:ascii="宋体" w:eastAsia="宋体" w:cs="宋体" w:hint="eastAsia"/>
          <w:color w:val="auto"/>
          <w:sz w:val="24"/>
          <w:szCs w:val="24"/>
        </w:rPr>
        <w:t>承包人未通知监理人到场检查，私自将工程隐蔽部位覆盖的，监理人有权指示承包人钻孔探测或揭开检查，由此增加的费用和（或）工期延误由承包人承担。</w:t>
      </w:r>
    </w:p>
    <w:p>
      <w:pPr>
        <w:pStyle w:val="1"/>
        <w:bidi w:val="0"/>
        <w:ind w:left="482"/>
        <w:rPr>
          <w:rFonts w:ascii="宋体" w:eastAsia="宋体" w:cs="宋体" w:hint="eastAsia"/>
          <w:color w:val="auto"/>
          <w:sz w:val="24"/>
          <w:szCs w:val="24"/>
        </w:rPr>
      </w:pPr>
      <w:bookmarkStart w:id="702" w:name="bookmark1247"/>
      <w:bookmarkStart w:id="703" w:name="_Toc14710364"/>
      <w:bookmarkStart w:id="704" w:name="_Toc31851"/>
      <w:bookmarkStart w:id="705" w:name="bookmark1248"/>
      <w:bookmarkStart w:id="706" w:name="bookmark1246"/>
      <w:r>
        <w:rPr>
          <w:rFonts w:ascii="宋体" w:eastAsia="宋体" w:cs="宋体" w:hint="eastAsia"/>
          <w:color w:val="auto"/>
          <w:sz w:val="24"/>
          <w:szCs w:val="24"/>
        </w:rPr>
        <w:t>13.6清除不合格工程</w:t>
      </w:r>
      <w:bookmarkEnd w:id="702"/>
      <w:bookmarkEnd w:id="703"/>
      <w:bookmarkEnd w:id="704"/>
      <w:bookmarkEnd w:id="705"/>
      <w:bookmarkEnd w:id="706"/>
    </w:p>
    <w:p>
      <w:pPr>
        <w:pStyle w:val="15"/>
        <w:rPr>
          <w:rFonts w:ascii="宋体" w:eastAsia="宋体" w:cs="宋体" w:hint="eastAsia"/>
          <w:color w:val="auto"/>
          <w:sz w:val="24"/>
          <w:szCs w:val="24"/>
        </w:rPr>
      </w:pPr>
      <w:r>
        <w:rPr>
          <w:rFonts w:ascii="宋体" w:eastAsia="宋体" w:cs="宋体" w:hint="eastAsia"/>
          <w:color w:val="auto"/>
          <w:sz w:val="24"/>
          <w:szCs w:val="24"/>
        </w:rPr>
        <w:t>13.6.1承包人使用不合格材料、工程设备，或采用不适当的施工工艺，或施工不当， 造成工程不合格的，监理人可以随时发出指示，要求承包人立即采取措施进行补救，直至达到合同要求的质量标准，由此增加的费用和（或）工期延误由承包人承担。</w:t>
      </w:r>
    </w:p>
    <w:p>
      <w:pPr>
        <w:pStyle w:val="15"/>
        <w:rPr>
          <w:rFonts w:ascii="宋体" w:eastAsia="宋体" w:cs="宋体" w:hint="eastAsia"/>
          <w:color w:val="auto"/>
          <w:sz w:val="24"/>
          <w:szCs w:val="24"/>
        </w:rPr>
      </w:pPr>
      <w:r>
        <w:rPr>
          <w:rFonts w:ascii="宋体" w:eastAsia="宋体" w:cs="宋体" w:hint="eastAsia"/>
          <w:color w:val="auto"/>
          <w:sz w:val="24"/>
          <w:szCs w:val="24"/>
        </w:rPr>
        <w:t>13.6.2由于发包人提供的材料或工程设备不合格造成的工程不合格，需要承包人采取措施补救的，发包人应承担由此增加的费用和（或）工期延误，并支付承包人合理利润。</w:t>
      </w:r>
    </w:p>
    <w:p>
      <w:pPr>
        <w:pStyle w:val="1"/>
        <w:bidi w:val="0"/>
        <w:ind w:left="482"/>
        <w:rPr>
          <w:rFonts w:ascii="宋体" w:eastAsia="宋体" w:cs="宋体" w:hint="eastAsia"/>
          <w:color w:val="auto"/>
          <w:sz w:val="24"/>
          <w:szCs w:val="24"/>
        </w:rPr>
      </w:pPr>
      <w:bookmarkStart w:id="707" w:name="_Toc14710365"/>
      <w:bookmarkStart w:id="708" w:name="_Toc3708"/>
      <w:r>
        <w:rPr>
          <w:rFonts w:ascii="宋体" w:eastAsia="宋体" w:cs="宋体" w:hint="eastAsia"/>
          <w:color w:val="auto"/>
          <w:sz w:val="24"/>
          <w:szCs w:val="24"/>
        </w:rPr>
        <w:t>13.7质量评定</w:t>
      </w:r>
      <w:bookmarkEnd w:id="707"/>
      <w:bookmarkEnd w:id="708"/>
    </w:p>
    <w:p>
      <w:pPr>
        <w:pStyle w:val="15"/>
        <w:rPr>
          <w:rFonts w:ascii="宋体" w:eastAsia="宋体" w:cs="宋体" w:hint="eastAsia"/>
          <w:color w:val="auto"/>
          <w:sz w:val="24"/>
          <w:szCs w:val="24"/>
        </w:rPr>
      </w:pPr>
      <w:r>
        <w:rPr>
          <w:rFonts w:ascii="宋体" w:eastAsia="宋体" w:cs="宋体" w:hint="eastAsia"/>
          <w:color w:val="auto"/>
          <w:sz w:val="24"/>
          <w:szCs w:val="24"/>
        </w:rPr>
        <w:t>13.7.1发包人应组织承包人进行工程项目划分，并确定单位工程、主要分部工程、重要隐蔽单元工程和关键部位单元工程。</w:t>
      </w:r>
    </w:p>
    <w:p>
      <w:pPr>
        <w:pStyle w:val="15"/>
        <w:rPr>
          <w:rFonts w:ascii="宋体" w:eastAsia="宋体" w:cs="宋体" w:hint="eastAsia"/>
          <w:color w:val="auto"/>
          <w:sz w:val="24"/>
          <w:szCs w:val="24"/>
        </w:rPr>
      </w:pPr>
      <w:r>
        <w:rPr>
          <w:rFonts w:ascii="宋体" w:eastAsia="宋体" w:cs="宋体" w:hint="eastAsia"/>
          <w:color w:val="auto"/>
          <w:sz w:val="24"/>
          <w:szCs w:val="24"/>
        </w:rPr>
        <w:t>13.7.2工程实施过程中，单位工程、主要分部工程、重要隐蔽单元工程和关键部位单元工程的项目划分需要调整时，承包人应报发包人确认。</w:t>
      </w:r>
    </w:p>
    <w:p>
      <w:pPr>
        <w:pStyle w:val="15"/>
        <w:rPr>
          <w:rFonts w:ascii="宋体" w:eastAsia="宋体" w:cs="宋体" w:hint="eastAsia"/>
          <w:color w:val="auto"/>
          <w:sz w:val="24"/>
          <w:szCs w:val="24"/>
        </w:rPr>
      </w:pPr>
      <w:r>
        <w:rPr>
          <w:rFonts w:ascii="宋体" w:eastAsia="宋体" w:cs="宋体" w:hint="eastAsia"/>
          <w:color w:val="auto"/>
          <w:sz w:val="24"/>
          <w:szCs w:val="24"/>
        </w:rPr>
        <w:t>13.7.3承包人应在单元（工序）工程质量自评合格后，报监理人核定质量等级并签证认可。</w:t>
      </w:r>
    </w:p>
    <w:p>
      <w:pPr>
        <w:pStyle w:val="15"/>
        <w:rPr>
          <w:rFonts w:ascii="宋体" w:eastAsia="宋体" w:cs="宋体" w:hint="eastAsia"/>
          <w:color w:val="auto"/>
          <w:sz w:val="24"/>
          <w:szCs w:val="24"/>
        </w:rPr>
      </w:pPr>
      <w:r>
        <w:rPr>
          <w:rFonts w:ascii="宋体" w:eastAsia="宋体" w:cs="宋体" w:hint="eastAsia"/>
          <w:color w:val="auto"/>
          <w:sz w:val="24"/>
          <w:szCs w:val="24"/>
        </w:rPr>
        <w:t>13.7.4除专用合同条款另有约定外，承包人应在重要隐蔽单元工程和关键部位单元工程质量自评合格后以及监理人抽检后，由监理人组织承包人等单位组成的联合小组，共同检查核定其质量等级并填写签证表。发包人按有关规定完成质量结论报工程质量监督机构核备手续。</w:t>
      </w:r>
    </w:p>
    <w:p>
      <w:pPr>
        <w:pStyle w:val="15"/>
        <w:rPr>
          <w:rFonts w:ascii="宋体" w:eastAsia="宋体" w:cs="宋体" w:hint="eastAsia"/>
          <w:color w:val="auto"/>
          <w:sz w:val="24"/>
          <w:szCs w:val="24"/>
        </w:rPr>
      </w:pPr>
      <w:r>
        <w:rPr>
          <w:rFonts w:ascii="宋体" w:eastAsia="宋体" w:cs="宋体" w:hint="eastAsia"/>
          <w:color w:val="auto"/>
          <w:sz w:val="24"/>
          <w:szCs w:val="24"/>
        </w:rPr>
        <w:t>13.7.5承包人应在分部工程质量自评合格后，报监理人复核和发包人认定。发包人负责按有关规定完成分部工程质量结论报工程质量监督机构核备（核定）手续。</w:t>
      </w:r>
    </w:p>
    <w:p>
      <w:pPr>
        <w:pStyle w:val="15"/>
        <w:rPr>
          <w:rFonts w:ascii="宋体" w:eastAsia="宋体" w:cs="宋体" w:hint="eastAsia"/>
          <w:color w:val="auto"/>
          <w:sz w:val="24"/>
          <w:szCs w:val="24"/>
        </w:rPr>
      </w:pPr>
      <w:r>
        <w:rPr>
          <w:rFonts w:ascii="宋体" w:eastAsia="宋体" w:cs="宋体" w:hint="eastAsia"/>
          <w:color w:val="auto"/>
          <w:sz w:val="24"/>
          <w:szCs w:val="24"/>
        </w:rPr>
        <w:t>13.7.6承包人应在单位工程质量自评合格后，报监理人复核和发包人认定。发包人负责按有关规定完成单位工程质量结论报工程质量监督机构核定手续。</w:t>
      </w:r>
    </w:p>
    <w:p>
      <w:pPr>
        <w:pStyle w:val="15"/>
        <w:rPr>
          <w:rFonts w:ascii="宋体" w:eastAsia="宋体" w:cs="宋体" w:hint="eastAsia"/>
          <w:color w:val="auto"/>
          <w:sz w:val="24"/>
          <w:szCs w:val="24"/>
        </w:rPr>
      </w:pPr>
      <w:r>
        <w:rPr>
          <w:rFonts w:ascii="宋体" w:eastAsia="宋体" w:cs="宋体" w:hint="eastAsia"/>
          <w:color w:val="auto"/>
          <w:sz w:val="24"/>
          <w:szCs w:val="24"/>
        </w:rPr>
        <w:t>13.7.7除专用合同条款另有约定外，工程质量等级分为合格和优良，应分别达到约定的标准。</w:t>
      </w:r>
    </w:p>
    <w:p>
      <w:pPr>
        <w:pStyle w:val="1"/>
        <w:bidi w:val="0"/>
        <w:ind w:left="482"/>
        <w:rPr>
          <w:rFonts w:ascii="宋体" w:eastAsia="宋体" w:cs="宋体" w:hint="eastAsia"/>
          <w:color w:val="auto"/>
          <w:sz w:val="24"/>
          <w:szCs w:val="24"/>
        </w:rPr>
      </w:pPr>
      <w:bookmarkStart w:id="709" w:name="_Toc14710366"/>
      <w:bookmarkStart w:id="710" w:name="bookmark1249"/>
      <w:bookmarkStart w:id="711" w:name="bookmark1251"/>
      <w:bookmarkStart w:id="712" w:name="bookmark1250"/>
      <w:bookmarkStart w:id="713" w:name="_Toc19883"/>
      <w:r>
        <w:rPr>
          <w:rFonts w:ascii="宋体" w:eastAsia="宋体" w:cs="宋体" w:hint="eastAsia"/>
          <w:color w:val="auto"/>
          <w:sz w:val="24"/>
          <w:szCs w:val="24"/>
        </w:rPr>
        <w:t>13.8质量事故处理</w:t>
      </w:r>
      <w:bookmarkEnd w:id="709"/>
      <w:bookmarkEnd w:id="710"/>
      <w:bookmarkEnd w:id="711"/>
      <w:bookmarkEnd w:id="712"/>
      <w:bookmarkEnd w:id="713"/>
    </w:p>
    <w:p>
      <w:pPr>
        <w:pStyle w:val="15"/>
        <w:rPr>
          <w:rFonts w:ascii="宋体" w:eastAsia="宋体" w:cs="宋体" w:hint="eastAsia"/>
          <w:color w:val="auto"/>
          <w:sz w:val="24"/>
          <w:szCs w:val="24"/>
        </w:rPr>
      </w:pPr>
      <w:r>
        <w:rPr>
          <w:rFonts w:ascii="宋体" w:eastAsia="宋体" w:cs="宋体" w:hint="eastAsia"/>
          <w:color w:val="auto"/>
          <w:sz w:val="24"/>
          <w:szCs w:val="24"/>
        </w:rPr>
        <w:t>13.8.1发生质量事故时，承包人应及时向发包人和监理人报告。</w:t>
      </w:r>
    </w:p>
    <w:p>
      <w:pPr>
        <w:pStyle w:val="15"/>
        <w:rPr>
          <w:rFonts w:ascii="宋体" w:eastAsia="宋体" w:cs="宋体" w:hint="eastAsia"/>
          <w:color w:val="auto"/>
          <w:sz w:val="24"/>
          <w:szCs w:val="24"/>
        </w:rPr>
      </w:pPr>
      <w:r>
        <w:rPr>
          <w:rFonts w:ascii="宋体" w:eastAsia="宋体" w:cs="宋体" w:hint="eastAsia"/>
          <w:color w:val="auto"/>
          <w:sz w:val="24"/>
          <w:szCs w:val="24"/>
        </w:rPr>
        <w:t>13.8.2质量事故调查处理由发包人按相关规定履行手续，承包人应配合。</w:t>
      </w:r>
    </w:p>
    <w:p>
      <w:pPr>
        <w:pStyle w:val="15"/>
        <w:rPr>
          <w:rFonts w:ascii="宋体" w:eastAsia="宋体" w:cs="宋体" w:hint="eastAsia"/>
          <w:color w:val="auto"/>
          <w:sz w:val="24"/>
          <w:szCs w:val="24"/>
        </w:rPr>
      </w:pPr>
      <w:r>
        <w:rPr>
          <w:rFonts w:ascii="宋体" w:eastAsia="宋体" w:cs="宋体" w:hint="eastAsia"/>
          <w:color w:val="auto"/>
          <w:sz w:val="24"/>
          <w:szCs w:val="24"/>
        </w:rPr>
        <w:t>13.8.3承包人应对质量缺陷进行备案。发包人委托监理人对质量缺陷备案情况进行监督检查并履行相关手续。</w:t>
      </w:r>
    </w:p>
    <w:p>
      <w:pPr>
        <w:pStyle w:val="15"/>
        <w:rPr>
          <w:rFonts w:ascii="宋体" w:eastAsia="宋体" w:cs="宋体" w:hint="eastAsia"/>
          <w:color w:val="auto"/>
          <w:sz w:val="24"/>
          <w:szCs w:val="24"/>
        </w:rPr>
      </w:pPr>
      <w:r>
        <w:rPr>
          <w:rFonts w:ascii="宋体" w:eastAsia="宋体" w:cs="宋体" w:hint="eastAsia"/>
          <w:color w:val="auto"/>
          <w:sz w:val="24"/>
          <w:szCs w:val="24"/>
        </w:rPr>
        <w:t>13.8.4除专用合同条款另有约定外，工程竣工验收时，发包人负责向竣工验收委员会汇报并提交历次质量缺陷处理的备案资料。</w:t>
      </w:r>
    </w:p>
    <w:p>
      <w:pPr>
        <w:pStyle w:val="1"/>
        <w:bidi w:val="0"/>
        <w:ind w:left="482"/>
        <w:rPr>
          <w:rFonts w:ascii="宋体" w:eastAsia="宋体" w:cs="宋体" w:hint="eastAsia"/>
          <w:color w:val="auto"/>
          <w:sz w:val="24"/>
          <w:szCs w:val="24"/>
        </w:rPr>
      </w:pPr>
      <w:bookmarkStart w:id="714" w:name="_Toc14710367"/>
      <w:bookmarkStart w:id="715" w:name="bookmark1254"/>
      <w:bookmarkStart w:id="716" w:name="_Toc17645"/>
      <w:bookmarkStart w:id="717" w:name="bookmark1252"/>
      <w:bookmarkStart w:id="718" w:name="bookmark1253"/>
      <w:r>
        <w:rPr>
          <w:rFonts w:ascii="宋体" w:eastAsia="宋体" w:cs="宋体" w:hint="eastAsia"/>
          <w:color w:val="auto"/>
          <w:sz w:val="24"/>
          <w:szCs w:val="24"/>
        </w:rPr>
        <w:t>14 .试验和检验</w:t>
      </w:r>
      <w:bookmarkEnd w:id="714"/>
      <w:bookmarkEnd w:id="715"/>
      <w:bookmarkEnd w:id="716"/>
      <w:bookmarkEnd w:id="717"/>
      <w:bookmarkEnd w:id="718"/>
    </w:p>
    <w:p>
      <w:pPr>
        <w:pStyle w:val="1"/>
        <w:bidi w:val="0"/>
        <w:ind w:left="482"/>
        <w:rPr>
          <w:rFonts w:ascii="宋体" w:eastAsia="宋体" w:cs="宋体" w:hint="eastAsia"/>
          <w:color w:val="auto"/>
          <w:sz w:val="24"/>
          <w:szCs w:val="24"/>
        </w:rPr>
      </w:pPr>
      <w:bookmarkStart w:id="719" w:name="bookmark1257"/>
      <w:bookmarkStart w:id="720" w:name="_Toc16875"/>
      <w:bookmarkStart w:id="721" w:name="bookmark1256"/>
      <w:bookmarkStart w:id="722" w:name="_Toc14710368"/>
      <w:bookmarkStart w:id="723" w:name="bookmark1255"/>
      <w:r>
        <w:rPr>
          <w:rFonts w:ascii="宋体" w:eastAsia="宋体" w:cs="宋体" w:hint="eastAsia"/>
          <w:color w:val="auto"/>
          <w:sz w:val="24"/>
          <w:szCs w:val="24"/>
        </w:rPr>
        <w:t>14.1材料、工程设备和工程的试验和检验</w:t>
      </w:r>
      <w:bookmarkEnd w:id="719"/>
      <w:bookmarkEnd w:id="720"/>
      <w:bookmarkEnd w:id="721"/>
      <w:bookmarkEnd w:id="722"/>
      <w:bookmarkEnd w:id="723"/>
    </w:p>
    <w:p>
      <w:pPr>
        <w:pStyle w:val="15"/>
        <w:rPr>
          <w:rFonts w:ascii="宋体" w:eastAsia="宋体" w:cs="宋体" w:hint="eastAsia"/>
          <w:color w:val="auto"/>
          <w:sz w:val="24"/>
          <w:szCs w:val="24"/>
        </w:rPr>
      </w:pPr>
      <w:bookmarkStart w:id="724" w:name="bookmark1258"/>
      <w:bookmarkEnd w:id="724"/>
      <w:r>
        <w:rPr>
          <w:rFonts w:ascii="宋体" w:eastAsia="宋体" w:cs="宋体" w:hint="eastAsia"/>
          <w:color w:val="auto"/>
          <w:sz w:val="24"/>
          <w:szCs w:val="24"/>
        </w:rPr>
        <w:t>14.1.1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pStyle w:val="15"/>
        <w:rPr>
          <w:rFonts w:ascii="宋体" w:eastAsia="宋体" w:cs="宋体" w:hint="eastAsia"/>
          <w:color w:val="auto"/>
          <w:sz w:val="24"/>
          <w:szCs w:val="24"/>
        </w:rPr>
      </w:pPr>
      <w:r>
        <w:rPr>
          <w:rFonts w:ascii="宋体" w:eastAsia="宋体" w:cs="宋体" w:hint="eastAsia"/>
          <w:color w:val="auto"/>
          <w:sz w:val="24"/>
          <w:szCs w:val="24"/>
        </w:rPr>
        <w:t>14.1.2监理人未按合同约定派员参加试验和检验的，除监理人另有指示外，承包人可自行试验和检验，并应立即将试验和检验结果报送监理人，监理人应签字确认。</w:t>
      </w:r>
    </w:p>
    <w:p>
      <w:pPr>
        <w:pStyle w:val="15"/>
        <w:rPr>
          <w:rFonts w:ascii="宋体" w:eastAsia="宋体" w:cs="宋体" w:hint="eastAsia"/>
          <w:color w:val="auto"/>
          <w:sz w:val="24"/>
          <w:szCs w:val="24"/>
        </w:rPr>
      </w:pPr>
      <w:r>
        <w:rPr>
          <w:rFonts w:ascii="宋体" w:eastAsia="宋体" w:cs="宋体" w:hint="eastAsia"/>
          <w:color w:val="auto"/>
          <w:sz w:val="24"/>
          <w:szCs w:val="24"/>
        </w:rPr>
        <w:t>14.1.3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并支付承包人合理利润。</w:t>
      </w:r>
    </w:p>
    <w:p>
      <w:pPr>
        <w:pStyle w:val="15"/>
        <w:rPr>
          <w:rFonts w:ascii="宋体" w:eastAsia="宋体" w:cs="宋体" w:hint="eastAsia"/>
          <w:color w:val="auto"/>
          <w:sz w:val="24"/>
          <w:szCs w:val="24"/>
        </w:rPr>
      </w:pPr>
      <w:r>
        <w:rPr>
          <w:rFonts w:ascii="宋体" w:eastAsia="宋体" w:cs="宋体" w:hint="eastAsia"/>
          <w:color w:val="auto"/>
          <w:sz w:val="24"/>
          <w:szCs w:val="24"/>
        </w:rPr>
        <w:t>14.1.4承包人应按相关规定和标准对水泥、钢材等原材料与中间产品质量进行检验, 并报监理人复核。</w:t>
      </w:r>
    </w:p>
    <w:p>
      <w:pPr>
        <w:pStyle w:val="15"/>
        <w:rPr>
          <w:rFonts w:ascii="宋体" w:eastAsia="宋体" w:cs="宋体" w:hint="eastAsia"/>
          <w:color w:val="auto"/>
          <w:sz w:val="24"/>
          <w:szCs w:val="24"/>
        </w:rPr>
      </w:pPr>
      <w:r>
        <w:rPr>
          <w:rFonts w:ascii="宋体" w:eastAsia="宋体" w:cs="宋体" w:hint="eastAsia"/>
          <w:color w:val="auto"/>
          <w:sz w:val="24"/>
          <w:szCs w:val="24"/>
        </w:rPr>
        <w:t>14.1.5除专用合同条款另有约定外，水工金属结构、启闭机及机电产品进场后，监理人组织发包人按合同进行交货检查和验收。安装前，承包人应检查产品是否有出厂合格证、设备安装说明书及有关技术文件，对在运输和存放过程中发生的变形、受潮、损坏等问题应作好记录，并进行妥善处理。</w:t>
      </w:r>
    </w:p>
    <w:p>
      <w:pPr>
        <w:pStyle w:val="15"/>
        <w:rPr>
          <w:rFonts w:ascii="宋体" w:eastAsia="宋体" w:cs="宋体" w:hint="eastAsia"/>
          <w:color w:val="auto"/>
          <w:sz w:val="24"/>
          <w:szCs w:val="24"/>
        </w:rPr>
      </w:pPr>
      <w:r>
        <w:rPr>
          <w:rFonts w:ascii="宋体" w:eastAsia="宋体" w:cs="宋体" w:hint="eastAsia"/>
          <w:color w:val="auto"/>
          <w:sz w:val="24"/>
          <w:szCs w:val="24"/>
        </w:rPr>
        <w:t>14.1.6对专用合同条款约定的试块、试件及有关材料，监理人实行见证取样。见证取样资料由承包人制备，记录应真实齐全，监理人、承包人等参与见证取样人员均应在相关文件上签字。</w:t>
      </w:r>
    </w:p>
    <w:p>
      <w:pPr>
        <w:pStyle w:val="1"/>
        <w:bidi w:val="0"/>
        <w:ind w:left="482"/>
        <w:rPr>
          <w:rFonts w:ascii="宋体" w:eastAsia="宋体" w:cs="宋体" w:hint="eastAsia"/>
          <w:color w:val="auto"/>
          <w:sz w:val="24"/>
          <w:szCs w:val="24"/>
        </w:rPr>
      </w:pPr>
      <w:bookmarkStart w:id="725" w:name="_Toc24338"/>
      <w:bookmarkStart w:id="726" w:name="bookmark1261"/>
      <w:bookmarkStart w:id="727" w:name="bookmark1260"/>
      <w:bookmarkStart w:id="728" w:name="_Toc14710369"/>
      <w:bookmarkStart w:id="729" w:name="bookmark1259"/>
      <w:r>
        <w:rPr>
          <w:rFonts w:ascii="宋体" w:eastAsia="宋体" w:cs="宋体" w:hint="eastAsia"/>
          <w:color w:val="auto"/>
          <w:sz w:val="24"/>
          <w:szCs w:val="24"/>
        </w:rPr>
        <w:t>14.2现场材料试验</w:t>
      </w:r>
      <w:bookmarkEnd w:id="725"/>
      <w:bookmarkEnd w:id="726"/>
      <w:bookmarkEnd w:id="727"/>
      <w:bookmarkEnd w:id="728"/>
      <w:bookmarkEnd w:id="729"/>
    </w:p>
    <w:p>
      <w:pPr>
        <w:pStyle w:val="15"/>
        <w:rPr>
          <w:rFonts w:ascii="宋体" w:eastAsia="宋体" w:cs="宋体" w:hint="eastAsia"/>
          <w:color w:val="auto"/>
          <w:sz w:val="24"/>
          <w:szCs w:val="24"/>
        </w:rPr>
      </w:pPr>
      <w:bookmarkStart w:id="730" w:name="bookmark1262"/>
      <w:bookmarkEnd w:id="730"/>
      <w:r>
        <w:rPr>
          <w:rFonts w:ascii="宋体" w:eastAsia="宋体" w:cs="宋体" w:hint="eastAsia"/>
          <w:color w:val="auto"/>
          <w:sz w:val="24"/>
          <w:szCs w:val="24"/>
        </w:rPr>
        <w:t>14.2.1承包人根据合同约定或监理人指示进行的现场材料试验，应由承包人提供试 验场所、试验人员、试验设备器材以及其他必要的试验条件。</w:t>
      </w:r>
    </w:p>
    <w:p>
      <w:pPr>
        <w:pStyle w:val="15"/>
        <w:rPr>
          <w:rFonts w:ascii="宋体" w:eastAsia="宋体" w:cs="宋体" w:hint="eastAsia"/>
          <w:color w:val="auto"/>
          <w:sz w:val="24"/>
          <w:szCs w:val="24"/>
        </w:rPr>
      </w:pPr>
      <w:bookmarkStart w:id="731" w:name="bookmark1263"/>
      <w:bookmarkEnd w:id="731"/>
      <w:r>
        <w:rPr>
          <w:rFonts w:ascii="宋体" w:eastAsia="宋体" w:cs="宋体" w:hint="eastAsia"/>
          <w:color w:val="auto"/>
          <w:sz w:val="24"/>
          <w:szCs w:val="24"/>
        </w:rPr>
        <w:t>14.2.2监理人在必要时可以使用承包人的试验场所、试验设备器材以及其他试验条件，进行以工程质量检查为目的的复核性材料试验，承包人应予以协助。</w:t>
      </w:r>
    </w:p>
    <w:p>
      <w:pPr>
        <w:pStyle w:val="1"/>
        <w:bidi w:val="0"/>
        <w:ind w:left="482"/>
        <w:rPr>
          <w:rFonts w:ascii="宋体" w:eastAsia="宋体" w:cs="宋体" w:hint="eastAsia"/>
          <w:color w:val="auto"/>
          <w:sz w:val="24"/>
          <w:szCs w:val="24"/>
        </w:rPr>
      </w:pPr>
      <w:bookmarkStart w:id="732" w:name="_Toc21991"/>
      <w:bookmarkStart w:id="733" w:name="bookmark1265"/>
      <w:bookmarkStart w:id="734" w:name="bookmark1264"/>
      <w:bookmarkStart w:id="735" w:name="bookmark1266"/>
      <w:bookmarkStart w:id="736" w:name="_Toc14710370"/>
      <w:r>
        <w:rPr>
          <w:rFonts w:ascii="宋体" w:eastAsia="宋体" w:cs="宋体" w:hint="eastAsia"/>
          <w:color w:val="auto"/>
          <w:sz w:val="24"/>
          <w:szCs w:val="24"/>
        </w:rPr>
        <w:t>14.3现场工艺试验</w:t>
      </w:r>
      <w:bookmarkEnd w:id="732"/>
      <w:bookmarkEnd w:id="733"/>
      <w:bookmarkEnd w:id="734"/>
      <w:bookmarkEnd w:id="735"/>
      <w:bookmarkEnd w:id="736"/>
    </w:p>
    <w:p>
      <w:pPr>
        <w:pStyle w:val="15"/>
        <w:rPr>
          <w:rFonts w:ascii="宋体" w:eastAsia="宋体" w:cs="宋体" w:hint="eastAsia"/>
          <w:color w:val="auto"/>
          <w:sz w:val="24"/>
          <w:szCs w:val="24"/>
        </w:rPr>
      </w:pPr>
      <w:r>
        <w:rPr>
          <w:rFonts w:ascii="宋体" w:eastAsia="宋体" w:cs="宋体" w:hint="eastAsia"/>
          <w:color w:val="auto"/>
          <w:sz w:val="24"/>
          <w:szCs w:val="24"/>
        </w:rPr>
        <w:t>承包人应按合同约定或监理人指示进行现场工艺试验。对大型的现场工艺试验，监理人认为必要时，应由承包人根据监理人提出的工艺试验要求，编制工艺试验措施计划，报送监理人审批。</w:t>
      </w:r>
    </w:p>
    <w:p>
      <w:pPr>
        <w:pStyle w:val="1"/>
        <w:bidi w:val="0"/>
        <w:ind w:left="482"/>
        <w:rPr>
          <w:rFonts w:ascii="宋体" w:eastAsia="宋体" w:cs="宋体" w:hint="eastAsia"/>
          <w:color w:val="auto"/>
          <w:sz w:val="24"/>
          <w:szCs w:val="24"/>
        </w:rPr>
      </w:pPr>
      <w:bookmarkStart w:id="737" w:name="_Toc14710371"/>
      <w:bookmarkStart w:id="738" w:name="bookmark1269"/>
      <w:bookmarkStart w:id="739" w:name="_Toc9858"/>
      <w:bookmarkStart w:id="740" w:name="bookmark1267"/>
      <w:bookmarkStart w:id="741" w:name="bookmark1268"/>
      <w:r>
        <w:rPr>
          <w:rFonts w:ascii="宋体" w:eastAsia="宋体" w:cs="宋体" w:hint="eastAsia"/>
          <w:color w:val="auto"/>
          <w:sz w:val="24"/>
          <w:szCs w:val="24"/>
        </w:rPr>
        <w:t>15.变更</w:t>
      </w:r>
      <w:bookmarkEnd w:id="737"/>
      <w:bookmarkEnd w:id="738"/>
      <w:bookmarkEnd w:id="739"/>
    </w:p>
    <w:p>
      <w:pPr>
        <w:pStyle w:val="1"/>
        <w:bidi w:val="0"/>
        <w:ind w:left="482"/>
        <w:rPr>
          <w:rFonts w:ascii="宋体" w:eastAsia="宋体" w:cs="宋体" w:hint="eastAsia"/>
          <w:color w:val="auto"/>
          <w:sz w:val="24"/>
          <w:szCs w:val="24"/>
        </w:rPr>
      </w:pPr>
      <w:bookmarkStart w:id="742" w:name="bookmark1270"/>
      <w:bookmarkStart w:id="743" w:name="_Toc14710372"/>
      <w:bookmarkStart w:id="744" w:name="_Toc30097"/>
      <w:r>
        <w:rPr>
          <w:rFonts w:ascii="宋体" w:eastAsia="宋体" w:cs="宋体" w:hint="eastAsia"/>
          <w:color w:val="auto"/>
          <w:sz w:val="24"/>
          <w:szCs w:val="24"/>
        </w:rPr>
        <w:t>15.1变更的范围和内容</w:t>
      </w:r>
      <w:bookmarkEnd w:id="740"/>
      <w:bookmarkEnd w:id="741"/>
      <w:bookmarkEnd w:id="742"/>
      <w:bookmarkEnd w:id="743"/>
      <w:bookmarkEnd w:id="744"/>
    </w:p>
    <w:p>
      <w:pPr>
        <w:pStyle w:val="15"/>
        <w:rPr>
          <w:rFonts w:ascii="宋体" w:eastAsia="宋体" w:cs="宋体" w:hint="eastAsia"/>
          <w:color w:val="auto"/>
          <w:sz w:val="24"/>
          <w:szCs w:val="24"/>
        </w:rPr>
      </w:pPr>
      <w:r>
        <w:rPr>
          <w:rFonts w:ascii="宋体" w:eastAsia="宋体" w:cs="宋体" w:hint="eastAsia"/>
          <w:color w:val="auto"/>
          <w:sz w:val="24"/>
          <w:szCs w:val="24"/>
        </w:rPr>
        <w:t>在履行合同中发生以下情形之一，应按照本条规定进行变更。</w:t>
      </w:r>
    </w:p>
    <w:p>
      <w:pPr>
        <w:pStyle w:val="15"/>
        <w:rPr>
          <w:rFonts w:ascii="宋体" w:eastAsia="宋体" w:cs="宋体" w:hint="eastAsia"/>
          <w:color w:val="auto"/>
          <w:sz w:val="24"/>
          <w:szCs w:val="24"/>
        </w:rPr>
      </w:pPr>
      <w:bookmarkStart w:id="745" w:name="bookmark1271"/>
      <w:bookmarkEnd w:id="745"/>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取消合同中任何一项工作，但被取消的工作不能转由发包人或其它人实施；</w:t>
      </w:r>
    </w:p>
    <w:p>
      <w:pPr>
        <w:pStyle w:val="15"/>
        <w:rPr>
          <w:rFonts w:ascii="宋体" w:eastAsia="宋体" w:cs="宋体" w:hint="eastAsia"/>
          <w:color w:val="auto"/>
          <w:sz w:val="24"/>
          <w:szCs w:val="24"/>
        </w:rPr>
      </w:pPr>
      <w:bookmarkStart w:id="746" w:name="bookmark1272"/>
      <w:bookmarkEnd w:id="746"/>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改变合同中任何一项工作的质量或其它特性；</w:t>
      </w:r>
    </w:p>
    <w:p>
      <w:pPr>
        <w:pStyle w:val="15"/>
        <w:rPr>
          <w:rFonts w:ascii="宋体" w:eastAsia="宋体" w:cs="宋体" w:hint="eastAsia"/>
          <w:color w:val="auto"/>
          <w:sz w:val="24"/>
          <w:szCs w:val="24"/>
        </w:rPr>
      </w:pPr>
      <w:bookmarkStart w:id="747" w:name="bookmark1273"/>
      <w:bookmarkEnd w:id="747"/>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改变合同工程的基线、标高、位置或尺寸；</w:t>
      </w:r>
    </w:p>
    <w:p>
      <w:pPr>
        <w:pStyle w:val="15"/>
        <w:rPr>
          <w:rFonts w:ascii="宋体" w:eastAsia="宋体" w:cs="宋体" w:hint="eastAsia"/>
          <w:color w:val="auto"/>
          <w:sz w:val="24"/>
          <w:szCs w:val="24"/>
        </w:rPr>
      </w:pPr>
      <w:bookmarkStart w:id="748" w:name="bookmark1274"/>
      <w:bookmarkEnd w:id="748"/>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改变合同中任何一项工作的施工时间或改变已批准的施工工艺或顺序；</w:t>
      </w:r>
    </w:p>
    <w:p>
      <w:pPr>
        <w:pStyle w:val="15"/>
        <w:rPr>
          <w:rFonts w:ascii="宋体" w:eastAsia="宋体" w:cs="宋体" w:hint="eastAsia"/>
          <w:color w:val="auto"/>
          <w:sz w:val="24"/>
          <w:szCs w:val="24"/>
        </w:rPr>
      </w:pPr>
      <w:bookmarkStart w:id="749" w:name="bookmark1275"/>
      <w:bookmarkEnd w:id="749"/>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为完成工程需要追加的额外工作；</w:t>
      </w:r>
    </w:p>
    <w:p>
      <w:pPr>
        <w:pStyle w:val="15"/>
        <w:rPr>
          <w:rFonts w:ascii="宋体" w:eastAsia="宋体" w:cs="宋体" w:hint="eastAsia"/>
          <w:color w:val="auto"/>
          <w:sz w:val="24"/>
          <w:szCs w:val="24"/>
        </w:rPr>
      </w:pPr>
      <w:bookmarkStart w:id="750" w:name="bookmark1276"/>
      <w:bookmarkEnd w:id="750"/>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增加或减少专用合同条款中约定的关键项目工程量超过其工程总量的一定数量的百分比。</w:t>
      </w:r>
    </w:p>
    <w:p>
      <w:pPr>
        <w:pStyle w:val="15"/>
        <w:rPr>
          <w:rFonts w:ascii="宋体" w:eastAsia="宋体" w:cs="宋体" w:hint="eastAsia"/>
          <w:color w:val="auto"/>
          <w:sz w:val="24"/>
          <w:szCs w:val="24"/>
        </w:rPr>
      </w:pPr>
      <w:r>
        <w:rPr>
          <w:rFonts w:ascii="宋体" w:eastAsia="宋体" w:cs="宋体" w:hint="eastAsia"/>
          <w:color w:val="auto"/>
          <w:sz w:val="24"/>
          <w:szCs w:val="24"/>
        </w:rPr>
        <w:t>上述第(1) ~ (6)目的变更内容引起工程施工组织和进度计划发生实质性变动和影响其原定的价格时，才予调整该项目的单价。第(6)目情形下单价调整方式在专用合同条款中约定。</w:t>
      </w:r>
    </w:p>
    <w:p>
      <w:pPr>
        <w:pStyle w:val="1"/>
        <w:bidi w:val="0"/>
        <w:ind w:left="482"/>
        <w:rPr>
          <w:rFonts w:ascii="宋体" w:eastAsia="宋体" w:cs="宋体" w:hint="eastAsia"/>
          <w:color w:val="auto"/>
          <w:sz w:val="24"/>
          <w:szCs w:val="24"/>
        </w:rPr>
      </w:pPr>
      <w:bookmarkStart w:id="751" w:name="_Toc14710373"/>
      <w:bookmarkStart w:id="752" w:name="bookmark1279"/>
      <w:bookmarkStart w:id="753" w:name="bookmark1278"/>
      <w:bookmarkStart w:id="754" w:name="_Toc25903"/>
      <w:bookmarkStart w:id="755" w:name="bookmark1277"/>
      <w:r>
        <w:rPr>
          <w:rFonts w:ascii="宋体" w:eastAsia="宋体" w:cs="宋体" w:hint="eastAsia"/>
          <w:color w:val="auto"/>
          <w:sz w:val="24"/>
          <w:szCs w:val="24"/>
        </w:rPr>
        <w:t>15.2变更权</w:t>
      </w:r>
      <w:bookmarkEnd w:id="751"/>
      <w:bookmarkEnd w:id="752"/>
      <w:bookmarkEnd w:id="753"/>
      <w:bookmarkEnd w:id="754"/>
      <w:bookmarkEnd w:id="755"/>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在履行合同过程中，经发包人同意，监理人可按第15. 3款约定的变更程序向承包人作出变更指示，承包人应遵照执行。没有监理人的变更指示，承包人不得擅自变更。</w:t>
      </w:r>
    </w:p>
    <w:p>
      <w:pPr>
        <w:pStyle w:val="1"/>
        <w:bidi w:val="0"/>
        <w:ind w:left="482"/>
        <w:rPr>
          <w:rFonts w:ascii="宋体" w:eastAsia="宋体" w:cs="宋体" w:hint="eastAsia"/>
          <w:color w:val="auto"/>
          <w:sz w:val="24"/>
          <w:szCs w:val="24"/>
        </w:rPr>
      </w:pPr>
      <w:bookmarkStart w:id="756" w:name="bookmark1280"/>
      <w:bookmarkStart w:id="757" w:name="bookmark1282"/>
      <w:bookmarkStart w:id="758" w:name="_Toc14710374"/>
      <w:bookmarkStart w:id="759" w:name="bookmark1281"/>
      <w:bookmarkStart w:id="760" w:name="_Toc24991"/>
      <w:r>
        <w:rPr>
          <w:rFonts w:ascii="宋体" w:eastAsia="宋体" w:cs="宋体" w:hint="eastAsia"/>
          <w:color w:val="auto"/>
          <w:sz w:val="24"/>
          <w:szCs w:val="24"/>
        </w:rPr>
        <w:t>15.3变更程序</w:t>
      </w:r>
      <w:bookmarkEnd w:id="756"/>
      <w:bookmarkEnd w:id="757"/>
      <w:bookmarkEnd w:id="758"/>
      <w:bookmarkEnd w:id="759"/>
      <w:bookmarkEnd w:id="760"/>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15.3.1变更的提出</w:t>
      </w:r>
    </w:p>
    <w:p>
      <w:pPr>
        <w:pStyle w:val="15"/>
        <w:rPr>
          <w:rFonts w:ascii="宋体" w:eastAsia="宋体" w:cs="宋体" w:hint="eastAsia"/>
          <w:color w:val="auto"/>
          <w:sz w:val="24"/>
          <w:szCs w:val="24"/>
        </w:rPr>
      </w:pPr>
      <w:bookmarkStart w:id="761" w:name="bookmark1283"/>
      <w:bookmarkEnd w:id="761"/>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在合同履行过程中，可能发生第15.1款约定情形的，监理人可向承包人发出变更意向书。变更意向书应说明变更的具体内容和发包人对变更的时间要求，并附必要的图纸和相关资料。变更意向书应要求承包人提交包括拟实施变更工作的计划、措施和竣工时间等内容的实施方案。发包人同意承包人根据变更意向书要求提交的变更实施方案的，由监理人按第15. 3. 3项约定发出变更指示。</w:t>
      </w:r>
    </w:p>
    <w:p>
      <w:pPr>
        <w:pStyle w:val="15"/>
        <w:rPr>
          <w:rFonts w:ascii="宋体" w:eastAsia="宋体" w:cs="宋体" w:hint="eastAsia"/>
          <w:color w:val="auto"/>
          <w:sz w:val="24"/>
          <w:szCs w:val="24"/>
        </w:rPr>
      </w:pPr>
      <w:bookmarkStart w:id="762" w:name="bookmark1284"/>
      <w:bookmarkEnd w:id="762"/>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在合同履行过程中，发生第15. 1款约定情形的，监理人应按照第15. 3. 3项约定向承包人发出变更指示。</w:t>
      </w:r>
    </w:p>
    <w:p>
      <w:pPr>
        <w:pStyle w:val="15"/>
        <w:rPr>
          <w:rFonts w:ascii="宋体" w:eastAsia="宋体" w:cs="宋体" w:hint="eastAsia"/>
          <w:color w:val="auto"/>
          <w:sz w:val="24"/>
          <w:szCs w:val="24"/>
        </w:rPr>
      </w:pPr>
      <w:bookmarkStart w:id="763" w:name="bookmark1285"/>
      <w:bookmarkEnd w:id="763"/>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承包人收到监理人按合同约定发出的图纸和文件，经检查认为其中存在第15. 1款 约定情形的，可向监理人提出书面变更建议。变更建议应阐明要求变更的依据，并附必要的图纸和说明。监理人收到承包人书面建议后，应与发包人共同研究，确认存在变更的，应在收到承包人书面建议后的14天内作出变更指示。经研究后不同意作为变更的，应由监理人书面答复承包人。</w:t>
      </w:r>
    </w:p>
    <w:p>
      <w:pPr>
        <w:pStyle w:val="15"/>
        <w:rPr>
          <w:rFonts w:ascii="宋体" w:eastAsia="宋体" w:cs="宋体" w:hint="eastAsia"/>
          <w:color w:val="auto"/>
          <w:sz w:val="24"/>
          <w:szCs w:val="24"/>
        </w:rPr>
      </w:pPr>
      <w:bookmarkStart w:id="764" w:name="bookmark1286"/>
      <w:bookmarkEnd w:id="764"/>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若承包人收到监理人的变更意向书后认为难以实施此项变更，应立即通知监理人, 说明原因并附详细依据。监理人与承包人和发包人协商后确定撤销、改变或不改变原变更 意向书。</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15.3.2变更估价</w:t>
      </w:r>
    </w:p>
    <w:p>
      <w:pPr>
        <w:pStyle w:val="15"/>
        <w:rPr>
          <w:rFonts w:ascii="宋体" w:eastAsia="宋体" w:cs="宋体" w:hint="eastAsia"/>
          <w:color w:val="auto"/>
          <w:sz w:val="24"/>
          <w:szCs w:val="24"/>
        </w:rPr>
      </w:pPr>
      <w:bookmarkStart w:id="765" w:name="bookmark1287"/>
      <w:bookmarkEnd w:id="765"/>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除专用合同条款对期限另有约定外，承包人应在收到变更指示或变更意向书后的14天内，向监理人提交变更报价书，报价内容应根据第15. 4款约定的估价原则，详细开列变更工作的价格组成及其依据，并附必要的施工方法说明和有关图纸。</w:t>
      </w:r>
    </w:p>
    <w:p>
      <w:pPr>
        <w:pStyle w:val="15"/>
        <w:rPr>
          <w:rFonts w:ascii="宋体" w:eastAsia="宋体" w:cs="宋体" w:hint="eastAsia"/>
          <w:color w:val="auto"/>
          <w:sz w:val="24"/>
          <w:szCs w:val="24"/>
        </w:rPr>
      </w:pPr>
      <w:bookmarkStart w:id="766" w:name="bookmark1288"/>
      <w:bookmarkEnd w:id="766"/>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变更工作影响工期的，承包人应提出调整工期的具体细节。监理人认为有必要时, 可要求承包人提交要求提前或延长工期的施工进度计划及相应施工措施等详细资料。</w:t>
      </w:r>
    </w:p>
    <w:p>
      <w:pPr>
        <w:pStyle w:val="15"/>
        <w:rPr>
          <w:rFonts w:ascii="宋体" w:eastAsia="宋体" w:cs="宋体" w:hint="eastAsia"/>
          <w:color w:val="auto"/>
          <w:sz w:val="24"/>
          <w:szCs w:val="24"/>
        </w:rPr>
      </w:pPr>
      <w:bookmarkStart w:id="767" w:name="bookmark1289"/>
      <w:bookmarkEnd w:id="767"/>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除专用合同条款对期限另有约定外，监理人收到承包人变更报价书后的14天内，根据第15. 4款约定的估价原则，按照第3. 5款商定或确定变更价格。</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15.3.3变更指示</w:t>
      </w:r>
    </w:p>
    <w:p>
      <w:pPr>
        <w:pStyle w:val="15"/>
        <w:rPr>
          <w:rFonts w:ascii="宋体" w:eastAsia="宋体" w:cs="宋体" w:hint="eastAsia"/>
          <w:color w:val="auto"/>
          <w:sz w:val="24"/>
          <w:szCs w:val="24"/>
        </w:rPr>
      </w:pPr>
      <w:bookmarkStart w:id="768" w:name="bookmark1290"/>
      <w:bookmarkEnd w:id="768"/>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变更指示只能由监理人发出。</w:t>
      </w:r>
    </w:p>
    <w:p>
      <w:pPr>
        <w:pStyle w:val="15"/>
        <w:rPr>
          <w:rFonts w:ascii="宋体" w:eastAsia="宋体" w:cs="宋体" w:hint="eastAsia"/>
          <w:color w:val="auto"/>
          <w:sz w:val="24"/>
          <w:szCs w:val="24"/>
        </w:rPr>
      </w:pPr>
      <w:bookmarkStart w:id="769" w:name="bookmark1291"/>
      <w:bookmarkEnd w:id="769"/>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变更指示应说明变更的目的、范围、变更内容以及变更的工程量及其进度和技术要求，并附有关图纸和文件。承包人收到变更指示后，应按变更指示进行变更工作。</w:t>
      </w:r>
    </w:p>
    <w:p>
      <w:pPr>
        <w:pStyle w:val="1"/>
        <w:bidi w:val="0"/>
        <w:ind w:left="482"/>
        <w:rPr>
          <w:rFonts w:ascii="宋体" w:eastAsia="宋体" w:cs="宋体" w:hint="eastAsia"/>
          <w:color w:val="auto"/>
          <w:sz w:val="24"/>
          <w:szCs w:val="24"/>
        </w:rPr>
      </w:pPr>
      <w:bookmarkStart w:id="770" w:name="_Toc14710375"/>
      <w:bookmarkStart w:id="771" w:name="bookmark1292"/>
      <w:bookmarkStart w:id="772" w:name="bookmark1294"/>
      <w:bookmarkStart w:id="773" w:name="bookmark1293"/>
      <w:bookmarkStart w:id="774" w:name="_Toc9569"/>
      <w:r>
        <w:rPr>
          <w:rFonts w:ascii="宋体" w:eastAsia="宋体" w:cs="宋体" w:hint="eastAsia"/>
          <w:color w:val="auto"/>
          <w:sz w:val="24"/>
          <w:szCs w:val="24"/>
        </w:rPr>
        <w:t>15.4变更的估价原则</w:t>
      </w:r>
      <w:bookmarkEnd w:id="770"/>
      <w:bookmarkEnd w:id="771"/>
      <w:bookmarkEnd w:id="772"/>
      <w:bookmarkEnd w:id="773"/>
      <w:bookmarkEnd w:id="774"/>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除专用合同条款另有约定外，因变更引起的价格调整按照本款约定处理。</w:t>
      </w:r>
    </w:p>
    <w:p>
      <w:pPr>
        <w:pStyle w:val="15"/>
        <w:rPr>
          <w:rFonts w:ascii="宋体" w:eastAsia="宋体" w:cs="宋体" w:hint="eastAsia"/>
          <w:color w:val="auto"/>
          <w:sz w:val="24"/>
          <w:szCs w:val="24"/>
        </w:rPr>
      </w:pPr>
      <w:r>
        <w:rPr>
          <w:rFonts w:ascii="宋体" w:eastAsia="宋体" w:cs="宋体" w:hint="eastAsia"/>
          <w:color w:val="auto"/>
          <w:sz w:val="24"/>
          <w:szCs w:val="24"/>
        </w:rPr>
        <w:t>15.4.1已标价工程量清单中有适用于变更工作的子目的，采用该子目的单价。</w:t>
      </w:r>
    </w:p>
    <w:p>
      <w:pPr>
        <w:pStyle w:val="15"/>
        <w:rPr>
          <w:rFonts w:ascii="宋体" w:eastAsia="宋体" w:cs="宋体" w:hint="eastAsia"/>
          <w:color w:val="auto"/>
          <w:sz w:val="24"/>
          <w:szCs w:val="24"/>
        </w:rPr>
      </w:pPr>
      <w:r>
        <w:rPr>
          <w:rFonts w:ascii="宋体" w:eastAsia="宋体" w:cs="宋体" w:hint="eastAsia"/>
          <w:color w:val="auto"/>
          <w:sz w:val="24"/>
          <w:szCs w:val="24"/>
        </w:rPr>
        <w:t>15.4.2已标价工程量清单中无适用于变更工作的子目，但有类似子目的，可在合理范围内参照类似子目的单价，由监理人按第3. 5款商定或确定变更工作的单价。</w:t>
      </w:r>
    </w:p>
    <w:p>
      <w:pPr>
        <w:pStyle w:val="15"/>
        <w:rPr>
          <w:rFonts w:ascii="宋体" w:eastAsia="宋体" w:cs="宋体" w:hint="eastAsia"/>
          <w:color w:val="auto"/>
          <w:sz w:val="24"/>
          <w:szCs w:val="24"/>
        </w:rPr>
      </w:pPr>
      <w:r>
        <w:rPr>
          <w:rFonts w:ascii="宋体" w:eastAsia="宋体" w:cs="宋体" w:hint="eastAsia"/>
          <w:color w:val="auto"/>
          <w:sz w:val="24"/>
          <w:szCs w:val="24"/>
        </w:rPr>
        <w:t>15.4.3已标价工程量清单中无适用或类似子目的单价，可按照成本加利润的原则，由监理人按第3. 5款商定或确定变更工作的单价。</w:t>
      </w:r>
    </w:p>
    <w:p>
      <w:pPr>
        <w:pStyle w:val="1"/>
        <w:bidi w:val="0"/>
        <w:ind w:left="482"/>
        <w:rPr>
          <w:rFonts w:ascii="宋体" w:eastAsia="宋体" w:cs="宋体" w:hint="eastAsia"/>
          <w:color w:val="auto"/>
          <w:sz w:val="24"/>
          <w:szCs w:val="24"/>
        </w:rPr>
      </w:pPr>
      <w:bookmarkStart w:id="775" w:name="bookmark1296"/>
      <w:bookmarkStart w:id="776" w:name="bookmark1295"/>
      <w:bookmarkStart w:id="777" w:name="bookmark1297"/>
      <w:r>
        <w:rPr>
          <w:rFonts w:ascii="宋体" w:eastAsia="宋体" w:cs="宋体" w:hint="eastAsia"/>
          <w:color w:val="auto"/>
          <w:sz w:val="24"/>
          <w:szCs w:val="24"/>
        </w:rPr>
        <w:t>15.5承包人的合理化建议</w:t>
      </w:r>
      <w:bookmarkEnd w:id="775"/>
      <w:bookmarkEnd w:id="776"/>
      <w:bookmarkEnd w:id="777"/>
    </w:p>
    <w:p>
      <w:pPr>
        <w:pStyle w:val="15"/>
        <w:rPr>
          <w:rFonts w:ascii="宋体" w:eastAsia="宋体" w:cs="宋体" w:hint="eastAsia"/>
          <w:color w:val="auto"/>
          <w:sz w:val="24"/>
          <w:szCs w:val="24"/>
        </w:rPr>
      </w:pPr>
      <w:bookmarkStart w:id="778" w:name="bookmark1298"/>
      <w:bookmarkEnd w:id="778"/>
      <w:r>
        <w:rPr>
          <w:rFonts w:ascii="宋体" w:eastAsia="宋体" w:cs="宋体" w:hint="eastAsia"/>
          <w:color w:val="auto"/>
          <w:sz w:val="24"/>
          <w:szCs w:val="24"/>
        </w:rPr>
        <w:t>15.5. 1在履行合同过程中，承包人对发包人提供的图纸、技术要求以及其他方面提出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15. 3. 3项约定向承包人发出变更指示。</w:t>
      </w:r>
    </w:p>
    <w:p>
      <w:pPr>
        <w:pStyle w:val="15"/>
        <w:rPr>
          <w:rFonts w:ascii="宋体" w:eastAsia="宋体" w:cs="宋体" w:hint="eastAsia"/>
          <w:color w:val="auto"/>
          <w:sz w:val="24"/>
          <w:szCs w:val="24"/>
        </w:rPr>
      </w:pPr>
      <w:r>
        <w:rPr>
          <w:rFonts w:ascii="宋体" w:eastAsia="宋体" w:cs="宋体" w:hint="eastAsia"/>
          <w:color w:val="auto"/>
          <w:sz w:val="24"/>
          <w:szCs w:val="24"/>
        </w:rPr>
        <w:t>15.5.2承包人提出的合理化建议降低了合同价格、缩短了工期或者提高了工程经济效益的，发包人可按国家有关规定在专用合同条款中约定给予奖励。</w:t>
      </w:r>
    </w:p>
    <w:p>
      <w:pPr>
        <w:pStyle w:val="1"/>
        <w:bidi w:val="0"/>
        <w:ind w:left="482"/>
        <w:rPr>
          <w:rFonts w:ascii="宋体" w:eastAsia="宋体" w:cs="宋体" w:hint="eastAsia"/>
          <w:color w:val="auto"/>
          <w:sz w:val="24"/>
          <w:szCs w:val="24"/>
        </w:rPr>
      </w:pPr>
      <w:bookmarkStart w:id="779" w:name="_Toc7702"/>
      <w:bookmarkStart w:id="780" w:name="bookmark1300"/>
      <w:bookmarkStart w:id="781" w:name="_Toc14710376"/>
      <w:bookmarkStart w:id="782" w:name="bookmark1299"/>
      <w:bookmarkStart w:id="783" w:name="bookmark1301"/>
      <w:r>
        <w:rPr>
          <w:rFonts w:ascii="宋体" w:eastAsia="宋体" w:cs="宋体" w:hint="eastAsia"/>
          <w:color w:val="auto"/>
          <w:sz w:val="24"/>
          <w:szCs w:val="24"/>
        </w:rPr>
        <w:t>15.6暂列金额</w:t>
      </w:r>
      <w:bookmarkEnd w:id="779"/>
      <w:bookmarkEnd w:id="780"/>
      <w:bookmarkEnd w:id="781"/>
      <w:bookmarkEnd w:id="782"/>
      <w:bookmarkEnd w:id="783"/>
    </w:p>
    <w:p>
      <w:pPr>
        <w:pStyle w:val="15"/>
        <w:rPr>
          <w:rFonts w:ascii="宋体" w:eastAsia="宋体" w:cs="宋体" w:hint="eastAsia"/>
          <w:color w:val="auto"/>
          <w:sz w:val="24"/>
          <w:szCs w:val="24"/>
        </w:rPr>
      </w:pPr>
      <w:r>
        <w:rPr>
          <w:rFonts w:ascii="宋体" w:eastAsia="宋体" w:cs="宋体" w:hint="eastAsia"/>
          <w:color w:val="auto"/>
          <w:sz w:val="24"/>
          <w:szCs w:val="24"/>
        </w:rPr>
        <w:t>暂列金额只能按照监理人的指示使用，并对合同价格进行相应调整。</w:t>
      </w:r>
    </w:p>
    <w:p>
      <w:pPr>
        <w:pStyle w:val="1"/>
        <w:bidi w:val="0"/>
        <w:ind w:left="482"/>
        <w:rPr>
          <w:rFonts w:ascii="宋体" w:eastAsia="宋体" w:cs="宋体" w:hint="eastAsia"/>
          <w:color w:val="auto"/>
          <w:sz w:val="24"/>
          <w:szCs w:val="24"/>
        </w:rPr>
      </w:pPr>
      <w:bookmarkStart w:id="784" w:name="bookmark1303"/>
      <w:bookmarkStart w:id="785" w:name="_Toc23161"/>
      <w:bookmarkStart w:id="786" w:name="_Toc14710377"/>
      <w:bookmarkStart w:id="787" w:name="bookmark1302"/>
      <w:bookmarkStart w:id="788" w:name="bookmark1304"/>
      <w:r>
        <w:rPr>
          <w:rFonts w:ascii="宋体" w:eastAsia="宋体" w:cs="宋体" w:hint="eastAsia"/>
          <w:color w:val="auto"/>
          <w:sz w:val="24"/>
          <w:szCs w:val="24"/>
        </w:rPr>
        <w:t>15.7计日工</w:t>
      </w:r>
      <w:bookmarkEnd w:id="784"/>
      <w:bookmarkEnd w:id="785"/>
      <w:bookmarkEnd w:id="786"/>
      <w:bookmarkEnd w:id="787"/>
      <w:bookmarkEnd w:id="788"/>
    </w:p>
    <w:p>
      <w:pPr>
        <w:pStyle w:val="15"/>
        <w:rPr>
          <w:rFonts w:ascii="宋体" w:eastAsia="宋体" w:cs="宋体" w:hint="eastAsia"/>
          <w:color w:val="auto"/>
          <w:sz w:val="24"/>
          <w:szCs w:val="24"/>
        </w:rPr>
      </w:pPr>
      <w:r>
        <w:rPr>
          <w:rFonts w:ascii="宋体" w:eastAsia="宋体" w:cs="宋体" w:hint="eastAsia"/>
          <w:color w:val="auto"/>
          <w:sz w:val="24"/>
          <w:szCs w:val="24"/>
        </w:rPr>
        <w:t>15.7.1发包人认为有必要时，由监理人通知承包人以计日工方式实施变更的零星工作。其价款按列入已标价工程量清单中的计日工计价子目及其单价进行计算。</w:t>
      </w:r>
    </w:p>
    <w:p>
      <w:pPr>
        <w:pStyle w:val="15"/>
        <w:rPr>
          <w:rFonts w:ascii="宋体" w:eastAsia="宋体" w:cs="宋体" w:hint="eastAsia"/>
          <w:color w:val="auto"/>
          <w:sz w:val="24"/>
          <w:szCs w:val="24"/>
        </w:rPr>
      </w:pPr>
      <w:r>
        <w:rPr>
          <w:rFonts w:ascii="宋体" w:eastAsia="宋体" w:cs="宋体" w:hint="eastAsia"/>
          <w:color w:val="auto"/>
          <w:sz w:val="24"/>
          <w:szCs w:val="24"/>
        </w:rPr>
        <w:t>15.7.2采用计日工计价的任何一项变更工作，应从暂列金额中支付，承包人应在该项变更的实施过程中，每天提交以下报表和有关凭证报送监理人审批：</w:t>
      </w:r>
    </w:p>
    <w:p>
      <w:pPr>
        <w:pStyle w:val="15"/>
        <w:rPr>
          <w:rFonts w:ascii="宋体" w:eastAsia="宋体" w:cs="宋体" w:hint="eastAsia"/>
          <w:color w:val="auto"/>
          <w:sz w:val="24"/>
          <w:szCs w:val="24"/>
        </w:rPr>
      </w:pPr>
      <w:bookmarkStart w:id="789" w:name="bookmark1305"/>
      <w:bookmarkEnd w:id="789"/>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工作名称、内容和数量；</w:t>
      </w:r>
    </w:p>
    <w:p>
      <w:pPr>
        <w:pStyle w:val="15"/>
        <w:rPr>
          <w:rFonts w:ascii="宋体" w:eastAsia="宋体" w:cs="宋体" w:hint="eastAsia"/>
          <w:color w:val="auto"/>
          <w:sz w:val="24"/>
          <w:szCs w:val="24"/>
        </w:rPr>
      </w:pPr>
      <w:bookmarkStart w:id="790" w:name="bookmark1306"/>
      <w:bookmarkEnd w:id="790"/>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投入该工作所有人员的姓名、工种、级别和耗用工时；</w:t>
      </w:r>
    </w:p>
    <w:p>
      <w:pPr>
        <w:pStyle w:val="15"/>
        <w:rPr>
          <w:rFonts w:ascii="宋体" w:eastAsia="宋体" w:cs="宋体" w:hint="eastAsia"/>
          <w:color w:val="auto"/>
          <w:sz w:val="24"/>
          <w:szCs w:val="24"/>
        </w:rPr>
      </w:pPr>
      <w:bookmarkStart w:id="791" w:name="bookmark1307"/>
      <w:bookmarkEnd w:id="791"/>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投入该工作的材料类别和数量；</w:t>
      </w:r>
    </w:p>
    <w:p>
      <w:pPr>
        <w:pStyle w:val="15"/>
        <w:rPr>
          <w:rFonts w:ascii="宋体" w:eastAsia="宋体" w:cs="宋体" w:hint="eastAsia"/>
          <w:color w:val="auto"/>
          <w:sz w:val="24"/>
          <w:szCs w:val="24"/>
        </w:rPr>
      </w:pPr>
      <w:bookmarkStart w:id="792" w:name="bookmark1308"/>
      <w:bookmarkEnd w:id="792"/>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投入该工作的施工设备型号、台数和耗用台时；</w:t>
      </w:r>
    </w:p>
    <w:p>
      <w:pPr>
        <w:pStyle w:val="15"/>
        <w:rPr>
          <w:rFonts w:ascii="宋体" w:eastAsia="宋体" w:cs="宋体" w:hint="eastAsia"/>
          <w:color w:val="auto"/>
          <w:sz w:val="24"/>
          <w:szCs w:val="24"/>
        </w:rPr>
      </w:pPr>
      <w:bookmarkStart w:id="793" w:name="bookmark1309"/>
      <w:bookmarkEnd w:id="793"/>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监理人要求提交的其他资料和凭证。</w:t>
      </w:r>
    </w:p>
    <w:p>
      <w:pPr>
        <w:pStyle w:val="15"/>
        <w:rPr>
          <w:rFonts w:ascii="宋体" w:eastAsia="宋体" w:cs="宋体" w:hint="eastAsia"/>
          <w:color w:val="auto"/>
          <w:sz w:val="24"/>
          <w:szCs w:val="24"/>
        </w:rPr>
      </w:pPr>
      <w:r>
        <w:rPr>
          <w:rFonts w:ascii="宋体" w:eastAsia="宋体" w:cs="宋体" w:hint="eastAsia"/>
          <w:color w:val="auto"/>
          <w:sz w:val="24"/>
          <w:szCs w:val="24"/>
        </w:rPr>
        <w:t>15.7.3计日工由承包人汇总后，按第17.3.2项的约定列入进度付款申请单，由监理人复核并经发包人同意后列入进度付款。</w:t>
      </w:r>
    </w:p>
    <w:p>
      <w:pPr>
        <w:pStyle w:val="1"/>
        <w:bidi w:val="0"/>
        <w:ind w:left="482"/>
        <w:rPr>
          <w:rFonts w:ascii="宋体" w:eastAsia="宋体" w:cs="宋体" w:hint="eastAsia"/>
          <w:color w:val="auto"/>
          <w:sz w:val="24"/>
          <w:szCs w:val="24"/>
        </w:rPr>
      </w:pPr>
      <w:bookmarkStart w:id="794" w:name="bookmark1312"/>
      <w:bookmarkStart w:id="795" w:name="_Toc14710378"/>
      <w:bookmarkStart w:id="796" w:name="_Toc6776"/>
      <w:bookmarkStart w:id="797" w:name="bookmark1310"/>
      <w:bookmarkStart w:id="798" w:name="bookmark1311"/>
      <w:r>
        <w:rPr>
          <w:rFonts w:ascii="宋体" w:eastAsia="宋体" w:cs="宋体" w:hint="eastAsia"/>
          <w:color w:val="auto"/>
          <w:sz w:val="24"/>
          <w:szCs w:val="24"/>
        </w:rPr>
        <w:t>15.8暂估价</w:t>
      </w:r>
      <w:bookmarkEnd w:id="794"/>
      <w:bookmarkEnd w:id="795"/>
      <w:bookmarkEnd w:id="796"/>
      <w:bookmarkEnd w:id="797"/>
      <w:bookmarkEnd w:id="798"/>
    </w:p>
    <w:p>
      <w:pPr>
        <w:pStyle w:val="15"/>
        <w:rPr>
          <w:rFonts w:ascii="宋体" w:eastAsia="宋体" w:cs="宋体" w:hint="eastAsia"/>
          <w:color w:val="auto"/>
          <w:sz w:val="24"/>
          <w:szCs w:val="24"/>
        </w:rPr>
      </w:pPr>
      <w:bookmarkStart w:id="799" w:name="bookmark1313"/>
      <w:bookmarkEnd w:id="799"/>
      <w:r>
        <w:rPr>
          <w:rFonts w:ascii="宋体" w:eastAsia="宋体" w:cs="宋体" w:hint="eastAsia"/>
          <w:color w:val="auto"/>
          <w:sz w:val="24"/>
          <w:szCs w:val="24"/>
        </w:rPr>
        <w:t>15.8.1发包人在工程量清单中给定暂估价的材料、工程设备和专业工程属于依法必须招标的范围并达到规定的规模标准的，若承包人不具备承担暂估价项目的能力或具备承担暂估价项目的能力但明确不参与投标的，由发包人和承包人组织招标；若承包人具备承担暂估价项目的能力且明确参与投标的，由发包人组织招标。暂估价项目成交金额与工程 量清单中所列金额差以及相应的税金等其他费用列入合同价格。必须招标的暂估价项目招标组织形式、发包人和承包人组织招标时双方的权利义务关系在专用合同条款中约定。</w:t>
      </w:r>
    </w:p>
    <w:p>
      <w:pPr>
        <w:pStyle w:val="15"/>
        <w:rPr>
          <w:rFonts w:ascii="宋体" w:eastAsia="宋体" w:cs="宋体" w:hint="eastAsia"/>
          <w:color w:val="auto"/>
          <w:sz w:val="24"/>
          <w:szCs w:val="24"/>
        </w:rPr>
      </w:pPr>
      <w:bookmarkStart w:id="800" w:name="bookmark1314"/>
      <w:bookmarkEnd w:id="800"/>
      <w:r>
        <w:rPr>
          <w:rFonts w:ascii="宋体" w:eastAsia="宋体" w:cs="宋体" w:hint="eastAsia"/>
          <w:color w:val="auto"/>
          <w:sz w:val="24"/>
          <w:szCs w:val="24"/>
        </w:rPr>
        <w:t>15.8.2发包人在工程量清单中给定暂估价的材料和工程设备不属于依法必须招标的范围或未达到规定的规模标准的，应由承包人按第5.1款的约定提供。经监理人确认的材料、工程设备的价格与工程量清单中所列的暂估价的金额差以及相应的税金等其他费用列入合同价格。</w:t>
      </w:r>
    </w:p>
    <w:p>
      <w:pPr>
        <w:pStyle w:val="15"/>
        <w:rPr>
          <w:rFonts w:ascii="宋体" w:eastAsia="宋体" w:cs="宋体" w:hint="eastAsia"/>
          <w:color w:val="auto"/>
          <w:sz w:val="24"/>
          <w:szCs w:val="24"/>
        </w:rPr>
      </w:pPr>
      <w:bookmarkStart w:id="801" w:name="bookmark1315"/>
      <w:bookmarkEnd w:id="801"/>
      <w:r>
        <w:rPr>
          <w:rFonts w:ascii="宋体" w:eastAsia="宋体" w:cs="宋体" w:hint="eastAsia"/>
          <w:color w:val="auto"/>
          <w:sz w:val="24"/>
          <w:szCs w:val="24"/>
        </w:rPr>
        <w:t>15.8.3发包人在工程量清单中给定暂估价的专业工程不属于依法必须招标的范围或未达到规定的规模标准的，由监理人按照第15.4款进行估价，但专用合同条款另有约定的除外。经估价的专业工程与工程量清单中所列的暂估价的金额差以及相应的税金等其他费用列入合同价格。</w:t>
      </w:r>
    </w:p>
    <w:p>
      <w:pPr>
        <w:pStyle w:val="1"/>
        <w:bidi w:val="0"/>
        <w:ind w:left="482"/>
        <w:rPr>
          <w:rFonts w:ascii="宋体" w:eastAsia="宋体" w:cs="宋体" w:hint="eastAsia"/>
          <w:color w:val="auto"/>
          <w:sz w:val="24"/>
          <w:szCs w:val="24"/>
        </w:rPr>
      </w:pPr>
      <w:bookmarkStart w:id="802" w:name="_Toc14710379"/>
      <w:bookmarkStart w:id="803" w:name="bookmark1318"/>
      <w:bookmarkStart w:id="804" w:name="bookmark1317"/>
      <w:bookmarkStart w:id="805" w:name="bookmark1316"/>
      <w:bookmarkStart w:id="806" w:name="_Toc242"/>
      <w:r>
        <w:rPr>
          <w:rFonts w:ascii="宋体" w:eastAsia="宋体" w:cs="宋体" w:hint="eastAsia"/>
          <w:color w:val="auto"/>
          <w:sz w:val="24"/>
          <w:szCs w:val="24"/>
        </w:rPr>
        <w:t>16 .价格调整</w:t>
      </w:r>
      <w:bookmarkEnd w:id="802"/>
      <w:bookmarkEnd w:id="803"/>
      <w:bookmarkEnd w:id="804"/>
      <w:bookmarkEnd w:id="805"/>
      <w:bookmarkEnd w:id="806"/>
    </w:p>
    <w:p>
      <w:pPr>
        <w:pStyle w:val="1"/>
        <w:bidi w:val="0"/>
        <w:ind w:left="482"/>
        <w:rPr>
          <w:rFonts w:ascii="宋体" w:eastAsia="宋体" w:cs="宋体" w:hint="eastAsia"/>
          <w:color w:val="auto"/>
          <w:sz w:val="24"/>
          <w:szCs w:val="24"/>
        </w:rPr>
      </w:pPr>
      <w:bookmarkStart w:id="807" w:name="bookmark1320"/>
      <w:bookmarkStart w:id="808" w:name="bookmark1321"/>
      <w:bookmarkStart w:id="809" w:name="bookmark1319"/>
      <w:bookmarkStart w:id="810" w:name="_Toc2131"/>
      <w:bookmarkStart w:id="811" w:name="_Toc14710380"/>
      <w:r>
        <w:rPr>
          <w:rFonts w:ascii="宋体" w:eastAsia="宋体" w:cs="宋体" w:hint="eastAsia"/>
          <w:color w:val="auto"/>
          <w:sz w:val="24"/>
          <w:szCs w:val="24"/>
        </w:rPr>
        <w:t>16.1物价波动引起的价格调整</w:t>
      </w:r>
      <w:bookmarkEnd w:id="807"/>
      <w:bookmarkEnd w:id="808"/>
      <w:bookmarkEnd w:id="809"/>
      <w:bookmarkEnd w:id="810"/>
      <w:bookmarkEnd w:id="811"/>
    </w:p>
    <w:p>
      <w:pPr>
        <w:pStyle w:val="15"/>
        <w:rPr>
          <w:rFonts w:ascii="宋体" w:eastAsia="宋体" w:cs="宋体" w:hint="eastAsia"/>
          <w:color w:val="auto"/>
          <w:sz w:val="24"/>
          <w:szCs w:val="24"/>
        </w:rPr>
      </w:pPr>
      <w:r>
        <w:rPr>
          <w:rFonts w:ascii="宋体" w:eastAsia="宋体" w:cs="宋体" w:hint="eastAsia"/>
          <w:color w:val="auto"/>
          <w:sz w:val="24"/>
          <w:szCs w:val="24"/>
        </w:rPr>
        <w:t>由于物价波动原因引起合同价格需要调整的，其价格调整方式在专用合同条款中约定；除专用合同条款另有约定外，因物价波动引起的价格调整按照本款约定处理。</w:t>
      </w:r>
    </w:p>
    <w:p>
      <w:pPr>
        <w:pStyle w:val="1"/>
        <w:bidi w:val="0"/>
        <w:ind w:left="482"/>
        <w:rPr>
          <w:rFonts w:ascii="宋体" w:eastAsia="宋体" w:cs="宋体" w:hint="eastAsia"/>
          <w:color w:val="auto"/>
          <w:sz w:val="24"/>
          <w:szCs w:val="24"/>
        </w:rPr>
      </w:pPr>
      <w:bookmarkStart w:id="812" w:name="bookmark1322"/>
      <w:bookmarkEnd w:id="812"/>
      <w:r>
        <w:rPr>
          <w:rFonts w:ascii="宋体" w:eastAsia="宋体" w:cs="宋体" w:hint="eastAsia"/>
          <w:color w:val="auto"/>
          <w:sz w:val="24"/>
          <w:szCs w:val="24"/>
        </w:rPr>
        <w:t>16.1.1采用价格指数调整价格差额</w:t>
      </w:r>
    </w:p>
    <w:p>
      <w:pPr>
        <w:pStyle w:val="1"/>
        <w:bidi w:val="0"/>
        <w:ind w:left="482"/>
        <w:rPr>
          <w:rFonts w:ascii="宋体" w:eastAsia="宋体" w:cs="宋体" w:hint="eastAsia"/>
          <w:color w:val="auto"/>
          <w:sz w:val="24"/>
          <w:szCs w:val="24"/>
        </w:rPr>
      </w:pPr>
      <w:bookmarkStart w:id="813" w:name="bookmark1323"/>
      <w:bookmarkEnd w:id="813"/>
      <w:r>
        <w:rPr>
          <w:rFonts w:ascii="宋体" w:eastAsia="宋体" w:cs="宋体" w:hint="eastAsia"/>
          <w:color w:val="auto"/>
          <w:sz w:val="24"/>
          <w:szCs w:val="24"/>
        </w:rPr>
        <w:t>16.1.1.1价格调整公式</w:t>
      </w:r>
    </w:p>
    <w:p>
      <w:pPr>
        <w:pStyle w:val="15"/>
        <w:rPr>
          <w:rFonts w:ascii="宋体" w:eastAsia="宋体" w:cs="宋体" w:hint="eastAsia"/>
          <w:color w:val="auto"/>
          <w:sz w:val="24"/>
          <w:szCs w:val="24"/>
        </w:rPr>
      </w:pPr>
      <w:r>
        <w:rPr>
          <w:rFonts w:ascii="宋体" w:eastAsia="宋体" w:cs="宋体" w:hint="eastAsia"/>
          <w:color w:val="auto"/>
          <w:sz w:val="24"/>
          <w:szCs w:val="24"/>
        </w:rPr>
        <w:t>因人工、材料和设备等价格波动影响合同价格时，根据投标函附录中的价格指数和权重表约定的数据，按以下公式计算差额并调整合同价格。</w:t>
      </w:r>
    </w:p>
    <w:p>
      <w:pPr>
        <w:pStyle w:val="120"/>
        <w:spacing w:line="440" w:lineRule="exact"/>
        <w:ind w:firstLine="420"/>
        <w:rPr>
          <w:rFonts w:ascii="宋体" w:eastAsia="宋体" w:cs="宋体" w:hint="eastAsia"/>
          <w:color w:val="auto"/>
          <w:sz w:val="24"/>
          <w:szCs w:val="24"/>
          <w:lang w:val="en-US"/>
        </w:rPr>
      </w:pPr>
      <w:r>
        <w:rPr>
          <w:rFonts w:ascii="宋体" w:eastAsia="宋体" w:cs="宋体" w:hint="eastAsia"/>
          <w:color w:val="auto"/>
          <w:position w:val="-34"/>
          <w:sz w:val="24"/>
          <w:szCs w:val="24"/>
        </w:rPr>
        <w:object>
          <v:shapetype id="_x0000_t75" coordsize="21600,2160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type="#_x0000_t75" filled="f" stroked="f" style="width:324.0pt;height:49.5pt;" o:ole="">
            <v:stroke color="#000000"/>
            <v:imagedata r:id="rId19" o:title="3601368591761637783624"/>
            <o:lock aspectratio="t"/>
            <w10:anchorLock/>
          </v:shape>
          <o:OLEObject Type="Embed" ProgID="Package" ShapeID="_x0000_i1" DrawAspect="Content" ObjectID="_1393063351" r:id="rId20"/>
        </w:object>
      </w:r>
    </w:p>
    <w:p>
      <w:pPr>
        <w:pStyle w:val="15"/>
        <w:rPr>
          <w:rFonts w:ascii="宋体" w:eastAsia="宋体" w:cs="宋体" w:hint="eastAsia"/>
          <w:color w:val="auto"/>
          <w:sz w:val="24"/>
          <w:szCs w:val="24"/>
        </w:rPr>
      </w:pPr>
      <w:r>
        <w:rPr>
          <w:rFonts w:ascii="宋体" w:eastAsia="宋体" w:cs="宋体" w:hint="eastAsia"/>
          <w:color w:val="auto"/>
          <w:sz w:val="24"/>
          <w:szCs w:val="24"/>
        </w:rPr>
        <w:t>式中： △P -- 需调整的价格差额；</w:t>
      </w:r>
    </w:p>
    <w:p>
      <w:pPr>
        <w:pStyle w:val="15"/>
        <w:rPr>
          <w:rFonts w:ascii="宋体" w:eastAsia="宋体" w:cs="宋体" w:hint="eastAsia"/>
          <w:color w:val="auto"/>
          <w:sz w:val="24"/>
          <w:szCs w:val="24"/>
        </w:rPr>
      </w:pPr>
      <w:r>
        <w:rPr>
          <w:rFonts w:ascii="宋体" w:eastAsia="宋体" w:cs="宋体" w:hint="eastAsia"/>
          <w:color w:val="auto"/>
          <w:sz w:val="24"/>
          <w:szCs w:val="24"/>
        </w:rPr>
        <w:t>P0 -- 第17.3.3项、第17.5.2项和第17.6.2项约定的付款证书中承包人应得到的已完成工程量的金额。此项金额应不包括价格调整、不计质量保证金的扣留和支付、预付款的支付和扣回。第15条约定的变更及其他金额已按现行价格计价的，也不计在内；</w:t>
      </w:r>
    </w:p>
    <w:p>
      <w:pPr>
        <w:pStyle w:val="15"/>
        <w:rPr>
          <w:rFonts w:ascii="宋体" w:eastAsia="宋体" w:cs="宋体" w:hint="eastAsia"/>
          <w:color w:val="auto"/>
          <w:sz w:val="24"/>
          <w:szCs w:val="24"/>
        </w:rPr>
      </w:pPr>
      <w:bookmarkStart w:id="814" w:name="_Toc152042495"/>
      <w:bookmarkStart w:id="815" w:name="_Toc144974686"/>
      <w:r>
        <w:rPr>
          <w:rFonts w:ascii="宋体" w:eastAsia="宋体" w:cs="宋体" w:hint="eastAsia"/>
          <w:color w:val="auto"/>
          <w:sz w:val="24"/>
          <w:szCs w:val="24"/>
        </w:rPr>
        <w:t>A -- 定值权重(即不调部分的权重)；</w:t>
      </w:r>
      <w:bookmarkEnd w:id="814"/>
      <w:bookmarkEnd w:id="815"/>
    </w:p>
    <w:p>
      <w:pPr>
        <w:pStyle w:val="15"/>
        <w:rPr>
          <w:rFonts w:ascii="宋体" w:eastAsia="宋体" w:cs="宋体" w:hint="eastAsia"/>
          <w:color w:val="auto"/>
          <w:sz w:val="24"/>
          <w:szCs w:val="24"/>
        </w:rPr>
      </w:pPr>
      <w:r>
        <w:rPr>
          <w:rFonts w:ascii="宋体" w:eastAsia="宋体" w:cs="宋体" w:hint="eastAsia"/>
          <w:color w:val="auto"/>
          <w:sz w:val="24"/>
          <w:szCs w:val="24"/>
        </w:rPr>
        <w:t>B1；B2；B3·····Bn -- 各可调因子的变值权重(即可调部分的权重)为各可调因子在投标函投标总报价中所占的比例；</w:t>
      </w:r>
    </w:p>
    <w:p>
      <w:pPr>
        <w:pStyle w:val="15"/>
        <w:rPr>
          <w:rFonts w:ascii="宋体" w:eastAsia="宋体" w:cs="宋体" w:hint="eastAsia"/>
          <w:color w:val="auto"/>
          <w:sz w:val="24"/>
          <w:szCs w:val="24"/>
        </w:rPr>
      </w:pPr>
      <w:r>
        <w:rPr>
          <w:rFonts w:ascii="宋体" w:eastAsia="宋体" w:cs="宋体" w:hint="eastAsia"/>
          <w:color w:val="auto"/>
          <w:sz w:val="24"/>
          <w:szCs w:val="24"/>
        </w:rPr>
        <w:t>Ft1；Ft2；Ft3·····Ftn -- 各可调因子的现行价格指数，指第17.3.3项、第17.5.2项和第17.6.2项约定的付款证书相关周期最后一天的前42天的各可调因子的价格指数；</w:t>
      </w:r>
    </w:p>
    <w:p>
      <w:pPr>
        <w:pStyle w:val="15"/>
        <w:rPr>
          <w:rFonts w:ascii="宋体" w:eastAsia="宋体" w:cs="宋体" w:hint="eastAsia"/>
          <w:color w:val="auto"/>
          <w:sz w:val="24"/>
          <w:szCs w:val="24"/>
        </w:rPr>
      </w:pPr>
      <w:r>
        <w:rPr>
          <w:rFonts w:ascii="宋体" w:eastAsia="宋体" w:cs="宋体" w:hint="eastAsia"/>
          <w:color w:val="auto"/>
          <w:sz w:val="24"/>
          <w:szCs w:val="24"/>
        </w:rPr>
        <w:t>Fo1；Fo2; Fo3·····Fon -- 各可调因子的基本价格指数，指基准日期的各可调因子的价格指数。</w:t>
      </w:r>
    </w:p>
    <w:p>
      <w:pPr>
        <w:pStyle w:val="15"/>
        <w:rPr>
          <w:rFonts w:ascii="宋体" w:eastAsia="宋体" w:cs="宋体" w:hint="eastAsia"/>
          <w:color w:val="auto"/>
          <w:sz w:val="24"/>
          <w:szCs w:val="24"/>
        </w:rPr>
      </w:pPr>
      <w:r>
        <w:rPr>
          <w:rFonts w:ascii="宋体" w:eastAsia="宋体" w:cs="宋体" w:hint="eastAsia"/>
          <w:color w:val="auto"/>
          <w:sz w:val="24"/>
          <w:szCs w:val="24"/>
        </w:rPr>
        <w:t>以上价格调整公式中的各可调因子、定值和变值权重，以及基本价格指数及其来源在投标函附录价格指数和权重表中约定。价格指数应首先采用有关部门提供的价格指数，缺乏上述价格指数时，可采用有关部门提供的价格代替。</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16.1.1.2暂时确定调整差额</w:t>
      </w:r>
    </w:p>
    <w:p>
      <w:pPr>
        <w:pStyle w:val="15"/>
        <w:rPr>
          <w:rFonts w:ascii="宋体" w:eastAsia="宋体" w:cs="宋体" w:hint="eastAsia"/>
          <w:color w:val="auto"/>
          <w:sz w:val="24"/>
          <w:szCs w:val="24"/>
        </w:rPr>
      </w:pPr>
      <w:r>
        <w:rPr>
          <w:rFonts w:ascii="宋体" w:eastAsia="宋体" w:cs="宋体" w:hint="eastAsia"/>
          <w:color w:val="auto"/>
          <w:sz w:val="24"/>
          <w:szCs w:val="24"/>
        </w:rPr>
        <w:t>在计算调整差额时得不到现行价格指数的，可暂用上一次价格指数计算，并在以后的付款中再按实际价格指数进行调整。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16.1.1.3权重的调整</w:t>
      </w:r>
    </w:p>
    <w:p>
      <w:pPr>
        <w:pStyle w:val="15"/>
        <w:rPr>
          <w:rFonts w:ascii="宋体" w:eastAsia="宋体" w:cs="宋体" w:hint="eastAsia"/>
          <w:color w:val="auto"/>
          <w:sz w:val="24"/>
          <w:szCs w:val="24"/>
        </w:rPr>
      </w:pPr>
      <w:r>
        <w:rPr>
          <w:rFonts w:ascii="宋体" w:eastAsia="宋体" w:cs="宋体" w:hint="eastAsia"/>
          <w:color w:val="auto"/>
          <w:sz w:val="24"/>
          <w:szCs w:val="24"/>
        </w:rPr>
        <w:t>按第15. 1款约定的变更导致原定合同中的权重不合理时，由监理人与承包人和发包人协商后进行调整。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16.1.1.4承包人工期延误后的价格调整</w:t>
      </w:r>
    </w:p>
    <w:p>
      <w:pPr>
        <w:pStyle w:val="15"/>
        <w:rPr>
          <w:rFonts w:ascii="宋体" w:eastAsia="宋体" w:cs="宋体" w:hint="eastAsia"/>
          <w:color w:val="auto"/>
          <w:sz w:val="24"/>
          <w:szCs w:val="24"/>
        </w:rPr>
      </w:pPr>
      <w:r>
        <w:rPr>
          <w:rFonts w:ascii="宋体" w:eastAsia="宋体" w:cs="宋体" w:hint="eastAsia"/>
          <w:color w:val="auto"/>
          <w:sz w:val="24"/>
          <w:szCs w:val="24"/>
        </w:rPr>
        <w:t>由于承包人原因未在约定的工期内竣工的，则对原约定竣工日期后继续施工的工程, 在使用第16. 1. 1. 1目价格调整公式时，应采用原约定竣工日期与实际竣工日期的两个价格指数中较低的一个作为现行价格指数。</w:t>
      </w:r>
    </w:p>
    <w:p>
      <w:pPr>
        <w:pStyle w:val="1"/>
        <w:bidi w:val="0"/>
        <w:ind w:left="482"/>
        <w:rPr>
          <w:rFonts w:ascii="宋体" w:eastAsia="宋体" w:cs="宋体" w:hint="eastAsia"/>
          <w:color w:val="auto"/>
          <w:sz w:val="24"/>
          <w:szCs w:val="24"/>
        </w:rPr>
      </w:pPr>
      <w:bookmarkStart w:id="816" w:name="bookmark1325"/>
      <w:bookmarkEnd w:id="816"/>
      <w:r>
        <w:rPr>
          <w:rFonts w:ascii="宋体" w:eastAsia="宋体" w:cs="宋体" w:hint="eastAsia"/>
          <w:color w:val="auto"/>
          <w:sz w:val="24"/>
          <w:szCs w:val="24"/>
        </w:rPr>
        <w:t>16.1.2采用造价信息调整价格差额</w:t>
      </w:r>
    </w:p>
    <w:p>
      <w:pPr>
        <w:pStyle w:val="15"/>
        <w:rPr>
          <w:rFonts w:ascii="宋体" w:eastAsia="宋体" w:cs="宋体" w:hint="eastAsia"/>
          <w:color w:val="auto"/>
          <w:sz w:val="24"/>
          <w:szCs w:val="24"/>
        </w:rPr>
      </w:pPr>
      <w:r>
        <w:rPr>
          <w:rFonts w:ascii="宋体" w:eastAsia="宋体" w:cs="宋体" w:hint="eastAsia"/>
          <w:color w:val="auto"/>
          <w:sz w:val="24"/>
          <w:szCs w:val="24"/>
        </w:rPr>
        <w:t>施工期内，因人工、材料、设备和机械台班价格波动影响合同价格时，人工、机械使用费按照国家或省(自治区、直辖市)建设行政管理部门、行业建设管理部门或其授权的工程造价管理机构发布的人工成本信息、机械台班单价或机械使用费系数进行调整；需要进行价格调整的材料，其单价和采购数应由监理人复核，监理人确认需调整的材料单价及 数量，作为调整工程合同价格差额的依据。</w:t>
      </w:r>
    </w:p>
    <w:p>
      <w:pPr>
        <w:pStyle w:val="15"/>
        <w:rPr>
          <w:rFonts w:ascii="宋体" w:eastAsia="宋体" w:cs="宋体" w:hint="eastAsia"/>
          <w:color w:val="auto"/>
          <w:sz w:val="24"/>
          <w:szCs w:val="24"/>
        </w:rPr>
      </w:pPr>
      <w:r>
        <w:rPr>
          <w:rFonts w:ascii="宋体" w:eastAsia="宋体" w:cs="宋体" w:hint="eastAsia"/>
          <w:color w:val="auto"/>
          <w:sz w:val="24"/>
          <w:szCs w:val="24"/>
        </w:rPr>
        <w:t>工程造价信息的来源以及价格调整的项目和系数在专用合同条款中约定。</w:t>
      </w:r>
    </w:p>
    <w:p>
      <w:pPr>
        <w:pStyle w:val="1"/>
        <w:bidi w:val="0"/>
        <w:ind w:left="482"/>
        <w:rPr>
          <w:rFonts w:ascii="宋体" w:eastAsia="宋体" w:cs="宋体" w:hint="eastAsia"/>
          <w:color w:val="auto"/>
          <w:sz w:val="24"/>
          <w:szCs w:val="24"/>
        </w:rPr>
      </w:pPr>
      <w:bookmarkStart w:id="817" w:name="bookmark1326"/>
      <w:bookmarkStart w:id="818" w:name="_Toc30516"/>
      <w:bookmarkStart w:id="819" w:name="bookmark1328"/>
      <w:bookmarkStart w:id="820" w:name="bookmark1327"/>
      <w:bookmarkStart w:id="821" w:name="_Toc14710381"/>
      <w:r>
        <w:rPr>
          <w:rFonts w:ascii="宋体" w:eastAsia="宋体" w:cs="宋体" w:hint="eastAsia"/>
          <w:color w:val="auto"/>
          <w:sz w:val="24"/>
          <w:szCs w:val="24"/>
        </w:rPr>
        <w:t>16.2法律变化引起的价格调整</w:t>
      </w:r>
      <w:bookmarkEnd w:id="817"/>
      <w:bookmarkEnd w:id="818"/>
      <w:bookmarkEnd w:id="819"/>
      <w:bookmarkEnd w:id="820"/>
      <w:bookmarkEnd w:id="821"/>
    </w:p>
    <w:p>
      <w:pPr>
        <w:pStyle w:val="15"/>
        <w:rPr>
          <w:rFonts w:ascii="宋体" w:eastAsia="宋体" w:cs="宋体" w:hint="eastAsia"/>
          <w:color w:val="auto"/>
          <w:sz w:val="24"/>
          <w:szCs w:val="24"/>
        </w:rPr>
      </w:pPr>
      <w:r>
        <w:rPr>
          <w:rFonts w:ascii="宋体" w:eastAsia="宋体" w:cs="宋体" w:hint="eastAsia"/>
          <w:color w:val="auto"/>
          <w:sz w:val="24"/>
          <w:szCs w:val="24"/>
        </w:rPr>
        <w:t>在基准日后，因法律变化导致承包人在合同履行中所需要的工程费用发生除第16. 1款约定以外的增减时，监理人应根据法律、国家或省、自治区、直辖市有关部门的规定，按第3. 5款商定或确定需调整的合同价款。</w:t>
      </w:r>
    </w:p>
    <w:p>
      <w:pPr>
        <w:pStyle w:val="1"/>
        <w:bidi w:val="0"/>
        <w:ind w:left="482"/>
        <w:rPr>
          <w:rFonts w:ascii="宋体" w:eastAsia="宋体" w:cs="宋体" w:hint="eastAsia"/>
          <w:color w:val="auto"/>
          <w:sz w:val="24"/>
          <w:szCs w:val="24"/>
        </w:rPr>
      </w:pPr>
      <w:bookmarkStart w:id="822" w:name="_Toc15158"/>
      <w:bookmarkStart w:id="823" w:name="_Toc14710382"/>
      <w:bookmarkStart w:id="824" w:name="bookmark1331"/>
      <w:bookmarkStart w:id="825" w:name="bookmark1329"/>
      <w:bookmarkStart w:id="826" w:name="bookmark1330"/>
      <w:r>
        <w:rPr>
          <w:rFonts w:ascii="宋体" w:eastAsia="宋体" w:cs="宋体" w:hint="eastAsia"/>
          <w:color w:val="auto"/>
          <w:sz w:val="24"/>
          <w:szCs w:val="24"/>
        </w:rPr>
        <w:t>17.计量与支付</w:t>
      </w:r>
      <w:bookmarkEnd w:id="822"/>
      <w:bookmarkEnd w:id="823"/>
      <w:bookmarkEnd w:id="824"/>
      <w:bookmarkEnd w:id="825"/>
      <w:bookmarkEnd w:id="826"/>
    </w:p>
    <w:p>
      <w:pPr>
        <w:pStyle w:val="1"/>
        <w:bidi w:val="0"/>
        <w:ind w:left="482"/>
        <w:rPr>
          <w:rFonts w:ascii="宋体" w:eastAsia="宋体" w:cs="宋体" w:hint="eastAsia"/>
          <w:color w:val="auto"/>
          <w:sz w:val="24"/>
          <w:szCs w:val="24"/>
        </w:rPr>
      </w:pPr>
      <w:bookmarkStart w:id="827" w:name="bookmark1332"/>
      <w:bookmarkStart w:id="828" w:name="bookmark1334"/>
      <w:bookmarkStart w:id="829" w:name="bookmark1333"/>
      <w:bookmarkStart w:id="830" w:name="_Toc7733"/>
      <w:bookmarkStart w:id="831" w:name="_Toc14710383"/>
      <w:r>
        <w:rPr>
          <w:rFonts w:ascii="宋体" w:eastAsia="宋体" w:cs="宋体" w:hint="eastAsia"/>
          <w:color w:val="auto"/>
          <w:sz w:val="24"/>
          <w:szCs w:val="24"/>
        </w:rPr>
        <w:t>17.1计量</w:t>
      </w:r>
      <w:bookmarkEnd w:id="827"/>
      <w:bookmarkEnd w:id="828"/>
      <w:bookmarkEnd w:id="829"/>
      <w:bookmarkEnd w:id="830"/>
      <w:bookmarkEnd w:id="831"/>
    </w:p>
    <w:p>
      <w:pPr>
        <w:pStyle w:val="1"/>
        <w:bidi w:val="0"/>
        <w:ind w:left="482"/>
        <w:rPr>
          <w:rFonts w:ascii="宋体" w:eastAsia="宋体" w:cs="宋体" w:hint="eastAsia"/>
          <w:color w:val="auto"/>
          <w:sz w:val="24"/>
          <w:szCs w:val="24"/>
        </w:rPr>
      </w:pPr>
      <w:bookmarkStart w:id="832" w:name="bookmark1335"/>
      <w:bookmarkEnd w:id="832"/>
      <w:r>
        <w:rPr>
          <w:rFonts w:ascii="宋体" w:eastAsia="宋体" w:cs="宋体" w:hint="eastAsia"/>
          <w:color w:val="auto"/>
          <w:sz w:val="24"/>
          <w:szCs w:val="24"/>
        </w:rPr>
        <w:t>17.1.1计量单位</w:t>
      </w:r>
    </w:p>
    <w:p>
      <w:pPr>
        <w:pStyle w:val="15"/>
        <w:rPr>
          <w:rFonts w:ascii="宋体" w:eastAsia="宋体" w:cs="宋体" w:hint="eastAsia"/>
          <w:color w:val="auto"/>
          <w:sz w:val="24"/>
          <w:szCs w:val="24"/>
        </w:rPr>
      </w:pPr>
      <w:r>
        <w:rPr>
          <w:rFonts w:ascii="宋体" w:eastAsia="宋体" w:cs="宋体" w:hint="eastAsia"/>
          <w:color w:val="auto"/>
          <w:sz w:val="24"/>
          <w:szCs w:val="24"/>
        </w:rPr>
        <w:t>计量采用国家法定的计量单位。</w:t>
      </w:r>
    </w:p>
    <w:p>
      <w:pPr>
        <w:pStyle w:val="1"/>
        <w:bidi w:val="0"/>
        <w:ind w:left="482"/>
        <w:rPr>
          <w:rFonts w:ascii="宋体" w:eastAsia="宋体" w:cs="宋体" w:hint="eastAsia"/>
          <w:color w:val="auto"/>
          <w:sz w:val="24"/>
          <w:szCs w:val="24"/>
        </w:rPr>
      </w:pPr>
      <w:bookmarkStart w:id="833" w:name="bookmark1336"/>
      <w:bookmarkEnd w:id="833"/>
      <w:r>
        <w:rPr>
          <w:rFonts w:ascii="宋体" w:eastAsia="宋体" w:cs="宋体" w:hint="eastAsia"/>
          <w:color w:val="auto"/>
          <w:sz w:val="24"/>
          <w:szCs w:val="24"/>
        </w:rPr>
        <w:t>17.1.2计量方法</w:t>
      </w:r>
    </w:p>
    <w:p>
      <w:pPr>
        <w:pStyle w:val="15"/>
        <w:rPr>
          <w:rFonts w:ascii="宋体" w:eastAsia="宋体" w:cs="宋体" w:hint="eastAsia"/>
          <w:color w:val="auto"/>
          <w:sz w:val="24"/>
          <w:szCs w:val="24"/>
        </w:rPr>
      </w:pPr>
      <w:r>
        <w:rPr>
          <w:rFonts w:ascii="宋体" w:eastAsia="宋体" w:cs="宋体" w:hint="eastAsia"/>
          <w:color w:val="auto"/>
          <w:sz w:val="24"/>
          <w:szCs w:val="24"/>
        </w:rPr>
        <w:t>结算工程量应按工程量清单中约定的方法计算。</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17.1.3计量周期</w:t>
      </w:r>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除专用合同条款另有约定外，单价子目已完成工程量按月计量，总价子目的计量周期 按批准的支付分解报告确定。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17.1.4单价子目的计量</w:t>
      </w:r>
    </w:p>
    <w:p>
      <w:pPr>
        <w:pStyle w:val="15"/>
        <w:rPr>
          <w:rFonts w:ascii="宋体" w:eastAsia="宋体" w:cs="宋体" w:hint="eastAsia"/>
          <w:color w:val="auto"/>
          <w:sz w:val="24"/>
          <w:szCs w:val="24"/>
        </w:rPr>
      </w:pPr>
      <w:bookmarkStart w:id="834" w:name="bookmark1337"/>
      <w:bookmarkEnd w:id="834"/>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已标价工程量清单中的单价子目工程量为估算工程量。结算工程量是承包人实际完成的，并按合同约定的计量方法进行计量的工程量。</w:t>
      </w:r>
    </w:p>
    <w:p>
      <w:pPr>
        <w:pStyle w:val="15"/>
        <w:rPr>
          <w:rFonts w:ascii="宋体" w:eastAsia="宋体" w:cs="宋体" w:hint="eastAsia"/>
          <w:color w:val="auto"/>
          <w:sz w:val="24"/>
          <w:szCs w:val="24"/>
        </w:rPr>
      </w:pPr>
      <w:bookmarkStart w:id="835" w:name="bookmark1338"/>
      <w:bookmarkEnd w:id="835"/>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承包人对已完成的工程进行计量，向监理人提交进度付款申请单、已完成工程量报表和有关计量资料。</w:t>
      </w:r>
    </w:p>
    <w:p>
      <w:pPr>
        <w:pStyle w:val="15"/>
        <w:rPr>
          <w:rFonts w:ascii="宋体" w:eastAsia="宋体" w:cs="宋体" w:hint="eastAsia"/>
          <w:color w:val="auto"/>
          <w:sz w:val="24"/>
          <w:szCs w:val="24"/>
        </w:rPr>
      </w:pPr>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监理人对承包人提交的工程量报表进行复核，以确定实际完成的工程量。对数量</w:t>
      </w:r>
      <w:bookmarkStart w:id="836" w:name="bookmark1339"/>
      <w:bookmarkEnd w:id="836"/>
      <w:r>
        <w:rPr>
          <w:rFonts w:ascii="宋体" w:eastAsia="宋体" w:cs="宋体" w:hint="eastAsia"/>
          <w:color w:val="auto"/>
          <w:sz w:val="24"/>
          <w:szCs w:val="24"/>
        </w:rPr>
        <w:t>有异议的，可要求承包人按第8. 2款约定进行共同复核和抽样复测。承包人应协助监理人进行复核并按监理人要求提供补充计量资料。承包人未按监理人要求参加复核，监理人复核或修正的工程量视为承包人实际完成的工程量。</w:t>
      </w:r>
    </w:p>
    <w:p>
      <w:pPr>
        <w:pStyle w:val="15"/>
        <w:rPr>
          <w:rFonts w:ascii="宋体" w:eastAsia="宋体" w:cs="宋体" w:hint="eastAsia"/>
          <w:color w:val="auto"/>
          <w:sz w:val="24"/>
          <w:szCs w:val="24"/>
        </w:rPr>
      </w:pPr>
      <w:bookmarkStart w:id="837" w:name="bookmark1340"/>
      <w:bookmarkEnd w:id="837"/>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监理人认为有必要时，可通知承包人共同进行联合测量、计量，承包人应遵照执行。</w:t>
      </w:r>
    </w:p>
    <w:p>
      <w:pPr>
        <w:pStyle w:val="15"/>
        <w:rPr>
          <w:rFonts w:ascii="宋体" w:eastAsia="宋体" w:cs="宋体" w:hint="eastAsia"/>
          <w:color w:val="auto"/>
          <w:sz w:val="24"/>
          <w:szCs w:val="24"/>
        </w:rPr>
      </w:pPr>
      <w:bookmarkStart w:id="838" w:name="bookmark1341"/>
      <w:bookmarkEnd w:id="838"/>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承包人完成工程量清单中每个子目的工程量后，监理人应要求承包人派员共同对每个子目的历次计量报表进行汇总，以核实最终结算工程量。监理人可要求承包人提供补充计量资料，以确定最后一次进度付款的准确工程量。承包人未按监理人要求派员参加的，监理人最终核实的工程量视为承包人完成该子目的准确工程量。</w:t>
      </w:r>
    </w:p>
    <w:p>
      <w:pPr>
        <w:pStyle w:val="15"/>
        <w:rPr>
          <w:rFonts w:ascii="宋体" w:eastAsia="宋体" w:cs="宋体" w:hint="eastAsia"/>
          <w:color w:val="auto"/>
          <w:sz w:val="24"/>
          <w:szCs w:val="24"/>
        </w:rPr>
      </w:pPr>
      <w:bookmarkStart w:id="839" w:name="bookmark1342"/>
      <w:bookmarkEnd w:id="839"/>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监理人应在收到承包人提交的工程量报表后的7天内进行复核，监理人未在约定时间内复核的，承包人提交的工程量报表中的工程量视为承包人实际完成的工程量，据此计算工程价款。</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17.1.5总价子目的计量</w:t>
      </w:r>
    </w:p>
    <w:p>
      <w:pPr>
        <w:pStyle w:val="15"/>
        <w:rPr>
          <w:rFonts w:ascii="宋体" w:eastAsia="宋体" w:cs="宋体" w:hint="eastAsia"/>
          <w:color w:val="auto"/>
          <w:sz w:val="24"/>
          <w:szCs w:val="24"/>
        </w:rPr>
      </w:pPr>
      <w:r>
        <w:rPr>
          <w:rFonts w:ascii="宋体" w:eastAsia="宋体" w:cs="宋体" w:hint="eastAsia"/>
          <w:color w:val="auto"/>
          <w:sz w:val="24"/>
          <w:szCs w:val="24"/>
        </w:rPr>
        <w:t>总价子目的分解和计量按照下述约定进行。</w:t>
      </w:r>
    </w:p>
    <w:p>
      <w:pPr>
        <w:pStyle w:val="15"/>
        <w:rPr>
          <w:rFonts w:ascii="宋体" w:eastAsia="宋体" w:cs="宋体" w:hint="eastAsia"/>
          <w:color w:val="auto"/>
          <w:sz w:val="24"/>
          <w:szCs w:val="24"/>
        </w:rPr>
      </w:pPr>
      <w:bookmarkStart w:id="840" w:name="bookmark1343"/>
      <w:bookmarkEnd w:id="840"/>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总价子目的计量和支付应以总价为基础，不因第16.1款中的因素而进行调整。承包人实际完成的工程量，是进行工程目标管理和控制进度支付的依据。</w:t>
      </w:r>
    </w:p>
    <w:p>
      <w:pPr>
        <w:pStyle w:val="15"/>
        <w:rPr>
          <w:rFonts w:ascii="宋体" w:eastAsia="宋体" w:cs="宋体" w:hint="eastAsia"/>
          <w:color w:val="auto"/>
          <w:sz w:val="24"/>
          <w:szCs w:val="24"/>
        </w:rPr>
      </w:pPr>
      <w:bookmarkStart w:id="841" w:name="bookmark1344"/>
      <w:bookmarkEnd w:id="841"/>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应按工程量清单的要求对总价子目进行分解，并在签订协议书后的28天内将各子目的总价支付分解表提交监理人审批。分解表应标明其所属子目和分阶段需支付的金额。承包人应按批准的各总价子目支付周期，对已完成的总价子目进行计量，确定分项的应付金额列入进度付款申请单中。</w:t>
      </w:r>
    </w:p>
    <w:p>
      <w:pPr>
        <w:pStyle w:val="15"/>
        <w:rPr>
          <w:rFonts w:ascii="宋体" w:eastAsia="宋体" w:cs="宋体" w:hint="eastAsia"/>
          <w:color w:val="auto"/>
          <w:sz w:val="24"/>
          <w:szCs w:val="24"/>
        </w:rPr>
      </w:pPr>
      <w:bookmarkStart w:id="842" w:name="bookmark1345"/>
      <w:bookmarkEnd w:id="842"/>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监理人对承包人提交的上述资料进行复核，以确定分阶段实际完成的工程量和工程形象目标。对其有异议的，可要求承包人按第8. 2款约定进行共同复核和抽样复测。</w:t>
      </w:r>
    </w:p>
    <w:p>
      <w:pPr>
        <w:pStyle w:val="15"/>
        <w:rPr>
          <w:rFonts w:ascii="宋体" w:eastAsia="宋体" w:cs="宋体" w:hint="eastAsia"/>
          <w:color w:val="auto"/>
          <w:sz w:val="24"/>
          <w:szCs w:val="24"/>
        </w:rPr>
      </w:pPr>
      <w:bookmarkStart w:id="843" w:name="bookmark1346"/>
      <w:bookmarkEnd w:id="843"/>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除按照第15条约定的变更外，总价子目的工程量是承包人用于结算的最终工程量。</w:t>
      </w:r>
    </w:p>
    <w:p>
      <w:pPr>
        <w:pStyle w:val="1"/>
        <w:bidi w:val="0"/>
        <w:ind w:left="482"/>
        <w:rPr>
          <w:rFonts w:ascii="宋体" w:eastAsia="宋体" w:cs="宋体" w:hint="eastAsia"/>
          <w:color w:val="auto"/>
          <w:sz w:val="24"/>
          <w:szCs w:val="24"/>
        </w:rPr>
      </w:pPr>
      <w:bookmarkStart w:id="844" w:name="bookmark1348"/>
      <w:bookmarkStart w:id="845" w:name="bookmark1347"/>
      <w:bookmarkStart w:id="846" w:name="_Toc14710384"/>
      <w:bookmarkStart w:id="847" w:name="bookmark1349"/>
      <w:bookmarkStart w:id="848" w:name="_Toc1366"/>
      <w:r>
        <w:rPr>
          <w:rFonts w:ascii="宋体" w:eastAsia="宋体" w:cs="宋体" w:hint="eastAsia"/>
          <w:color w:val="auto"/>
          <w:sz w:val="24"/>
          <w:szCs w:val="24"/>
        </w:rPr>
        <w:t>17.2预付款</w:t>
      </w:r>
      <w:bookmarkEnd w:id="844"/>
      <w:bookmarkEnd w:id="845"/>
      <w:bookmarkEnd w:id="846"/>
      <w:bookmarkEnd w:id="847"/>
      <w:bookmarkEnd w:id="848"/>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17.2.1预付款</w:t>
      </w:r>
    </w:p>
    <w:p>
      <w:pPr>
        <w:pStyle w:val="15"/>
        <w:rPr>
          <w:rFonts w:ascii="宋体" w:eastAsia="宋体" w:cs="宋体" w:hint="eastAsia"/>
          <w:color w:val="auto"/>
          <w:sz w:val="24"/>
          <w:szCs w:val="24"/>
        </w:rPr>
      </w:pPr>
      <w:r>
        <w:rPr>
          <w:rFonts w:ascii="宋体" w:eastAsia="宋体" w:cs="宋体" w:hint="eastAsia"/>
          <w:color w:val="auto"/>
          <w:sz w:val="24"/>
          <w:szCs w:val="24"/>
        </w:rPr>
        <w:t>预付款用于承包人为合同工程施工购置材料、工程设备、施工设备、修建临时设施以及组织施工队伍进场等，分为工程预付款和工程材料预付款。预付款必须专用于合同工程。预付款的额度和预付办法在专用合同条款中约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17.2.2预付款保函(担保)</w:t>
      </w:r>
    </w:p>
    <w:p>
      <w:pPr>
        <w:pStyle w:val="15"/>
        <w:rPr>
          <w:rFonts w:ascii="宋体" w:eastAsia="宋体" w:cs="宋体" w:hint="eastAsia"/>
          <w:color w:val="auto"/>
          <w:sz w:val="24"/>
          <w:szCs w:val="24"/>
        </w:rPr>
      </w:pPr>
      <w:bookmarkStart w:id="849" w:name="bookmark1350"/>
      <w:bookmarkEnd w:id="849"/>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承包人应在收到第一次工程预付款的同时向发包人提交工程预付款担保，担保金额应与第一次工程预付款金额相同，工程预付款担保在第一次工程预付款被发包人扣回前一直有效。</w:t>
      </w:r>
    </w:p>
    <w:p>
      <w:pPr>
        <w:pStyle w:val="15"/>
        <w:rPr>
          <w:rFonts w:ascii="宋体" w:eastAsia="宋体" w:cs="宋体" w:hint="eastAsia"/>
          <w:color w:val="auto"/>
          <w:sz w:val="24"/>
          <w:szCs w:val="24"/>
        </w:rPr>
      </w:pPr>
      <w:bookmarkStart w:id="850" w:name="bookmark1351"/>
      <w:bookmarkEnd w:id="850"/>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工程材料预付款的担保在专用合同条款中约定。</w:t>
      </w:r>
    </w:p>
    <w:p>
      <w:pPr>
        <w:pStyle w:val="15"/>
        <w:rPr>
          <w:rFonts w:ascii="宋体" w:eastAsia="宋体" w:cs="宋体" w:hint="eastAsia"/>
          <w:color w:val="auto"/>
          <w:sz w:val="24"/>
          <w:szCs w:val="24"/>
        </w:rPr>
      </w:pPr>
      <w:bookmarkStart w:id="851" w:name="bookmark1352"/>
      <w:bookmarkEnd w:id="851"/>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预付款担保的担保金额可根据预付款扣回的金额相应递减。</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17.2.3预付款的扣回与还清</w:t>
      </w:r>
    </w:p>
    <w:p>
      <w:pPr>
        <w:pStyle w:val="15"/>
        <w:rPr>
          <w:rFonts w:ascii="宋体" w:eastAsia="宋体" w:cs="宋体" w:hint="eastAsia"/>
          <w:color w:val="auto"/>
          <w:sz w:val="24"/>
          <w:szCs w:val="24"/>
        </w:rPr>
      </w:pPr>
      <w:r>
        <w:rPr>
          <w:rFonts w:ascii="宋体" w:eastAsia="宋体" w:cs="宋体" w:hint="eastAsia"/>
          <w:color w:val="auto"/>
          <w:sz w:val="24"/>
          <w:szCs w:val="24"/>
        </w:rPr>
        <w:t>预付款在进度付款中扣回，扣回与还清办法在专用合同条款中约定。在颁发合同工程 完工证书前，由于不可抗力或其它原因解除合同时，预付款尚未扣清的，尚未扣清的预付款余额应作为承包人的到期应付款。</w:t>
      </w:r>
    </w:p>
    <w:p>
      <w:pPr>
        <w:pStyle w:val="1"/>
        <w:bidi w:val="0"/>
        <w:ind w:left="482"/>
        <w:rPr>
          <w:rFonts w:ascii="宋体" w:eastAsia="宋体" w:cs="宋体" w:hint="eastAsia"/>
          <w:color w:val="auto"/>
          <w:sz w:val="24"/>
          <w:szCs w:val="24"/>
        </w:rPr>
      </w:pPr>
      <w:bookmarkStart w:id="852" w:name="_Toc14710385"/>
      <w:bookmarkStart w:id="853" w:name="bookmark1354"/>
      <w:bookmarkStart w:id="854" w:name="_Toc2053"/>
      <w:bookmarkStart w:id="855" w:name="bookmark1353"/>
      <w:bookmarkStart w:id="856" w:name="bookmark1355"/>
      <w:r>
        <w:rPr>
          <w:rFonts w:ascii="宋体" w:eastAsia="宋体" w:cs="宋体" w:hint="eastAsia"/>
          <w:color w:val="auto"/>
          <w:sz w:val="24"/>
          <w:szCs w:val="24"/>
        </w:rPr>
        <w:t>17.3工程进度付款</w:t>
      </w:r>
      <w:bookmarkEnd w:id="852"/>
      <w:bookmarkEnd w:id="853"/>
      <w:bookmarkEnd w:id="854"/>
      <w:bookmarkEnd w:id="855"/>
      <w:bookmarkEnd w:id="856"/>
    </w:p>
    <w:p>
      <w:pPr>
        <w:pStyle w:val="15"/>
        <w:rPr>
          <w:rFonts w:ascii="宋体" w:eastAsia="宋体" w:cs="宋体" w:hint="eastAsia"/>
          <w:b/>
          <w:bCs/>
          <w:color w:val="auto"/>
          <w:sz w:val="24"/>
          <w:szCs w:val="24"/>
        </w:rPr>
      </w:pPr>
      <w:r>
        <w:rPr>
          <w:rFonts w:ascii="宋体" w:eastAsia="宋体" w:cs="宋体" w:hint="eastAsia"/>
          <w:color w:val="auto"/>
          <w:sz w:val="24"/>
          <w:szCs w:val="24"/>
          <w:u w:val="single"/>
        </w:rPr>
        <w:t>①签订合同后，材料进场且开始施工后支付合同总价款的30%为工程预付款；②甲方根据工程需要和工程进度情况，可支付至合同总价款的80%；③工程竣工验收达到合格质量要求后，经造价咨询公司对该项目进行结算评审后21个工作日内工程款支付至结算总价的97%</w:t>
      </w:r>
      <w:r>
        <w:rPr>
          <w:rFonts w:ascii="宋体" w:eastAsia="宋体" w:cs="宋体" w:hint="eastAsia"/>
          <w:color w:val="auto"/>
          <w:sz w:val="24"/>
          <w:szCs w:val="24"/>
          <w:u w:val="single"/>
          <w:lang w:eastAsia="zh-CN"/>
        </w:rPr>
        <w:t>④</w:t>
      </w:r>
      <w:r>
        <w:rPr>
          <w:rFonts w:ascii="宋体" w:eastAsia="宋体" w:cs="宋体" w:hint="eastAsia"/>
          <w:color w:val="auto"/>
          <w:sz w:val="24"/>
          <w:szCs w:val="24"/>
          <w:u w:val="single"/>
        </w:rPr>
        <w:t>3%工程质量保证金，待工程质量保修期满后返还。本工程质量保质期为1年。在工程质量保质期内，若存在质量缺陷的，由乙方负责保修，费用由乙方负责，工程质量保质期从甲方验收合格后开始计算。</w:t>
      </w:r>
    </w:p>
    <w:p>
      <w:pPr>
        <w:rPr>
          <w:rFonts w:ascii="宋体" w:eastAsia="宋体" w:cs="宋体" w:hint="eastAsia"/>
          <w:color w:val="auto"/>
        </w:rPr>
      </w:pP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17.3.1付款周期</w:t>
      </w:r>
    </w:p>
    <w:p>
      <w:pPr>
        <w:pStyle w:val="15"/>
        <w:rPr>
          <w:rFonts w:ascii="宋体" w:eastAsia="宋体" w:cs="宋体" w:hint="eastAsia"/>
          <w:color w:val="auto"/>
          <w:sz w:val="24"/>
          <w:szCs w:val="24"/>
        </w:rPr>
      </w:pPr>
      <w:r>
        <w:rPr>
          <w:rFonts w:ascii="宋体" w:eastAsia="宋体" w:cs="宋体" w:hint="eastAsia"/>
          <w:color w:val="auto"/>
          <w:sz w:val="24"/>
          <w:szCs w:val="24"/>
        </w:rPr>
        <w:t>付款周期同计量周期。</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17.3.2进度付款申请单</w:t>
      </w:r>
    </w:p>
    <w:p>
      <w:pPr>
        <w:pStyle w:val="15"/>
        <w:rPr>
          <w:rFonts w:ascii="宋体" w:eastAsia="宋体" w:cs="宋体" w:hint="eastAsia"/>
          <w:color w:val="auto"/>
          <w:sz w:val="24"/>
          <w:szCs w:val="24"/>
        </w:rPr>
      </w:pPr>
      <w:r>
        <w:rPr>
          <w:rFonts w:ascii="宋体" w:eastAsia="宋体" w:cs="宋体" w:hint="eastAsia"/>
          <w:color w:val="auto"/>
          <w:sz w:val="24"/>
          <w:szCs w:val="24"/>
        </w:rPr>
        <w:t>承包人应在每个付款周期末，按监理人批准的格式和专用合同条款约定的份数，向监理人提交进度付款申请单，并附相应的支持性证明文件。除专用合同条款另有约定外，进度付款申请单应包括下列内容：</w:t>
      </w:r>
    </w:p>
    <w:p>
      <w:pPr>
        <w:pStyle w:val="15"/>
        <w:rPr>
          <w:rFonts w:ascii="宋体" w:eastAsia="宋体" w:cs="宋体" w:hint="eastAsia"/>
          <w:color w:val="auto"/>
          <w:sz w:val="24"/>
          <w:szCs w:val="24"/>
        </w:rPr>
      </w:pPr>
      <w:bookmarkStart w:id="857" w:name="bookmark1356"/>
      <w:bookmarkEnd w:id="85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截至本次付款周期末已实施工程的价款；</w:t>
      </w:r>
    </w:p>
    <w:p>
      <w:pPr>
        <w:pStyle w:val="15"/>
        <w:rPr>
          <w:rFonts w:ascii="宋体" w:eastAsia="宋体" w:cs="宋体" w:hint="eastAsia"/>
          <w:color w:val="auto"/>
          <w:sz w:val="24"/>
          <w:szCs w:val="24"/>
        </w:rPr>
      </w:pPr>
      <w:bookmarkStart w:id="858" w:name="bookmark1357"/>
      <w:bookmarkEnd w:id="85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根据第15条应增加和扣减的变更金额；</w:t>
      </w:r>
    </w:p>
    <w:p>
      <w:pPr>
        <w:pStyle w:val="15"/>
        <w:rPr>
          <w:rFonts w:ascii="宋体" w:eastAsia="宋体" w:cs="宋体" w:hint="eastAsia"/>
          <w:color w:val="auto"/>
          <w:sz w:val="24"/>
          <w:szCs w:val="24"/>
        </w:rPr>
      </w:pPr>
      <w:bookmarkStart w:id="859" w:name="bookmark1358"/>
      <w:bookmarkEnd w:id="859"/>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根据第23条应增加和扣减的索赔金额；</w:t>
      </w:r>
    </w:p>
    <w:p>
      <w:pPr>
        <w:pStyle w:val="15"/>
        <w:rPr>
          <w:rFonts w:ascii="宋体" w:eastAsia="宋体" w:cs="宋体" w:hint="eastAsia"/>
          <w:color w:val="auto"/>
          <w:sz w:val="24"/>
          <w:szCs w:val="24"/>
        </w:rPr>
      </w:pPr>
      <w:bookmarkStart w:id="860" w:name="bookmark1359"/>
      <w:bookmarkEnd w:id="860"/>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根据第17. 2款约定应支付的预付款和扣减的返还预付款；</w:t>
      </w:r>
    </w:p>
    <w:p>
      <w:pPr>
        <w:pStyle w:val="15"/>
        <w:rPr>
          <w:rFonts w:ascii="宋体" w:eastAsia="宋体" w:cs="宋体" w:hint="eastAsia"/>
          <w:color w:val="auto"/>
          <w:sz w:val="24"/>
          <w:szCs w:val="24"/>
        </w:rPr>
      </w:pPr>
      <w:bookmarkStart w:id="861" w:name="bookmark1360"/>
      <w:bookmarkEnd w:id="861"/>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根据第17.4. 1项约定应扣减的质量保证金；</w:t>
      </w:r>
    </w:p>
    <w:p>
      <w:pPr>
        <w:pStyle w:val="15"/>
        <w:rPr>
          <w:rFonts w:ascii="宋体" w:eastAsia="宋体" w:cs="宋体" w:hint="eastAsia"/>
          <w:color w:val="auto"/>
          <w:sz w:val="24"/>
          <w:szCs w:val="24"/>
        </w:rPr>
      </w:pPr>
      <w:bookmarkStart w:id="862" w:name="bookmark1361"/>
      <w:bookmarkEnd w:id="862"/>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根据合同应增加和扣减的其他金额。</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17.3.3进度付款证书和支付时间</w:t>
      </w:r>
    </w:p>
    <w:p>
      <w:pPr>
        <w:pStyle w:val="15"/>
        <w:rPr>
          <w:rFonts w:ascii="宋体" w:eastAsia="宋体" w:cs="宋体" w:hint="eastAsia"/>
          <w:color w:val="auto"/>
          <w:sz w:val="24"/>
          <w:szCs w:val="24"/>
        </w:rPr>
      </w:pPr>
      <w:bookmarkStart w:id="863" w:name="bookmark1362"/>
      <w:bookmarkEnd w:id="863"/>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监理人在收到承包人进度付款申请单以及相应的支持性证明文件后的14天内完成核查，提出发包人到期应支付给承包人的金额以及相应的支持性材料，经发包人审查同意后，由监理人向承包人出具经发包人签认的进度付款证书。监理人有权扣发承包人未能按照合同要求履行任何工作或义务的相应金额。</w:t>
      </w:r>
    </w:p>
    <w:p>
      <w:pPr>
        <w:pStyle w:val="15"/>
        <w:rPr>
          <w:rFonts w:ascii="宋体" w:eastAsia="宋体" w:cs="宋体" w:hint="eastAsia"/>
          <w:color w:val="auto"/>
          <w:sz w:val="24"/>
          <w:szCs w:val="24"/>
        </w:rPr>
      </w:pPr>
      <w:bookmarkStart w:id="864" w:name="bookmark1363"/>
      <w:bookmarkEnd w:id="864"/>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发包人应在监理人收到进度付款申请单后的28天内，将进度应付款支付给承包人。发包人不按期支付的，按专用合同条款的约定支付逾期付款违约金。</w:t>
      </w:r>
    </w:p>
    <w:p>
      <w:pPr>
        <w:pStyle w:val="15"/>
        <w:rPr>
          <w:rFonts w:ascii="宋体" w:eastAsia="宋体" w:cs="宋体" w:hint="eastAsia"/>
          <w:color w:val="auto"/>
          <w:sz w:val="24"/>
          <w:szCs w:val="24"/>
        </w:rPr>
      </w:pPr>
      <w:bookmarkStart w:id="865" w:name="bookmark1364"/>
      <w:bookmarkEnd w:id="865"/>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监理人出具进度付款证书，不应视为监理人已同意、批准或接受了承包人完成的该部分工作。</w:t>
      </w:r>
    </w:p>
    <w:p>
      <w:pPr>
        <w:pStyle w:val="15"/>
        <w:rPr>
          <w:rFonts w:ascii="宋体" w:eastAsia="宋体" w:cs="宋体" w:hint="eastAsia"/>
          <w:color w:val="auto"/>
          <w:sz w:val="24"/>
          <w:szCs w:val="24"/>
        </w:rPr>
      </w:pPr>
      <w:bookmarkStart w:id="866" w:name="bookmark1365"/>
      <w:bookmarkEnd w:id="866"/>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进度付款涉及政府投资资金的，按照国库集中支付等国家相关规定和专用合同条款的约定办理。</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17.3.4工程进度付款的修正</w:t>
      </w:r>
    </w:p>
    <w:p>
      <w:pPr>
        <w:pStyle w:val="15"/>
        <w:rPr>
          <w:rFonts w:ascii="宋体" w:eastAsia="宋体" w:cs="宋体" w:hint="eastAsia"/>
          <w:color w:val="auto"/>
          <w:sz w:val="24"/>
          <w:szCs w:val="24"/>
        </w:rPr>
      </w:pPr>
      <w:r>
        <w:rPr>
          <w:rFonts w:ascii="宋体" w:eastAsia="宋体" w:cs="宋体" w:hint="eastAsia"/>
          <w:color w:val="auto"/>
          <w:sz w:val="24"/>
          <w:szCs w:val="24"/>
        </w:rPr>
        <w:t>在对以往历次已签发的进度付款证书进行汇总和复核中发现错、漏或重复的，监理人有权予以修正，承包人也有权提出修正申请。经双方复核同意的修正，应在本次进度付款中支付或扣除。</w:t>
      </w:r>
    </w:p>
    <w:p>
      <w:pPr>
        <w:pStyle w:val="1"/>
        <w:bidi w:val="0"/>
        <w:ind w:left="482"/>
        <w:rPr>
          <w:rFonts w:ascii="宋体" w:eastAsia="宋体" w:cs="宋体" w:hint="eastAsia"/>
          <w:color w:val="auto"/>
          <w:sz w:val="24"/>
          <w:szCs w:val="24"/>
        </w:rPr>
      </w:pPr>
      <w:bookmarkStart w:id="867" w:name="bookmark1367"/>
      <w:bookmarkStart w:id="868" w:name="_Toc24179"/>
      <w:bookmarkStart w:id="869" w:name="_Toc14710386"/>
      <w:bookmarkStart w:id="870" w:name="bookmark1366"/>
      <w:bookmarkStart w:id="871" w:name="bookmark1368"/>
      <w:r>
        <w:rPr>
          <w:rFonts w:ascii="宋体" w:eastAsia="宋体" w:cs="宋体" w:hint="eastAsia"/>
          <w:color w:val="auto"/>
          <w:sz w:val="24"/>
          <w:szCs w:val="24"/>
        </w:rPr>
        <w:t>17.4质量保证金</w:t>
      </w:r>
      <w:bookmarkEnd w:id="867"/>
      <w:bookmarkEnd w:id="868"/>
      <w:bookmarkEnd w:id="869"/>
      <w:bookmarkEnd w:id="870"/>
      <w:bookmarkEnd w:id="871"/>
    </w:p>
    <w:p>
      <w:pPr>
        <w:pStyle w:val="15"/>
        <w:rPr>
          <w:rFonts w:ascii="宋体" w:eastAsia="宋体" w:cs="宋体" w:hint="eastAsia"/>
          <w:color w:val="auto"/>
          <w:sz w:val="24"/>
          <w:szCs w:val="24"/>
        </w:rPr>
      </w:pPr>
      <w:r>
        <w:rPr>
          <w:rFonts w:ascii="宋体" w:eastAsia="宋体" w:cs="宋体" w:hint="eastAsia"/>
          <w:color w:val="auto"/>
          <w:sz w:val="24"/>
          <w:szCs w:val="24"/>
        </w:rPr>
        <w:t>17.4.1监理人应从第一个工程进度付款周期开始，在发包人的进度付款中，按专用合同条款约定扣留质量保证金，直至扣留的工程质量保证金总额达到专用合同条款约定的金额或比例为止。质量保证金的计算额度不包括预付款的支付与扣回金额。</w:t>
      </w:r>
    </w:p>
    <w:p>
      <w:pPr>
        <w:pStyle w:val="15"/>
        <w:rPr>
          <w:rFonts w:ascii="宋体" w:eastAsia="宋体" w:cs="宋体" w:hint="eastAsia"/>
          <w:color w:val="auto"/>
          <w:sz w:val="24"/>
          <w:szCs w:val="24"/>
        </w:rPr>
      </w:pPr>
      <w:r>
        <w:rPr>
          <w:rFonts w:ascii="宋体" w:eastAsia="宋体" w:cs="宋体" w:hint="eastAsia"/>
          <w:color w:val="auto"/>
          <w:sz w:val="24"/>
          <w:szCs w:val="24"/>
        </w:rPr>
        <w:t>17.4.2竣工验收鉴定书签署后14天内，发包人将质量保证金总额的一半支付给承包人。在第1.1. 4. 5目约定的缺陷责任期(工程质量保修期)满时，发包人将在30个工作日内会同承包人按照合同约定的内容核实承包人是否完成保修责任。如无异议，发包人应当在核实后将剩余的质量保证金支付给承包人。</w:t>
      </w:r>
    </w:p>
    <w:p>
      <w:pPr>
        <w:pStyle w:val="15"/>
        <w:rPr>
          <w:rFonts w:ascii="宋体" w:eastAsia="宋体" w:cs="宋体" w:hint="eastAsia"/>
          <w:color w:val="auto"/>
          <w:sz w:val="24"/>
          <w:szCs w:val="24"/>
        </w:rPr>
      </w:pPr>
      <w:r>
        <w:rPr>
          <w:rFonts w:ascii="宋体" w:eastAsia="宋体" w:cs="宋体" w:hint="eastAsia"/>
          <w:color w:val="auto"/>
          <w:sz w:val="24"/>
          <w:szCs w:val="24"/>
        </w:rPr>
        <w:t>17.4.3在第1.1. 4. 5目约定的缺陷责任期满时，承包人没有完成缺陷责任的，发包人有权扣留与未履行责任剩余工作所需金额相应的质量保证金余额，并有权根据第19. 3款约定要求延长缺陷责任期，直至完成剩余工作为止。</w:t>
      </w:r>
    </w:p>
    <w:p>
      <w:pPr>
        <w:pStyle w:val="1"/>
        <w:bidi w:val="0"/>
        <w:ind w:left="482"/>
        <w:rPr>
          <w:rFonts w:ascii="宋体" w:eastAsia="宋体" w:cs="宋体" w:hint="eastAsia"/>
          <w:color w:val="auto"/>
          <w:sz w:val="24"/>
          <w:szCs w:val="24"/>
        </w:rPr>
      </w:pPr>
      <w:bookmarkStart w:id="872" w:name="bookmark1369"/>
      <w:bookmarkStart w:id="873" w:name="_Toc27561"/>
      <w:bookmarkStart w:id="874" w:name="bookmark1371"/>
      <w:bookmarkStart w:id="875" w:name="bookmark1370"/>
      <w:bookmarkStart w:id="876" w:name="_Toc14710387"/>
      <w:r>
        <w:rPr>
          <w:rFonts w:ascii="宋体" w:eastAsia="宋体" w:cs="宋体" w:hint="eastAsia"/>
          <w:color w:val="auto"/>
          <w:sz w:val="24"/>
          <w:szCs w:val="24"/>
        </w:rPr>
        <w:t>17.5竣工结算(完工结算)</w:t>
      </w:r>
      <w:bookmarkEnd w:id="872"/>
      <w:bookmarkEnd w:id="873"/>
      <w:bookmarkEnd w:id="874"/>
      <w:bookmarkEnd w:id="875"/>
      <w:bookmarkEnd w:id="876"/>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17.5.1竣工(完工)付款申请单</w:t>
      </w:r>
    </w:p>
    <w:p>
      <w:pPr>
        <w:pStyle w:val="15"/>
        <w:rPr>
          <w:rFonts w:ascii="宋体" w:eastAsia="宋体" w:cs="宋体" w:hint="eastAsia"/>
          <w:color w:val="auto"/>
          <w:sz w:val="24"/>
          <w:szCs w:val="24"/>
        </w:rPr>
      </w:pPr>
      <w:bookmarkStart w:id="877" w:name="bookmark1372"/>
      <w:bookmarkEnd w:id="87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应在合同工程完工证书颁发后28天内，按专用合同条款约定的份数向监理人提交完工付款申请单，并提供相关证明材料。完工付款申请单应包括下列内容：完工结算合同总价、发包人已支付承包人的工程价款、应扣留的质量保证金、应支付的完工付款金额。</w:t>
      </w:r>
    </w:p>
    <w:p>
      <w:pPr>
        <w:pStyle w:val="15"/>
        <w:rPr>
          <w:rFonts w:ascii="宋体" w:eastAsia="宋体" w:cs="宋体" w:hint="eastAsia"/>
          <w:color w:val="auto"/>
          <w:sz w:val="24"/>
          <w:szCs w:val="24"/>
        </w:rPr>
      </w:pPr>
      <w:bookmarkStart w:id="878" w:name="bookmark1373"/>
      <w:bookmarkEnd w:id="87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监理人对完工付款申请单有异议的，有权要求承包人进行修正和提供补充资料。经监理人和承包人协商后，由承包人向监理人提交修正后的完工付款申请单。</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17.5.2竣工(完工)付款证书及支付时间</w:t>
      </w:r>
    </w:p>
    <w:p>
      <w:pPr>
        <w:pStyle w:val="15"/>
        <w:rPr>
          <w:rFonts w:ascii="宋体" w:eastAsia="宋体" w:cs="宋体" w:hint="eastAsia"/>
          <w:color w:val="auto"/>
          <w:sz w:val="24"/>
          <w:szCs w:val="24"/>
        </w:rPr>
      </w:pPr>
      <w:bookmarkStart w:id="879" w:name="bookmark1374"/>
      <w:bookmarkEnd w:id="879"/>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监理人在收到承包人提交的完工付款申请单后的14天内完成核查，提出发包人到期应支付给承包人的价款送发包人审核并抄送承包人。发包人应在收到后14天内审核完毕，由监理人向承包人出具经发包人签认的完工付款证书。监理人未在约定时间内核查, 又未提出具体意见的，视为承包人提交的完工付款申请单已经监理人核查同意。发包人未 在约定时间内审核又未提出具体意见的，监理人提出发包人到期应支付给承包人的价款视 为已经发包人同意。</w:t>
      </w:r>
    </w:p>
    <w:p>
      <w:pPr>
        <w:pStyle w:val="15"/>
        <w:rPr>
          <w:rFonts w:ascii="宋体" w:eastAsia="宋体" w:cs="宋体" w:hint="eastAsia"/>
          <w:color w:val="auto"/>
          <w:sz w:val="24"/>
          <w:szCs w:val="24"/>
        </w:rPr>
      </w:pPr>
      <w:bookmarkStart w:id="880" w:name="bookmark1375"/>
      <w:bookmarkEnd w:id="880"/>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发包人应在监理人出具完工付款证书后的14天内，将应支付款支付给承包人。发包人不按期支付的，按第17.3.3 (2)目的约定，将逾期付款违约金支付给承包人。</w:t>
      </w:r>
    </w:p>
    <w:p>
      <w:pPr>
        <w:pStyle w:val="15"/>
        <w:rPr>
          <w:rFonts w:ascii="宋体" w:eastAsia="宋体" w:cs="宋体" w:hint="eastAsia"/>
          <w:color w:val="auto"/>
          <w:sz w:val="24"/>
          <w:szCs w:val="24"/>
        </w:rPr>
      </w:pPr>
      <w:bookmarkStart w:id="881" w:name="bookmark1376"/>
      <w:bookmarkEnd w:id="881"/>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承包人对发包人签认的完工付款证书有异议的，发包人可出具完工付款申请单中承包人已同意部分的临时付款证书。存在争议的部分，按第24条的约定办理。</w:t>
      </w:r>
    </w:p>
    <w:p>
      <w:pPr>
        <w:pStyle w:val="15"/>
        <w:rPr>
          <w:rFonts w:ascii="宋体" w:eastAsia="宋体" w:cs="宋体" w:hint="eastAsia"/>
          <w:color w:val="auto"/>
          <w:sz w:val="24"/>
          <w:szCs w:val="24"/>
        </w:rPr>
      </w:pPr>
      <w:bookmarkStart w:id="882" w:name="bookmark1377"/>
      <w:bookmarkEnd w:id="882"/>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完工付款涉及政府投资资金的，按第17.3.3 (4)目的约定办理。</w:t>
      </w:r>
    </w:p>
    <w:p>
      <w:pPr>
        <w:pStyle w:val="1"/>
        <w:bidi w:val="0"/>
        <w:ind w:left="482"/>
        <w:rPr>
          <w:rFonts w:ascii="宋体" w:eastAsia="宋体" w:cs="宋体" w:hint="eastAsia"/>
          <w:color w:val="auto"/>
          <w:sz w:val="24"/>
          <w:szCs w:val="24"/>
        </w:rPr>
      </w:pPr>
      <w:bookmarkStart w:id="883" w:name="_Toc20149"/>
      <w:bookmarkStart w:id="884" w:name="bookmark1380"/>
      <w:bookmarkStart w:id="885" w:name="bookmark1378"/>
      <w:bookmarkStart w:id="886" w:name="bookmark1379"/>
      <w:bookmarkStart w:id="887" w:name="_Toc14710388"/>
      <w:r>
        <w:rPr>
          <w:rFonts w:ascii="宋体" w:eastAsia="宋体" w:cs="宋体" w:hint="eastAsia"/>
          <w:color w:val="auto"/>
          <w:sz w:val="24"/>
          <w:szCs w:val="24"/>
        </w:rPr>
        <w:t>17.6最终结清</w:t>
      </w:r>
      <w:bookmarkEnd w:id="883"/>
      <w:bookmarkEnd w:id="884"/>
      <w:bookmarkEnd w:id="885"/>
      <w:bookmarkEnd w:id="886"/>
      <w:bookmarkEnd w:id="887"/>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17.6.1最终结清申请单</w:t>
      </w:r>
    </w:p>
    <w:p>
      <w:pPr>
        <w:pStyle w:val="15"/>
        <w:rPr>
          <w:rFonts w:ascii="宋体" w:eastAsia="宋体" w:cs="宋体" w:hint="eastAsia"/>
          <w:color w:val="auto"/>
          <w:sz w:val="24"/>
          <w:szCs w:val="24"/>
        </w:rPr>
      </w:pPr>
      <w:bookmarkStart w:id="888" w:name="bookmark1381"/>
      <w:bookmarkEnd w:id="888"/>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工程质量保修责任终止证书签发后，承包人应按监理人批准的格式提交最终结清申请单。提交最终结清申请单的份数在专用合同条款中约定。</w:t>
      </w:r>
    </w:p>
    <w:p>
      <w:pPr>
        <w:pStyle w:val="15"/>
        <w:rPr>
          <w:rFonts w:ascii="宋体" w:eastAsia="宋体" w:cs="宋体" w:hint="eastAsia"/>
          <w:color w:val="auto"/>
          <w:sz w:val="24"/>
          <w:szCs w:val="24"/>
        </w:rPr>
      </w:pPr>
      <w:bookmarkStart w:id="889" w:name="bookmark1382"/>
      <w:bookmarkEnd w:id="889"/>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发包人对最终结清申请单内容有异议的，有权要求承包人进行修正和提供补充资料，由承包人向监理人提交修正后的最终结清申请单。</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17.6.2最终结清证书和支付时间</w:t>
      </w:r>
    </w:p>
    <w:p>
      <w:pPr>
        <w:pStyle w:val="15"/>
        <w:rPr>
          <w:rFonts w:ascii="宋体" w:eastAsia="宋体" w:cs="宋体" w:hint="eastAsia"/>
          <w:color w:val="auto"/>
          <w:sz w:val="24"/>
          <w:szCs w:val="24"/>
        </w:rPr>
      </w:pPr>
      <w:bookmarkStart w:id="890" w:name="bookmark1383"/>
      <w:bookmarkEnd w:id="890"/>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监理人收到承包人提交的最终结清申请单后的14天内，提出发包人应支付给承包人的价款送发包人审核并抄送承包人。发包人应在收到后14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pPr>
        <w:pStyle w:val="15"/>
        <w:rPr>
          <w:rFonts w:ascii="宋体" w:eastAsia="宋体" w:cs="宋体" w:hint="eastAsia"/>
          <w:color w:val="auto"/>
          <w:sz w:val="24"/>
          <w:szCs w:val="24"/>
        </w:rPr>
      </w:pPr>
      <w:bookmarkStart w:id="891" w:name="bookmark1384"/>
      <w:bookmarkEnd w:id="891"/>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发包人应在监理人出具最终结清证书后的14天内，将应支付款支付给承包人。发包人不按期支付的，按第17.3.3 (2)目的约定，将逾期付款违约金支付给承包人。</w:t>
      </w:r>
    </w:p>
    <w:p>
      <w:pPr>
        <w:pStyle w:val="15"/>
        <w:rPr>
          <w:rFonts w:ascii="宋体" w:eastAsia="宋体" w:cs="宋体" w:hint="eastAsia"/>
          <w:color w:val="auto"/>
          <w:sz w:val="24"/>
          <w:szCs w:val="24"/>
        </w:rPr>
      </w:pPr>
      <w:bookmarkStart w:id="892" w:name="bookmark1385"/>
      <w:bookmarkEnd w:id="892"/>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承包人对发包人签认的最终结清证书有异议的，按第24条的约定办理。</w:t>
      </w:r>
    </w:p>
    <w:p>
      <w:pPr>
        <w:pStyle w:val="15"/>
        <w:rPr>
          <w:rFonts w:ascii="宋体" w:eastAsia="宋体" w:cs="宋体" w:hint="eastAsia"/>
          <w:color w:val="auto"/>
          <w:sz w:val="24"/>
          <w:szCs w:val="24"/>
        </w:rPr>
      </w:pPr>
      <w:bookmarkStart w:id="893" w:name="bookmark1386"/>
      <w:bookmarkEnd w:id="893"/>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最终结清付款涉及政府投资资金的，按第17.3.3 (4)目的约定办理。</w:t>
      </w:r>
    </w:p>
    <w:p>
      <w:pPr>
        <w:pStyle w:val="1"/>
        <w:bidi w:val="0"/>
        <w:ind w:left="482"/>
        <w:rPr>
          <w:rFonts w:ascii="宋体" w:eastAsia="宋体" w:cs="宋体" w:hint="eastAsia"/>
          <w:color w:val="auto"/>
          <w:sz w:val="24"/>
          <w:szCs w:val="24"/>
        </w:rPr>
      </w:pPr>
      <w:bookmarkStart w:id="894" w:name="_Toc14710389"/>
      <w:bookmarkStart w:id="895" w:name="bookmark1389"/>
      <w:bookmarkStart w:id="896" w:name="bookmark1387"/>
      <w:bookmarkStart w:id="897" w:name="_Toc4347"/>
      <w:bookmarkStart w:id="898" w:name="bookmark1388"/>
      <w:r>
        <w:rPr>
          <w:rFonts w:ascii="宋体" w:eastAsia="宋体" w:cs="宋体" w:hint="eastAsia"/>
          <w:color w:val="auto"/>
          <w:sz w:val="24"/>
          <w:szCs w:val="24"/>
        </w:rPr>
        <w:t>17.7竣工财务决算</w:t>
      </w:r>
      <w:bookmarkEnd w:id="894"/>
      <w:bookmarkEnd w:id="895"/>
      <w:bookmarkEnd w:id="896"/>
      <w:bookmarkEnd w:id="897"/>
      <w:bookmarkEnd w:id="898"/>
    </w:p>
    <w:p>
      <w:pPr>
        <w:pStyle w:val="15"/>
        <w:rPr>
          <w:rFonts w:ascii="宋体" w:eastAsia="宋体" w:cs="宋体" w:hint="eastAsia"/>
          <w:color w:val="auto"/>
          <w:sz w:val="24"/>
          <w:szCs w:val="24"/>
        </w:rPr>
      </w:pPr>
      <w:r>
        <w:rPr>
          <w:rFonts w:ascii="宋体" w:eastAsia="宋体" w:cs="宋体" w:hint="eastAsia"/>
          <w:color w:val="auto"/>
          <w:sz w:val="24"/>
          <w:szCs w:val="24"/>
        </w:rPr>
        <w:t>发包人负责编制本工程项目竣工财务决算，承包人应按专用合同条款的约定提供竣工财务决算编制所需的相关材料。</w:t>
      </w:r>
    </w:p>
    <w:p>
      <w:pPr>
        <w:pStyle w:val="1"/>
        <w:bidi w:val="0"/>
        <w:ind w:left="482"/>
        <w:rPr>
          <w:rFonts w:ascii="宋体" w:eastAsia="宋体" w:cs="宋体" w:hint="eastAsia"/>
          <w:color w:val="auto"/>
          <w:sz w:val="24"/>
          <w:szCs w:val="24"/>
        </w:rPr>
      </w:pPr>
      <w:bookmarkStart w:id="899" w:name="bookmark1390"/>
      <w:bookmarkStart w:id="900" w:name="_Toc14710390"/>
      <w:bookmarkStart w:id="901" w:name="bookmark1391"/>
      <w:bookmarkStart w:id="902" w:name="_Toc9623"/>
      <w:bookmarkStart w:id="903" w:name="bookmark1392"/>
      <w:r>
        <w:rPr>
          <w:rFonts w:ascii="宋体" w:eastAsia="宋体" w:cs="宋体" w:hint="eastAsia"/>
          <w:color w:val="auto"/>
          <w:sz w:val="24"/>
          <w:szCs w:val="24"/>
        </w:rPr>
        <w:t>17.8竣工审计</w:t>
      </w:r>
      <w:bookmarkEnd w:id="899"/>
      <w:bookmarkEnd w:id="900"/>
      <w:bookmarkEnd w:id="901"/>
      <w:bookmarkEnd w:id="902"/>
      <w:bookmarkEnd w:id="903"/>
    </w:p>
    <w:p>
      <w:pPr>
        <w:pStyle w:val="15"/>
        <w:rPr>
          <w:rFonts w:ascii="宋体" w:eastAsia="宋体" w:cs="宋体" w:hint="eastAsia"/>
          <w:color w:val="auto"/>
          <w:sz w:val="24"/>
          <w:szCs w:val="24"/>
        </w:rPr>
      </w:pPr>
      <w:r>
        <w:rPr>
          <w:rFonts w:ascii="宋体" w:eastAsia="宋体" w:cs="宋体" w:hint="eastAsia"/>
          <w:color w:val="auto"/>
          <w:sz w:val="24"/>
          <w:szCs w:val="24"/>
        </w:rPr>
        <w:t>发包人负责完成本工程竣工审计手续，承包人应完成相关配合工作。</w:t>
      </w:r>
    </w:p>
    <w:p>
      <w:pPr>
        <w:pStyle w:val="1"/>
        <w:bidi w:val="0"/>
        <w:ind w:left="482"/>
        <w:rPr>
          <w:rFonts w:ascii="宋体" w:eastAsia="宋体" w:cs="宋体" w:hint="eastAsia"/>
          <w:color w:val="auto"/>
          <w:sz w:val="24"/>
          <w:szCs w:val="24"/>
        </w:rPr>
      </w:pPr>
      <w:bookmarkStart w:id="904" w:name="_Toc15468"/>
      <w:bookmarkStart w:id="905" w:name="bookmark1394"/>
      <w:bookmarkStart w:id="906" w:name="bookmark1393"/>
      <w:bookmarkStart w:id="907" w:name="bookmark1395"/>
      <w:bookmarkStart w:id="908" w:name="_Toc14710391"/>
      <w:r>
        <w:rPr>
          <w:rFonts w:ascii="宋体" w:eastAsia="宋体" w:cs="宋体" w:hint="eastAsia"/>
          <w:color w:val="auto"/>
          <w:sz w:val="24"/>
          <w:szCs w:val="24"/>
        </w:rPr>
        <w:t>18.竣工验收（验收）</w:t>
      </w:r>
      <w:bookmarkEnd w:id="904"/>
      <w:bookmarkEnd w:id="905"/>
      <w:bookmarkEnd w:id="906"/>
      <w:bookmarkEnd w:id="907"/>
      <w:bookmarkEnd w:id="908"/>
    </w:p>
    <w:p>
      <w:pPr>
        <w:pStyle w:val="1"/>
        <w:bidi w:val="0"/>
        <w:ind w:left="482"/>
        <w:rPr>
          <w:rFonts w:ascii="宋体" w:eastAsia="宋体" w:cs="宋体" w:hint="eastAsia"/>
          <w:color w:val="auto"/>
          <w:sz w:val="24"/>
          <w:szCs w:val="24"/>
        </w:rPr>
      </w:pPr>
      <w:bookmarkStart w:id="909" w:name="bookmark1398"/>
      <w:bookmarkStart w:id="910" w:name="bookmark1397"/>
      <w:bookmarkStart w:id="911" w:name="bookmark1396"/>
      <w:bookmarkStart w:id="912" w:name="_Toc14710392"/>
      <w:bookmarkStart w:id="913" w:name="_Toc1314"/>
      <w:r>
        <w:rPr>
          <w:rFonts w:ascii="宋体" w:eastAsia="宋体" w:cs="宋体" w:hint="eastAsia"/>
          <w:color w:val="auto"/>
          <w:sz w:val="24"/>
          <w:szCs w:val="24"/>
        </w:rPr>
        <w:t>18.1验收工作分类</w:t>
      </w:r>
      <w:bookmarkEnd w:id="909"/>
      <w:bookmarkEnd w:id="910"/>
      <w:bookmarkEnd w:id="911"/>
      <w:bookmarkEnd w:id="912"/>
      <w:bookmarkEnd w:id="913"/>
    </w:p>
    <w:p>
      <w:pPr>
        <w:pStyle w:val="15"/>
        <w:rPr>
          <w:rFonts w:ascii="宋体" w:eastAsia="宋体" w:cs="宋体" w:hint="eastAsia"/>
          <w:color w:val="auto"/>
          <w:sz w:val="24"/>
          <w:szCs w:val="24"/>
        </w:rPr>
      </w:pPr>
      <w:r>
        <w:rPr>
          <w:rFonts w:ascii="宋体" w:eastAsia="宋体" w:cs="宋体" w:hint="eastAsia"/>
          <w:color w:val="auto"/>
          <w:sz w:val="24"/>
          <w:szCs w:val="24"/>
        </w:rPr>
        <w:t>本工程验收工作按主持单位分为法人验收和政府验收。法人验收和政府验收的类别在专用合同条款中约定。除专用合同条款另有约定外，法人验收由发包人主持。承包人应完成法人验收和政府验收的配合工作，所需费用应含在已标价工程量清单中。</w:t>
      </w:r>
    </w:p>
    <w:p>
      <w:pPr>
        <w:pStyle w:val="1"/>
        <w:bidi w:val="0"/>
        <w:ind w:left="482"/>
        <w:rPr>
          <w:rFonts w:ascii="宋体" w:eastAsia="宋体" w:cs="宋体" w:hint="eastAsia"/>
          <w:color w:val="auto"/>
          <w:sz w:val="24"/>
          <w:szCs w:val="24"/>
        </w:rPr>
      </w:pPr>
      <w:bookmarkStart w:id="914" w:name="bookmark1400"/>
      <w:bookmarkStart w:id="915" w:name="bookmark1401"/>
      <w:bookmarkStart w:id="916" w:name="_Toc14710393"/>
      <w:bookmarkStart w:id="917" w:name="_Toc8655"/>
      <w:bookmarkStart w:id="918" w:name="bookmark1399"/>
      <w:r>
        <w:rPr>
          <w:rFonts w:ascii="宋体" w:eastAsia="宋体" w:cs="宋体" w:hint="eastAsia"/>
          <w:color w:val="auto"/>
          <w:sz w:val="24"/>
          <w:szCs w:val="24"/>
        </w:rPr>
        <w:t>18.2分部工程验收</w:t>
      </w:r>
      <w:bookmarkEnd w:id="914"/>
      <w:bookmarkEnd w:id="915"/>
      <w:bookmarkEnd w:id="916"/>
      <w:bookmarkEnd w:id="917"/>
      <w:bookmarkEnd w:id="918"/>
    </w:p>
    <w:p>
      <w:pPr>
        <w:pStyle w:val="15"/>
        <w:rPr>
          <w:rFonts w:ascii="宋体" w:eastAsia="宋体" w:cs="宋体" w:hint="eastAsia"/>
          <w:color w:val="auto"/>
          <w:sz w:val="24"/>
          <w:szCs w:val="24"/>
        </w:rPr>
      </w:pPr>
      <w:r>
        <w:rPr>
          <w:rFonts w:ascii="宋体" w:eastAsia="宋体" w:cs="宋体" w:hint="eastAsia"/>
          <w:color w:val="auto"/>
          <w:sz w:val="24"/>
          <w:szCs w:val="24"/>
        </w:rPr>
        <w:t>18.2.1分部工程具备验收条件时，承包人应向发包人提交验收申请报告，发包人应在收到验收申请报告之日起10个工作日内决定是否同意进行验收。</w:t>
      </w:r>
    </w:p>
    <w:p>
      <w:pPr>
        <w:pStyle w:val="15"/>
        <w:rPr>
          <w:rFonts w:ascii="宋体" w:eastAsia="宋体" w:cs="宋体" w:hint="eastAsia"/>
          <w:color w:val="auto"/>
          <w:sz w:val="24"/>
          <w:szCs w:val="24"/>
        </w:rPr>
      </w:pPr>
      <w:r>
        <w:rPr>
          <w:rFonts w:ascii="宋体" w:eastAsia="宋体" w:cs="宋体" w:hint="eastAsia"/>
          <w:color w:val="auto"/>
          <w:sz w:val="24"/>
          <w:szCs w:val="24"/>
        </w:rPr>
        <w:t>18.2.2除专用合同条款另有约定外，监理人主持分部工程验收，承包人应派符合条件的代表参加验收工作组。</w:t>
      </w:r>
    </w:p>
    <w:p>
      <w:pPr>
        <w:pStyle w:val="15"/>
        <w:rPr>
          <w:rFonts w:ascii="宋体" w:eastAsia="宋体" w:cs="宋体" w:hint="eastAsia"/>
          <w:color w:val="auto"/>
          <w:sz w:val="24"/>
          <w:szCs w:val="24"/>
        </w:rPr>
      </w:pPr>
      <w:r>
        <w:rPr>
          <w:rFonts w:ascii="宋体" w:eastAsia="宋体" w:cs="宋体" w:hint="eastAsia"/>
          <w:color w:val="auto"/>
          <w:sz w:val="24"/>
          <w:szCs w:val="24"/>
        </w:rPr>
        <w:t>18.2.3分部工程验收通过后，发包人向承包人发送分部工程验收鉴定书。承包人应及时完成分部工程验收鉴定书载明应由承包人处理的遗留问题。</w:t>
      </w:r>
    </w:p>
    <w:p>
      <w:pPr>
        <w:pStyle w:val="1"/>
        <w:bidi w:val="0"/>
        <w:ind w:left="482"/>
        <w:rPr>
          <w:rFonts w:ascii="宋体" w:eastAsia="宋体" w:cs="宋体" w:hint="eastAsia"/>
          <w:color w:val="auto"/>
          <w:sz w:val="24"/>
          <w:szCs w:val="24"/>
        </w:rPr>
      </w:pPr>
      <w:bookmarkStart w:id="919" w:name="_Toc14710394"/>
      <w:bookmarkStart w:id="920" w:name="_Toc19460"/>
      <w:bookmarkStart w:id="921" w:name="bookmark1402"/>
      <w:bookmarkStart w:id="922" w:name="bookmark1404"/>
      <w:bookmarkStart w:id="923" w:name="bookmark1403"/>
      <w:r>
        <w:rPr>
          <w:rFonts w:ascii="宋体" w:eastAsia="宋体" w:cs="宋体" w:hint="eastAsia"/>
          <w:color w:val="auto"/>
          <w:sz w:val="24"/>
          <w:szCs w:val="24"/>
        </w:rPr>
        <w:t>18.3单位工程验收</w:t>
      </w:r>
      <w:bookmarkEnd w:id="919"/>
      <w:bookmarkEnd w:id="920"/>
      <w:bookmarkEnd w:id="921"/>
      <w:bookmarkEnd w:id="922"/>
      <w:bookmarkEnd w:id="923"/>
    </w:p>
    <w:p>
      <w:pPr>
        <w:pStyle w:val="15"/>
        <w:rPr>
          <w:rFonts w:ascii="宋体" w:eastAsia="宋体" w:cs="宋体" w:hint="eastAsia"/>
          <w:color w:val="auto"/>
          <w:sz w:val="24"/>
          <w:szCs w:val="24"/>
        </w:rPr>
      </w:pPr>
      <w:r>
        <w:rPr>
          <w:rFonts w:ascii="宋体" w:eastAsia="宋体" w:cs="宋体" w:hint="eastAsia"/>
          <w:color w:val="auto"/>
          <w:sz w:val="24"/>
          <w:szCs w:val="24"/>
        </w:rPr>
        <w:t>18.3.1单位工程具备验收条件时，承包人应向发包人提交验收申请报告，发包人应在收到验收申请报告之日起10个工作日内决定是否同意进行验收。</w:t>
      </w:r>
    </w:p>
    <w:p>
      <w:pPr>
        <w:pStyle w:val="15"/>
        <w:rPr>
          <w:rFonts w:ascii="宋体" w:eastAsia="宋体" w:cs="宋体" w:hint="eastAsia"/>
          <w:color w:val="auto"/>
          <w:sz w:val="24"/>
          <w:szCs w:val="24"/>
        </w:rPr>
      </w:pPr>
      <w:r>
        <w:rPr>
          <w:rFonts w:ascii="宋体" w:eastAsia="宋体" w:cs="宋体" w:hint="eastAsia"/>
          <w:color w:val="auto"/>
          <w:sz w:val="24"/>
          <w:szCs w:val="24"/>
        </w:rPr>
        <w:t>18.3.2发包人主持单位工程验收，承包人应派符合条件的代表参加验收工作组。</w:t>
      </w:r>
    </w:p>
    <w:p>
      <w:pPr>
        <w:pStyle w:val="15"/>
        <w:rPr>
          <w:rFonts w:ascii="宋体" w:eastAsia="宋体" w:cs="宋体" w:hint="eastAsia"/>
          <w:color w:val="auto"/>
          <w:sz w:val="24"/>
          <w:szCs w:val="24"/>
        </w:rPr>
      </w:pPr>
      <w:r>
        <w:rPr>
          <w:rFonts w:ascii="宋体" w:eastAsia="宋体" w:cs="宋体" w:hint="eastAsia"/>
          <w:color w:val="auto"/>
          <w:sz w:val="24"/>
          <w:szCs w:val="24"/>
        </w:rPr>
        <w:t>18.3.3单位工程验收通过后，发包人向承包人发送单位工程验收鉴定书。承包人应及时完成单位工程验收鉴定书载明应由承包人处理的遗留问题。</w:t>
      </w:r>
    </w:p>
    <w:p>
      <w:pPr>
        <w:pStyle w:val="15"/>
        <w:rPr>
          <w:rFonts w:ascii="宋体" w:eastAsia="宋体" w:cs="宋体" w:hint="eastAsia"/>
          <w:color w:val="auto"/>
          <w:sz w:val="24"/>
          <w:szCs w:val="24"/>
        </w:rPr>
      </w:pPr>
      <w:r>
        <w:rPr>
          <w:rFonts w:ascii="宋体" w:eastAsia="宋体" w:cs="宋体" w:hint="eastAsia"/>
          <w:color w:val="auto"/>
          <w:sz w:val="24"/>
          <w:szCs w:val="24"/>
        </w:rPr>
        <w:t>18.3.4需提前投入使用的单位工程在专用合同条款中明确。</w:t>
      </w:r>
    </w:p>
    <w:p>
      <w:pPr>
        <w:pStyle w:val="1"/>
        <w:bidi w:val="0"/>
        <w:ind w:left="482"/>
        <w:rPr>
          <w:rFonts w:ascii="宋体" w:eastAsia="宋体" w:cs="宋体" w:hint="eastAsia"/>
          <w:color w:val="auto"/>
          <w:sz w:val="24"/>
          <w:szCs w:val="24"/>
        </w:rPr>
      </w:pPr>
      <w:bookmarkStart w:id="924" w:name="bookmark1405"/>
      <w:bookmarkStart w:id="925" w:name="_Toc14710395"/>
      <w:bookmarkStart w:id="926" w:name="bookmark1407"/>
      <w:bookmarkStart w:id="927" w:name="_Toc24227"/>
      <w:bookmarkStart w:id="928" w:name="bookmark1406"/>
      <w:r>
        <w:rPr>
          <w:rFonts w:ascii="宋体" w:eastAsia="宋体" w:cs="宋体" w:hint="eastAsia"/>
          <w:color w:val="auto"/>
          <w:sz w:val="24"/>
          <w:szCs w:val="24"/>
        </w:rPr>
        <w:t>18.4合同工程完工验收</w:t>
      </w:r>
      <w:bookmarkEnd w:id="924"/>
      <w:bookmarkEnd w:id="925"/>
      <w:bookmarkEnd w:id="926"/>
      <w:bookmarkEnd w:id="927"/>
      <w:bookmarkEnd w:id="928"/>
    </w:p>
    <w:p>
      <w:pPr>
        <w:pStyle w:val="15"/>
        <w:rPr>
          <w:rFonts w:ascii="宋体" w:eastAsia="宋体" w:cs="宋体" w:hint="eastAsia"/>
          <w:color w:val="auto"/>
          <w:sz w:val="24"/>
          <w:szCs w:val="24"/>
        </w:rPr>
      </w:pPr>
      <w:r>
        <w:rPr>
          <w:rFonts w:ascii="宋体" w:eastAsia="宋体" w:cs="宋体" w:hint="eastAsia"/>
          <w:color w:val="auto"/>
          <w:sz w:val="24"/>
          <w:szCs w:val="24"/>
        </w:rPr>
        <w:t>18.4.1合同工程具备验收条件时，承包人应向发包人提交验收申请报告，发包人应在收到验收申请报告之日起20个工作日内决定是否同意进行验收。</w:t>
      </w:r>
    </w:p>
    <w:p>
      <w:pPr>
        <w:pStyle w:val="15"/>
        <w:rPr>
          <w:rFonts w:ascii="宋体" w:eastAsia="宋体" w:cs="宋体" w:hint="eastAsia"/>
          <w:color w:val="auto"/>
          <w:sz w:val="24"/>
          <w:szCs w:val="24"/>
        </w:rPr>
      </w:pPr>
      <w:r>
        <w:rPr>
          <w:rFonts w:ascii="宋体" w:eastAsia="宋体" w:cs="宋体" w:hint="eastAsia"/>
          <w:color w:val="auto"/>
          <w:sz w:val="24"/>
          <w:szCs w:val="24"/>
        </w:rPr>
        <w:t>18.4.2发包人主持合同工程完工验收，承包人应派项目经理参加验收工作组。</w:t>
      </w:r>
    </w:p>
    <w:p>
      <w:pPr>
        <w:pStyle w:val="15"/>
        <w:rPr>
          <w:rFonts w:ascii="宋体" w:eastAsia="宋体" w:cs="宋体" w:hint="eastAsia"/>
          <w:color w:val="auto"/>
          <w:sz w:val="24"/>
          <w:szCs w:val="24"/>
        </w:rPr>
      </w:pPr>
      <w:r>
        <w:rPr>
          <w:rFonts w:ascii="宋体" w:eastAsia="宋体" w:cs="宋体" w:hint="eastAsia"/>
          <w:color w:val="auto"/>
          <w:sz w:val="24"/>
          <w:szCs w:val="24"/>
        </w:rPr>
        <w:t>18.4.3合同工程完工验收通过后，发包人向承包人发送合同工程完工验收鉴定书。承包人应及时完成合同工程完工验收鉴定书载明应由承包人处理的遗留问题。</w:t>
      </w:r>
    </w:p>
    <w:p>
      <w:pPr>
        <w:pStyle w:val="15"/>
        <w:rPr>
          <w:rFonts w:ascii="宋体" w:eastAsia="宋体" w:cs="宋体" w:hint="eastAsia"/>
          <w:color w:val="auto"/>
          <w:sz w:val="24"/>
          <w:szCs w:val="24"/>
        </w:rPr>
      </w:pPr>
      <w:r>
        <w:rPr>
          <w:rFonts w:ascii="宋体" w:eastAsia="宋体" w:cs="宋体" w:hint="eastAsia"/>
          <w:color w:val="auto"/>
          <w:sz w:val="24"/>
          <w:szCs w:val="24"/>
        </w:rPr>
        <w:t>18.4.4合同工程完工验收通过后，发包人与承包人应在30个工作日内组织专人负责工程交接，双方交接负责人应在交接记录上签字。承包人应按验收鉴定书约定的时间及时 移交工程及其档案资料。工程移交时，承包人应向发包人递交工程质量保修书。在承包人 递交了工程质量保修书、完成施工场地清理以及提交有关资料后，发包人应30个工作日内 向承包人颁发合同工程完工证书。</w:t>
      </w:r>
    </w:p>
    <w:p>
      <w:pPr>
        <w:pStyle w:val="1"/>
        <w:bidi w:val="0"/>
        <w:ind w:left="482"/>
        <w:rPr>
          <w:rFonts w:ascii="宋体" w:eastAsia="宋体" w:cs="宋体" w:hint="eastAsia"/>
          <w:color w:val="auto"/>
          <w:sz w:val="24"/>
          <w:szCs w:val="24"/>
        </w:rPr>
      </w:pPr>
      <w:bookmarkStart w:id="929" w:name="bookmark1409"/>
      <w:bookmarkStart w:id="930" w:name="_Toc32064"/>
      <w:bookmarkStart w:id="931" w:name="_Toc14710396"/>
      <w:bookmarkStart w:id="932" w:name="bookmark1408"/>
      <w:bookmarkStart w:id="933" w:name="bookmark1410"/>
      <w:r>
        <w:rPr>
          <w:rFonts w:ascii="宋体" w:eastAsia="宋体" w:cs="宋体" w:hint="eastAsia"/>
          <w:color w:val="auto"/>
          <w:sz w:val="24"/>
          <w:szCs w:val="24"/>
        </w:rPr>
        <w:t>18.5阶段验收</w:t>
      </w:r>
      <w:bookmarkEnd w:id="929"/>
      <w:bookmarkEnd w:id="930"/>
      <w:bookmarkEnd w:id="931"/>
      <w:bookmarkEnd w:id="932"/>
      <w:bookmarkEnd w:id="933"/>
    </w:p>
    <w:p>
      <w:pPr>
        <w:pStyle w:val="15"/>
        <w:rPr>
          <w:rFonts w:ascii="宋体" w:eastAsia="宋体" w:cs="宋体" w:hint="eastAsia"/>
          <w:color w:val="auto"/>
          <w:sz w:val="24"/>
          <w:szCs w:val="24"/>
        </w:rPr>
      </w:pPr>
      <w:r>
        <w:rPr>
          <w:rFonts w:ascii="宋体" w:eastAsia="宋体" w:cs="宋体" w:hint="eastAsia"/>
          <w:color w:val="auto"/>
          <w:sz w:val="24"/>
          <w:szCs w:val="24"/>
        </w:rPr>
        <w:t>18.5.1工程建设具备阶段验收条件时，发包人负责提出阶段验收申请报告。承包人应派代表参加阶段验收，并作为被验收单位在验收鉴定书上签字。阶段验收的具体类别在专用合同条款中约定。</w:t>
      </w:r>
    </w:p>
    <w:p>
      <w:pPr>
        <w:pStyle w:val="15"/>
        <w:rPr>
          <w:rFonts w:ascii="宋体" w:eastAsia="宋体" w:cs="宋体" w:hint="eastAsia"/>
          <w:color w:val="auto"/>
          <w:sz w:val="24"/>
          <w:szCs w:val="24"/>
        </w:rPr>
      </w:pPr>
      <w:r>
        <w:rPr>
          <w:rFonts w:ascii="宋体" w:eastAsia="宋体" w:cs="宋体" w:hint="eastAsia"/>
          <w:color w:val="auto"/>
          <w:sz w:val="24"/>
          <w:szCs w:val="24"/>
        </w:rPr>
        <w:t>18.5. 2承包人应及时完成阶段验收鉴定书载明应由承包人处理的遗留问题。</w:t>
      </w:r>
    </w:p>
    <w:p>
      <w:pPr>
        <w:pStyle w:val="1"/>
        <w:bidi w:val="0"/>
        <w:ind w:left="482"/>
        <w:rPr>
          <w:rFonts w:ascii="宋体" w:eastAsia="宋体" w:cs="宋体" w:hint="eastAsia"/>
          <w:color w:val="auto"/>
          <w:sz w:val="24"/>
          <w:szCs w:val="24"/>
        </w:rPr>
      </w:pPr>
      <w:bookmarkStart w:id="934" w:name="bookmark1414"/>
      <w:bookmarkStart w:id="935" w:name="bookmark1413"/>
      <w:bookmarkStart w:id="936" w:name="_Toc14710397"/>
      <w:bookmarkStart w:id="937" w:name="bookmark1412"/>
      <w:bookmarkStart w:id="938" w:name="_Toc16235"/>
      <w:r>
        <w:rPr>
          <w:rFonts w:ascii="宋体" w:eastAsia="宋体" w:cs="宋体" w:hint="eastAsia"/>
          <w:color w:val="auto"/>
          <w:sz w:val="24"/>
          <w:szCs w:val="24"/>
        </w:rPr>
        <w:t>18.6专项验收</w:t>
      </w:r>
      <w:bookmarkEnd w:id="934"/>
      <w:bookmarkEnd w:id="935"/>
      <w:bookmarkEnd w:id="936"/>
      <w:bookmarkEnd w:id="937"/>
      <w:bookmarkEnd w:id="938"/>
    </w:p>
    <w:p>
      <w:pPr>
        <w:pStyle w:val="15"/>
        <w:rPr>
          <w:rFonts w:ascii="宋体" w:eastAsia="宋体" w:cs="宋体" w:hint="eastAsia"/>
          <w:color w:val="auto"/>
          <w:sz w:val="24"/>
          <w:szCs w:val="24"/>
        </w:rPr>
      </w:pPr>
      <w:r>
        <w:rPr>
          <w:rFonts w:ascii="宋体" w:eastAsia="宋体" w:cs="宋体" w:hint="eastAsia"/>
          <w:color w:val="auto"/>
          <w:sz w:val="24"/>
          <w:szCs w:val="24"/>
        </w:rPr>
        <w:t>18.6.1发包人负责提出专项验收申请报告。承包人应按专项验收的相关规定参加专项验收。专项验收的具体类别在专用合同条款中约定。</w:t>
      </w:r>
    </w:p>
    <w:p>
      <w:pPr>
        <w:pStyle w:val="15"/>
        <w:rPr>
          <w:rFonts w:ascii="宋体" w:eastAsia="宋体" w:cs="宋体" w:hint="eastAsia"/>
          <w:color w:val="auto"/>
          <w:sz w:val="24"/>
          <w:szCs w:val="24"/>
        </w:rPr>
      </w:pPr>
      <w:r>
        <w:rPr>
          <w:rFonts w:ascii="宋体" w:eastAsia="宋体" w:cs="宋体" w:hint="eastAsia"/>
          <w:color w:val="auto"/>
          <w:sz w:val="24"/>
          <w:szCs w:val="24"/>
        </w:rPr>
        <w:t>18.6.2承包应及时完成专项验收成果性文件载明应由承包人处理的遗留问题。</w:t>
      </w:r>
    </w:p>
    <w:p>
      <w:pPr>
        <w:pStyle w:val="1"/>
        <w:bidi w:val="0"/>
        <w:ind w:left="482"/>
        <w:rPr>
          <w:rFonts w:ascii="宋体" w:eastAsia="宋体" w:cs="宋体" w:hint="eastAsia"/>
          <w:color w:val="auto"/>
          <w:sz w:val="24"/>
          <w:szCs w:val="24"/>
        </w:rPr>
      </w:pPr>
      <w:bookmarkStart w:id="939" w:name="bookmark1416"/>
      <w:bookmarkStart w:id="940" w:name="_Toc31377"/>
      <w:bookmarkStart w:id="941" w:name="_Toc14710398"/>
      <w:bookmarkStart w:id="942" w:name="bookmark1415"/>
      <w:bookmarkStart w:id="943" w:name="bookmark1417"/>
      <w:r>
        <w:rPr>
          <w:rFonts w:ascii="宋体" w:eastAsia="宋体" w:cs="宋体" w:hint="eastAsia"/>
          <w:color w:val="auto"/>
          <w:sz w:val="24"/>
          <w:szCs w:val="24"/>
        </w:rPr>
        <w:t>18.7竣工验收</w:t>
      </w:r>
      <w:bookmarkEnd w:id="939"/>
      <w:bookmarkEnd w:id="940"/>
      <w:bookmarkEnd w:id="941"/>
      <w:bookmarkEnd w:id="942"/>
      <w:bookmarkEnd w:id="943"/>
    </w:p>
    <w:p>
      <w:pPr>
        <w:pStyle w:val="15"/>
        <w:rPr>
          <w:rFonts w:ascii="宋体" w:eastAsia="宋体" w:cs="宋体" w:hint="eastAsia"/>
          <w:color w:val="auto"/>
          <w:sz w:val="24"/>
          <w:szCs w:val="24"/>
        </w:rPr>
      </w:pPr>
      <w:r>
        <w:rPr>
          <w:rFonts w:ascii="宋体" w:eastAsia="宋体" w:cs="宋体" w:hint="eastAsia"/>
          <w:color w:val="auto"/>
          <w:sz w:val="24"/>
          <w:szCs w:val="24"/>
        </w:rPr>
        <w:t>18.7.1申请竣工验收前，发包人组织竣工验收自查，承包人应派项目经理或技术负责人参加。</w:t>
      </w:r>
    </w:p>
    <w:p>
      <w:pPr>
        <w:pStyle w:val="15"/>
        <w:rPr>
          <w:rFonts w:ascii="宋体" w:eastAsia="宋体" w:cs="宋体" w:hint="eastAsia"/>
          <w:color w:val="auto"/>
          <w:sz w:val="24"/>
          <w:szCs w:val="24"/>
        </w:rPr>
      </w:pPr>
      <w:r>
        <w:rPr>
          <w:rFonts w:ascii="宋体" w:eastAsia="宋体" w:cs="宋体" w:hint="eastAsia"/>
          <w:color w:val="auto"/>
          <w:sz w:val="24"/>
          <w:szCs w:val="24"/>
        </w:rPr>
        <w:t>18.7.2竣工验收分为竣工技术预验收和竣工验收两个阶段，发包人应通知承包人派法定代表人或项目经理参加技术预验收和竣工验收。</w:t>
      </w:r>
    </w:p>
    <w:p>
      <w:pPr>
        <w:pStyle w:val="15"/>
        <w:rPr>
          <w:rFonts w:ascii="宋体" w:eastAsia="宋体" w:cs="宋体" w:hint="eastAsia"/>
          <w:color w:val="auto"/>
          <w:sz w:val="24"/>
          <w:szCs w:val="24"/>
        </w:rPr>
      </w:pPr>
      <w:r>
        <w:rPr>
          <w:rFonts w:ascii="宋体" w:eastAsia="宋体" w:cs="宋体" w:hint="eastAsia"/>
          <w:color w:val="auto"/>
          <w:sz w:val="24"/>
          <w:szCs w:val="24"/>
        </w:rPr>
        <w:t>18.7.3专用合同条款约定工程需要进行技术鉴定的，承包人应提交有关资料并完成配合工作。</w:t>
      </w:r>
    </w:p>
    <w:p>
      <w:pPr>
        <w:pStyle w:val="15"/>
        <w:rPr>
          <w:rFonts w:ascii="宋体" w:eastAsia="宋体" w:cs="宋体" w:hint="eastAsia"/>
          <w:color w:val="auto"/>
          <w:sz w:val="24"/>
          <w:szCs w:val="24"/>
        </w:rPr>
      </w:pPr>
      <w:r>
        <w:rPr>
          <w:rFonts w:ascii="宋体" w:eastAsia="宋体" w:cs="宋体" w:hint="eastAsia"/>
          <w:color w:val="auto"/>
          <w:sz w:val="24"/>
          <w:szCs w:val="24"/>
        </w:rPr>
        <w:t>18.7.4竣工验收需要进行质量检测的，所需费用由发包人承担，但因承包人原因造成质量不合格的除外。</w:t>
      </w:r>
    </w:p>
    <w:p>
      <w:pPr>
        <w:pStyle w:val="15"/>
        <w:rPr>
          <w:rFonts w:ascii="宋体" w:eastAsia="宋体" w:cs="宋体" w:hint="eastAsia"/>
          <w:color w:val="auto"/>
          <w:sz w:val="24"/>
          <w:szCs w:val="24"/>
        </w:rPr>
      </w:pPr>
      <w:r>
        <w:rPr>
          <w:rFonts w:ascii="宋体" w:eastAsia="宋体" w:cs="宋体" w:hint="eastAsia"/>
          <w:color w:val="auto"/>
          <w:sz w:val="24"/>
          <w:szCs w:val="24"/>
        </w:rPr>
        <w:t>18.7.5工程质量保修期满以及竣工验收遗留问题和尾工处理完成并通过验收后，发包人负责将处理情况和验收成果报送竣工验收主持单位，申请领取工程竣工证书，并发送承包人。</w:t>
      </w:r>
    </w:p>
    <w:p>
      <w:pPr>
        <w:pStyle w:val="1"/>
        <w:bidi w:val="0"/>
        <w:ind w:left="482"/>
        <w:rPr>
          <w:rFonts w:ascii="宋体" w:eastAsia="宋体" w:cs="宋体" w:hint="eastAsia"/>
          <w:color w:val="auto"/>
          <w:sz w:val="24"/>
          <w:szCs w:val="24"/>
        </w:rPr>
      </w:pPr>
      <w:bookmarkStart w:id="944" w:name="bookmark1418"/>
      <w:bookmarkStart w:id="945" w:name="bookmark1419"/>
      <w:bookmarkStart w:id="946" w:name="bookmark1420"/>
      <w:bookmarkStart w:id="947" w:name="_Toc28956"/>
      <w:bookmarkStart w:id="948" w:name="_Toc14710399"/>
      <w:r>
        <w:rPr>
          <w:rFonts w:ascii="宋体" w:eastAsia="宋体" w:cs="宋体" w:hint="eastAsia"/>
          <w:color w:val="auto"/>
          <w:sz w:val="24"/>
          <w:szCs w:val="24"/>
        </w:rPr>
        <w:t>18.8施工期运行</w:t>
      </w:r>
      <w:bookmarkEnd w:id="944"/>
      <w:bookmarkEnd w:id="945"/>
      <w:bookmarkEnd w:id="946"/>
      <w:bookmarkEnd w:id="947"/>
      <w:bookmarkEnd w:id="948"/>
    </w:p>
    <w:p>
      <w:pPr>
        <w:pStyle w:val="15"/>
        <w:rPr>
          <w:rFonts w:ascii="宋体" w:eastAsia="宋体" w:cs="宋体" w:hint="eastAsia"/>
          <w:color w:val="auto"/>
          <w:sz w:val="24"/>
          <w:szCs w:val="24"/>
        </w:rPr>
      </w:pPr>
      <w:r>
        <w:rPr>
          <w:rFonts w:ascii="宋体" w:eastAsia="宋体" w:cs="宋体" w:hint="eastAsia"/>
          <w:color w:val="auto"/>
          <w:sz w:val="24"/>
          <w:szCs w:val="24"/>
        </w:rPr>
        <w:t>18.8.1施工期运行是指合同工程尚未全部完工，其中某单位工程或部分工程已完工, 需要投入施工期运行的，经发包人按第18. 2款或第18. 3款的约定验收合格，证明能确保安全后，才能在施工期投入运行。需要在施工期运行的单位工程或部分工程在专用合同条款中约定。</w:t>
      </w:r>
    </w:p>
    <w:p>
      <w:pPr>
        <w:pStyle w:val="15"/>
        <w:rPr>
          <w:rFonts w:ascii="宋体" w:eastAsia="宋体" w:cs="宋体" w:hint="eastAsia"/>
          <w:color w:val="auto"/>
          <w:sz w:val="24"/>
          <w:szCs w:val="24"/>
        </w:rPr>
      </w:pPr>
      <w:r>
        <w:rPr>
          <w:rFonts w:ascii="宋体" w:eastAsia="宋体" w:cs="宋体" w:hint="eastAsia"/>
          <w:color w:val="auto"/>
          <w:sz w:val="24"/>
          <w:szCs w:val="24"/>
        </w:rPr>
        <w:t>18.8.2在施工期运行中发现工程或工程设备损坏或存在缺陷的，由承包人按第19. 2 款约定进行修复。</w:t>
      </w:r>
    </w:p>
    <w:p>
      <w:pPr>
        <w:pStyle w:val="1"/>
        <w:bidi w:val="0"/>
        <w:ind w:left="482"/>
        <w:rPr>
          <w:rFonts w:ascii="宋体" w:eastAsia="宋体" w:cs="宋体" w:hint="eastAsia"/>
          <w:color w:val="auto"/>
          <w:sz w:val="24"/>
          <w:szCs w:val="24"/>
        </w:rPr>
      </w:pPr>
      <w:bookmarkStart w:id="949" w:name="bookmark1423"/>
      <w:bookmarkStart w:id="950" w:name="bookmark1421"/>
      <w:bookmarkStart w:id="951" w:name="_Toc14710400"/>
      <w:bookmarkStart w:id="952" w:name="_Toc20150"/>
      <w:bookmarkStart w:id="953" w:name="bookmark1422"/>
      <w:r>
        <w:rPr>
          <w:rFonts w:ascii="宋体" w:eastAsia="宋体" w:cs="宋体" w:hint="eastAsia"/>
          <w:color w:val="auto"/>
          <w:sz w:val="24"/>
          <w:szCs w:val="24"/>
        </w:rPr>
        <w:t>18.9试运行</w:t>
      </w:r>
      <w:bookmarkEnd w:id="949"/>
      <w:bookmarkEnd w:id="950"/>
      <w:bookmarkEnd w:id="951"/>
      <w:bookmarkEnd w:id="952"/>
      <w:bookmarkEnd w:id="953"/>
    </w:p>
    <w:p>
      <w:pPr>
        <w:pStyle w:val="15"/>
        <w:rPr>
          <w:rFonts w:ascii="宋体" w:eastAsia="宋体" w:cs="宋体" w:hint="eastAsia"/>
          <w:color w:val="auto"/>
          <w:sz w:val="24"/>
          <w:szCs w:val="24"/>
        </w:rPr>
      </w:pPr>
      <w:r>
        <w:rPr>
          <w:rFonts w:ascii="宋体" w:eastAsia="宋体" w:cs="宋体" w:hint="eastAsia"/>
          <w:color w:val="auto"/>
          <w:sz w:val="24"/>
          <w:szCs w:val="24"/>
        </w:rPr>
        <w:t>18.9.1除专用合同条款另有约定外，承包人应按规定进行工程及工程设备试运行, 负责提供试运行所需的人员、器材和必要的条件，并承担全部试运行费用。</w:t>
      </w:r>
    </w:p>
    <w:p>
      <w:pPr>
        <w:pStyle w:val="15"/>
        <w:rPr>
          <w:rFonts w:ascii="宋体" w:eastAsia="宋体" w:cs="宋体" w:hint="eastAsia"/>
          <w:color w:val="auto"/>
          <w:sz w:val="24"/>
          <w:szCs w:val="24"/>
        </w:rPr>
      </w:pPr>
      <w:r>
        <w:rPr>
          <w:rFonts w:ascii="宋体" w:eastAsia="宋体" w:cs="宋体" w:hint="eastAsia"/>
          <w:color w:val="auto"/>
          <w:sz w:val="24"/>
          <w:szCs w:val="24"/>
        </w:rPr>
        <w:t>18.9.2由于承包人的原因导致试运行失败的，承包人应采取措施保证试运行合格, 并承担相应费用。由于发包人的原因导致试运行失败的，承包人应当采取措施保证试运行合格，发包人应承担由此产生的费用，并支付承包人合理利润。</w:t>
      </w:r>
      <w:bookmarkStart w:id="954" w:name="bookmark1411"/>
      <w:bookmarkEnd w:id="954"/>
    </w:p>
    <w:p>
      <w:pPr>
        <w:pStyle w:val="1"/>
        <w:bidi w:val="0"/>
        <w:ind w:left="482"/>
        <w:rPr>
          <w:rFonts w:ascii="宋体" w:eastAsia="宋体" w:cs="宋体" w:hint="eastAsia"/>
          <w:color w:val="auto"/>
          <w:sz w:val="24"/>
          <w:szCs w:val="24"/>
        </w:rPr>
      </w:pPr>
      <w:bookmarkStart w:id="955" w:name="_Toc14710401"/>
      <w:bookmarkStart w:id="956" w:name="_Toc1706"/>
      <w:bookmarkStart w:id="957" w:name="bookmark1424"/>
      <w:bookmarkStart w:id="958" w:name="bookmark1426"/>
      <w:bookmarkStart w:id="959" w:name="bookmark1425"/>
      <w:r>
        <w:rPr>
          <w:rFonts w:ascii="宋体" w:eastAsia="宋体" w:cs="宋体" w:hint="eastAsia"/>
          <w:color w:val="auto"/>
          <w:sz w:val="24"/>
          <w:szCs w:val="24"/>
        </w:rPr>
        <w:t>18.10竣工（完工）清场</w:t>
      </w:r>
      <w:bookmarkEnd w:id="955"/>
      <w:bookmarkEnd w:id="956"/>
      <w:bookmarkEnd w:id="957"/>
      <w:bookmarkEnd w:id="958"/>
      <w:bookmarkEnd w:id="959"/>
    </w:p>
    <w:p>
      <w:pPr>
        <w:pStyle w:val="15"/>
        <w:rPr>
          <w:rFonts w:ascii="宋体" w:eastAsia="宋体" w:cs="宋体" w:hint="eastAsia"/>
          <w:color w:val="auto"/>
          <w:sz w:val="24"/>
          <w:szCs w:val="24"/>
        </w:rPr>
      </w:pPr>
      <w:r>
        <w:rPr>
          <w:rFonts w:ascii="宋体" w:eastAsia="宋体" w:cs="宋体" w:hint="eastAsia"/>
          <w:color w:val="auto"/>
          <w:sz w:val="24"/>
          <w:szCs w:val="24"/>
        </w:rPr>
        <w:t>18.10.1工程项目竣工（完工）清场的工作范围和内容在技术标准和要求（合同技术条款）中约定。</w:t>
      </w:r>
    </w:p>
    <w:p>
      <w:pPr>
        <w:pStyle w:val="15"/>
        <w:rPr>
          <w:rFonts w:ascii="宋体" w:eastAsia="宋体" w:cs="宋体" w:hint="eastAsia"/>
          <w:color w:val="auto"/>
          <w:sz w:val="24"/>
          <w:szCs w:val="24"/>
        </w:rPr>
      </w:pPr>
      <w:r>
        <w:rPr>
          <w:rFonts w:ascii="宋体" w:eastAsia="宋体" w:cs="宋体" w:hint="eastAsia"/>
          <w:color w:val="auto"/>
          <w:sz w:val="24"/>
          <w:szCs w:val="24"/>
        </w:rPr>
        <w:t>18.10.2承包未按监理人的要求恢复临时占地，或者场地清理未达到合同约定的，发包人有权委托其它人恢复或清理，所发生的金额从拟支付给承包人的款项中扣除。</w:t>
      </w:r>
    </w:p>
    <w:p>
      <w:pPr>
        <w:pStyle w:val="1"/>
        <w:bidi w:val="0"/>
        <w:ind w:left="482"/>
        <w:rPr>
          <w:rFonts w:ascii="宋体" w:eastAsia="宋体" w:cs="宋体" w:hint="eastAsia"/>
          <w:color w:val="auto"/>
          <w:sz w:val="24"/>
          <w:szCs w:val="24"/>
        </w:rPr>
      </w:pPr>
      <w:bookmarkStart w:id="960" w:name="bookmark1427"/>
      <w:bookmarkStart w:id="961" w:name="_Toc14710402"/>
      <w:bookmarkStart w:id="962" w:name="bookmark1429"/>
      <w:bookmarkStart w:id="963" w:name="bookmark1428"/>
      <w:bookmarkStart w:id="964" w:name="_Toc28474"/>
      <w:r>
        <w:rPr>
          <w:rFonts w:ascii="宋体" w:eastAsia="宋体" w:cs="宋体" w:hint="eastAsia"/>
          <w:color w:val="auto"/>
          <w:sz w:val="24"/>
          <w:szCs w:val="24"/>
        </w:rPr>
        <w:t>18.11施工队伍的撤离</w:t>
      </w:r>
      <w:bookmarkEnd w:id="960"/>
      <w:bookmarkEnd w:id="961"/>
      <w:bookmarkEnd w:id="962"/>
      <w:bookmarkEnd w:id="963"/>
      <w:bookmarkEnd w:id="964"/>
    </w:p>
    <w:p>
      <w:pPr>
        <w:pStyle w:val="15"/>
        <w:rPr>
          <w:rFonts w:ascii="宋体" w:eastAsia="宋体" w:cs="宋体" w:hint="eastAsia"/>
          <w:color w:val="auto"/>
          <w:sz w:val="24"/>
          <w:szCs w:val="24"/>
        </w:rPr>
      </w:pPr>
      <w:r>
        <w:rPr>
          <w:rFonts w:ascii="宋体" w:eastAsia="宋体" w:cs="宋体" w:hint="eastAsia"/>
          <w:color w:val="auto"/>
          <w:sz w:val="24"/>
          <w:szCs w:val="24"/>
        </w:rPr>
        <w:t>合同工程完工证书颁发后的56天内，除了经监理人同意需在缺陷责任期（工程质量保修期）内继续工作和使用的人员、施工设备和临时工程外，其余的人员、施工设备和临时工程均应撤离施工场地或拆除。除合同另有约定外，缺陷责任期（工程质量保修期）满时, 承包人的人员和施工设备应全部撤离施工场地。</w:t>
      </w:r>
    </w:p>
    <w:p>
      <w:pPr>
        <w:pStyle w:val="1"/>
        <w:bidi w:val="0"/>
        <w:ind w:left="482"/>
        <w:rPr>
          <w:rFonts w:ascii="宋体" w:eastAsia="宋体" w:cs="宋体" w:hint="eastAsia"/>
          <w:color w:val="auto"/>
          <w:sz w:val="24"/>
          <w:szCs w:val="24"/>
        </w:rPr>
      </w:pPr>
      <w:bookmarkStart w:id="965" w:name="_Toc15410"/>
      <w:bookmarkStart w:id="966" w:name="bookmark1430"/>
      <w:bookmarkStart w:id="967" w:name="bookmark1431"/>
      <w:bookmarkStart w:id="968" w:name="bookmark1432"/>
      <w:bookmarkStart w:id="969" w:name="_Toc14710403"/>
      <w:r>
        <w:rPr>
          <w:rFonts w:ascii="宋体" w:eastAsia="宋体" w:cs="宋体" w:hint="eastAsia"/>
          <w:color w:val="auto"/>
          <w:sz w:val="24"/>
          <w:szCs w:val="24"/>
        </w:rPr>
        <w:t>19.缺陷责任与保修责任</w:t>
      </w:r>
      <w:bookmarkEnd w:id="965"/>
      <w:bookmarkEnd w:id="966"/>
      <w:bookmarkEnd w:id="967"/>
      <w:bookmarkEnd w:id="968"/>
      <w:bookmarkEnd w:id="969"/>
    </w:p>
    <w:p>
      <w:pPr>
        <w:pStyle w:val="1"/>
        <w:bidi w:val="0"/>
        <w:ind w:left="482"/>
        <w:rPr>
          <w:rFonts w:ascii="宋体" w:eastAsia="宋体" w:cs="宋体" w:hint="eastAsia"/>
          <w:color w:val="auto"/>
          <w:sz w:val="24"/>
          <w:szCs w:val="24"/>
        </w:rPr>
      </w:pPr>
      <w:bookmarkStart w:id="970" w:name="bookmark1433"/>
      <w:bookmarkStart w:id="971" w:name="bookmark1434"/>
      <w:bookmarkStart w:id="972" w:name="bookmark1435"/>
      <w:bookmarkStart w:id="973" w:name="_Toc22913"/>
      <w:bookmarkStart w:id="974" w:name="_Toc14710404"/>
      <w:r>
        <w:rPr>
          <w:rFonts w:ascii="宋体" w:eastAsia="宋体" w:cs="宋体" w:hint="eastAsia"/>
          <w:color w:val="auto"/>
          <w:sz w:val="24"/>
          <w:szCs w:val="24"/>
        </w:rPr>
        <w:t>19.1缺陷责任期（工程质量保修期）的起算时间</w:t>
      </w:r>
      <w:bookmarkEnd w:id="970"/>
      <w:bookmarkEnd w:id="971"/>
      <w:bookmarkEnd w:id="972"/>
      <w:bookmarkEnd w:id="973"/>
      <w:bookmarkEnd w:id="974"/>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除专用合同条款另有约定外，缺陷责任期（工程质量保修期）从工程通过合同工程完 工验收后开始计算。在合同工程完工验收前，已经发包人提前验收的单位工程或部分工程, 若未投入使用，其缺陷责任期（工程质量保修期）亦从工程通过合同工程完工验收后开始计算；若已投入使用，其缺陷责任期（工程质量保修期）从通过单位工程或部分工程投入使用验收后开始计算。缺陷责任期（工程质量保修期）的期限在专用合同条款中约定。</w:t>
      </w:r>
    </w:p>
    <w:p>
      <w:pPr>
        <w:pStyle w:val="1"/>
        <w:bidi w:val="0"/>
        <w:ind w:left="482"/>
        <w:rPr>
          <w:rFonts w:ascii="宋体" w:eastAsia="宋体" w:cs="宋体" w:hint="eastAsia"/>
          <w:color w:val="auto"/>
          <w:sz w:val="24"/>
          <w:szCs w:val="24"/>
        </w:rPr>
      </w:pPr>
      <w:bookmarkStart w:id="975" w:name="bookmark1437"/>
      <w:bookmarkStart w:id="976" w:name="bookmark1436"/>
      <w:bookmarkStart w:id="977" w:name="bookmark1438"/>
      <w:bookmarkStart w:id="978" w:name="_Toc27743"/>
      <w:bookmarkStart w:id="979" w:name="_Toc14710405"/>
      <w:r>
        <w:rPr>
          <w:rFonts w:ascii="宋体" w:eastAsia="宋体" w:cs="宋体" w:hint="eastAsia"/>
          <w:color w:val="auto"/>
          <w:sz w:val="24"/>
          <w:szCs w:val="24"/>
        </w:rPr>
        <w:t>19.2缺陷责任</w:t>
      </w:r>
      <w:bookmarkEnd w:id="975"/>
      <w:bookmarkEnd w:id="976"/>
      <w:bookmarkEnd w:id="977"/>
      <w:bookmarkEnd w:id="978"/>
      <w:bookmarkEnd w:id="979"/>
    </w:p>
    <w:p>
      <w:pPr>
        <w:pStyle w:val="15"/>
        <w:rPr>
          <w:rFonts w:ascii="宋体" w:eastAsia="宋体" w:cs="宋体" w:hint="eastAsia"/>
          <w:color w:val="auto"/>
          <w:sz w:val="24"/>
          <w:szCs w:val="24"/>
        </w:rPr>
      </w:pPr>
      <w:bookmarkStart w:id="980" w:name="bookmark1439"/>
      <w:bookmarkEnd w:id="980"/>
      <w:r>
        <w:rPr>
          <w:rFonts w:ascii="宋体" w:eastAsia="宋体" w:cs="宋体" w:hint="eastAsia"/>
          <w:color w:val="auto"/>
          <w:sz w:val="24"/>
          <w:szCs w:val="24"/>
        </w:rPr>
        <w:t>19.2.1承包人应在缺陷责任期内对已交付使用的工程承担缺陷责任。</w:t>
      </w:r>
    </w:p>
    <w:p>
      <w:pPr>
        <w:pStyle w:val="15"/>
        <w:rPr>
          <w:rFonts w:ascii="宋体" w:eastAsia="宋体" w:cs="宋体" w:hint="eastAsia"/>
          <w:color w:val="auto"/>
          <w:sz w:val="24"/>
          <w:szCs w:val="24"/>
        </w:rPr>
      </w:pPr>
      <w:r>
        <w:rPr>
          <w:rFonts w:ascii="宋体" w:eastAsia="宋体" w:cs="宋体" w:hint="eastAsia"/>
          <w:color w:val="auto"/>
          <w:sz w:val="24"/>
          <w:szCs w:val="24"/>
        </w:rPr>
        <w:t>19.2.2缺陷责任期内，发包人对已接收使用的工程负责日常维护工作。发包人在使用过程中，发现已接收的工程存在新的缺陷或已修复的缺陷部位或部件又遭损坏的，承包人应负责修复，直至检验合格为止。</w:t>
      </w:r>
    </w:p>
    <w:p>
      <w:pPr>
        <w:pStyle w:val="15"/>
        <w:rPr>
          <w:rFonts w:ascii="宋体" w:eastAsia="宋体" w:cs="宋体" w:hint="eastAsia"/>
          <w:color w:val="auto"/>
          <w:sz w:val="24"/>
          <w:szCs w:val="24"/>
        </w:rPr>
      </w:pPr>
      <w:r>
        <w:rPr>
          <w:rFonts w:ascii="宋体" w:eastAsia="宋体" w:cs="宋体" w:hint="eastAsia"/>
          <w:color w:val="auto"/>
          <w:sz w:val="24"/>
          <w:szCs w:val="24"/>
        </w:rPr>
        <w:t>19.2.3监理人和承包人应共同查清缺陷和（或）损坏的原因。经查明属承包人原因造成的，应由承包人承担修复和查验的费用。经查验属发包人原因造成的，发包人应承担修复和查验的费用，并支付承包人合理利润。</w:t>
      </w:r>
    </w:p>
    <w:p>
      <w:pPr>
        <w:pStyle w:val="15"/>
        <w:rPr>
          <w:rFonts w:ascii="宋体" w:eastAsia="宋体" w:cs="宋体" w:hint="eastAsia"/>
          <w:color w:val="auto"/>
          <w:sz w:val="24"/>
          <w:szCs w:val="24"/>
        </w:rPr>
      </w:pPr>
      <w:r>
        <w:rPr>
          <w:rFonts w:ascii="宋体" w:eastAsia="宋体" w:cs="宋体" w:hint="eastAsia"/>
          <w:color w:val="auto"/>
          <w:sz w:val="24"/>
          <w:szCs w:val="24"/>
        </w:rPr>
        <w:t>19.2.4承包人不能在合理时间内修复缺陷的，发包人可自行修复或委托其他人修复, 所需费用和利润的承担，按第19. 2. 3项约定办理。</w:t>
      </w:r>
    </w:p>
    <w:p>
      <w:pPr>
        <w:pStyle w:val="1"/>
        <w:bidi w:val="0"/>
        <w:ind w:left="482"/>
        <w:rPr>
          <w:rFonts w:ascii="宋体" w:eastAsia="宋体" w:cs="宋体" w:hint="eastAsia"/>
          <w:color w:val="auto"/>
          <w:sz w:val="24"/>
          <w:szCs w:val="24"/>
        </w:rPr>
      </w:pPr>
      <w:bookmarkStart w:id="981" w:name="_Toc14710406"/>
      <w:bookmarkStart w:id="982" w:name="bookmark1440"/>
      <w:bookmarkStart w:id="983" w:name="bookmark1441"/>
      <w:bookmarkStart w:id="984" w:name="bookmark1442"/>
      <w:bookmarkStart w:id="985" w:name="_Toc19734"/>
      <w:r>
        <w:rPr>
          <w:rFonts w:ascii="宋体" w:eastAsia="宋体" w:cs="宋体" w:hint="eastAsia"/>
          <w:color w:val="auto"/>
          <w:sz w:val="24"/>
          <w:szCs w:val="24"/>
        </w:rPr>
        <w:t>19.3缺陷责任期的延长</w:t>
      </w:r>
      <w:bookmarkEnd w:id="981"/>
      <w:bookmarkEnd w:id="982"/>
      <w:bookmarkEnd w:id="983"/>
      <w:bookmarkEnd w:id="984"/>
      <w:bookmarkEnd w:id="985"/>
    </w:p>
    <w:p>
      <w:pPr>
        <w:pStyle w:val="15"/>
        <w:rPr>
          <w:rFonts w:ascii="宋体" w:eastAsia="宋体" w:cs="宋体" w:hint="eastAsia"/>
          <w:color w:val="auto"/>
          <w:sz w:val="24"/>
          <w:szCs w:val="24"/>
        </w:rPr>
      </w:pPr>
      <w:r>
        <w:rPr>
          <w:rFonts w:ascii="宋体" w:eastAsia="宋体" w:cs="宋体" w:hint="eastAsia"/>
          <w:color w:val="auto"/>
          <w:sz w:val="24"/>
          <w:szCs w:val="24"/>
        </w:rPr>
        <w:t>由于承包人原因造成某项缺陷或损坏使某项工程或工程设备不能按原定目标使用而需要再次检查、检验和修复的，发包人有权要求承包人相应延长缺陷责任期，但缺陷责任期最长不超过2年。</w:t>
      </w:r>
    </w:p>
    <w:p>
      <w:pPr>
        <w:pStyle w:val="1"/>
        <w:bidi w:val="0"/>
        <w:ind w:left="482"/>
        <w:rPr>
          <w:rFonts w:ascii="宋体" w:eastAsia="宋体" w:cs="宋体" w:hint="eastAsia"/>
          <w:color w:val="auto"/>
          <w:sz w:val="24"/>
          <w:szCs w:val="24"/>
        </w:rPr>
      </w:pPr>
      <w:bookmarkStart w:id="986" w:name="_Toc4593"/>
      <w:bookmarkStart w:id="987" w:name="bookmark1445"/>
      <w:bookmarkStart w:id="988" w:name="_Toc14710407"/>
      <w:bookmarkStart w:id="989" w:name="bookmark1444"/>
      <w:bookmarkStart w:id="990" w:name="bookmark1443"/>
      <w:r>
        <w:rPr>
          <w:rFonts w:ascii="宋体" w:eastAsia="宋体" w:cs="宋体" w:hint="eastAsia"/>
          <w:color w:val="auto"/>
          <w:sz w:val="24"/>
          <w:szCs w:val="24"/>
        </w:rPr>
        <w:t>19.4进一步试验和试运行</w:t>
      </w:r>
      <w:bookmarkEnd w:id="986"/>
      <w:bookmarkEnd w:id="987"/>
      <w:bookmarkEnd w:id="988"/>
      <w:bookmarkEnd w:id="989"/>
      <w:bookmarkEnd w:id="990"/>
    </w:p>
    <w:p>
      <w:pPr>
        <w:pStyle w:val="15"/>
        <w:rPr>
          <w:rFonts w:ascii="宋体" w:eastAsia="宋体" w:cs="宋体" w:hint="eastAsia"/>
          <w:color w:val="auto"/>
          <w:sz w:val="24"/>
          <w:szCs w:val="24"/>
        </w:rPr>
      </w:pPr>
      <w:r>
        <w:rPr>
          <w:rFonts w:ascii="宋体" w:eastAsia="宋体" w:cs="宋体" w:hint="eastAsia"/>
          <w:color w:val="auto"/>
          <w:sz w:val="24"/>
          <w:szCs w:val="24"/>
        </w:rPr>
        <w:t>任何一项缺陷或损坏修复后，经检查证明其影响了工程或工程设备的使用性能，承包人应重新进行合同约定的试验和试运行，试验和试运行的全部费用应由责任方承担。</w:t>
      </w:r>
    </w:p>
    <w:p>
      <w:pPr>
        <w:pStyle w:val="1"/>
        <w:bidi w:val="0"/>
        <w:ind w:left="482"/>
        <w:rPr>
          <w:rFonts w:ascii="宋体" w:eastAsia="宋体" w:cs="宋体" w:hint="eastAsia"/>
          <w:color w:val="auto"/>
          <w:sz w:val="24"/>
          <w:szCs w:val="24"/>
        </w:rPr>
      </w:pPr>
      <w:bookmarkStart w:id="991" w:name="_Toc14710408"/>
      <w:bookmarkStart w:id="992" w:name="bookmark1447"/>
      <w:bookmarkStart w:id="993" w:name="bookmark1448"/>
      <w:bookmarkStart w:id="994" w:name="bookmark1446"/>
      <w:bookmarkStart w:id="995" w:name="_Toc13710"/>
      <w:r>
        <w:rPr>
          <w:rFonts w:ascii="宋体" w:eastAsia="宋体" w:cs="宋体" w:hint="eastAsia"/>
          <w:color w:val="auto"/>
          <w:sz w:val="24"/>
          <w:szCs w:val="24"/>
        </w:rPr>
        <w:t>19.5承包人的进入权</w:t>
      </w:r>
      <w:bookmarkEnd w:id="991"/>
      <w:bookmarkEnd w:id="992"/>
      <w:bookmarkEnd w:id="993"/>
      <w:bookmarkEnd w:id="994"/>
      <w:bookmarkEnd w:id="995"/>
    </w:p>
    <w:p>
      <w:pPr>
        <w:pStyle w:val="15"/>
        <w:rPr>
          <w:rFonts w:ascii="宋体" w:eastAsia="宋体" w:cs="宋体" w:hint="eastAsia"/>
          <w:color w:val="auto"/>
          <w:sz w:val="24"/>
          <w:szCs w:val="24"/>
        </w:rPr>
      </w:pPr>
      <w:r>
        <w:rPr>
          <w:rFonts w:ascii="宋体" w:eastAsia="宋体" w:cs="宋体" w:hint="eastAsia"/>
          <w:color w:val="auto"/>
          <w:sz w:val="24"/>
          <w:szCs w:val="24"/>
        </w:rPr>
        <w:t>缺陷责任期内承包人为缺陷修复工作需要，有权进入工程现场，但应遵守发包人的保安和保密规定。</w:t>
      </w:r>
    </w:p>
    <w:p>
      <w:pPr>
        <w:pStyle w:val="1"/>
        <w:bidi w:val="0"/>
        <w:ind w:left="482"/>
        <w:rPr>
          <w:rFonts w:ascii="宋体" w:eastAsia="宋体" w:cs="宋体" w:hint="eastAsia"/>
          <w:color w:val="auto"/>
          <w:sz w:val="24"/>
          <w:szCs w:val="24"/>
        </w:rPr>
      </w:pPr>
      <w:bookmarkStart w:id="996" w:name="_Toc16024"/>
      <w:bookmarkStart w:id="997" w:name="bookmark1449"/>
      <w:bookmarkStart w:id="998" w:name="_Toc14710409"/>
      <w:bookmarkStart w:id="999" w:name="bookmark1450"/>
      <w:bookmarkStart w:id="1000" w:name="bookmark1451"/>
      <w:r>
        <w:rPr>
          <w:rFonts w:ascii="宋体" w:eastAsia="宋体" w:cs="宋体" w:hint="eastAsia"/>
          <w:color w:val="auto"/>
          <w:sz w:val="24"/>
          <w:szCs w:val="24"/>
        </w:rPr>
        <w:t>19.6缺陷责任期终止证书（工程质量保修责任终止证书）</w:t>
      </w:r>
      <w:bookmarkEnd w:id="996"/>
      <w:bookmarkEnd w:id="997"/>
      <w:bookmarkEnd w:id="998"/>
      <w:bookmarkEnd w:id="999"/>
      <w:bookmarkEnd w:id="1000"/>
    </w:p>
    <w:p>
      <w:pPr>
        <w:pStyle w:val="15"/>
        <w:rPr>
          <w:rFonts w:ascii="宋体" w:eastAsia="宋体" w:cs="宋体" w:hint="eastAsia"/>
          <w:color w:val="auto"/>
          <w:sz w:val="24"/>
          <w:szCs w:val="24"/>
        </w:rPr>
      </w:pPr>
      <w:r>
        <w:rPr>
          <w:rFonts w:ascii="宋体" w:eastAsia="宋体" w:cs="宋体" w:hint="eastAsia"/>
          <w:color w:val="auto"/>
          <w:sz w:val="24"/>
          <w:szCs w:val="24"/>
        </w:rPr>
        <w:t>合同工程完工验收后，发包人与承包人应办理工程交接手续，承包人应向发包人递交工程质量保修书。</w:t>
      </w:r>
    </w:p>
    <w:p>
      <w:pPr>
        <w:pStyle w:val="15"/>
        <w:rPr>
          <w:rFonts w:ascii="宋体" w:eastAsia="宋体" w:cs="宋体" w:hint="eastAsia"/>
          <w:color w:val="auto"/>
          <w:sz w:val="24"/>
          <w:szCs w:val="24"/>
        </w:rPr>
      </w:pPr>
      <w:r>
        <w:rPr>
          <w:rFonts w:ascii="宋体" w:eastAsia="宋体" w:cs="宋体" w:hint="eastAsia"/>
          <w:color w:val="auto"/>
          <w:sz w:val="24"/>
          <w:szCs w:val="24"/>
        </w:rPr>
        <w:t>缺陷责任期（工程质量保修期）满后30个工作日内，发包人应向承包人颁发工程质量保修责任终止证书，并退还剩余的质量保证金，但保修责任范围内的质量缺陷未处理完成的应除外。</w:t>
      </w:r>
    </w:p>
    <w:p>
      <w:pPr>
        <w:pStyle w:val="1"/>
        <w:bidi w:val="0"/>
        <w:ind w:left="482"/>
        <w:rPr>
          <w:rFonts w:ascii="宋体" w:eastAsia="宋体" w:cs="宋体" w:hint="eastAsia"/>
          <w:color w:val="auto"/>
          <w:sz w:val="24"/>
          <w:szCs w:val="24"/>
        </w:rPr>
      </w:pPr>
      <w:bookmarkStart w:id="1001" w:name="bookmark1453"/>
      <w:bookmarkStart w:id="1002" w:name="bookmark1452"/>
      <w:bookmarkStart w:id="1003" w:name="_Toc14710410"/>
      <w:bookmarkStart w:id="1004" w:name="_Toc10377"/>
      <w:bookmarkStart w:id="1005" w:name="bookmark1454"/>
      <w:r>
        <w:rPr>
          <w:rFonts w:ascii="宋体" w:eastAsia="宋体" w:cs="宋体" w:hint="eastAsia"/>
          <w:color w:val="auto"/>
          <w:sz w:val="24"/>
          <w:szCs w:val="24"/>
        </w:rPr>
        <w:t>19.7保修责任</w:t>
      </w:r>
      <w:bookmarkEnd w:id="1001"/>
      <w:bookmarkEnd w:id="1002"/>
      <w:bookmarkEnd w:id="1003"/>
      <w:bookmarkEnd w:id="1004"/>
      <w:bookmarkEnd w:id="1005"/>
    </w:p>
    <w:p>
      <w:pPr>
        <w:pStyle w:val="15"/>
        <w:rPr>
          <w:rFonts w:ascii="宋体" w:eastAsia="宋体" w:cs="宋体" w:hint="eastAsia"/>
          <w:color w:val="auto"/>
          <w:sz w:val="24"/>
          <w:szCs w:val="24"/>
        </w:rPr>
      </w:pPr>
      <w:r>
        <w:rPr>
          <w:rFonts w:ascii="宋体" w:eastAsia="宋体" w:cs="宋体" w:hint="eastAsia"/>
          <w:color w:val="auto"/>
          <w:sz w:val="24"/>
          <w:szCs w:val="24"/>
        </w:rPr>
        <w:t>合同当事人根据有关法律规定，在专用合同条款中约定工程质量保修范围、期限和责任。保修期自实际完工验收日期起计算。在全部工程竣工验收前，已经发包人提前验收的单位工程，其保修期的起算日期相应提前。</w:t>
      </w:r>
    </w:p>
    <w:p>
      <w:pPr>
        <w:pStyle w:val="1"/>
        <w:bidi w:val="0"/>
        <w:ind w:left="482"/>
        <w:rPr>
          <w:rFonts w:ascii="宋体" w:eastAsia="宋体" w:cs="宋体" w:hint="eastAsia"/>
          <w:color w:val="auto"/>
          <w:sz w:val="24"/>
          <w:szCs w:val="24"/>
        </w:rPr>
      </w:pPr>
      <w:bookmarkStart w:id="1006" w:name="_Toc14710411"/>
      <w:bookmarkStart w:id="1007" w:name="_Toc31099"/>
      <w:bookmarkStart w:id="1008" w:name="bookmark1457"/>
      <w:bookmarkStart w:id="1009" w:name="bookmark1456"/>
      <w:bookmarkStart w:id="1010" w:name="bookmark1455"/>
      <w:r>
        <w:rPr>
          <w:rFonts w:ascii="宋体" w:eastAsia="宋体" w:cs="宋体" w:hint="eastAsia"/>
          <w:color w:val="auto"/>
          <w:sz w:val="24"/>
          <w:szCs w:val="24"/>
        </w:rPr>
        <w:t>20.保险</w:t>
      </w:r>
      <w:bookmarkEnd w:id="1006"/>
      <w:bookmarkEnd w:id="1007"/>
      <w:bookmarkEnd w:id="1008"/>
    </w:p>
    <w:p>
      <w:pPr>
        <w:pStyle w:val="1"/>
        <w:bidi w:val="0"/>
        <w:ind w:left="482"/>
        <w:rPr>
          <w:rFonts w:ascii="宋体" w:eastAsia="宋体" w:cs="宋体" w:hint="eastAsia"/>
          <w:color w:val="auto"/>
          <w:sz w:val="24"/>
          <w:szCs w:val="24"/>
        </w:rPr>
      </w:pPr>
      <w:bookmarkStart w:id="1011" w:name="_Toc14710412"/>
      <w:bookmarkStart w:id="1012" w:name="_Toc16520"/>
      <w:bookmarkStart w:id="1013" w:name="bookmark1458"/>
      <w:r>
        <w:rPr>
          <w:rFonts w:ascii="宋体" w:eastAsia="宋体" w:cs="宋体" w:hint="eastAsia"/>
          <w:color w:val="auto"/>
          <w:sz w:val="24"/>
          <w:szCs w:val="24"/>
        </w:rPr>
        <w:t>20.1工程保险</w:t>
      </w:r>
      <w:bookmarkEnd w:id="1009"/>
      <w:bookmarkEnd w:id="1010"/>
      <w:bookmarkEnd w:id="1011"/>
      <w:bookmarkEnd w:id="1012"/>
      <w:bookmarkEnd w:id="1013"/>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除专用合同条款另有约定外，承包人应以发包人和承包人的共同名义向双方同意的保险人投保建筑工程一切险、安装工程一切险。其具体的投保内容、保险金额、保险费率、 保险期限等有关内容在专用合同条款中约定。</w:t>
      </w:r>
    </w:p>
    <w:p>
      <w:pPr>
        <w:pStyle w:val="1"/>
        <w:bidi w:val="0"/>
        <w:ind w:left="482"/>
        <w:rPr>
          <w:rFonts w:ascii="宋体" w:eastAsia="宋体" w:cs="宋体" w:hint="eastAsia"/>
          <w:color w:val="auto"/>
          <w:sz w:val="24"/>
          <w:szCs w:val="24"/>
        </w:rPr>
      </w:pPr>
      <w:bookmarkStart w:id="1014" w:name="_Toc14710413"/>
      <w:bookmarkStart w:id="1015" w:name="bookmark1460"/>
      <w:bookmarkStart w:id="1016" w:name="bookmark1461"/>
      <w:bookmarkStart w:id="1017" w:name="_Toc19236"/>
      <w:bookmarkStart w:id="1018" w:name="bookmark1459"/>
      <w:r>
        <w:rPr>
          <w:rFonts w:ascii="宋体" w:eastAsia="宋体" w:cs="宋体" w:hint="eastAsia"/>
          <w:color w:val="auto"/>
          <w:sz w:val="24"/>
          <w:szCs w:val="24"/>
        </w:rPr>
        <w:t>20.2人员工伤事故的保险</w:t>
      </w:r>
      <w:bookmarkEnd w:id="1014"/>
      <w:bookmarkEnd w:id="1015"/>
      <w:bookmarkEnd w:id="1016"/>
      <w:bookmarkEnd w:id="1017"/>
      <w:bookmarkEnd w:id="1018"/>
    </w:p>
    <w:p>
      <w:pPr>
        <w:pStyle w:val="1"/>
        <w:bidi w:val="0"/>
        <w:ind w:left="482"/>
        <w:rPr>
          <w:rFonts w:ascii="宋体" w:eastAsia="宋体" w:cs="宋体" w:hint="eastAsia"/>
          <w:color w:val="auto"/>
          <w:sz w:val="24"/>
          <w:szCs w:val="24"/>
        </w:rPr>
      </w:pPr>
      <w:bookmarkStart w:id="1019" w:name="bookmark1462"/>
      <w:bookmarkEnd w:id="1019"/>
      <w:r>
        <w:rPr>
          <w:rFonts w:ascii="宋体" w:eastAsia="宋体" w:cs="宋体" w:hint="eastAsia"/>
          <w:color w:val="auto"/>
          <w:sz w:val="24"/>
          <w:szCs w:val="24"/>
        </w:rPr>
        <w:t>20.2.1承包人员工伤事故的保险</w:t>
      </w:r>
    </w:p>
    <w:p>
      <w:pPr>
        <w:pStyle w:val="15"/>
        <w:rPr>
          <w:rFonts w:ascii="宋体" w:eastAsia="宋体" w:cs="宋体" w:hint="eastAsia"/>
          <w:color w:val="auto"/>
          <w:sz w:val="24"/>
          <w:szCs w:val="24"/>
        </w:rPr>
      </w:pPr>
      <w:r>
        <w:rPr>
          <w:rFonts w:ascii="宋体" w:eastAsia="宋体" w:cs="宋体" w:hint="eastAsia"/>
          <w:color w:val="auto"/>
          <w:sz w:val="24"/>
          <w:szCs w:val="24"/>
        </w:rPr>
        <w:t>承包人应依照有关法律规定参加工伤保险，为其履行合同所雇佣的全部人员，缴纳工 伤保险费，并要求其分包人也进行此项保险。</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20.2.2发包人员工伤事故的保险</w:t>
      </w:r>
    </w:p>
    <w:p>
      <w:pPr>
        <w:pStyle w:val="15"/>
        <w:rPr>
          <w:rFonts w:ascii="宋体" w:eastAsia="宋体" w:cs="宋体" w:hint="eastAsia"/>
          <w:color w:val="auto"/>
          <w:sz w:val="24"/>
          <w:szCs w:val="24"/>
        </w:rPr>
      </w:pPr>
      <w:r>
        <w:rPr>
          <w:rFonts w:ascii="宋体" w:eastAsia="宋体" w:cs="宋体" w:hint="eastAsia"/>
          <w:color w:val="auto"/>
          <w:sz w:val="24"/>
          <w:szCs w:val="24"/>
        </w:rPr>
        <w:t>发包人应依照有关法律规定参加工伤保险，为其现场机构雇佣的全部人员，缴纳工伤保险费，并要求其监理人也进行此项保险。</w:t>
      </w:r>
    </w:p>
    <w:p>
      <w:pPr>
        <w:pStyle w:val="1"/>
        <w:bidi w:val="0"/>
        <w:ind w:left="482"/>
        <w:rPr>
          <w:rFonts w:ascii="宋体" w:eastAsia="宋体" w:cs="宋体" w:hint="eastAsia"/>
          <w:color w:val="auto"/>
          <w:sz w:val="24"/>
          <w:szCs w:val="24"/>
        </w:rPr>
      </w:pPr>
      <w:bookmarkStart w:id="1020" w:name="_Toc14710414"/>
      <w:bookmarkStart w:id="1021" w:name="bookmark1464"/>
      <w:bookmarkStart w:id="1022" w:name="bookmark1463"/>
      <w:bookmarkStart w:id="1023" w:name="bookmark1465"/>
      <w:bookmarkStart w:id="1024" w:name="_Toc9146"/>
      <w:r>
        <w:rPr>
          <w:rFonts w:ascii="宋体" w:eastAsia="宋体" w:cs="宋体" w:hint="eastAsia"/>
          <w:color w:val="auto"/>
          <w:sz w:val="24"/>
          <w:szCs w:val="24"/>
        </w:rPr>
        <w:t>20.3人身意外伤害险</w:t>
      </w:r>
      <w:bookmarkEnd w:id="1020"/>
      <w:bookmarkEnd w:id="1021"/>
      <w:bookmarkEnd w:id="1022"/>
      <w:bookmarkEnd w:id="1023"/>
      <w:bookmarkEnd w:id="1024"/>
    </w:p>
    <w:p>
      <w:pPr>
        <w:pStyle w:val="15"/>
        <w:rPr>
          <w:rFonts w:ascii="宋体" w:eastAsia="宋体" w:cs="宋体" w:hint="eastAsia"/>
          <w:color w:val="auto"/>
          <w:sz w:val="24"/>
          <w:szCs w:val="24"/>
        </w:rPr>
      </w:pPr>
      <w:r>
        <w:rPr>
          <w:rFonts w:ascii="宋体" w:eastAsia="宋体" w:cs="宋体" w:hint="eastAsia"/>
          <w:color w:val="auto"/>
          <w:sz w:val="24"/>
          <w:szCs w:val="24"/>
        </w:rPr>
        <w:t>20.3.1发包人应在整个施工期间为其现场机构雇用的全部人员，投保人身意外伤害险，缴纳保险费，并要求其监理人也进行此项保险。</w:t>
      </w:r>
    </w:p>
    <w:p>
      <w:pPr>
        <w:pStyle w:val="15"/>
        <w:rPr>
          <w:rFonts w:ascii="宋体" w:eastAsia="宋体" w:cs="宋体" w:hint="eastAsia"/>
          <w:color w:val="auto"/>
          <w:sz w:val="24"/>
          <w:szCs w:val="24"/>
        </w:rPr>
      </w:pPr>
      <w:r>
        <w:rPr>
          <w:rFonts w:ascii="宋体" w:eastAsia="宋体" w:cs="宋体" w:hint="eastAsia"/>
          <w:color w:val="auto"/>
          <w:sz w:val="24"/>
          <w:szCs w:val="24"/>
        </w:rPr>
        <w:t>20.3.2承包人应在整个施工期间为其现场机构雇用的全部人员，投保人身意外伤害险，缴纳保险费，并要求其分包人也进行此项保险。</w:t>
      </w:r>
    </w:p>
    <w:p>
      <w:pPr>
        <w:pStyle w:val="1"/>
        <w:bidi w:val="0"/>
        <w:ind w:left="482"/>
        <w:rPr>
          <w:rFonts w:ascii="宋体" w:eastAsia="宋体" w:cs="宋体" w:hint="eastAsia"/>
          <w:color w:val="auto"/>
          <w:sz w:val="24"/>
          <w:szCs w:val="24"/>
        </w:rPr>
      </w:pPr>
      <w:bookmarkStart w:id="1025" w:name="bookmark1466"/>
      <w:bookmarkStart w:id="1026" w:name="_Toc10666"/>
      <w:bookmarkStart w:id="1027" w:name="bookmark1467"/>
      <w:bookmarkStart w:id="1028" w:name="_Toc14710415"/>
      <w:bookmarkStart w:id="1029" w:name="bookmark1468"/>
      <w:r>
        <w:rPr>
          <w:rFonts w:ascii="宋体" w:eastAsia="宋体" w:cs="宋体" w:hint="eastAsia"/>
          <w:color w:val="auto"/>
          <w:sz w:val="24"/>
          <w:szCs w:val="24"/>
        </w:rPr>
        <w:t>20.4第三者责任险</w:t>
      </w:r>
      <w:bookmarkEnd w:id="1025"/>
      <w:bookmarkEnd w:id="1026"/>
      <w:bookmarkEnd w:id="1027"/>
      <w:bookmarkEnd w:id="1028"/>
      <w:bookmarkEnd w:id="1029"/>
    </w:p>
    <w:p>
      <w:pPr>
        <w:pStyle w:val="15"/>
        <w:rPr>
          <w:rFonts w:ascii="宋体" w:eastAsia="宋体" w:cs="宋体" w:hint="eastAsia"/>
          <w:color w:val="auto"/>
          <w:sz w:val="24"/>
          <w:szCs w:val="24"/>
        </w:rPr>
      </w:pPr>
      <w:r>
        <w:rPr>
          <w:rFonts w:ascii="宋体" w:eastAsia="宋体" w:cs="宋体" w:hint="eastAsia"/>
          <w:color w:val="auto"/>
          <w:sz w:val="24"/>
          <w:szCs w:val="24"/>
        </w:rPr>
        <w:t>20.4.1第三者责任系指在保险期内，对因工程意外事故造成的、依法应由被保险人负责的工地上及毗邻地区的第三者人身伤亡、疾病或财产损失（本工程除外），以及被保险人因此而支付的诉讼费用和事先经保险人书面同意支付的其他费用等赔偿责任。</w:t>
      </w:r>
    </w:p>
    <w:p>
      <w:pPr>
        <w:pStyle w:val="15"/>
        <w:rPr>
          <w:rFonts w:ascii="宋体" w:eastAsia="宋体" w:cs="宋体" w:hint="eastAsia"/>
          <w:color w:val="auto"/>
          <w:sz w:val="24"/>
          <w:szCs w:val="24"/>
        </w:rPr>
      </w:pPr>
      <w:r>
        <w:rPr>
          <w:rFonts w:ascii="宋体" w:eastAsia="宋体" w:cs="宋体" w:hint="eastAsia"/>
          <w:color w:val="auto"/>
          <w:sz w:val="24"/>
          <w:szCs w:val="24"/>
        </w:rPr>
        <w:t>20.4.2在缺陷责任期终止证书颁发前，承包人应以承包人和发包人的共同名义，投保第20. 4.1项约定的第三者责任险，其保险费率、保险金额等有关内容在专用合同条款中约定。</w:t>
      </w:r>
    </w:p>
    <w:p>
      <w:pPr>
        <w:pStyle w:val="1"/>
        <w:bidi w:val="0"/>
        <w:ind w:left="482"/>
        <w:rPr>
          <w:rFonts w:ascii="宋体" w:eastAsia="宋体" w:cs="宋体" w:hint="eastAsia"/>
          <w:color w:val="auto"/>
          <w:sz w:val="24"/>
          <w:szCs w:val="24"/>
        </w:rPr>
      </w:pPr>
      <w:bookmarkStart w:id="1030" w:name="bookmark1469"/>
      <w:bookmarkStart w:id="1031" w:name="_Toc15855"/>
      <w:bookmarkStart w:id="1032" w:name="_Toc14710416"/>
      <w:bookmarkStart w:id="1033" w:name="bookmark1470"/>
      <w:bookmarkStart w:id="1034" w:name="bookmark1471"/>
      <w:r>
        <w:rPr>
          <w:rFonts w:ascii="宋体" w:eastAsia="宋体" w:cs="宋体" w:hint="eastAsia"/>
          <w:color w:val="auto"/>
          <w:sz w:val="24"/>
          <w:szCs w:val="24"/>
        </w:rPr>
        <w:t>20.5其他保险</w:t>
      </w:r>
      <w:bookmarkEnd w:id="1030"/>
      <w:bookmarkEnd w:id="1031"/>
      <w:bookmarkEnd w:id="1032"/>
      <w:bookmarkEnd w:id="1033"/>
      <w:bookmarkEnd w:id="1034"/>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除专用合同条款另有约定外，承包人应为其施工设备、进场的材料和工程设备等办理保险。</w:t>
      </w:r>
    </w:p>
    <w:p>
      <w:pPr>
        <w:pStyle w:val="1"/>
        <w:bidi w:val="0"/>
        <w:ind w:left="482"/>
        <w:rPr>
          <w:rFonts w:ascii="宋体" w:eastAsia="宋体" w:cs="宋体" w:hint="eastAsia"/>
          <w:color w:val="auto"/>
          <w:sz w:val="24"/>
          <w:szCs w:val="24"/>
        </w:rPr>
      </w:pPr>
      <w:bookmarkStart w:id="1035" w:name="bookmark1472"/>
      <w:bookmarkStart w:id="1036" w:name="bookmark1473"/>
      <w:bookmarkStart w:id="1037" w:name="_Toc20306"/>
      <w:bookmarkStart w:id="1038" w:name="_Toc14710417"/>
      <w:bookmarkStart w:id="1039" w:name="bookmark1474"/>
      <w:r>
        <w:rPr>
          <w:rFonts w:ascii="宋体" w:eastAsia="宋体" w:cs="宋体" w:hint="eastAsia"/>
          <w:color w:val="auto"/>
          <w:sz w:val="24"/>
          <w:szCs w:val="24"/>
        </w:rPr>
        <w:t>20.6对各项保险的一般要求</w:t>
      </w:r>
      <w:bookmarkEnd w:id="1035"/>
      <w:bookmarkEnd w:id="1036"/>
      <w:bookmarkEnd w:id="1037"/>
      <w:bookmarkEnd w:id="1038"/>
      <w:bookmarkEnd w:id="1039"/>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20.6.1保险凭证</w:t>
      </w:r>
    </w:p>
    <w:p>
      <w:pPr>
        <w:pStyle w:val="15"/>
        <w:rPr>
          <w:rFonts w:ascii="宋体" w:eastAsia="宋体" w:cs="宋体" w:hint="eastAsia"/>
          <w:color w:val="auto"/>
          <w:sz w:val="24"/>
          <w:szCs w:val="24"/>
        </w:rPr>
      </w:pPr>
      <w:r>
        <w:rPr>
          <w:rFonts w:ascii="宋体" w:eastAsia="宋体" w:cs="宋体" w:hint="eastAsia"/>
          <w:color w:val="auto"/>
          <w:sz w:val="24"/>
          <w:szCs w:val="24"/>
        </w:rPr>
        <w:t>承包人应在专用合同条款约定的期限内向发包人提交各项保险生效的证据和保险单副本，保险单必须与专用合同条款约定的条件保持一致。</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20.6.2保险合同条款的变动</w:t>
      </w:r>
    </w:p>
    <w:p>
      <w:pPr>
        <w:pStyle w:val="15"/>
        <w:rPr>
          <w:rFonts w:ascii="宋体" w:eastAsia="宋体" w:cs="宋体" w:hint="eastAsia"/>
          <w:color w:val="auto"/>
          <w:sz w:val="24"/>
          <w:szCs w:val="24"/>
        </w:rPr>
      </w:pPr>
      <w:r>
        <w:rPr>
          <w:rFonts w:ascii="宋体" w:eastAsia="宋体" w:cs="宋体" w:hint="eastAsia"/>
          <w:color w:val="auto"/>
          <w:sz w:val="24"/>
          <w:szCs w:val="24"/>
        </w:rPr>
        <w:t>承包人需要变动保险合同条款时，应事先征得发包人同意，并通知监理人。保险人作出变动的，承包人应在收到保险人通知后立即通知发包人和监理人。</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20.6.3持续保险</w:t>
      </w:r>
    </w:p>
    <w:p>
      <w:pPr>
        <w:pStyle w:val="15"/>
        <w:rPr>
          <w:rFonts w:ascii="宋体" w:eastAsia="宋体" w:cs="宋体" w:hint="eastAsia"/>
          <w:color w:val="auto"/>
          <w:sz w:val="24"/>
          <w:szCs w:val="24"/>
        </w:rPr>
      </w:pPr>
      <w:r>
        <w:rPr>
          <w:rFonts w:ascii="宋体" w:eastAsia="宋体" w:cs="宋体" w:hint="eastAsia"/>
          <w:color w:val="auto"/>
          <w:sz w:val="24"/>
          <w:szCs w:val="24"/>
        </w:rPr>
        <w:t>承包人应与保险人保持联系，使保险人能够随时了解工程实施中的变动，并确保按保险合同条款要求持续保险。</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20.6.4保险金不足的补偿</w:t>
      </w:r>
    </w:p>
    <w:p>
      <w:pPr>
        <w:pStyle w:val="15"/>
        <w:rPr>
          <w:rFonts w:ascii="宋体" w:eastAsia="宋体" w:cs="宋体" w:hint="eastAsia"/>
          <w:color w:val="auto"/>
          <w:sz w:val="24"/>
          <w:szCs w:val="24"/>
        </w:rPr>
      </w:pPr>
      <w:r>
        <w:rPr>
          <w:rFonts w:ascii="宋体" w:eastAsia="宋体" w:cs="宋体" w:hint="eastAsia"/>
          <w:color w:val="auto"/>
          <w:sz w:val="24"/>
          <w:szCs w:val="24"/>
        </w:rPr>
        <w:t>保险金不足以补偿损失时，应由承包人和发包人各自负责补偿的范围和金额在专用合 同条款中约定。</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20.6.5未按约定投保的补救</w:t>
      </w:r>
    </w:p>
    <w:p>
      <w:pPr>
        <w:pStyle w:val="15"/>
        <w:rPr>
          <w:rFonts w:ascii="宋体" w:eastAsia="宋体" w:cs="宋体" w:hint="eastAsia"/>
          <w:color w:val="auto"/>
          <w:sz w:val="24"/>
          <w:szCs w:val="24"/>
        </w:rPr>
      </w:pPr>
      <w:bookmarkStart w:id="1040" w:name="bookmark1475"/>
      <w:bookmarkEnd w:id="1040"/>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由于负有投保义务的一方当事人未按合同约定办理保险，或未能使保险持续有效的，另一方当事人可代为办理，所需费用由对方当事人承担。</w:t>
      </w:r>
    </w:p>
    <w:p>
      <w:pPr>
        <w:pStyle w:val="15"/>
        <w:rPr>
          <w:rFonts w:ascii="宋体" w:eastAsia="宋体" w:cs="宋体" w:hint="eastAsia"/>
          <w:color w:val="auto"/>
          <w:sz w:val="24"/>
          <w:szCs w:val="24"/>
        </w:rPr>
      </w:pPr>
      <w:bookmarkStart w:id="1041" w:name="bookmark1476"/>
      <w:bookmarkEnd w:id="1041"/>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由于负有投保义务的一方当事人未按合同约定办理某项保险，导致受益人未能得到保险人的赔偿，原应从该项保险得到的保险金应由负有投保义务的一方当事人支付。</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20.6.6报告义务</w:t>
      </w:r>
    </w:p>
    <w:p>
      <w:pPr>
        <w:pStyle w:val="15"/>
        <w:rPr>
          <w:rFonts w:ascii="宋体" w:eastAsia="宋体" w:cs="宋体" w:hint="eastAsia"/>
          <w:color w:val="auto"/>
          <w:sz w:val="24"/>
          <w:szCs w:val="24"/>
        </w:rPr>
      </w:pPr>
      <w:r>
        <w:rPr>
          <w:rFonts w:ascii="宋体" w:eastAsia="宋体" w:cs="宋体" w:hint="eastAsia"/>
          <w:color w:val="auto"/>
          <w:sz w:val="24"/>
          <w:szCs w:val="24"/>
        </w:rPr>
        <w:t>当保险事故发生时，投保人应按照保险单规定的条件和期限及时向保险人报告。</w:t>
      </w:r>
    </w:p>
    <w:p>
      <w:pPr>
        <w:pStyle w:val="1"/>
        <w:bidi w:val="0"/>
        <w:ind w:left="482"/>
        <w:rPr>
          <w:rFonts w:ascii="宋体" w:eastAsia="宋体" w:cs="宋体" w:hint="eastAsia"/>
          <w:color w:val="auto"/>
          <w:sz w:val="24"/>
          <w:szCs w:val="24"/>
        </w:rPr>
      </w:pPr>
      <w:bookmarkStart w:id="1042" w:name="bookmark1477"/>
      <w:bookmarkStart w:id="1043" w:name="_Toc12103"/>
      <w:bookmarkStart w:id="1044" w:name="bookmark1478"/>
      <w:bookmarkStart w:id="1045" w:name="_Toc14710418"/>
      <w:bookmarkStart w:id="1046" w:name="bookmark1479"/>
      <w:r>
        <w:rPr>
          <w:rFonts w:ascii="宋体" w:eastAsia="宋体" w:cs="宋体" w:hint="eastAsia"/>
          <w:color w:val="auto"/>
          <w:sz w:val="24"/>
          <w:szCs w:val="24"/>
        </w:rPr>
        <w:t>20.7风险责任的转移</w:t>
      </w:r>
      <w:bookmarkEnd w:id="1042"/>
      <w:bookmarkEnd w:id="1043"/>
      <w:bookmarkEnd w:id="1044"/>
      <w:bookmarkEnd w:id="1045"/>
      <w:bookmarkEnd w:id="1046"/>
    </w:p>
    <w:p>
      <w:pPr>
        <w:pStyle w:val="15"/>
        <w:rPr>
          <w:rFonts w:ascii="宋体" w:eastAsia="宋体" w:cs="宋体" w:hint="eastAsia"/>
          <w:color w:val="auto"/>
          <w:sz w:val="24"/>
          <w:szCs w:val="24"/>
        </w:rPr>
      </w:pPr>
      <w:r>
        <w:rPr>
          <w:rFonts w:ascii="宋体" w:eastAsia="宋体" w:cs="宋体" w:hint="eastAsia"/>
          <w:color w:val="auto"/>
          <w:sz w:val="24"/>
          <w:szCs w:val="24"/>
        </w:rPr>
        <w:t>工程通过合同工程完工验收并移交给发包人后，原由承包人应承担的风险责任，以及保险的责任、权利和义务同时转移给发包人，但承包人在缺陷责任期(工程质量保修期) 前造成损失和损坏情形除外。</w:t>
      </w:r>
    </w:p>
    <w:p>
      <w:pPr>
        <w:pStyle w:val="1"/>
        <w:bidi w:val="0"/>
        <w:ind w:left="482"/>
        <w:rPr>
          <w:rFonts w:ascii="宋体" w:eastAsia="宋体" w:cs="宋体" w:hint="eastAsia"/>
          <w:color w:val="auto"/>
          <w:sz w:val="24"/>
          <w:szCs w:val="24"/>
        </w:rPr>
      </w:pPr>
      <w:bookmarkStart w:id="1047" w:name="_Toc5879"/>
      <w:bookmarkStart w:id="1048" w:name="bookmark1480"/>
      <w:bookmarkStart w:id="1049" w:name="bookmark1481"/>
      <w:bookmarkStart w:id="1050" w:name="bookmark1482"/>
      <w:bookmarkStart w:id="1051" w:name="_Toc14710419"/>
      <w:r>
        <w:rPr>
          <w:rFonts w:ascii="宋体" w:eastAsia="宋体" w:cs="宋体" w:hint="eastAsia"/>
          <w:color w:val="auto"/>
          <w:sz w:val="24"/>
          <w:szCs w:val="24"/>
        </w:rPr>
        <w:t>21.不可抗力</w:t>
      </w:r>
      <w:bookmarkEnd w:id="1047"/>
      <w:bookmarkEnd w:id="1048"/>
      <w:bookmarkEnd w:id="1049"/>
      <w:bookmarkEnd w:id="1050"/>
      <w:bookmarkEnd w:id="1051"/>
    </w:p>
    <w:p>
      <w:pPr>
        <w:pStyle w:val="1"/>
        <w:bidi w:val="0"/>
        <w:ind w:left="482"/>
        <w:rPr>
          <w:rFonts w:ascii="宋体" w:eastAsia="宋体" w:cs="宋体" w:hint="eastAsia"/>
          <w:color w:val="auto"/>
          <w:sz w:val="24"/>
          <w:szCs w:val="24"/>
        </w:rPr>
      </w:pPr>
      <w:bookmarkStart w:id="1052" w:name="bookmark1483"/>
      <w:bookmarkStart w:id="1053" w:name="bookmark1485"/>
      <w:bookmarkStart w:id="1054" w:name="bookmark1484"/>
      <w:bookmarkStart w:id="1055" w:name="_Toc14710420"/>
      <w:bookmarkStart w:id="1056" w:name="_Toc15722"/>
      <w:r>
        <w:rPr>
          <w:rFonts w:ascii="宋体" w:eastAsia="宋体" w:cs="宋体" w:hint="eastAsia"/>
          <w:color w:val="auto"/>
          <w:sz w:val="24"/>
          <w:szCs w:val="24"/>
        </w:rPr>
        <w:t>21.1不可抗力的确认</w:t>
      </w:r>
      <w:bookmarkEnd w:id="1052"/>
      <w:bookmarkEnd w:id="1053"/>
      <w:bookmarkEnd w:id="1054"/>
      <w:bookmarkEnd w:id="1055"/>
      <w:bookmarkEnd w:id="1056"/>
    </w:p>
    <w:p>
      <w:pPr>
        <w:pStyle w:val="15"/>
        <w:rPr>
          <w:rFonts w:ascii="宋体" w:eastAsia="宋体" w:cs="宋体" w:hint="eastAsia"/>
          <w:color w:val="auto"/>
          <w:sz w:val="24"/>
          <w:szCs w:val="24"/>
        </w:rPr>
      </w:pPr>
      <w:r>
        <w:rPr>
          <w:rFonts w:ascii="宋体" w:eastAsia="宋体" w:cs="宋体" w:hint="eastAsia"/>
          <w:color w:val="auto"/>
          <w:sz w:val="24"/>
          <w:szCs w:val="24"/>
        </w:rPr>
        <w:t>21.1.1不可抗力是指承包人和发包人在订立合同时不可预见，在工程施工过程中不可避免发生并不能克服的自然灾害和社会性突发事件，如地震、海啸、瘟疫、水灾、骚乱、 暴动、战争和专用合同条款约定的其他情形。</w:t>
      </w:r>
    </w:p>
    <w:p>
      <w:pPr>
        <w:pStyle w:val="15"/>
        <w:rPr>
          <w:rFonts w:ascii="宋体" w:eastAsia="宋体" w:cs="宋体" w:hint="eastAsia"/>
          <w:color w:val="auto"/>
          <w:sz w:val="24"/>
          <w:szCs w:val="24"/>
        </w:rPr>
      </w:pPr>
      <w:r>
        <w:rPr>
          <w:rFonts w:ascii="宋体" w:eastAsia="宋体" w:cs="宋体" w:hint="eastAsia"/>
          <w:color w:val="auto"/>
          <w:sz w:val="24"/>
          <w:szCs w:val="24"/>
        </w:rPr>
        <w:t>21.1.2不可抗力发生后，发包人和承包人应及时认真统计所造成的损失，收集不可抗力造成损失的证据。合同双方对是否属于不可抗力或其损失的意见不一致的，由监理人按第3. 5款商定或确定。发生争议时，按第24条的约定办理。</w:t>
      </w:r>
    </w:p>
    <w:p>
      <w:pPr>
        <w:pStyle w:val="1"/>
        <w:bidi w:val="0"/>
        <w:ind w:left="482"/>
        <w:rPr>
          <w:rFonts w:ascii="宋体" w:eastAsia="宋体" w:cs="宋体" w:hint="eastAsia"/>
          <w:color w:val="auto"/>
          <w:sz w:val="24"/>
          <w:szCs w:val="24"/>
        </w:rPr>
      </w:pPr>
      <w:bookmarkStart w:id="1057" w:name="bookmark1488"/>
      <w:bookmarkStart w:id="1058" w:name="_Toc14710421"/>
      <w:bookmarkStart w:id="1059" w:name="_Toc5372"/>
      <w:bookmarkStart w:id="1060" w:name="bookmark1486"/>
      <w:bookmarkStart w:id="1061" w:name="bookmark1487"/>
      <w:r>
        <w:rPr>
          <w:rFonts w:ascii="宋体" w:eastAsia="宋体" w:cs="宋体" w:hint="eastAsia"/>
          <w:color w:val="auto"/>
          <w:sz w:val="24"/>
          <w:szCs w:val="24"/>
        </w:rPr>
        <w:t>21.2不可抗力的通知</w:t>
      </w:r>
      <w:bookmarkEnd w:id="1057"/>
      <w:bookmarkEnd w:id="1058"/>
      <w:bookmarkEnd w:id="1059"/>
      <w:bookmarkEnd w:id="1060"/>
      <w:bookmarkEnd w:id="1061"/>
    </w:p>
    <w:p>
      <w:pPr>
        <w:pStyle w:val="15"/>
        <w:rPr>
          <w:rFonts w:ascii="宋体" w:eastAsia="宋体" w:cs="宋体" w:hint="eastAsia"/>
          <w:color w:val="auto"/>
          <w:sz w:val="24"/>
          <w:szCs w:val="24"/>
        </w:rPr>
      </w:pPr>
      <w:r>
        <w:rPr>
          <w:rFonts w:ascii="宋体" w:eastAsia="宋体" w:cs="宋体" w:hint="eastAsia"/>
          <w:color w:val="auto"/>
          <w:sz w:val="24"/>
          <w:szCs w:val="24"/>
        </w:rPr>
        <w:t>21.2.1合同一方当事人遇到不可抗力事件，使其履行合同义务受到阻碍时，应立即通知合同另一方当事人和监理人，书面说明不可抗力和受阻碍的详细情况，并提供必要的证明。</w:t>
      </w:r>
    </w:p>
    <w:p>
      <w:pPr>
        <w:pStyle w:val="15"/>
        <w:rPr>
          <w:rFonts w:ascii="宋体" w:eastAsia="宋体" w:cs="宋体" w:hint="eastAsia"/>
          <w:color w:val="auto"/>
          <w:sz w:val="24"/>
          <w:szCs w:val="24"/>
        </w:rPr>
      </w:pPr>
      <w:r>
        <w:rPr>
          <w:rFonts w:ascii="宋体" w:eastAsia="宋体" w:cs="宋体" w:hint="eastAsia"/>
          <w:color w:val="auto"/>
          <w:sz w:val="24"/>
          <w:szCs w:val="24"/>
        </w:rPr>
        <w:t>21.2.2如不可抗力持续发生，合同一方当事人应及时向合同另一方当事人和监理人提交中间报告，说明不可抗力和履行合同受阻的情况，并于不可抗力事件结束后28天内提交最终报告及有关资料。</w:t>
      </w:r>
    </w:p>
    <w:p>
      <w:pPr>
        <w:pStyle w:val="1"/>
        <w:bidi w:val="0"/>
        <w:ind w:left="482"/>
        <w:rPr>
          <w:rFonts w:ascii="宋体" w:eastAsia="宋体" w:cs="宋体" w:hint="eastAsia"/>
          <w:color w:val="auto"/>
          <w:sz w:val="24"/>
          <w:szCs w:val="24"/>
        </w:rPr>
      </w:pPr>
      <w:bookmarkStart w:id="1062" w:name="_Toc14710422"/>
      <w:bookmarkStart w:id="1063" w:name="_Toc17208"/>
      <w:bookmarkStart w:id="1064" w:name="bookmark1489"/>
      <w:bookmarkStart w:id="1065" w:name="bookmark1491"/>
      <w:bookmarkStart w:id="1066" w:name="bookmark1490"/>
      <w:r>
        <w:rPr>
          <w:rFonts w:ascii="宋体" w:eastAsia="宋体" w:cs="宋体" w:hint="eastAsia"/>
          <w:color w:val="auto"/>
          <w:sz w:val="24"/>
          <w:szCs w:val="24"/>
        </w:rPr>
        <w:t>21.3不可抗力后果及其处理</w:t>
      </w:r>
      <w:bookmarkEnd w:id="1062"/>
      <w:bookmarkEnd w:id="1063"/>
      <w:bookmarkEnd w:id="1064"/>
      <w:bookmarkEnd w:id="1065"/>
      <w:bookmarkEnd w:id="1066"/>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21.3.1不可抗力造成损害的责任</w:t>
      </w:r>
    </w:p>
    <w:p>
      <w:pPr>
        <w:pStyle w:val="15"/>
        <w:rPr>
          <w:rFonts w:ascii="宋体" w:eastAsia="宋体" w:cs="宋体" w:hint="eastAsia"/>
          <w:color w:val="auto"/>
          <w:sz w:val="24"/>
          <w:szCs w:val="24"/>
        </w:rPr>
      </w:pPr>
      <w:r>
        <w:rPr>
          <w:rFonts w:ascii="宋体" w:eastAsia="宋体" w:cs="宋体" w:hint="eastAsia"/>
          <w:color w:val="auto"/>
          <w:sz w:val="24"/>
          <w:szCs w:val="24"/>
        </w:rPr>
        <w:t>除专用合同条款另有约定外，不可抗力导致的人员伤亡、财产损失、费用增加和(或) 工期延误等后果，由合同双方按以下原则承担：</w:t>
      </w:r>
    </w:p>
    <w:p>
      <w:pPr>
        <w:pStyle w:val="15"/>
        <w:rPr>
          <w:rFonts w:ascii="宋体" w:eastAsia="宋体" w:cs="宋体" w:hint="eastAsia"/>
          <w:color w:val="auto"/>
          <w:sz w:val="24"/>
          <w:szCs w:val="24"/>
        </w:rPr>
      </w:pPr>
      <w:bookmarkStart w:id="1067" w:name="bookmark1492"/>
      <w:bookmarkEnd w:id="106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永久工程，包括已运至施工场地的材料和工程设备的损害，以及因工程损害造成的第三者人员伤亡和财产损失由发包人承担；</w:t>
      </w:r>
    </w:p>
    <w:p>
      <w:pPr>
        <w:pStyle w:val="15"/>
        <w:rPr>
          <w:rFonts w:ascii="宋体" w:eastAsia="宋体" w:cs="宋体" w:hint="eastAsia"/>
          <w:color w:val="auto"/>
          <w:sz w:val="24"/>
          <w:szCs w:val="24"/>
        </w:rPr>
      </w:pPr>
      <w:bookmarkStart w:id="1068" w:name="bookmark1493"/>
      <w:bookmarkEnd w:id="106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承包人设备的损坏由承包人承担；</w:t>
      </w:r>
    </w:p>
    <w:p>
      <w:pPr>
        <w:pStyle w:val="15"/>
        <w:rPr>
          <w:rFonts w:ascii="宋体" w:eastAsia="宋体" w:cs="宋体" w:hint="eastAsia"/>
          <w:color w:val="auto"/>
          <w:sz w:val="24"/>
          <w:szCs w:val="24"/>
        </w:rPr>
      </w:pPr>
      <w:bookmarkStart w:id="1069" w:name="bookmark1494"/>
      <w:bookmarkEnd w:id="1069"/>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发包人和承包人各自承担其人员伤亡和其他财产损失及其相关费用；</w:t>
      </w:r>
    </w:p>
    <w:p>
      <w:pPr>
        <w:pStyle w:val="15"/>
        <w:rPr>
          <w:rFonts w:ascii="宋体" w:eastAsia="宋体" w:cs="宋体" w:hint="eastAsia"/>
          <w:color w:val="auto"/>
          <w:sz w:val="24"/>
          <w:szCs w:val="24"/>
        </w:rPr>
      </w:pPr>
      <w:bookmarkStart w:id="1070" w:name="bookmark1495"/>
      <w:bookmarkEnd w:id="1070"/>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承包人的停工损失由承包人承担，但停工期间应监理人要求照管工程和清理、修复工程的金额由发包人承担；</w:t>
      </w:r>
    </w:p>
    <w:p>
      <w:pPr>
        <w:pStyle w:val="15"/>
        <w:rPr>
          <w:rFonts w:ascii="宋体" w:eastAsia="宋体" w:cs="宋体" w:hint="eastAsia"/>
          <w:color w:val="auto"/>
          <w:sz w:val="24"/>
          <w:szCs w:val="24"/>
        </w:rPr>
      </w:pPr>
      <w:bookmarkStart w:id="1071" w:name="bookmark1496"/>
      <w:bookmarkEnd w:id="1071"/>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不能按期竣工的，应合理延长工期，承包人不需支付逾期竣工违约金。发包人要求赶工的，承包人应采取赶工措施，赶工费用由发包人承担。</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21.3.2延迟履行期间发生的不可抗力</w:t>
      </w:r>
    </w:p>
    <w:p>
      <w:pPr>
        <w:pStyle w:val="15"/>
        <w:rPr>
          <w:rFonts w:ascii="宋体" w:eastAsia="宋体" w:cs="宋体" w:hint="eastAsia"/>
          <w:color w:val="auto"/>
          <w:sz w:val="24"/>
          <w:szCs w:val="24"/>
        </w:rPr>
      </w:pPr>
      <w:r>
        <w:rPr>
          <w:rFonts w:ascii="宋体" w:eastAsia="宋体" w:cs="宋体" w:hint="eastAsia"/>
          <w:color w:val="auto"/>
          <w:sz w:val="24"/>
          <w:szCs w:val="24"/>
        </w:rPr>
        <w:t>合同一方当事人延迟履行，在延迟履行期间发生不可抗力的，不免除其责任。</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21.3.3避免和减少不可抗力损失</w:t>
      </w:r>
    </w:p>
    <w:p>
      <w:pPr>
        <w:pStyle w:val="15"/>
        <w:rPr>
          <w:rFonts w:ascii="宋体" w:eastAsia="宋体" w:cs="宋体" w:hint="eastAsia"/>
          <w:color w:val="auto"/>
          <w:sz w:val="24"/>
          <w:szCs w:val="24"/>
        </w:rPr>
      </w:pPr>
      <w:r>
        <w:rPr>
          <w:rFonts w:ascii="宋体" w:eastAsia="宋体" w:cs="宋体" w:hint="eastAsia"/>
          <w:color w:val="auto"/>
          <w:sz w:val="24"/>
          <w:szCs w:val="24"/>
        </w:rPr>
        <w:t>不可抗力发生后，发包人和承包人均应采取措施尽量避免和减少损失的扩大，任何一 方没有采取有效措施导致损失扩大的，应对扩大的损失承担责任。</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21.3.4因不可抗力解除合同</w:t>
      </w:r>
    </w:p>
    <w:p>
      <w:pPr>
        <w:pStyle w:val="15"/>
        <w:rPr>
          <w:rFonts w:ascii="宋体" w:eastAsia="宋体" w:cs="宋体" w:hint="eastAsia"/>
          <w:color w:val="auto"/>
          <w:sz w:val="24"/>
          <w:szCs w:val="24"/>
        </w:rPr>
      </w:pPr>
      <w:r>
        <w:rPr>
          <w:rFonts w:ascii="宋体" w:eastAsia="宋体" w:cs="宋体" w:hint="eastAsia"/>
          <w:color w:val="auto"/>
          <w:sz w:val="24"/>
          <w:szCs w:val="24"/>
        </w:rPr>
        <w:t>合同一方当事人因不可抗力不能履行合同的，应当及时通知对方解除合同。合同解除后，承包人应按照第22.2.5项约定撤离施工场地。已经订货的材料、设备由订货方负责退货或解除订货合同，不能退还的货款和因退货、解除订货合同发生的费用，由发包人承担, 因未及时退货造成的损失由责任方承担。合同解除后的付款，参照第22. 2.4项约定，由监理人按第3. 5款商定或确定。</w:t>
      </w:r>
    </w:p>
    <w:p>
      <w:pPr>
        <w:pStyle w:val="1"/>
        <w:bidi w:val="0"/>
        <w:ind w:left="482"/>
        <w:rPr>
          <w:rFonts w:ascii="宋体" w:eastAsia="宋体" w:cs="宋体" w:hint="eastAsia"/>
          <w:color w:val="auto"/>
          <w:sz w:val="24"/>
          <w:szCs w:val="24"/>
        </w:rPr>
      </w:pPr>
      <w:bookmarkStart w:id="1072" w:name="bookmark1499"/>
      <w:bookmarkStart w:id="1073" w:name="_Toc14710423"/>
      <w:bookmarkStart w:id="1074" w:name="_Toc6299"/>
      <w:bookmarkStart w:id="1075" w:name="bookmark1497"/>
      <w:bookmarkStart w:id="1076" w:name="bookmark1498"/>
      <w:r>
        <w:rPr>
          <w:rFonts w:ascii="宋体" w:eastAsia="宋体" w:cs="宋体" w:hint="eastAsia"/>
          <w:color w:val="auto"/>
          <w:sz w:val="24"/>
          <w:szCs w:val="24"/>
        </w:rPr>
        <w:t>22.违约</w:t>
      </w:r>
      <w:bookmarkEnd w:id="1072"/>
      <w:bookmarkEnd w:id="1073"/>
      <w:bookmarkEnd w:id="1074"/>
    </w:p>
    <w:p>
      <w:pPr>
        <w:pStyle w:val="1"/>
        <w:bidi w:val="0"/>
        <w:ind w:left="482"/>
        <w:rPr>
          <w:rFonts w:ascii="宋体" w:eastAsia="宋体" w:cs="宋体" w:hint="eastAsia"/>
          <w:color w:val="auto"/>
          <w:sz w:val="24"/>
          <w:szCs w:val="24"/>
        </w:rPr>
      </w:pPr>
      <w:bookmarkStart w:id="1077" w:name="_Toc14710424"/>
      <w:bookmarkStart w:id="1078" w:name="_Toc15198"/>
      <w:bookmarkStart w:id="1079" w:name="bookmark1500"/>
      <w:r>
        <w:rPr>
          <w:rFonts w:ascii="宋体" w:eastAsia="宋体" w:cs="宋体" w:hint="eastAsia"/>
          <w:color w:val="auto"/>
          <w:sz w:val="24"/>
          <w:szCs w:val="24"/>
        </w:rPr>
        <w:t>22.1承包人违约</w:t>
      </w:r>
      <w:bookmarkEnd w:id="1075"/>
      <w:bookmarkEnd w:id="1076"/>
      <w:bookmarkEnd w:id="1077"/>
      <w:bookmarkEnd w:id="1078"/>
      <w:bookmarkEnd w:id="1079"/>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22.1.1承包人违约的情形</w:t>
      </w:r>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在履行合同过程中发生的下列情况属承包人违约：</w:t>
      </w:r>
    </w:p>
    <w:p>
      <w:pPr>
        <w:pStyle w:val="15"/>
        <w:rPr>
          <w:rFonts w:ascii="宋体" w:eastAsia="宋体" w:cs="宋体" w:hint="eastAsia"/>
          <w:color w:val="auto"/>
          <w:sz w:val="24"/>
          <w:szCs w:val="24"/>
        </w:rPr>
      </w:pPr>
      <w:bookmarkStart w:id="1080" w:name="bookmark1501"/>
      <w:bookmarkEnd w:id="1080"/>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承包人违反第1.8款或第4. 3款的约定，私自将合同的全部或部分权利转让给其他人，或私自将合同的全部或部分义务转移给其他人；</w:t>
      </w:r>
    </w:p>
    <w:p>
      <w:pPr>
        <w:pStyle w:val="15"/>
        <w:rPr>
          <w:rFonts w:ascii="宋体" w:eastAsia="宋体" w:cs="宋体" w:hint="eastAsia"/>
          <w:color w:val="auto"/>
          <w:sz w:val="24"/>
          <w:szCs w:val="24"/>
        </w:rPr>
      </w:pPr>
      <w:bookmarkStart w:id="1081" w:name="bookmark1502"/>
      <w:bookmarkEnd w:id="1081"/>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承包人违反第5. 3款或第6. 4款的约定，未经监理人批准，私自将已按合同约定进入施工场地的施工设备、临时设施或材料撤离施工场地；</w:t>
      </w:r>
    </w:p>
    <w:p>
      <w:pPr>
        <w:pStyle w:val="15"/>
        <w:rPr>
          <w:rFonts w:ascii="宋体" w:eastAsia="宋体" w:cs="宋体" w:hint="eastAsia"/>
          <w:color w:val="auto"/>
          <w:sz w:val="24"/>
          <w:szCs w:val="24"/>
        </w:rPr>
      </w:pPr>
      <w:bookmarkStart w:id="1082" w:name="bookmark1503"/>
      <w:bookmarkEnd w:id="1082"/>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承包人违反第5. 4款的约定使用了不合格材料或工程设备，工程质量达不到标准要求，又拒绝清除不合格工程；</w:t>
      </w:r>
    </w:p>
    <w:p>
      <w:pPr>
        <w:pStyle w:val="15"/>
        <w:rPr>
          <w:rFonts w:ascii="宋体" w:eastAsia="宋体" w:cs="宋体" w:hint="eastAsia"/>
          <w:color w:val="auto"/>
          <w:sz w:val="24"/>
          <w:szCs w:val="24"/>
        </w:rPr>
      </w:pPr>
      <w:bookmarkStart w:id="1083" w:name="bookmark1504"/>
      <w:bookmarkEnd w:id="1083"/>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承包人未能按合同进度计划及时完成合同约定的工作，已造成或预期造成工期延误；</w:t>
      </w:r>
    </w:p>
    <w:p>
      <w:pPr>
        <w:pStyle w:val="15"/>
        <w:rPr>
          <w:rFonts w:ascii="宋体" w:eastAsia="宋体" w:cs="宋体" w:hint="eastAsia"/>
          <w:color w:val="auto"/>
          <w:sz w:val="24"/>
          <w:szCs w:val="24"/>
        </w:rPr>
      </w:pPr>
      <w:bookmarkStart w:id="1084" w:name="bookmark1505"/>
      <w:bookmarkEnd w:id="1084"/>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承包人在缺陷责任期(工程质量保修期)内，未能对合同工程完工验收鉴定书中所列的缺陷清单的内容或缺陷责任期(工程质量保修期)内发生的缺陷进行修复，而又拒绝按监理人指示再进行修补；</w:t>
      </w:r>
    </w:p>
    <w:p>
      <w:pPr>
        <w:pStyle w:val="15"/>
        <w:rPr>
          <w:rFonts w:ascii="宋体" w:eastAsia="宋体" w:cs="宋体" w:hint="eastAsia"/>
          <w:color w:val="auto"/>
          <w:sz w:val="24"/>
          <w:szCs w:val="24"/>
        </w:rPr>
      </w:pPr>
      <w:bookmarkStart w:id="1085" w:name="bookmark1506"/>
      <w:bookmarkEnd w:id="1085"/>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承包人无法继续履行或明确表示不履行或实质上已停止履行合同；</w:t>
      </w:r>
    </w:p>
    <w:p>
      <w:pPr>
        <w:pStyle w:val="15"/>
        <w:rPr>
          <w:rFonts w:ascii="宋体" w:eastAsia="宋体" w:cs="宋体" w:hint="eastAsia"/>
          <w:color w:val="auto"/>
          <w:sz w:val="24"/>
          <w:szCs w:val="24"/>
        </w:rPr>
      </w:pPr>
      <w:bookmarkStart w:id="1086" w:name="bookmark1507"/>
      <w:bookmarkEnd w:id="1086"/>
      <w:r>
        <w:rPr>
          <w:rFonts w:ascii="宋体" w:eastAsia="宋体" w:cs="宋体" w:hint="eastAsia"/>
          <w:b w:val="0"/>
          <w:i w:val="0"/>
          <w:strike w:val="0"/>
          <w:dstrike w:val="0"/>
          <w:color w:val="auto"/>
          <w:sz w:val="24"/>
          <w:szCs w:val="24"/>
          <w:u w:val="none"/>
        </w:rPr>
        <w:t>(7)</w:t>
      </w:r>
      <w:r>
        <w:rPr>
          <w:rFonts w:ascii="宋体" w:eastAsia="宋体" w:cs="宋体" w:hint="eastAsia"/>
          <w:color w:val="auto"/>
          <w:sz w:val="24"/>
          <w:szCs w:val="24"/>
        </w:rPr>
        <w:t>承包人不按合同约定履行义务的其他情况。</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22.1.2对承包人违约的处理</w:t>
      </w:r>
    </w:p>
    <w:p>
      <w:pPr>
        <w:pStyle w:val="15"/>
        <w:rPr>
          <w:rFonts w:ascii="宋体" w:eastAsia="宋体" w:cs="宋体" w:hint="eastAsia"/>
          <w:color w:val="auto"/>
          <w:sz w:val="24"/>
          <w:szCs w:val="24"/>
        </w:rPr>
      </w:pPr>
      <w:bookmarkStart w:id="1087" w:name="bookmark1508"/>
      <w:bookmarkEnd w:id="1087"/>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承包人发生第22.1.1 (6)目约定的违约情况时，发包人可通知承包人立即解除合同，并按有关法律处理。</w:t>
      </w:r>
    </w:p>
    <w:p>
      <w:pPr>
        <w:pStyle w:val="15"/>
        <w:rPr>
          <w:rFonts w:ascii="宋体" w:eastAsia="宋体" w:cs="宋体" w:hint="eastAsia"/>
          <w:color w:val="auto"/>
          <w:sz w:val="24"/>
          <w:szCs w:val="24"/>
        </w:rPr>
      </w:pPr>
      <w:bookmarkStart w:id="1088" w:name="bookmark1509"/>
      <w:bookmarkEnd w:id="1088"/>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承包人发生除第22. 1. 1 (6)目约定以外的其他违约情况时，监理人可向承包人发出整改通知，要求其在指定的期限内改正。承包人应承担其违约所引起的费用增加和 (或)工期延误。</w:t>
      </w:r>
    </w:p>
    <w:p>
      <w:pPr>
        <w:pStyle w:val="15"/>
        <w:rPr>
          <w:rFonts w:ascii="宋体" w:eastAsia="宋体" w:cs="宋体" w:hint="eastAsia"/>
          <w:color w:val="auto"/>
          <w:sz w:val="24"/>
          <w:szCs w:val="24"/>
        </w:rPr>
      </w:pPr>
      <w:bookmarkStart w:id="1089" w:name="bookmark1510"/>
      <w:bookmarkEnd w:id="1089"/>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经检查证明承包人已采取了有效措施纠正违约行为，具备复工条件的，可由监理人签发复工通知复工。</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22.1.3承包人违约解除合同</w:t>
      </w:r>
    </w:p>
    <w:p>
      <w:pPr>
        <w:pStyle w:val="15"/>
        <w:rPr>
          <w:rFonts w:ascii="宋体" w:eastAsia="宋体" w:cs="宋体" w:hint="eastAsia"/>
          <w:color w:val="auto"/>
          <w:sz w:val="24"/>
          <w:szCs w:val="24"/>
        </w:rPr>
      </w:pPr>
      <w:r>
        <w:rPr>
          <w:rFonts w:ascii="宋体" w:eastAsia="宋体" w:cs="宋体" w:hint="eastAsia"/>
          <w:color w:val="auto"/>
          <w:sz w:val="24"/>
          <w:szCs w:val="24"/>
        </w:rPr>
        <w:t>监理人发出整改通知28天后，承包人仍不纠正违约行为的，发包人可向承包人发出解除合同通知。合同解除后，发包人可派员进驻施工场地，另行组织人员或委托其他承包人施工。发包人因继续完成该工程的需要，有权扣留使用承包人在现场的材料、设备和临时设施。但发包人的这一行动不免除承包人应承担的违约责任，也不影响发包人根据合同约 定享有的索赔权利。</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22.1.4合同解除后的估价、付款和结清</w:t>
      </w:r>
    </w:p>
    <w:p>
      <w:pPr>
        <w:pStyle w:val="15"/>
        <w:rPr>
          <w:rFonts w:ascii="宋体" w:eastAsia="宋体" w:cs="宋体" w:hint="eastAsia"/>
          <w:color w:val="auto"/>
          <w:sz w:val="24"/>
          <w:szCs w:val="24"/>
        </w:rPr>
      </w:pPr>
      <w:bookmarkStart w:id="1090" w:name="bookmark1511"/>
      <w:bookmarkEnd w:id="1090"/>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合同解除后，监理人按第3. 5款商定或确定承包人实际完成工作的价值，以及承包人已提供的材料、施工设备、工程设备和临时工程等的价值。</w:t>
      </w:r>
    </w:p>
    <w:p>
      <w:pPr>
        <w:pStyle w:val="15"/>
        <w:rPr>
          <w:rFonts w:ascii="宋体" w:eastAsia="宋体" w:cs="宋体" w:hint="eastAsia"/>
          <w:color w:val="auto"/>
          <w:sz w:val="24"/>
          <w:szCs w:val="24"/>
        </w:rPr>
      </w:pPr>
      <w:bookmarkStart w:id="1091" w:name="bookmark1512"/>
      <w:bookmarkEnd w:id="1091"/>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合同解除后，发包人应暂停对承包人的一切付款，查清各项付款和已扣款金额, 包括承包人应支付的违约金。</w:t>
      </w:r>
    </w:p>
    <w:p>
      <w:pPr>
        <w:pStyle w:val="15"/>
        <w:rPr>
          <w:rFonts w:ascii="宋体" w:eastAsia="宋体" w:cs="宋体" w:hint="eastAsia"/>
          <w:color w:val="auto"/>
          <w:sz w:val="24"/>
          <w:szCs w:val="24"/>
        </w:rPr>
      </w:pPr>
      <w:bookmarkStart w:id="1092" w:name="bookmark1513"/>
      <w:bookmarkEnd w:id="1092"/>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合同解除后，发包人应按第23. 4款的约定向承包人索赔由于解除合同给发包人造成的损失。</w:t>
      </w:r>
    </w:p>
    <w:p>
      <w:pPr>
        <w:pStyle w:val="15"/>
        <w:rPr>
          <w:rFonts w:ascii="宋体" w:eastAsia="宋体" w:cs="宋体" w:hint="eastAsia"/>
          <w:color w:val="auto"/>
          <w:sz w:val="24"/>
          <w:szCs w:val="24"/>
        </w:rPr>
      </w:pPr>
      <w:bookmarkStart w:id="1093" w:name="bookmark1514"/>
      <w:bookmarkEnd w:id="1093"/>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合同双方确认上述往来款项后，出具最终结清付款证书，结清全部合同款项。</w:t>
      </w:r>
    </w:p>
    <w:p>
      <w:pPr>
        <w:pStyle w:val="15"/>
        <w:rPr>
          <w:rFonts w:ascii="宋体" w:eastAsia="宋体" w:cs="宋体" w:hint="eastAsia"/>
          <w:color w:val="auto"/>
          <w:sz w:val="24"/>
          <w:szCs w:val="24"/>
        </w:rPr>
      </w:pPr>
      <w:bookmarkStart w:id="1094" w:name="bookmark1515"/>
      <w:bookmarkEnd w:id="1094"/>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发包人和承包人未能就解除合同后的结清达成一致而形成争议的，按第24条的约定办理。</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22.1.5协议利益的转让</w:t>
      </w:r>
    </w:p>
    <w:p>
      <w:pPr>
        <w:pStyle w:val="15"/>
        <w:rPr>
          <w:rFonts w:ascii="宋体" w:eastAsia="宋体" w:cs="宋体" w:hint="eastAsia"/>
          <w:color w:val="auto"/>
          <w:sz w:val="24"/>
          <w:szCs w:val="24"/>
        </w:rPr>
      </w:pPr>
      <w:r>
        <w:rPr>
          <w:rFonts w:ascii="宋体" w:eastAsia="宋体" w:cs="宋体" w:hint="eastAsia"/>
          <w:color w:val="auto"/>
          <w:sz w:val="24"/>
          <w:szCs w:val="24"/>
        </w:rPr>
        <w:t>因承包人违约解除合同的，发包人有权要求承包人将其为实施合同而签订的材料和设备的订货协议或任何服务协议利益转让给发包人，并在解除合同后的14天内，依法办理转让手续。</w:t>
      </w:r>
    </w:p>
    <w:p>
      <w:pPr>
        <w:pStyle w:val="1"/>
        <w:bidi w:val="0"/>
        <w:ind w:left="482"/>
        <w:rPr>
          <w:rFonts w:ascii="宋体" w:eastAsia="宋体" w:cs="宋体" w:hint="eastAsia"/>
          <w:color w:val="auto"/>
          <w:sz w:val="24"/>
          <w:szCs w:val="24"/>
        </w:rPr>
      </w:pPr>
      <w:bookmarkStart w:id="1095" w:name="bookmark1516"/>
      <w:bookmarkEnd w:id="1095"/>
      <w:r>
        <w:rPr>
          <w:rFonts w:ascii="宋体" w:eastAsia="宋体" w:cs="宋体" w:hint="eastAsia"/>
          <w:color w:val="auto"/>
          <w:sz w:val="24"/>
          <w:szCs w:val="24"/>
        </w:rPr>
        <w:t>22.1.6紧急情况下无能力或不愿进行抢救</w:t>
      </w:r>
    </w:p>
    <w:p>
      <w:pPr>
        <w:pStyle w:val="15"/>
        <w:rPr>
          <w:rFonts w:ascii="宋体" w:eastAsia="宋体" w:cs="宋体" w:hint="eastAsia"/>
          <w:color w:val="auto"/>
          <w:sz w:val="24"/>
          <w:szCs w:val="24"/>
        </w:rPr>
      </w:pPr>
      <w:r>
        <w:rPr>
          <w:rFonts w:ascii="宋体" w:eastAsia="宋体" w:cs="宋体" w:hint="eastAsia"/>
          <w:color w:val="auto"/>
          <w:sz w:val="24"/>
          <w:szCs w:val="24"/>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pPr>
        <w:pStyle w:val="1"/>
        <w:bidi w:val="0"/>
        <w:ind w:left="482"/>
        <w:rPr>
          <w:rFonts w:ascii="宋体" w:eastAsia="宋体" w:cs="宋体" w:hint="eastAsia"/>
          <w:color w:val="auto"/>
          <w:sz w:val="24"/>
          <w:szCs w:val="24"/>
        </w:rPr>
      </w:pPr>
      <w:bookmarkStart w:id="1096" w:name="_Toc24772"/>
      <w:bookmarkStart w:id="1097" w:name="bookmark1518"/>
      <w:bookmarkStart w:id="1098" w:name="bookmark1519"/>
      <w:bookmarkStart w:id="1099" w:name="_Toc14710425"/>
      <w:bookmarkStart w:id="1100" w:name="bookmark1517"/>
      <w:r>
        <w:rPr>
          <w:rFonts w:ascii="宋体" w:eastAsia="宋体" w:cs="宋体" w:hint="eastAsia"/>
          <w:color w:val="auto"/>
          <w:sz w:val="24"/>
          <w:szCs w:val="24"/>
        </w:rPr>
        <w:t>22.2发包人违约</w:t>
      </w:r>
      <w:bookmarkEnd w:id="1096"/>
      <w:bookmarkEnd w:id="1097"/>
      <w:bookmarkEnd w:id="1098"/>
      <w:bookmarkEnd w:id="1099"/>
      <w:bookmarkEnd w:id="1100"/>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22.2.1发包人违约的情形</w:t>
      </w:r>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在履行合同过程中发生的下列情形，属发包人违约：</w:t>
      </w:r>
    </w:p>
    <w:p>
      <w:pPr>
        <w:pStyle w:val="15"/>
        <w:rPr>
          <w:rFonts w:ascii="宋体" w:eastAsia="宋体" w:cs="宋体" w:hint="eastAsia"/>
          <w:color w:val="auto"/>
          <w:sz w:val="24"/>
          <w:szCs w:val="24"/>
        </w:rPr>
      </w:pPr>
      <w:bookmarkStart w:id="1101" w:name="bookmark1520"/>
      <w:bookmarkEnd w:id="1101"/>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发包人未能按合同约定支付预付款或合同价款，或拖延、拒绝批准付款申请和支付凭证，导致付款延误的；</w:t>
      </w:r>
    </w:p>
    <w:p>
      <w:pPr>
        <w:pStyle w:val="15"/>
        <w:rPr>
          <w:rFonts w:ascii="宋体" w:eastAsia="宋体" w:cs="宋体" w:hint="eastAsia"/>
          <w:color w:val="auto"/>
          <w:sz w:val="24"/>
          <w:szCs w:val="24"/>
        </w:rPr>
      </w:pPr>
      <w:bookmarkStart w:id="1102" w:name="bookmark1521"/>
      <w:bookmarkEnd w:id="1102"/>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发包人原因造成停工的；</w:t>
      </w:r>
    </w:p>
    <w:p>
      <w:pPr>
        <w:pStyle w:val="15"/>
        <w:rPr>
          <w:rFonts w:ascii="宋体" w:eastAsia="宋体" w:cs="宋体" w:hint="eastAsia"/>
          <w:color w:val="auto"/>
          <w:sz w:val="24"/>
          <w:szCs w:val="24"/>
        </w:rPr>
      </w:pPr>
      <w:bookmarkStart w:id="1103" w:name="bookmark1522"/>
      <w:bookmarkEnd w:id="1103"/>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监理人无正当理由没有在约定期限内发出复工指示，导致承包人无法复工的；</w:t>
      </w:r>
    </w:p>
    <w:p>
      <w:pPr>
        <w:pStyle w:val="15"/>
        <w:rPr>
          <w:rFonts w:ascii="宋体" w:eastAsia="宋体" w:cs="宋体" w:hint="eastAsia"/>
          <w:color w:val="auto"/>
          <w:sz w:val="24"/>
          <w:szCs w:val="24"/>
        </w:rPr>
      </w:pPr>
      <w:bookmarkStart w:id="1104" w:name="bookmark1523"/>
      <w:bookmarkEnd w:id="1104"/>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发包人无法继续履行或明确表示不履行或实质上已停止履行合同的；</w:t>
      </w:r>
    </w:p>
    <w:p>
      <w:pPr>
        <w:pStyle w:val="15"/>
        <w:rPr>
          <w:rFonts w:ascii="宋体" w:eastAsia="宋体" w:cs="宋体" w:hint="eastAsia"/>
          <w:color w:val="auto"/>
          <w:sz w:val="24"/>
          <w:szCs w:val="24"/>
        </w:rPr>
      </w:pPr>
      <w:bookmarkStart w:id="1105" w:name="bookmark1524"/>
      <w:bookmarkEnd w:id="1105"/>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发包人不履行合同约定其他义务的。</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22.2.2承包人有权暂停施工</w:t>
      </w:r>
    </w:p>
    <w:p>
      <w:pPr>
        <w:pStyle w:val="15"/>
        <w:rPr>
          <w:rFonts w:ascii="宋体" w:eastAsia="宋体" w:cs="宋体" w:hint="eastAsia"/>
          <w:color w:val="auto"/>
          <w:sz w:val="24"/>
          <w:szCs w:val="24"/>
        </w:rPr>
      </w:pPr>
      <w:r>
        <w:rPr>
          <w:rFonts w:ascii="宋体" w:eastAsia="宋体" w:cs="宋体" w:hint="eastAsia"/>
          <w:color w:val="auto"/>
          <w:sz w:val="24"/>
          <w:szCs w:val="24"/>
        </w:rPr>
        <w:t>发包人发生除第22.2.1 (4)目以外的违约情况时，承包人可向发包人发出通知，要求发包人采取有效措施纠正违约行为。发包人收到承包人通知后的28天内仍不履行合同义 务，承包人有权暂停施工，并通知监理人，发包人应承担由此增加的费用和(或)工期延误，并支付承包人合理利润。</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22.2.3发包人违约解除合同</w:t>
      </w:r>
    </w:p>
    <w:p>
      <w:pPr>
        <w:pStyle w:val="15"/>
        <w:rPr>
          <w:rFonts w:ascii="宋体" w:eastAsia="宋体" w:cs="宋体" w:hint="eastAsia"/>
          <w:color w:val="auto"/>
          <w:sz w:val="24"/>
          <w:szCs w:val="24"/>
        </w:rPr>
      </w:pPr>
      <w:bookmarkStart w:id="1106" w:name="bookmark1525"/>
      <w:bookmarkEnd w:id="1106"/>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发生第22.2.1 (4)目的违约情况时，承包人可书面通知发包人解除合同。</w:t>
      </w:r>
    </w:p>
    <w:p>
      <w:pPr>
        <w:pStyle w:val="15"/>
        <w:rPr>
          <w:rFonts w:ascii="宋体" w:eastAsia="宋体" w:cs="宋体" w:hint="eastAsia"/>
          <w:color w:val="auto"/>
          <w:sz w:val="24"/>
          <w:szCs w:val="24"/>
        </w:rPr>
      </w:pPr>
      <w:bookmarkStart w:id="1107" w:name="bookmark1526"/>
      <w:bookmarkEnd w:id="1107"/>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承包人按22. 2. 2项暂停施工28天后，发包人仍不纠正违约行为的，承包人可向发包人发出解除合同通知。但承包人的这一行动不免除发包人承担的违约责任，也不影响承包人根据合同约定享有的索赔权利。</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22.2.4解除合同后的付款</w:t>
      </w:r>
    </w:p>
    <w:p>
      <w:pPr>
        <w:pStyle w:val="15"/>
        <w:rPr>
          <w:rFonts w:ascii="宋体" w:eastAsia="宋体" w:cs="宋体" w:hint="eastAsia"/>
          <w:color w:val="auto"/>
          <w:sz w:val="24"/>
          <w:szCs w:val="24"/>
        </w:rPr>
      </w:pPr>
      <w:r>
        <w:rPr>
          <w:rFonts w:ascii="宋体" w:eastAsia="宋体" w:cs="宋体" w:hint="eastAsia"/>
          <w:color w:val="auto"/>
          <w:sz w:val="24"/>
          <w:szCs w:val="24"/>
        </w:rPr>
        <w:t>因发包人违约解除合同的，发包人应在解除合同后28天内向承包人支付下列金额，承包人应在此期限内及时向发包人提交要求支付下列金额的有关资料和凭证：</w:t>
      </w:r>
    </w:p>
    <w:p>
      <w:pPr>
        <w:pStyle w:val="15"/>
        <w:rPr>
          <w:rFonts w:ascii="宋体" w:eastAsia="宋体" w:cs="宋体" w:hint="eastAsia"/>
          <w:color w:val="auto"/>
          <w:sz w:val="24"/>
          <w:szCs w:val="24"/>
        </w:rPr>
      </w:pPr>
      <w:bookmarkStart w:id="1108" w:name="bookmark1527"/>
      <w:bookmarkEnd w:id="1108"/>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合同解除日以前所完成工作的价款；</w:t>
      </w:r>
    </w:p>
    <w:p>
      <w:pPr>
        <w:pStyle w:val="15"/>
        <w:rPr>
          <w:rFonts w:ascii="宋体" w:eastAsia="宋体" w:cs="宋体" w:hint="eastAsia"/>
          <w:color w:val="auto"/>
          <w:sz w:val="24"/>
          <w:szCs w:val="24"/>
        </w:rPr>
      </w:pPr>
      <w:bookmarkStart w:id="1109" w:name="bookmark1528"/>
      <w:bookmarkEnd w:id="1109"/>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承包人为该工程施工订购并已付款的材料、工程设备和其他物品的金额。发包人付还后，该材料、工程设备和其他物品归发包人所有；</w:t>
      </w:r>
    </w:p>
    <w:p>
      <w:pPr>
        <w:pStyle w:val="15"/>
        <w:rPr>
          <w:rFonts w:ascii="宋体" w:eastAsia="宋体" w:cs="宋体" w:hint="eastAsia"/>
          <w:color w:val="auto"/>
          <w:sz w:val="24"/>
          <w:szCs w:val="24"/>
        </w:rPr>
      </w:pPr>
      <w:bookmarkStart w:id="1110" w:name="bookmark1529"/>
      <w:bookmarkEnd w:id="1110"/>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承包人为完成工程所发生的，而发包人未支付的金额；</w:t>
      </w:r>
    </w:p>
    <w:p>
      <w:pPr>
        <w:pStyle w:val="15"/>
        <w:rPr>
          <w:rFonts w:ascii="宋体" w:eastAsia="宋体" w:cs="宋体" w:hint="eastAsia"/>
          <w:color w:val="auto"/>
          <w:sz w:val="24"/>
          <w:szCs w:val="24"/>
        </w:rPr>
      </w:pPr>
      <w:bookmarkStart w:id="1111" w:name="bookmark1530"/>
      <w:bookmarkEnd w:id="1111"/>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承包人撤离施工场地以及遣散承包人人员的金额；</w:t>
      </w:r>
    </w:p>
    <w:p>
      <w:pPr>
        <w:pStyle w:val="15"/>
        <w:rPr>
          <w:rFonts w:ascii="宋体" w:eastAsia="宋体" w:cs="宋体" w:hint="eastAsia"/>
          <w:color w:val="auto"/>
          <w:sz w:val="24"/>
          <w:szCs w:val="24"/>
        </w:rPr>
      </w:pPr>
      <w:bookmarkStart w:id="1112" w:name="bookmark1531"/>
      <w:bookmarkEnd w:id="1112"/>
      <w:r>
        <w:rPr>
          <w:rFonts w:ascii="宋体" w:eastAsia="宋体" w:cs="宋体" w:hint="eastAsia"/>
          <w:b w:val="0"/>
          <w:i w:val="0"/>
          <w:strike w:val="0"/>
          <w:dstrike w:val="0"/>
          <w:color w:val="auto"/>
          <w:sz w:val="24"/>
          <w:szCs w:val="24"/>
          <w:u w:val="none"/>
        </w:rPr>
        <w:t>(5)</w:t>
      </w:r>
      <w:r>
        <w:rPr>
          <w:rFonts w:ascii="宋体" w:eastAsia="宋体" w:cs="宋体" w:hint="eastAsia"/>
          <w:color w:val="auto"/>
          <w:sz w:val="24"/>
          <w:szCs w:val="24"/>
        </w:rPr>
        <w:t>由于解除合同应赔偿的承包人损失；</w:t>
      </w:r>
    </w:p>
    <w:p>
      <w:pPr>
        <w:pStyle w:val="15"/>
        <w:rPr>
          <w:rFonts w:ascii="宋体" w:eastAsia="宋体" w:cs="宋体" w:hint="eastAsia"/>
          <w:color w:val="auto"/>
          <w:sz w:val="24"/>
          <w:szCs w:val="24"/>
        </w:rPr>
      </w:pPr>
      <w:bookmarkStart w:id="1113" w:name="bookmark1532"/>
      <w:bookmarkEnd w:id="1113"/>
      <w:r>
        <w:rPr>
          <w:rFonts w:ascii="宋体" w:eastAsia="宋体" w:cs="宋体" w:hint="eastAsia"/>
          <w:b w:val="0"/>
          <w:i w:val="0"/>
          <w:strike w:val="0"/>
          <w:dstrike w:val="0"/>
          <w:color w:val="auto"/>
          <w:sz w:val="24"/>
          <w:szCs w:val="24"/>
          <w:u w:val="none"/>
        </w:rPr>
        <w:t>(6)</w:t>
      </w:r>
      <w:r>
        <w:rPr>
          <w:rFonts w:ascii="宋体" w:eastAsia="宋体" w:cs="宋体" w:hint="eastAsia"/>
          <w:color w:val="auto"/>
          <w:sz w:val="24"/>
          <w:szCs w:val="24"/>
        </w:rPr>
        <w:t>按合同约定在合同解除日前应支付给承包人的其他金额。</w:t>
      </w:r>
    </w:p>
    <w:p>
      <w:pPr>
        <w:pStyle w:val="15"/>
        <w:rPr>
          <w:rFonts w:ascii="宋体" w:eastAsia="宋体" w:cs="宋体" w:hint="eastAsia"/>
          <w:color w:val="auto"/>
          <w:sz w:val="24"/>
          <w:szCs w:val="24"/>
        </w:rPr>
      </w:pPr>
      <w:r>
        <w:rPr>
          <w:rFonts w:ascii="宋体" w:eastAsia="宋体" w:cs="宋体" w:hint="eastAsia"/>
          <w:color w:val="auto"/>
          <w:sz w:val="24"/>
          <w:szCs w:val="24"/>
        </w:rPr>
        <w:t>发包人应按本项约定支付上述金额并退还质量保证金和履约担保，但有权要求承包人支付应偿还给发包人的各项金额。</w:t>
      </w:r>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22.2.5解除合同后的承包人撤离</w:t>
      </w:r>
    </w:p>
    <w:p>
      <w:pPr>
        <w:pStyle w:val="15"/>
        <w:rPr>
          <w:rFonts w:ascii="宋体" w:eastAsia="宋体" w:cs="宋体" w:hint="eastAsia"/>
          <w:color w:val="auto"/>
          <w:sz w:val="24"/>
          <w:szCs w:val="24"/>
        </w:rPr>
      </w:pPr>
      <w:r>
        <w:rPr>
          <w:rFonts w:ascii="宋体" w:eastAsia="宋体" w:cs="宋体" w:hint="eastAsia"/>
          <w:color w:val="auto"/>
          <w:sz w:val="24"/>
          <w:szCs w:val="24"/>
        </w:rPr>
        <w:t>因发包人违约而解除合同后，承包人应妥善做好已竣工工程和已购材料、设备的保护和移交工作，按发包人要求将承包人设备和人员撤出施工场地。承包人撤出施工场地应遵 守第18. 7. 1项的约定，发包人应为承包人撤出提供必要条件。</w:t>
      </w:r>
    </w:p>
    <w:p>
      <w:pPr>
        <w:pStyle w:val="1"/>
        <w:bidi w:val="0"/>
        <w:ind w:left="482"/>
        <w:rPr>
          <w:rFonts w:ascii="宋体" w:eastAsia="宋体" w:cs="宋体" w:hint="eastAsia"/>
          <w:color w:val="auto"/>
          <w:sz w:val="24"/>
          <w:szCs w:val="24"/>
        </w:rPr>
      </w:pPr>
      <w:bookmarkStart w:id="1114" w:name="_Toc9266"/>
      <w:bookmarkStart w:id="1115" w:name="bookmark1533"/>
      <w:bookmarkStart w:id="1116" w:name="bookmark1534"/>
      <w:bookmarkStart w:id="1117" w:name="_Toc14710426"/>
      <w:bookmarkStart w:id="1118" w:name="bookmark1535"/>
      <w:r>
        <w:rPr>
          <w:rFonts w:ascii="宋体" w:eastAsia="宋体" w:cs="宋体" w:hint="eastAsia"/>
          <w:color w:val="auto"/>
          <w:sz w:val="24"/>
          <w:szCs w:val="24"/>
        </w:rPr>
        <w:t>22.3第三人造成的违约</w:t>
      </w:r>
      <w:bookmarkEnd w:id="1114"/>
      <w:bookmarkEnd w:id="1115"/>
      <w:bookmarkEnd w:id="1116"/>
      <w:bookmarkEnd w:id="1117"/>
      <w:bookmarkEnd w:id="1118"/>
    </w:p>
    <w:p>
      <w:pPr>
        <w:pStyle w:val="15"/>
        <w:rPr>
          <w:rFonts w:ascii="宋体" w:eastAsia="宋体" w:cs="宋体" w:hint="eastAsia"/>
          <w:color w:val="auto"/>
          <w:sz w:val="24"/>
          <w:szCs w:val="24"/>
        </w:rPr>
      </w:pPr>
      <w:r>
        <w:rPr>
          <w:rFonts w:ascii="宋体" w:eastAsia="宋体" w:cs="宋体" w:hint="eastAsia"/>
          <w:color w:val="auto"/>
          <w:sz w:val="24"/>
          <w:szCs w:val="24"/>
        </w:rPr>
        <w:t>在履行合同过程中，一方当事人因第三人的原因造成违约的，应当向对方当事人承担违约责任。一方当事人和第三人之间的纠纷，依照法律规定或者按照约定解决。</w:t>
      </w:r>
    </w:p>
    <w:p>
      <w:pPr>
        <w:pStyle w:val="1"/>
        <w:bidi w:val="0"/>
        <w:ind w:left="482"/>
        <w:rPr>
          <w:rFonts w:ascii="宋体" w:eastAsia="宋体" w:cs="宋体" w:hint="eastAsia"/>
          <w:color w:val="auto"/>
          <w:sz w:val="24"/>
          <w:szCs w:val="24"/>
        </w:rPr>
      </w:pPr>
      <w:bookmarkStart w:id="1119" w:name="_Toc26868"/>
      <w:bookmarkStart w:id="1120" w:name="_Toc14710427"/>
      <w:r>
        <w:rPr>
          <w:rFonts w:ascii="宋体" w:eastAsia="宋体" w:cs="宋体" w:hint="eastAsia"/>
          <w:color w:val="auto"/>
          <w:sz w:val="24"/>
          <w:szCs w:val="24"/>
        </w:rPr>
        <w:t>23.索赔</w:t>
      </w:r>
      <w:bookmarkEnd w:id="1119"/>
      <w:bookmarkEnd w:id="1120"/>
    </w:p>
    <w:p>
      <w:pPr>
        <w:pStyle w:val="1"/>
        <w:bidi w:val="0"/>
        <w:ind w:left="482"/>
        <w:rPr>
          <w:rFonts w:ascii="宋体" w:eastAsia="宋体" w:cs="宋体" w:hint="eastAsia"/>
          <w:color w:val="auto"/>
          <w:sz w:val="24"/>
          <w:szCs w:val="24"/>
        </w:rPr>
      </w:pPr>
      <w:bookmarkStart w:id="1121" w:name="bookmark1536"/>
      <w:bookmarkStart w:id="1122" w:name="_Toc14710428"/>
      <w:bookmarkStart w:id="1123" w:name="_Toc12223"/>
      <w:bookmarkStart w:id="1124" w:name="bookmark1537"/>
      <w:bookmarkStart w:id="1125" w:name="bookmark1538"/>
      <w:r>
        <w:rPr>
          <w:rFonts w:ascii="宋体" w:eastAsia="宋体" w:cs="宋体" w:hint="eastAsia"/>
          <w:color w:val="auto"/>
          <w:sz w:val="24"/>
          <w:szCs w:val="24"/>
        </w:rPr>
        <w:t>23.1承包人索赔的提出</w:t>
      </w:r>
      <w:bookmarkEnd w:id="1121"/>
      <w:bookmarkEnd w:id="1122"/>
      <w:bookmarkEnd w:id="1123"/>
      <w:bookmarkEnd w:id="1124"/>
      <w:bookmarkEnd w:id="1125"/>
    </w:p>
    <w:p>
      <w:pPr>
        <w:pStyle w:val="15"/>
        <w:rPr>
          <w:rFonts w:ascii="宋体" w:eastAsia="宋体" w:cs="宋体" w:hint="eastAsia"/>
          <w:color w:val="auto"/>
          <w:sz w:val="24"/>
          <w:szCs w:val="24"/>
        </w:rPr>
      </w:pPr>
      <w:r>
        <w:rPr>
          <w:rFonts w:ascii="宋体" w:eastAsia="宋体" w:cs="宋体" w:hint="eastAsia"/>
          <w:color w:val="auto"/>
          <w:sz w:val="24"/>
          <w:szCs w:val="24"/>
        </w:rPr>
        <w:t>根据合同约定，承包人认为有权得到追加付款和(或)延长工期的，应按以下程序向发包人提出索赔：</w:t>
      </w:r>
    </w:p>
    <w:p>
      <w:pPr>
        <w:pStyle w:val="15"/>
        <w:rPr>
          <w:rFonts w:ascii="宋体" w:eastAsia="宋体" w:cs="宋体" w:hint="eastAsia"/>
          <w:color w:val="auto"/>
          <w:sz w:val="24"/>
          <w:szCs w:val="24"/>
        </w:rPr>
      </w:pPr>
      <w:bookmarkStart w:id="1126" w:name="bookmark1539"/>
      <w:bookmarkEnd w:id="1126"/>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承包人应在知道或应当知道索赔事件发生后28天内，向监理人递交索赔意向通知书，并说明发生索赔事件的事由。承包人未在前述28天内发出索赔意向通知书的，丧失要求追加付款和(或)延长工期的权利；</w:t>
      </w:r>
    </w:p>
    <w:p>
      <w:pPr>
        <w:pStyle w:val="15"/>
        <w:rPr>
          <w:rFonts w:ascii="宋体" w:eastAsia="宋体" w:cs="宋体" w:hint="eastAsia"/>
          <w:color w:val="auto"/>
          <w:sz w:val="24"/>
          <w:szCs w:val="24"/>
        </w:rPr>
      </w:pPr>
      <w:bookmarkStart w:id="1127" w:name="bookmark1540"/>
      <w:bookmarkEnd w:id="1127"/>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承包人应在发出索赔意向通知书后28天内，向监理人正式递交索赔通知书。索赔通知书应详细说明索赔理由以及要求追加的付款金额和(或)延长的工期，并附必要的记 录和证明材料；</w:t>
      </w:r>
    </w:p>
    <w:p>
      <w:pPr>
        <w:pStyle w:val="15"/>
        <w:rPr>
          <w:rFonts w:ascii="宋体" w:eastAsia="宋体" w:cs="宋体" w:hint="eastAsia"/>
          <w:color w:val="auto"/>
          <w:sz w:val="24"/>
          <w:szCs w:val="24"/>
        </w:rPr>
      </w:pPr>
      <w:bookmarkStart w:id="1128" w:name="bookmark1541"/>
      <w:bookmarkEnd w:id="1128"/>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索赔事件具有连续影响的，承包人应按合理时间间隔继续递交延续索赔通知，说明连续影响的实际情况和记录，列出累计的追加付款金额和(或)工期延长天数；</w:t>
      </w:r>
    </w:p>
    <w:p>
      <w:pPr>
        <w:pStyle w:val="15"/>
        <w:rPr>
          <w:rFonts w:ascii="宋体" w:eastAsia="宋体" w:cs="宋体" w:hint="eastAsia"/>
          <w:color w:val="auto"/>
          <w:sz w:val="24"/>
          <w:szCs w:val="24"/>
        </w:rPr>
      </w:pPr>
      <w:bookmarkStart w:id="1129" w:name="bookmark1542"/>
      <w:bookmarkEnd w:id="1129"/>
      <w:r>
        <w:rPr>
          <w:rFonts w:ascii="宋体" w:eastAsia="宋体" w:cs="宋体" w:hint="eastAsia"/>
          <w:b w:val="0"/>
          <w:i w:val="0"/>
          <w:strike w:val="0"/>
          <w:dstrike w:val="0"/>
          <w:color w:val="auto"/>
          <w:sz w:val="24"/>
          <w:szCs w:val="24"/>
          <w:u w:val="none"/>
        </w:rPr>
        <w:t>(4)</w:t>
      </w:r>
      <w:r>
        <w:rPr>
          <w:rFonts w:ascii="宋体" w:eastAsia="宋体" w:cs="宋体" w:hint="eastAsia"/>
          <w:color w:val="auto"/>
          <w:sz w:val="24"/>
          <w:szCs w:val="24"/>
        </w:rPr>
        <w:t>在索赔事件影响结束后的28天内，承包人应向监理人递交最终索赔通知书，说明最终要求索赔的追加付款金额和延长的工期，并附必要的记录和证明材料。</w:t>
      </w:r>
    </w:p>
    <w:p>
      <w:pPr>
        <w:pStyle w:val="1"/>
        <w:bidi w:val="0"/>
        <w:ind w:left="482"/>
        <w:rPr>
          <w:rFonts w:ascii="宋体" w:eastAsia="宋体" w:cs="宋体" w:hint="eastAsia"/>
          <w:color w:val="auto"/>
          <w:sz w:val="24"/>
          <w:szCs w:val="24"/>
        </w:rPr>
      </w:pPr>
      <w:bookmarkStart w:id="1130" w:name="bookmark1544"/>
      <w:bookmarkStart w:id="1131" w:name="_Toc14710429"/>
      <w:bookmarkStart w:id="1132" w:name="bookmark1543"/>
      <w:bookmarkStart w:id="1133" w:name="_Toc5534"/>
      <w:bookmarkStart w:id="1134" w:name="bookmark1545"/>
      <w:r>
        <w:rPr>
          <w:rFonts w:ascii="宋体" w:eastAsia="宋体" w:cs="宋体" w:hint="eastAsia"/>
          <w:color w:val="auto"/>
          <w:sz w:val="24"/>
          <w:szCs w:val="24"/>
        </w:rPr>
        <w:t>23.2承包人索赔处理程序</w:t>
      </w:r>
      <w:bookmarkEnd w:id="1130"/>
      <w:bookmarkEnd w:id="1131"/>
      <w:bookmarkEnd w:id="1132"/>
      <w:bookmarkEnd w:id="1133"/>
      <w:bookmarkEnd w:id="1134"/>
    </w:p>
    <w:p>
      <w:pPr>
        <w:pStyle w:val="15"/>
        <w:rPr>
          <w:rFonts w:ascii="宋体" w:eastAsia="宋体" w:cs="宋体" w:hint="eastAsia"/>
          <w:color w:val="auto"/>
          <w:sz w:val="24"/>
          <w:szCs w:val="24"/>
        </w:rPr>
      </w:pPr>
      <w:bookmarkStart w:id="1135" w:name="bookmark1546"/>
      <w:bookmarkEnd w:id="1135"/>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监理人收到承包人提交的索赔通知书后，应及时审查索赔通知书的内容、查验承包人的记录和证明材料，必要时监理人可要求承包人提交全部原始记录副本。</w:t>
      </w:r>
    </w:p>
    <w:p>
      <w:pPr>
        <w:pStyle w:val="15"/>
        <w:rPr>
          <w:rFonts w:ascii="宋体" w:eastAsia="宋体" w:cs="宋体" w:hint="eastAsia"/>
          <w:color w:val="auto"/>
          <w:sz w:val="24"/>
          <w:szCs w:val="24"/>
        </w:rPr>
      </w:pPr>
      <w:bookmarkStart w:id="1136" w:name="bookmark1547"/>
      <w:bookmarkEnd w:id="1136"/>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监理人应按第3. 5款商定或确定追加的付款和(或)延长的工期，并在收到上述索赔通知书或有关索赔的进一步证明材料后的42天内，将索赔处理结果答复承包人。</w:t>
      </w:r>
    </w:p>
    <w:p>
      <w:pPr>
        <w:pStyle w:val="15"/>
        <w:rPr>
          <w:rFonts w:ascii="宋体" w:eastAsia="宋体" w:cs="宋体" w:hint="eastAsia"/>
          <w:color w:val="auto"/>
          <w:sz w:val="24"/>
          <w:szCs w:val="24"/>
        </w:rPr>
      </w:pPr>
      <w:bookmarkStart w:id="1137" w:name="bookmark1548"/>
      <w:bookmarkEnd w:id="1137"/>
      <w:r>
        <w:rPr>
          <w:rFonts w:ascii="宋体" w:eastAsia="宋体" w:cs="宋体" w:hint="eastAsia"/>
          <w:b w:val="0"/>
          <w:i w:val="0"/>
          <w:strike w:val="0"/>
          <w:dstrike w:val="0"/>
          <w:color w:val="auto"/>
          <w:sz w:val="24"/>
          <w:szCs w:val="24"/>
          <w:u w:val="none"/>
        </w:rPr>
        <w:t>(3)</w:t>
      </w:r>
      <w:r>
        <w:rPr>
          <w:rFonts w:ascii="宋体" w:eastAsia="宋体" w:cs="宋体" w:hint="eastAsia"/>
          <w:color w:val="auto"/>
          <w:sz w:val="24"/>
          <w:szCs w:val="24"/>
        </w:rPr>
        <w:t>承包人接受索赔处理结果的，发包人应在作出索赔处理结果答复后28天内完成赔付。承包人不接受索赔处理结果的，按第24条的约定办理。</w:t>
      </w:r>
    </w:p>
    <w:p>
      <w:pPr>
        <w:pStyle w:val="1"/>
        <w:bidi w:val="0"/>
        <w:ind w:left="482"/>
        <w:rPr>
          <w:rFonts w:ascii="宋体" w:eastAsia="宋体" w:cs="宋体" w:hint="eastAsia"/>
          <w:color w:val="auto"/>
          <w:sz w:val="24"/>
          <w:szCs w:val="24"/>
        </w:rPr>
      </w:pPr>
      <w:bookmarkStart w:id="1138" w:name="bookmark1551"/>
      <w:bookmarkStart w:id="1139" w:name="bookmark1549"/>
      <w:bookmarkStart w:id="1140" w:name="bookmark1550"/>
      <w:bookmarkStart w:id="1141" w:name="_Toc14710430"/>
      <w:bookmarkStart w:id="1142" w:name="_Toc2285"/>
      <w:r>
        <w:rPr>
          <w:rFonts w:ascii="宋体" w:eastAsia="宋体" w:cs="宋体" w:hint="eastAsia"/>
          <w:color w:val="auto"/>
          <w:sz w:val="24"/>
          <w:szCs w:val="24"/>
        </w:rPr>
        <w:t>23.3承包人提出索赔的期限</w:t>
      </w:r>
      <w:bookmarkEnd w:id="1138"/>
      <w:bookmarkEnd w:id="1139"/>
      <w:bookmarkEnd w:id="1140"/>
      <w:bookmarkEnd w:id="1141"/>
      <w:bookmarkEnd w:id="1142"/>
    </w:p>
    <w:p>
      <w:pPr>
        <w:pStyle w:val="15"/>
        <w:rPr>
          <w:rFonts w:ascii="宋体" w:eastAsia="宋体" w:cs="宋体" w:hint="eastAsia"/>
          <w:color w:val="auto"/>
          <w:sz w:val="24"/>
          <w:szCs w:val="24"/>
        </w:rPr>
      </w:pPr>
      <w:bookmarkStart w:id="1143" w:name="bookmark1552"/>
      <w:bookmarkEnd w:id="1143"/>
      <w:r>
        <w:rPr>
          <w:rFonts w:ascii="宋体" w:eastAsia="宋体" w:cs="宋体" w:hint="eastAsia"/>
          <w:b w:val="0"/>
          <w:i w:val="0"/>
          <w:strike w:val="0"/>
          <w:dstrike w:val="0"/>
          <w:color w:val="auto"/>
          <w:sz w:val="24"/>
          <w:szCs w:val="24"/>
          <w:u w:val="none"/>
        </w:rPr>
        <w:t>22.</w:t>
      </w:r>
      <w:r>
        <w:rPr>
          <w:rFonts w:ascii="宋体" w:eastAsia="宋体" w:cs="宋体" w:hint="eastAsia"/>
          <w:color w:val="auto"/>
          <w:sz w:val="24"/>
          <w:szCs w:val="24"/>
        </w:rPr>
        <w:t>3.1承包人按第17. 5款的约定接受了完工付款证书后，应被认为已无权再提出在合同工程完工证书颁发前所发生的任何索赔。</w:t>
      </w:r>
    </w:p>
    <w:p>
      <w:pPr>
        <w:pStyle w:val="15"/>
        <w:rPr>
          <w:rFonts w:ascii="宋体" w:eastAsia="宋体" w:cs="宋体" w:hint="eastAsia"/>
          <w:color w:val="auto"/>
          <w:sz w:val="24"/>
          <w:szCs w:val="24"/>
        </w:rPr>
      </w:pPr>
      <w:r>
        <w:rPr>
          <w:rFonts w:ascii="宋体" w:eastAsia="宋体" w:cs="宋体" w:hint="eastAsia"/>
          <w:color w:val="auto"/>
          <w:sz w:val="24"/>
          <w:szCs w:val="24"/>
        </w:rPr>
        <w:t>23.3.2承包人按第17. 6款的约定提交的最终结清申请单中，只限于提出合同工程完工证书颁发后发生的索赔。提出索赔的期限自接受最终结清证书时终止。</w:t>
      </w:r>
    </w:p>
    <w:p>
      <w:pPr>
        <w:pStyle w:val="1"/>
        <w:bidi w:val="0"/>
        <w:ind w:left="482"/>
        <w:rPr>
          <w:rFonts w:ascii="宋体" w:eastAsia="宋体" w:cs="宋体" w:hint="eastAsia"/>
          <w:color w:val="auto"/>
          <w:sz w:val="24"/>
          <w:szCs w:val="24"/>
        </w:rPr>
      </w:pPr>
      <w:bookmarkStart w:id="1144" w:name="bookmark1553"/>
      <w:bookmarkStart w:id="1145" w:name="_Toc1321"/>
      <w:bookmarkStart w:id="1146" w:name="bookmark1555"/>
      <w:bookmarkStart w:id="1147" w:name="_Toc14710431"/>
      <w:bookmarkStart w:id="1148" w:name="bookmark1554"/>
      <w:r>
        <w:rPr>
          <w:rFonts w:ascii="宋体" w:eastAsia="宋体" w:cs="宋体" w:hint="eastAsia"/>
          <w:color w:val="auto"/>
          <w:sz w:val="24"/>
          <w:szCs w:val="24"/>
        </w:rPr>
        <w:t>23.4发包人的索赔</w:t>
      </w:r>
      <w:bookmarkEnd w:id="1144"/>
      <w:bookmarkEnd w:id="1145"/>
      <w:bookmarkEnd w:id="1146"/>
      <w:bookmarkEnd w:id="1147"/>
      <w:bookmarkEnd w:id="1148"/>
    </w:p>
    <w:p>
      <w:pPr>
        <w:pStyle w:val="15"/>
        <w:rPr>
          <w:rFonts w:ascii="宋体" w:eastAsia="宋体" w:cs="宋体" w:hint="eastAsia"/>
          <w:color w:val="auto"/>
          <w:sz w:val="24"/>
          <w:szCs w:val="24"/>
        </w:rPr>
      </w:pPr>
      <w:r>
        <w:rPr>
          <w:rFonts w:ascii="宋体" w:eastAsia="宋体" w:cs="宋体" w:hint="eastAsia"/>
          <w:color w:val="auto"/>
          <w:sz w:val="24"/>
          <w:szCs w:val="24"/>
        </w:rPr>
        <w:t>23.4.1发生索赔事件后，监理人应及时书面通知承包人，详细说明发包人有权得到的索赔金额和(或)延长缺陷责任期的细节和依据。发包人提出索赔的期限和要求与第</w:t>
      </w:r>
      <w:bookmarkStart w:id="1149" w:name="bookmark1556"/>
      <w:bookmarkEnd w:id="1149"/>
      <w:r>
        <w:rPr>
          <w:rFonts w:ascii="宋体" w:eastAsia="宋体" w:cs="宋体" w:hint="eastAsia"/>
          <w:color w:val="auto"/>
          <w:sz w:val="24"/>
          <w:szCs w:val="24"/>
        </w:rPr>
        <w:t>23.3款的约定相同，延长缺陷责任期的通知应在缺陷责任期届满前发出。</w:t>
      </w:r>
    </w:p>
    <w:p>
      <w:pPr>
        <w:pStyle w:val="15"/>
        <w:rPr>
          <w:rFonts w:ascii="宋体" w:eastAsia="宋体" w:cs="宋体" w:hint="eastAsia"/>
          <w:color w:val="auto"/>
          <w:sz w:val="24"/>
          <w:szCs w:val="24"/>
        </w:rPr>
      </w:pPr>
      <w:r>
        <w:rPr>
          <w:rFonts w:ascii="宋体" w:eastAsia="宋体" w:cs="宋体" w:hint="eastAsia"/>
          <w:color w:val="auto"/>
          <w:sz w:val="24"/>
          <w:szCs w:val="24"/>
        </w:rPr>
        <w:t>23.4.2监理人按第3. 5款商定或确定发包人从承包人处得到赔付的金额和(或)缺陷责任期的延长期。承包人应付给发包人的金额可从拟支付给承包人的合同价款中扣除, 或由承包人以其他方式支付给发包人。</w:t>
      </w:r>
    </w:p>
    <w:p>
      <w:pPr>
        <w:pStyle w:val="15"/>
        <w:rPr>
          <w:rFonts w:ascii="宋体" w:eastAsia="宋体" w:cs="宋体" w:hint="eastAsia"/>
          <w:color w:val="auto"/>
          <w:sz w:val="24"/>
          <w:szCs w:val="24"/>
        </w:rPr>
      </w:pPr>
      <w:r>
        <w:rPr>
          <w:rFonts w:ascii="宋体" w:eastAsia="宋体" w:cs="宋体" w:hint="eastAsia"/>
          <w:color w:val="auto"/>
          <w:sz w:val="24"/>
          <w:szCs w:val="24"/>
        </w:rPr>
        <w:t>23.4.3承包人对监理人按第23.4. 1项发出的索赔书面通知内容持异议时，应在收到书面通知后的14天内，将持有异议的书面报告及其证明材料提交监理人。监理人应在收到 承包人书面报告后的14天内，将异议的处理意见通知承包人，并按第23.4.2项的约定执 行赔付。若承包人不接受监理人的索赔处理意见，可按本合同第24条的规定办理。</w:t>
      </w:r>
      <w:bookmarkStart w:id="1150" w:name="bookmark1559"/>
      <w:bookmarkStart w:id="1151" w:name="_Toc32550"/>
      <w:bookmarkStart w:id="1152" w:name="bookmark1560"/>
      <w:bookmarkStart w:id="1153" w:name="bookmark1558"/>
      <w:bookmarkStart w:id="1154" w:name="_Toc14710432"/>
      <w:bookmarkStart w:id="1155" w:name="bookmark1557"/>
      <w:bookmarkEnd w:id="1150"/>
    </w:p>
    <w:p>
      <w:pPr>
        <w:pStyle w:val="1"/>
        <w:bidi w:val="0"/>
        <w:ind w:left="482"/>
        <w:rPr>
          <w:rFonts w:ascii="宋体" w:eastAsia="宋体" w:cs="宋体" w:hint="eastAsia"/>
          <w:color w:val="auto"/>
          <w:sz w:val="24"/>
          <w:szCs w:val="24"/>
        </w:rPr>
      </w:pPr>
      <w:r>
        <w:rPr>
          <w:rFonts w:ascii="宋体" w:eastAsia="宋体" w:cs="宋体" w:hint="eastAsia"/>
          <w:color w:val="auto"/>
          <w:sz w:val="24"/>
          <w:szCs w:val="24"/>
        </w:rPr>
        <w:t>24.争议的解决</w:t>
      </w:r>
      <w:bookmarkEnd w:id="1151"/>
      <w:bookmarkEnd w:id="1152"/>
      <w:bookmarkEnd w:id="1153"/>
      <w:bookmarkEnd w:id="1154"/>
      <w:bookmarkEnd w:id="1155"/>
    </w:p>
    <w:p>
      <w:pPr>
        <w:pStyle w:val="1"/>
        <w:bidi w:val="0"/>
        <w:ind w:left="482"/>
        <w:rPr>
          <w:rFonts w:ascii="宋体" w:eastAsia="宋体" w:cs="宋体" w:hint="eastAsia"/>
          <w:color w:val="auto"/>
          <w:sz w:val="24"/>
          <w:szCs w:val="24"/>
        </w:rPr>
      </w:pPr>
      <w:bookmarkStart w:id="1156" w:name="bookmark1563"/>
      <w:bookmarkStart w:id="1157" w:name="bookmark1561"/>
      <w:bookmarkStart w:id="1158" w:name="bookmark1562"/>
      <w:bookmarkStart w:id="1159" w:name="_Toc14710433"/>
      <w:bookmarkStart w:id="1160" w:name="_Toc12687"/>
      <w:r>
        <w:rPr>
          <w:rFonts w:ascii="宋体" w:eastAsia="宋体" w:cs="宋体" w:hint="eastAsia"/>
          <w:color w:val="auto"/>
          <w:sz w:val="24"/>
          <w:szCs w:val="24"/>
        </w:rPr>
        <w:t>24.1争议的解决方式</w:t>
      </w:r>
      <w:bookmarkEnd w:id="1156"/>
      <w:bookmarkEnd w:id="1157"/>
      <w:bookmarkEnd w:id="1158"/>
      <w:bookmarkEnd w:id="1159"/>
      <w:bookmarkEnd w:id="1160"/>
    </w:p>
    <w:p>
      <w:pPr>
        <w:pStyle w:val="15"/>
        <w:rPr>
          <w:rFonts w:ascii="宋体" w:eastAsia="宋体" w:cs="宋体" w:hint="eastAsia"/>
          <w:color w:val="auto"/>
          <w:sz w:val="24"/>
          <w:szCs w:val="24"/>
        </w:rPr>
      </w:pPr>
      <w:r>
        <w:rPr>
          <w:rFonts w:ascii="宋体" w:eastAsia="宋体" w:cs="宋体" w:hint="eastAsia"/>
          <w:color w:val="auto"/>
          <w:sz w:val="24"/>
          <w:szCs w:val="24"/>
        </w:rPr>
        <w:t>发包人和承包人在履行合同中发生争议的，可以友好协商解决或者提请争议评审组评审。合同当事人友好协商解决不成、不愿提请争议评审或者不接受争议评审组意见的，可在专用合同条款中约定下列一种方式解决。</w:t>
      </w:r>
    </w:p>
    <w:p>
      <w:pPr>
        <w:pStyle w:val="15"/>
        <w:rPr>
          <w:rFonts w:ascii="宋体" w:eastAsia="宋体" w:cs="宋体" w:hint="eastAsia"/>
          <w:color w:val="auto"/>
          <w:sz w:val="24"/>
          <w:szCs w:val="24"/>
        </w:rPr>
      </w:pPr>
      <w:bookmarkStart w:id="1161" w:name="bookmark1564"/>
      <w:bookmarkEnd w:id="1161"/>
      <w:r>
        <w:rPr>
          <w:rFonts w:ascii="宋体" w:eastAsia="宋体" w:cs="宋体" w:hint="eastAsia"/>
          <w:b w:val="0"/>
          <w:i w:val="0"/>
          <w:strike w:val="0"/>
          <w:dstrike w:val="0"/>
          <w:color w:val="auto"/>
          <w:sz w:val="24"/>
          <w:szCs w:val="24"/>
          <w:u w:val="none"/>
        </w:rPr>
        <w:t>(1)</w:t>
      </w:r>
      <w:r>
        <w:rPr>
          <w:rFonts w:ascii="宋体" w:eastAsia="宋体" w:cs="宋体" w:hint="eastAsia"/>
          <w:color w:val="auto"/>
          <w:sz w:val="24"/>
          <w:szCs w:val="24"/>
        </w:rPr>
        <w:t>向约定的仲裁委员会申请仲裁；</w:t>
      </w:r>
    </w:p>
    <w:p>
      <w:pPr>
        <w:pStyle w:val="15"/>
        <w:rPr>
          <w:rFonts w:ascii="宋体" w:eastAsia="宋体" w:cs="宋体" w:hint="eastAsia"/>
          <w:color w:val="auto"/>
          <w:sz w:val="24"/>
          <w:szCs w:val="24"/>
        </w:rPr>
      </w:pPr>
      <w:bookmarkStart w:id="1162" w:name="bookmark1565"/>
      <w:bookmarkEnd w:id="1162"/>
      <w:r>
        <w:rPr>
          <w:rFonts w:ascii="宋体" w:eastAsia="宋体" w:cs="宋体" w:hint="eastAsia"/>
          <w:b w:val="0"/>
          <w:i w:val="0"/>
          <w:strike w:val="0"/>
          <w:dstrike w:val="0"/>
          <w:color w:val="auto"/>
          <w:sz w:val="24"/>
          <w:szCs w:val="24"/>
          <w:u w:val="none"/>
        </w:rPr>
        <w:t>(2)</w:t>
      </w:r>
      <w:r>
        <w:rPr>
          <w:rFonts w:ascii="宋体" w:eastAsia="宋体" w:cs="宋体" w:hint="eastAsia"/>
          <w:color w:val="auto"/>
          <w:sz w:val="24"/>
          <w:szCs w:val="24"/>
        </w:rPr>
        <w:t>向有管辖权的人民法院提起诉讼。</w:t>
      </w:r>
    </w:p>
    <w:p>
      <w:pPr>
        <w:pStyle w:val="1"/>
        <w:keepNext w:val="0"/>
        <w:keepLines w:val="0"/>
        <w:pageBreakBefore w:val="0"/>
        <w:widowControl w:val="0"/>
        <w:kinsoku/>
        <w:wordWrap/>
        <w:overflowPunct/>
        <w:topLinePunct w:val="0"/>
        <w:autoSpaceDE/>
        <w:autoSpaceDN/>
        <w:bidi w:val="0"/>
        <w:adjustRightInd/>
        <w:snapToGrid/>
        <w:spacing w:line="288" w:lineRule="auto"/>
        <w:ind w:left="482"/>
        <w:textAlignment w:val="auto"/>
        <w:rPr>
          <w:rFonts w:ascii="宋体" w:eastAsia="宋体" w:cs="宋体" w:hint="eastAsia"/>
          <w:color w:val="auto"/>
          <w:sz w:val="24"/>
          <w:szCs w:val="24"/>
        </w:rPr>
      </w:pPr>
      <w:bookmarkStart w:id="1163" w:name="_Toc13288"/>
      <w:bookmarkStart w:id="1164" w:name="bookmark1568"/>
      <w:bookmarkStart w:id="1165" w:name="_Toc14710434"/>
      <w:bookmarkStart w:id="1166" w:name="bookmark1567"/>
      <w:bookmarkStart w:id="1167" w:name="bookmark1566"/>
      <w:r>
        <w:rPr>
          <w:rFonts w:ascii="宋体" w:eastAsia="宋体" w:cs="宋体" w:hint="eastAsia"/>
          <w:color w:val="auto"/>
          <w:sz w:val="24"/>
          <w:szCs w:val="24"/>
        </w:rPr>
        <w:t>24.2友好解决</w:t>
      </w:r>
      <w:bookmarkEnd w:id="1163"/>
      <w:bookmarkEnd w:id="1164"/>
      <w:bookmarkEnd w:id="1165"/>
      <w:bookmarkEnd w:id="1166"/>
      <w:bookmarkEnd w:id="1167"/>
    </w:p>
    <w:p>
      <w:pPr>
        <w:pStyle w:val="15"/>
        <w:rPr>
          <w:rFonts w:ascii="宋体" w:eastAsia="宋体" w:cs="宋体" w:hint="eastAsia"/>
          <w:color w:val="auto"/>
          <w:sz w:val="24"/>
          <w:szCs w:val="24"/>
        </w:rPr>
      </w:pPr>
      <w:r>
        <w:rPr>
          <w:rFonts w:ascii="宋体" w:eastAsia="宋体" w:cs="宋体" w:hint="eastAsia"/>
          <w:color w:val="auto"/>
          <w:sz w:val="24"/>
          <w:szCs w:val="24"/>
        </w:rPr>
        <w:t>在提请争议评审、仲裁或者诉讼前，以及在争议评审、仲裁或诉讼过程中，发包人和承包人均可共同努力友好协商解决争议。</w:t>
      </w:r>
    </w:p>
    <w:p>
      <w:pPr>
        <w:pStyle w:val="1"/>
        <w:keepNext w:val="0"/>
        <w:keepLines w:val="0"/>
        <w:pageBreakBefore w:val="0"/>
        <w:widowControl w:val="0"/>
        <w:kinsoku/>
        <w:wordWrap/>
        <w:overflowPunct/>
        <w:topLinePunct w:val="0"/>
        <w:autoSpaceDE/>
        <w:autoSpaceDN/>
        <w:bidi w:val="0"/>
        <w:adjustRightInd/>
        <w:snapToGrid/>
        <w:spacing w:line="288" w:lineRule="auto"/>
        <w:ind w:left="482"/>
        <w:textAlignment w:val="auto"/>
        <w:rPr>
          <w:rFonts w:ascii="宋体" w:eastAsia="宋体" w:cs="宋体" w:hint="eastAsia"/>
          <w:color w:val="auto"/>
          <w:sz w:val="24"/>
          <w:szCs w:val="24"/>
        </w:rPr>
      </w:pPr>
      <w:bookmarkStart w:id="1168" w:name="bookmark1571"/>
      <w:bookmarkStart w:id="1169" w:name="bookmark1569"/>
      <w:bookmarkStart w:id="1170" w:name="_Toc12305"/>
      <w:bookmarkStart w:id="1171" w:name="bookmark1570"/>
      <w:bookmarkStart w:id="1172" w:name="_Toc14710435"/>
      <w:r>
        <w:rPr>
          <w:rFonts w:ascii="宋体" w:eastAsia="宋体" w:cs="宋体" w:hint="eastAsia"/>
          <w:color w:val="auto"/>
          <w:sz w:val="24"/>
          <w:szCs w:val="24"/>
        </w:rPr>
        <w:t>24.3争议评审</w:t>
      </w:r>
      <w:bookmarkEnd w:id="1168"/>
      <w:bookmarkEnd w:id="1169"/>
      <w:bookmarkEnd w:id="1170"/>
      <w:bookmarkEnd w:id="1171"/>
      <w:bookmarkEnd w:id="1172"/>
    </w:p>
    <w:p>
      <w:pPr>
        <w:pStyle w:val="15"/>
        <w:rPr>
          <w:rFonts w:ascii="宋体" w:eastAsia="宋体" w:cs="宋体" w:hint="eastAsia"/>
          <w:color w:val="auto"/>
          <w:sz w:val="24"/>
          <w:szCs w:val="24"/>
        </w:rPr>
      </w:pPr>
      <w:r>
        <w:rPr>
          <w:rFonts w:ascii="宋体" w:eastAsia="宋体" w:cs="宋体" w:hint="eastAsia"/>
          <w:color w:val="auto"/>
          <w:sz w:val="24"/>
          <w:szCs w:val="24"/>
        </w:rPr>
        <w:t>24.3.1采用争议评审的，发包人和承包人应在开工日后的28天内或在争议发生后, 协商成立争议评审组。争议评审组由有合同管理和工程实践经验的专家组成。</w:t>
      </w:r>
    </w:p>
    <w:p>
      <w:pPr>
        <w:pStyle w:val="15"/>
        <w:rPr>
          <w:rFonts w:ascii="宋体" w:eastAsia="宋体" w:cs="宋体" w:hint="eastAsia"/>
          <w:color w:val="auto"/>
          <w:sz w:val="24"/>
          <w:szCs w:val="24"/>
        </w:rPr>
      </w:pPr>
      <w:r>
        <w:rPr>
          <w:rFonts w:ascii="宋体" w:eastAsia="宋体" w:cs="宋体" w:hint="eastAsia"/>
          <w:color w:val="auto"/>
          <w:sz w:val="24"/>
          <w:szCs w:val="24"/>
        </w:rPr>
        <w:t>24.3.2合同双方的争议，应首先由申请人向争议评审组提交一份详细的评审申请报告，并附必要的文件、图纸和证明材料，申请人还应将上述报告的副本同时提交给被申请人和监理人。</w:t>
      </w:r>
    </w:p>
    <w:p>
      <w:pPr>
        <w:pStyle w:val="15"/>
        <w:rPr>
          <w:rFonts w:ascii="宋体" w:eastAsia="宋体" w:cs="宋体" w:hint="eastAsia"/>
          <w:color w:val="auto"/>
          <w:sz w:val="24"/>
          <w:szCs w:val="24"/>
        </w:rPr>
      </w:pPr>
      <w:r>
        <w:rPr>
          <w:rFonts w:ascii="宋体" w:eastAsia="宋体" w:cs="宋体" w:hint="eastAsia"/>
          <w:color w:val="auto"/>
          <w:sz w:val="24"/>
          <w:szCs w:val="24"/>
        </w:rPr>
        <w:t>24.3.3被申请人在收到申请人评审申请报告副本后的28天内，向争议评审组提交一份答辩报告，并附证明材料。被申请人应将答辩报告的副本同时提交给申请人和监理人。</w:t>
      </w:r>
    </w:p>
    <w:p>
      <w:pPr>
        <w:pStyle w:val="15"/>
        <w:rPr>
          <w:rFonts w:ascii="宋体" w:eastAsia="宋体" w:cs="宋体" w:hint="eastAsia"/>
          <w:color w:val="auto"/>
          <w:sz w:val="24"/>
          <w:szCs w:val="24"/>
        </w:rPr>
      </w:pPr>
      <w:r>
        <w:rPr>
          <w:rFonts w:ascii="宋体" w:eastAsia="宋体" w:cs="宋体" w:hint="eastAsia"/>
          <w:color w:val="auto"/>
          <w:sz w:val="24"/>
          <w:szCs w:val="24"/>
        </w:rPr>
        <w:t>24.3.4除专用合同条款另有约定外，争议评审组在收到合同双方报告后的14天内， 邀请双方代表和有关人员举行调查会，向双方调查争议细节；必要时争议评审组可要求双方进一步提供补充材料。</w:t>
      </w:r>
    </w:p>
    <w:p>
      <w:pPr>
        <w:pStyle w:val="15"/>
        <w:rPr>
          <w:rFonts w:ascii="宋体" w:eastAsia="宋体" w:cs="宋体" w:hint="eastAsia"/>
          <w:color w:val="auto"/>
          <w:sz w:val="24"/>
          <w:szCs w:val="24"/>
        </w:rPr>
      </w:pPr>
      <w:bookmarkStart w:id="1173" w:name="bookmark1572"/>
      <w:bookmarkEnd w:id="1173"/>
      <w:r>
        <w:rPr>
          <w:rFonts w:ascii="宋体" w:eastAsia="宋体" w:cs="宋体" w:hint="eastAsia"/>
          <w:color w:val="auto"/>
          <w:sz w:val="24"/>
          <w:szCs w:val="24"/>
        </w:rPr>
        <w:t>24.3.5除专用合同条款另有约定外，在调查会结束后的14天内，争议评审组应在不受任何干扰的情况下进行独立、公正的评审，作出书面评审意见，并说明理由。在争议评审期间，争议双方暂按总监理工程师的确定执行。</w:t>
      </w:r>
    </w:p>
    <w:p>
      <w:pPr>
        <w:pStyle w:val="15"/>
        <w:rPr>
          <w:rFonts w:ascii="宋体" w:eastAsia="宋体" w:cs="宋体" w:hint="eastAsia"/>
          <w:color w:val="auto"/>
          <w:sz w:val="24"/>
          <w:szCs w:val="24"/>
        </w:rPr>
      </w:pPr>
      <w:r>
        <w:rPr>
          <w:rFonts w:ascii="宋体" w:eastAsia="宋体" w:cs="宋体" w:hint="eastAsia"/>
          <w:color w:val="auto"/>
          <w:sz w:val="24"/>
          <w:szCs w:val="24"/>
        </w:rPr>
        <w:t>24.3.6发包人和承包人接受评审意见的，由监理人根据评审意见拟定执行协议，经争议双方签字后作为合同的补充文件，并遵照执行。</w:t>
      </w:r>
    </w:p>
    <w:p>
      <w:pPr>
        <w:pStyle w:val="15"/>
        <w:rPr>
          <w:rFonts w:ascii="宋体" w:eastAsia="宋体" w:cs="宋体" w:hint="eastAsia"/>
          <w:color w:val="auto"/>
          <w:sz w:val="24"/>
          <w:szCs w:val="24"/>
        </w:rPr>
      </w:pPr>
      <w:r>
        <w:rPr>
          <w:rFonts w:ascii="宋体" w:eastAsia="宋体" w:cs="宋体" w:hint="eastAsia"/>
          <w:color w:val="auto"/>
          <w:sz w:val="24"/>
          <w:szCs w:val="24"/>
        </w:rPr>
        <w:t>24.3.7发包人或承包人不接受评审意见，并要求提交仲裁或提起诉讼的，应在收到评审意见后的14天内将仲裁或起诉意向书面通知另一方，并抄送监理人，但在仲裁或诉讼结束前应暂按总监理工程师的确定执行。</w:t>
      </w:r>
    </w:p>
    <w:p>
      <w:pPr>
        <w:pStyle w:val="1"/>
        <w:keepNext w:val="0"/>
        <w:keepLines w:val="0"/>
        <w:pageBreakBefore w:val="0"/>
        <w:widowControl w:val="0"/>
        <w:kinsoku/>
        <w:wordWrap/>
        <w:overflowPunct/>
        <w:topLinePunct w:val="0"/>
        <w:autoSpaceDE/>
        <w:autoSpaceDN/>
        <w:bidi w:val="0"/>
        <w:adjustRightInd/>
        <w:snapToGrid/>
        <w:spacing w:line="288" w:lineRule="auto"/>
        <w:ind w:left="482"/>
        <w:textAlignment w:val="auto"/>
        <w:rPr>
          <w:rFonts w:ascii="宋体" w:eastAsia="宋体" w:cs="宋体" w:hint="eastAsia"/>
          <w:color w:val="auto"/>
          <w:sz w:val="24"/>
          <w:szCs w:val="24"/>
        </w:rPr>
      </w:pPr>
      <w:bookmarkStart w:id="1174" w:name="_Toc14710436"/>
      <w:bookmarkStart w:id="1175" w:name="bookmark1575"/>
      <w:bookmarkStart w:id="1176" w:name="bookmark1574"/>
      <w:bookmarkStart w:id="1177" w:name="_Toc548"/>
      <w:bookmarkStart w:id="1178" w:name="bookmark1573"/>
      <w:r>
        <w:rPr>
          <w:rFonts w:ascii="宋体" w:eastAsia="宋体" w:cs="宋体" w:hint="eastAsia"/>
          <w:color w:val="auto"/>
          <w:sz w:val="24"/>
          <w:szCs w:val="24"/>
        </w:rPr>
        <w:t>24.4仲裁</w:t>
      </w:r>
      <w:bookmarkEnd w:id="1174"/>
      <w:bookmarkEnd w:id="1175"/>
      <w:bookmarkEnd w:id="1176"/>
      <w:bookmarkEnd w:id="1177"/>
      <w:bookmarkEnd w:id="1178"/>
    </w:p>
    <w:p>
      <w:pPr>
        <w:pStyle w:val="15"/>
        <w:rPr>
          <w:rFonts w:ascii="宋体" w:eastAsia="宋体" w:cs="宋体" w:hint="eastAsia"/>
          <w:color w:val="auto"/>
          <w:sz w:val="24"/>
          <w:szCs w:val="24"/>
        </w:rPr>
      </w:pPr>
      <w:r>
        <w:rPr>
          <w:rFonts w:ascii="宋体" w:eastAsia="宋体" w:cs="宋体" w:hint="eastAsia"/>
          <w:color w:val="auto"/>
          <w:sz w:val="24"/>
          <w:szCs w:val="24"/>
        </w:rPr>
        <w:t>24.4.1若合同双方商定直接向仲裁机构申请仲裁，应签订仲裁协议并约定仲裁机构。</w:t>
      </w:r>
    </w:p>
    <w:p>
      <w:pPr>
        <w:pStyle w:val="15"/>
        <w:rPr>
          <w:rFonts w:ascii="宋体" w:eastAsia="宋体" w:cs="宋体" w:hint="eastAsia"/>
          <w:b w:val="0"/>
          <w:bCs/>
          <w:color w:val="auto"/>
          <w:kern w:val="44"/>
          <w:sz w:val="24"/>
          <w:szCs w:val="24"/>
          <w:lang w:val="en-US" w:eastAsia="zh-CN" w:bidi="ar-SA"/>
        </w:rPr>
      </w:pPr>
      <w:r>
        <w:rPr>
          <w:rFonts w:ascii="宋体" w:eastAsia="宋体" w:cs="宋体" w:hint="eastAsia"/>
          <w:color w:val="auto"/>
          <w:sz w:val="24"/>
          <w:szCs w:val="24"/>
        </w:rPr>
        <w:t>24.4.2若合同双方未能达成仲裁协议，则本合同的仲裁条款无效，任一方均有权向人民法院提起诉讼。</w:t>
      </w:r>
      <w:bookmarkStart w:id="1179" w:name="_Toc508272186"/>
    </w:p>
    <w:p>
      <w:pPr>
        <w:pStyle w:val="116"/>
        <w:numPr>
          <w:ilvl w:val="0"/>
          <w:numId w:val="27"/>
        </w:numPr>
        <w:ind w:left="0" w:firstLine="480"/>
        <w:outlineLvl w:val="0"/>
        <w:rPr>
          <w:rFonts w:ascii="宋体" w:eastAsia="宋体" w:cs="宋体" w:hint="eastAsia"/>
          <w:color w:val="auto"/>
          <w:sz w:val="32"/>
          <w:szCs w:val="32"/>
        </w:rPr>
      </w:pPr>
      <w:bookmarkStart w:id="1180" w:name="_Toc4053"/>
      <w:r>
        <w:rPr>
          <w:rFonts w:ascii="宋体" w:eastAsia="宋体" w:cs="宋体" w:hint="eastAsia"/>
          <w:color w:val="auto"/>
          <w:sz w:val="32"/>
          <w:szCs w:val="32"/>
        </w:rPr>
        <w:t>安全生产合同</w:t>
      </w:r>
      <w:bookmarkEnd w:id="1179"/>
      <w:bookmarkEnd w:id="1180"/>
    </w:p>
    <w:p>
      <w:pPr>
        <w:pStyle w:val="15"/>
        <w:rPr>
          <w:rFonts w:ascii="宋体" w:eastAsia="宋体" w:cs="宋体" w:hint="eastAsia"/>
          <w:color w:val="auto"/>
          <w:sz w:val="24"/>
          <w:szCs w:val="24"/>
        </w:rPr>
      </w:pPr>
      <w:r>
        <w:rPr>
          <w:rFonts w:ascii="宋体" w:eastAsia="宋体" w:cs="宋体" w:hint="eastAsia"/>
          <w:color w:val="auto"/>
          <w:sz w:val="24"/>
          <w:szCs w:val="24"/>
        </w:rPr>
        <w:t>为在</w:t>
      </w:r>
      <w:r>
        <w:rPr>
          <w:rFonts w:ascii="宋体" w:eastAsia="宋体" w:cs="宋体" w:hint="eastAsia"/>
          <w:b/>
          <w:color w:val="auto"/>
          <w:sz w:val="24"/>
          <w:szCs w:val="24"/>
          <w:u w:val="single"/>
        </w:rPr>
        <w:t xml:space="preserve">                     </w:t>
      </w:r>
      <w:r>
        <w:rPr>
          <w:rFonts w:ascii="宋体" w:eastAsia="宋体" w:cs="宋体" w:hint="eastAsia"/>
          <w:color w:val="auto"/>
          <w:sz w:val="24"/>
          <w:szCs w:val="24"/>
        </w:rPr>
        <w:t>施工合同的实施过程中创造安全、高效的施工环境，切实搞好本项目的安全管理工作，本项目发包人</w:t>
      </w:r>
      <w:r>
        <w:rPr>
          <w:rFonts w:ascii="宋体" w:eastAsia="宋体" w:cs="宋体" w:hint="eastAsia"/>
          <w:b/>
          <w:color w:val="auto"/>
          <w:sz w:val="24"/>
          <w:szCs w:val="24"/>
          <w:u w:val="single"/>
        </w:rPr>
        <w:t xml:space="preserve">                    </w:t>
      </w:r>
      <w:r>
        <w:rPr>
          <w:rFonts w:ascii="宋体" w:eastAsia="宋体" w:cs="宋体" w:hint="eastAsia"/>
          <w:color w:val="auto"/>
          <w:sz w:val="24"/>
          <w:szCs w:val="24"/>
        </w:rPr>
        <w:t>与承包人</w:t>
      </w:r>
      <w:r>
        <w:rPr>
          <w:rFonts w:ascii="宋体" w:eastAsia="宋体" w:cs="宋体" w:hint="eastAsia"/>
          <w:b/>
          <w:color w:val="auto"/>
          <w:sz w:val="24"/>
          <w:szCs w:val="24"/>
          <w:u w:val="single"/>
        </w:rPr>
        <w:t xml:space="preserve">                     </w:t>
      </w:r>
      <w:r>
        <w:rPr>
          <w:rFonts w:ascii="宋体" w:eastAsia="宋体" w:cs="宋体" w:hint="eastAsia"/>
          <w:color w:val="auto"/>
          <w:sz w:val="24"/>
          <w:szCs w:val="24"/>
        </w:rPr>
        <w:t>特此签订安全生产合同：</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1.发包人职责</w:t>
      </w:r>
    </w:p>
    <w:p>
      <w:pPr>
        <w:pStyle w:val="15"/>
        <w:rPr>
          <w:rFonts w:ascii="宋体" w:eastAsia="宋体" w:cs="宋体" w:hint="eastAsia"/>
          <w:color w:val="auto"/>
          <w:sz w:val="24"/>
          <w:szCs w:val="24"/>
        </w:rPr>
      </w:pPr>
      <w:r>
        <w:rPr>
          <w:rFonts w:ascii="宋体" w:eastAsia="宋体" w:cs="宋体" w:hint="eastAsia"/>
          <w:color w:val="auto"/>
          <w:sz w:val="24"/>
          <w:szCs w:val="24"/>
        </w:rPr>
        <w:t>（1）严格遵守国家有关安全生产的法律法规，认真执行工程承包合同中的有关安全要求。</w:t>
      </w:r>
    </w:p>
    <w:p>
      <w:pPr>
        <w:pStyle w:val="15"/>
        <w:rPr>
          <w:rFonts w:ascii="宋体" w:eastAsia="宋体" w:cs="宋体" w:hint="eastAsia"/>
          <w:color w:val="auto"/>
          <w:sz w:val="24"/>
          <w:szCs w:val="24"/>
        </w:rPr>
      </w:pPr>
      <w:r>
        <w:rPr>
          <w:rFonts w:ascii="宋体" w:eastAsia="宋体" w:cs="宋体" w:hint="eastAsia"/>
          <w:color w:val="auto"/>
          <w:sz w:val="24"/>
          <w:szCs w:val="24"/>
        </w:rPr>
        <w:t>（2）按照“安全第一、预防为主”和坚持“管生产必须管安全”的原则进行安全生产管理，做到生产与安全工作同时计划、布置、检查、总结和评比。</w:t>
      </w:r>
    </w:p>
    <w:p>
      <w:pPr>
        <w:pStyle w:val="15"/>
        <w:rPr>
          <w:rFonts w:ascii="宋体" w:eastAsia="宋体" w:cs="宋体" w:hint="eastAsia"/>
          <w:color w:val="auto"/>
          <w:sz w:val="24"/>
          <w:szCs w:val="24"/>
        </w:rPr>
      </w:pPr>
      <w:r>
        <w:rPr>
          <w:rFonts w:ascii="宋体" w:eastAsia="宋体" w:cs="宋体" w:hint="eastAsia"/>
          <w:color w:val="auto"/>
          <w:sz w:val="24"/>
          <w:szCs w:val="24"/>
        </w:rPr>
        <w:t>（3）重要的安全设施必须坚持与主体工程“三同时”的原则，即：同时设计、审批，同时施工，同时验收，投入使用。</w:t>
      </w:r>
    </w:p>
    <w:p>
      <w:pPr>
        <w:pStyle w:val="15"/>
        <w:rPr>
          <w:rFonts w:ascii="宋体" w:eastAsia="宋体" w:cs="宋体" w:hint="eastAsia"/>
          <w:color w:val="auto"/>
          <w:sz w:val="24"/>
          <w:szCs w:val="24"/>
        </w:rPr>
      </w:pPr>
      <w:r>
        <w:rPr>
          <w:rFonts w:ascii="宋体" w:eastAsia="宋体" w:cs="宋体" w:hint="eastAsia"/>
          <w:color w:val="auto"/>
          <w:sz w:val="24"/>
          <w:szCs w:val="24"/>
        </w:rPr>
        <w:t>（4）定期召开安全生产调度会，及时传达中央及地方有关安全生产的精神。</w:t>
      </w:r>
    </w:p>
    <w:p>
      <w:pPr>
        <w:pStyle w:val="15"/>
        <w:rPr>
          <w:rFonts w:ascii="宋体" w:eastAsia="宋体" w:cs="宋体" w:hint="eastAsia"/>
          <w:color w:val="auto"/>
          <w:sz w:val="24"/>
          <w:szCs w:val="24"/>
        </w:rPr>
      </w:pPr>
      <w:r>
        <w:rPr>
          <w:rFonts w:ascii="宋体" w:eastAsia="宋体" w:cs="宋体" w:hint="eastAsia"/>
          <w:color w:val="auto"/>
          <w:sz w:val="24"/>
          <w:szCs w:val="24"/>
        </w:rPr>
        <w:t>（5）组织对承包人施工现场安全生产检查，监督承包人及时处理发现的各种安全隐患。</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2.承包人职责</w:t>
      </w:r>
    </w:p>
    <w:p>
      <w:pPr>
        <w:pStyle w:val="15"/>
        <w:rPr>
          <w:rFonts w:ascii="宋体" w:eastAsia="宋体" w:cs="宋体" w:hint="eastAsia"/>
          <w:color w:val="auto"/>
          <w:sz w:val="24"/>
          <w:szCs w:val="24"/>
        </w:rPr>
      </w:pPr>
      <w:r>
        <w:rPr>
          <w:rFonts w:ascii="宋体" w:eastAsia="宋体" w:cs="宋体" w:hint="eastAsia"/>
          <w:color w:val="auto"/>
          <w:sz w:val="24"/>
          <w:szCs w:val="24"/>
        </w:rPr>
        <w:t>（1）严格遵守《中华人民共和国安全生产法》、《建设工程安全生产管理条例》等国家有关安全生产的法律法规及自治区安全生产法规和水利水电工程施工安全操作规范等规定。认真执行工程承包合同中的有关安全要求。</w:t>
      </w:r>
    </w:p>
    <w:p>
      <w:pPr>
        <w:pStyle w:val="15"/>
        <w:rPr>
          <w:rFonts w:ascii="宋体" w:eastAsia="宋体" w:cs="宋体" w:hint="eastAsia"/>
          <w:color w:val="auto"/>
          <w:sz w:val="24"/>
          <w:szCs w:val="24"/>
        </w:rPr>
      </w:pPr>
      <w:r>
        <w:rPr>
          <w:rFonts w:ascii="宋体" w:eastAsia="宋体" w:cs="宋体" w:hint="eastAsia"/>
          <w:color w:val="auto"/>
          <w:sz w:val="24"/>
          <w:szCs w:val="24"/>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pPr>
        <w:pStyle w:val="15"/>
        <w:rPr>
          <w:rFonts w:ascii="宋体" w:eastAsia="宋体" w:cs="宋体" w:hint="eastAsia"/>
          <w:color w:val="auto"/>
          <w:sz w:val="24"/>
          <w:szCs w:val="24"/>
        </w:rPr>
      </w:pPr>
      <w:r>
        <w:rPr>
          <w:rFonts w:ascii="宋体" w:eastAsia="宋体" w:cs="宋体" w:hint="eastAsia"/>
          <w:color w:val="auto"/>
          <w:sz w:val="24"/>
          <w:szCs w:val="24"/>
        </w:rPr>
        <w:t>（3）建立健全安全生产责任制。从派往项目实施的项目经理到生产工人（包括临时雇请的民工）的安全生产管理系统必须做到纵向到底，—环不漏；各职能部门、人员的安全生产责任制做到横向到边，人人有责。项目经理是安全生产的第一责任人。现场设置的安全机构，应按《公路水运工程安全生产监督管理办法》规定的最低数量和资质条件配备专职安全生产管理人员，专职负责所有员工的安全和治安保卫工作及预防事故的发生。安全机构人员有权按有关规定发布指令，并采取保护性措施防止事故发生。</w:t>
      </w:r>
    </w:p>
    <w:p>
      <w:pPr>
        <w:pStyle w:val="15"/>
        <w:rPr>
          <w:rFonts w:ascii="宋体" w:eastAsia="宋体" w:cs="宋体" w:hint="eastAsia"/>
          <w:color w:val="auto"/>
          <w:sz w:val="24"/>
          <w:szCs w:val="24"/>
        </w:rPr>
      </w:pPr>
      <w:r>
        <w:rPr>
          <w:rFonts w:ascii="宋体" w:eastAsia="宋体" w:cs="宋体" w:hint="eastAsia"/>
          <w:color w:val="auto"/>
          <w:sz w:val="24"/>
          <w:szCs w:val="24"/>
        </w:rPr>
        <w:t>（4）承包人在任何时候都应采取各种合理的预防措施，防止其员工发生任何违法、违禁、暴力或妨碍治安的行为。</w:t>
      </w:r>
    </w:p>
    <w:p>
      <w:pPr>
        <w:pStyle w:val="15"/>
        <w:rPr>
          <w:rFonts w:ascii="宋体" w:eastAsia="宋体" w:cs="宋体" w:hint="eastAsia"/>
          <w:color w:val="auto"/>
          <w:sz w:val="24"/>
          <w:szCs w:val="24"/>
        </w:rPr>
      </w:pPr>
      <w:r>
        <w:rPr>
          <w:rFonts w:ascii="宋体" w:eastAsia="宋体" w:cs="宋体" w:hint="eastAsia"/>
          <w:color w:val="auto"/>
          <w:sz w:val="24"/>
          <w:szCs w:val="24"/>
        </w:rPr>
        <w:t>（5）承包人必须具有劳动安全管理部门颁发的安全生产考核合格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pPr>
        <w:pStyle w:val="15"/>
        <w:rPr>
          <w:rFonts w:ascii="宋体" w:eastAsia="宋体" w:cs="宋体" w:hint="eastAsia"/>
          <w:color w:val="auto"/>
          <w:sz w:val="24"/>
          <w:szCs w:val="24"/>
        </w:rPr>
      </w:pPr>
      <w:r>
        <w:rPr>
          <w:rFonts w:ascii="宋体" w:eastAsia="宋体" w:cs="宋体" w:hint="eastAsia"/>
          <w:color w:val="auto"/>
          <w:sz w:val="24"/>
          <w:szCs w:val="24"/>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pStyle w:val="15"/>
        <w:rPr>
          <w:rFonts w:ascii="宋体" w:eastAsia="宋体" w:cs="宋体" w:hint="eastAsia"/>
          <w:color w:val="auto"/>
          <w:sz w:val="24"/>
          <w:szCs w:val="24"/>
        </w:rPr>
      </w:pPr>
      <w:r>
        <w:rPr>
          <w:rFonts w:ascii="宋体" w:eastAsia="宋体" w:cs="宋体" w:hint="eastAsia"/>
          <w:color w:val="auto"/>
          <w:sz w:val="24"/>
          <w:szCs w:val="24"/>
        </w:rPr>
        <w:t>（7）操作人员上岗，必须按规定穿戴防护用品。施工负责人和安全检查员应随时检查劳动防护用品的穿戴情况，不按规定穿戴防护用品的人员不得上岗。</w:t>
      </w:r>
    </w:p>
    <w:p>
      <w:pPr>
        <w:pStyle w:val="15"/>
        <w:rPr>
          <w:rFonts w:ascii="宋体" w:eastAsia="宋体" w:cs="宋体" w:hint="eastAsia"/>
          <w:color w:val="auto"/>
          <w:sz w:val="24"/>
          <w:szCs w:val="24"/>
        </w:rPr>
      </w:pPr>
      <w:r>
        <w:rPr>
          <w:rFonts w:ascii="宋体" w:eastAsia="宋体" w:cs="宋体" w:hint="eastAsia"/>
          <w:color w:val="auto"/>
          <w:sz w:val="24"/>
          <w:szCs w:val="24"/>
        </w:rPr>
        <w:t>（8）所有施工机具设备和高空作业的设备均应定期检查，并有安全员的签字记录，保证其经常处于完好状态；不合格的机具、设备和劳动保护用品严禁使用：</w:t>
      </w:r>
    </w:p>
    <w:p>
      <w:pPr>
        <w:pStyle w:val="15"/>
        <w:rPr>
          <w:rFonts w:ascii="宋体" w:eastAsia="宋体" w:cs="宋体" w:hint="eastAsia"/>
          <w:color w:val="auto"/>
          <w:sz w:val="24"/>
          <w:szCs w:val="24"/>
        </w:rPr>
      </w:pPr>
      <w:r>
        <w:rPr>
          <w:rFonts w:ascii="宋体" w:eastAsia="宋体" w:cs="宋体" w:hint="eastAsia"/>
          <w:color w:val="auto"/>
          <w:sz w:val="24"/>
          <w:szCs w:val="24"/>
        </w:rPr>
        <w:t>（9）施工中采用新技术、新工艺、新设备、新材料时，必须制定相应的安全技术措施，施工现场必须具有相关的安全标志牌。</w:t>
      </w:r>
    </w:p>
    <w:p>
      <w:pPr>
        <w:pStyle w:val="15"/>
        <w:rPr>
          <w:rFonts w:ascii="宋体" w:eastAsia="宋体" w:cs="宋体" w:hint="eastAsia"/>
          <w:color w:val="auto"/>
          <w:sz w:val="24"/>
          <w:szCs w:val="24"/>
        </w:rPr>
      </w:pPr>
      <w:r>
        <w:rPr>
          <w:rFonts w:ascii="宋体" w:eastAsia="宋体" w:cs="宋体" w:hint="eastAsia"/>
          <w:color w:val="auto"/>
          <w:sz w:val="24"/>
          <w:szCs w:val="24"/>
        </w:rPr>
        <w:t>（10）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pPr>
        <w:pStyle w:val="15"/>
        <w:rPr>
          <w:rFonts w:ascii="宋体" w:eastAsia="宋体" w:cs="宋体" w:hint="eastAsia"/>
          <w:color w:val="auto"/>
          <w:sz w:val="24"/>
          <w:szCs w:val="24"/>
          <w:highlight w:val="red"/>
        </w:rPr>
      </w:pPr>
      <w:r>
        <w:rPr>
          <w:rFonts w:ascii="宋体" w:eastAsia="宋体" w:cs="宋体" w:hint="eastAsia"/>
          <w:color w:val="auto"/>
          <w:sz w:val="24"/>
          <w:szCs w:val="24"/>
        </w:rPr>
        <w:t>（11）格遵守《中华人民共和国安全生产法》《建设工程安全生产管理条例》等国家有关安全生产的法律法规《公路水运工程安全生产监督管理办法》和《公路工程施工安全技术规程》等有关安全生产的规定。认真执行工程承包合同中的有关安全要求</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color w:val="auto"/>
          <w:sz w:val="24"/>
          <w:szCs w:val="24"/>
        </w:rPr>
      </w:pPr>
      <w:r>
        <w:rPr>
          <w:rFonts w:ascii="宋体" w:eastAsia="宋体" w:cs="宋体" w:hint="eastAsia"/>
          <w:color w:val="auto"/>
          <w:sz w:val="24"/>
          <w:szCs w:val="24"/>
        </w:rPr>
        <w:t>3.违约责任</w:t>
      </w:r>
    </w:p>
    <w:p>
      <w:pPr>
        <w:pStyle w:val="15"/>
        <w:rPr>
          <w:rFonts w:ascii="宋体" w:eastAsia="宋体" w:cs="宋体" w:hint="eastAsia"/>
          <w:color w:val="auto"/>
          <w:sz w:val="24"/>
          <w:szCs w:val="24"/>
        </w:rPr>
      </w:pPr>
      <w:r>
        <w:rPr>
          <w:rFonts w:ascii="宋体" w:eastAsia="宋体" w:cs="宋体" w:hint="eastAsia"/>
          <w:color w:val="auto"/>
          <w:sz w:val="24"/>
          <w:szCs w:val="24"/>
        </w:rPr>
        <w:t>如因发包人或承包人违约造成安全事故，将依法追究责任。</w:t>
      </w:r>
    </w:p>
    <w:p>
      <w:pPr>
        <w:pStyle w:val="15"/>
        <w:rPr>
          <w:rFonts w:ascii="宋体" w:eastAsia="宋体" w:cs="宋体" w:hint="eastAsia"/>
          <w:color w:val="auto"/>
          <w:sz w:val="24"/>
          <w:szCs w:val="24"/>
        </w:rPr>
      </w:pPr>
      <w:r>
        <w:rPr>
          <w:rFonts w:ascii="宋体" w:eastAsia="宋体" w:cs="宋体" w:hint="eastAsia"/>
          <w:color w:val="auto"/>
          <w:sz w:val="24"/>
          <w:szCs w:val="24"/>
        </w:rPr>
        <w:t>4.本合同由双方法定代表人或其授权的代理人签署并加盖单位章后生效，全部工程竣工验收后失效。</w:t>
      </w:r>
    </w:p>
    <w:p>
      <w:pPr>
        <w:pStyle w:val="15"/>
        <w:rPr>
          <w:rFonts w:ascii="宋体" w:eastAsia="宋体" w:cs="宋体" w:hint="eastAsia"/>
          <w:color w:val="auto"/>
          <w:sz w:val="24"/>
          <w:szCs w:val="24"/>
        </w:rPr>
      </w:pPr>
      <w:r>
        <w:rPr>
          <w:rFonts w:ascii="宋体" w:eastAsia="宋体" w:cs="宋体" w:hint="eastAsia"/>
          <w:color w:val="auto"/>
          <w:sz w:val="24"/>
          <w:szCs w:val="24"/>
        </w:rPr>
        <w:t>5.本合同正本—式陆份，发包人和承包人各执叁份。</w:t>
      </w:r>
    </w:p>
    <w:p>
      <w:pPr>
        <w:spacing w:line="240" w:lineRule="auto"/>
        <w:rPr>
          <w:rFonts w:ascii="宋体" w:eastAsia="宋体" w:cs="宋体" w:hint="eastAsia"/>
          <w:color w:val="auto"/>
          <w:sz w:val="24"/>
          <w:szCs w:val="24"/>
        </w:rPr>
      </w:pPr>
    </w:p>
    <w:p>
      <w:pPr>
        <w:spacing w:line="240" w:lineRule="auto"/>
        <w:rPr>
          <w:rFonts w:ascii="宋体" w:eastAsia="宋体" w:cs="宋体" w:hint="eastAsia"/>
          <w:color w:val="auto"/>
          <w:spacing w:val="-20"/>
          <w:sz w:val="24"/>
          <w:szCs w:val="24"/>
          <w:u w:val="single"/>
        </w:rPr>
      </w:pPr>
      <w:r>
        <w:rPr>
          <w:rFonts w:ascii="宋体" w:eastAsia="宋体" w:cs="宋体" w:hint="eastAsia"/>
          <w:color w:val="auto"/>
          <w:sz w:val="24"/>
          <w:szCs w:val="24"/>
        </w:rPr>
        <w:t>发包人：</w:t>
      </w:r>
      <w:r>
        <w:rPr>
          <w:rFonts w:ascii="宋体" w:eastAsia="宋体" w:cs="宋体" w:hint="eastAsia"/>
          <w:snapToGrid w:val="0"/>
          <w:color w:val="auto"/>
          <w:kern w:val="0"/>
          <w:sz w:val="24"/>
          <w:szCs w:val="24"/>
          <w:u w:val="single"/>
        </w:rPr>
        <w:t xml:space="preserve">                </w:t>
      </w:r>
      <w:r>
        <w:rPr>
          <w:rFonts w:ascii="宋体" w:eastAsia="宋体" w:cs="宋体" w:hint="eastAsia"/>
          <w:bCs/>
          <w:color w:val="auto"/>
          <w:sz w:val="24"/>
          <w:szCs w:val="24"/>
          <w:u w:val="single"/>
        </w:rPr>
        <w:t xml:space="preserve"> </w:t>
      </w:r>
      <w:r>
        <w:rPr>
          <w:rFonts w:ascii="宋体" w:eastAsia="宋体" w:cs="宋体" w:hint="eastAsia"/>
          <w:b/>
          <w:color w:val="auto"/>
          <w:sz w:val="24"/>
          <w:szCs w:val="24"/>
          <w:u w:val="single"/>
        </w:rPr>
        <w:t xml:space="preserve"> </w:t>
      </w:r>
      <w:r>
        <w:rPr>
          <w:rFonts w:ascii="宋体" w:eastAsia="宋体" w:cs="宋体" w:hint="eastAsia"/>
          <w:color w:val="auto"/>
          <w:sz w:val="24"/>
          <w:szCs w:val="24"/>
        </w:rPr>
        <w:t xml:space="preserve">     </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 xml:space="preserve">  承包人：</w:t>
      </w:r>
      <w:r>
        <w:rPr>
          <w:rFonts w:ascii="宋体" w:eastAsia="宋体" w:cs="宋体" w:hint="eastAsia"/>
          <w:color w:val="auto"/>
          <w:spacing w:val="-20"/>
          <w:sz w:val="24"/>
          <w:szCs w:val="24"/>
          <w:u w:val="single"/>
        </w:rPr>
        <w:t xml:space="preserve">                                          </w:t>
      </w:r>
    </w:p>
    <w:p>
      <w:pPr>
        <w:spacing w:line="240" w:lineRule="auto"/>
        <w:ind w:firstLineChars="600" w:firstLine="1440"/>
        <w:rPr>
          <w:rFonts w:ascii="宋体" w:eastAsia="宋体" w:cs="宋体" w:hint="eastAsia"/>
          <w:color w:val="auto"/>
          <w:sz w:val="24"/>
          <w:szCs w:val="24"/>
        </w:rPr>
      </w:pPr>
      <w:r>
        <w:rPr>
          <w:rFonts w:ascii="宋体" w:eastAsia="宋体" w:cs="宋体" w:hint="eastAsia"/>
          <w:color w:val="auto"/>
          <w:sz w:val="24"/>
          <w:szCs w:val="24"/>
        </w:rPr>
        <w:t xml:space="preserve">（盖单位章）                           （盖单位章） </w:t>
      </w:r>
    </w:p>
    <w:p>
      <w:pPr>
        <w:spacing w:line="240" w:lineRule="auto"/>
        <w:rPr>
          <w:rFonts w:ascii="宋体" w:eastAsia="宋体" w:cs="宋体" w:hint="eastAsia"/>
          <w:color w:val="auto"/>
          <w:sz w:val="24"/>
          <w:szCs w:val="24"/>
        </w:rPr>
      </w:pPr>
    </w:p>
    <w:p>
      <w:pPr>
        <w:spacing w:line="240" w:lineRule="auto"/>
        <w:rPr>
          <w:rFonts w:ascii="宋体" w:eastAsia="宋体" w:cs="宋体" w:hint="eastAsia"/>
          <w:color w:val="auto"/>
          <w:sz w:val="24"/>
          <w:szCs w:val="24"/>
          <w:u w:val="single"/>
        </w:rPr>
      </w:pPr>
      <w:r>
        <w:rPr>
          <w:rFonts w:ascii="宋体" w:eastAsia="宋体" w:cs="宋体" w:hint="eastAsia"/>
          <w:color w:val="auto"/>
          <w:sz w:val="24"/>
          <w:szCs w:val="24"/>
        </w:rPr>
        <w:t>法定代表人：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法定代表人：</w:t>
      </w:r>
      <w:r>
        <w:rPr>
          <w:rFonts w:ascii="宋体" w:eastAsia="宋体" w:cs="宋体" w:hint="eastAsia"/>
          <w:color w:val="auto"/>
          <w:sz w:val="24"/>
          <w:szCs w:val="24"/>
          <w:u w:val="single"/>
        </w:rPr>
        <w:t xml:space="preserve">               </w:t>
      </w:r>
    </w:p>
    <w:p>
      <w:pPr>
        <w:spacing w:line="240" w:lineRule="auto"/>
        <w:rPr>
          <w:rFonts w:ascii="宋体" w:eastAsia="宋体" w:cs="宋体" w:hint="eastAsia"/>
          <w:color w:val="auto"/>
          <w:sz w:val="24"/>
          <w:szCs w:val="24"/>
        </w:rPr>
      </w:pPr>
      <w:r>
        <w:rPr>
          <w:rFonts w:ascii="宋体" w:eastAsia="宋体" w:cs="宋体" w:hint="eastAsia"/>
          <w:color w:val="auto"/>
          <w:sz w:val="24"/>
          <w:szCs w:val="24"/>
        </w:rPr>
        <w:t>（签字或盖章）                            （签字或盖章）</w:t>
      </w:r>
    </w:p>
    <w:p>
      <w:pPr>
        <w:spacing w:line="240" w:lineRule="auto"/>
        <w:rPr>
          <w:rFonts w:ascii="宋体" w:eastAsia="宋体" w:cs="宋体" w:hint="eastAsia"/>
          <w:color w:val="auto"/>
          <w:sz w:val="24"/>
          <w:szCs w:val="24"/>
        </w:rPr>
      </w:pPr>
    </w:p>
    <w:p>
      <w:pPr>
        <w:spacing w:line="240" w:lineRule="auto"/>
        <w:ind w:firstLineChars="1100" w:firstLine="2640"/>
        <w:rPr>
          <w:rFonts w:ascii="宋体" w:eastAsia="宋体" w:cs="宋体" w:hint="eastAsia"/>
          <w:color w:val="auto"/>
          <w:sz w:val="24"/>
          <w:szCs w:val="24"/>
        </w:rPr>
      </w:pPr>
    </w:p>
    <w:p>
      <w:pPr>
        <w:spacing w:line="240" w:lineRule="auto"/>
        <w:ind w:firstLineChars="1100" w:firstLine="2640"/>
        <w:rPr>
          <w:rFonts w:ascii="宋体" w:eastAsia="宋体" w:cs="宋体" w:hint="eastAsia"/>
          <w:color w:val="auto"/>
          <w:sz w:val="24"/>
          <w:szCs w:val="24"/>
        </w:rPr>
      </w:pPr>
      <w:r>
        <w:rPr>
          <w:rFonts w:ascii="宋体" w:eastAsia="宋体" w:cs="宋体" w:hint="eastAsia"/>
          <w:color w:val="auto"/>
          <w:sz w:val="24"/>
          <w:szCs w:val="24"/>
        </w:rPr>
        <w:t xml:space="preserve">签订日期： </w:t>
      </w:r>
      <w:r>
        <w:rPr>
          <w:rFonts w:ascii="宋体" w:eastAsia="宋体" w:cs="宋体" w:hint="eastAsia"/>
          <w:color w:val="auto"/>
          <w:sz w:val="24"/>
          <w:szCs w:val="24"/>
          <w:u w:val="single"/>
        </w:rPr>
        <w:t xml:space="preserve"> 202</w:t>
      </w:r>
      <w:r>
        <w:rPr>
          <w:rFonts w:ascii="宋体" w:eastAsia="宋体" w:cs="宋体" w:hint="eastAsia"/>
          <w:color w:val="auto"/>
          <w:sz w:val="24"/>
          <w:szCs w:val="24"/>
          <w:u w:val="single"/>
          <w:lang w:val="en-US" w:eastAsia="zh-CN"/>
        </w:rPr>
        <w:t>5</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日                </w:t>
      </w:r>
    </w:p>
    <w:p>
      <w:pPr>
        <w:rPr>
          <w:rFonts w:ascii="宋体" w:eastAsia="宋体" w:cs="宋体" w:hint="eastAsia"/>
          <w:color w:val="auto"/>
          <w:sz w:val="24"/>
          <w:szCs w:val="24"/>
        </w:rPr>
      </w:pPr>
      <w:bookmarkStart w:id="1181" w:name="_Toc508272187"/>
    </w:p>
    <w:p>
      <w:pPr>
        <w:rPr>
          <w:rFonts w:ascii="宋体" w:eastAsia="宋体" w:cs="宋体" w:hint="eastAsia"/>
          <w:color w:val="auto"/>
          <w:sz w:val="24"/>
          <w:szCs w:val="24"/>
        </w:rPr>
      </w:pPr>
      <w:bookmarkStart w:id="1182" w:name="_Toc8568"/>
      <w:r>
        <w:rPr>
          <w:rFonts w:ascii="宋体" w:eastAsia="宋体" w:cs="宋体" w:hint="eastAsia"/>
          <w:color w:val="auto"/>
          <w:sz w:val="24"/>
          <w:szCs w:val="24"/>
        </w:rPr>
        <w:br w:type="page"/>
      </w:r>
    </w:p>
    <w:p>
      <w:pPr>
        <w:pStyle w:val="116"/>
        <w:numPr>
          <w:ilvl w:val="0"/>
          <w:numId w:val="27"/>
        </w:numPr>
        <w:ind w:left="0" w:firstLine="480"/>
        <w:outlineLvl w:val="0"/>
        <w:rPr>
          <w:rFonts w:ascii="宋体" w:eastAsia="宋体" w:cs="宋体" w:hint="eastAsia"/>
          <w:color w:val="auto"/>
          <w:sz w:val="24"/>
          <w:szCs w:val="24"/>
        </w:rPr>
      </w:pPr>
      <w:r>
        <w:rPr>
          <w:rFonts w:ascii="宋体" w:eastAsia="宋体" w:cs="宋体" w:hint="eastAsia"/>
          <w:color w:val="auto"/>
          <w:sz w:val="24"/>
          <w:szCs w:val="24"/>
        </w:rPr>
        <w:t>廉政合同</w:t>
      </w:r>
      <w:bookmarkEnd w:id="1181"/>
      <w:bookmarkEnd w:id="1182"/>
    </w:p>
    <w:p>
      <w:pPr>
        <w:pStyle w:val="15"/>
        <w:rPr>
          <w:rFonts w:ascii="宋体" w:eastAsia="宋体" w:cs="宋体" w:hint="eastAsia"/>
          <w:color w:val="auto"/>
          <w:sz w:val="24"/>
          <w:szCs w:val="24"/>
        </w:rPr>
      </w:pPr>
      <w:r>
        <w:rPr>
          <w:rFonts w:ascii="宋体" w:eastAsia="宋体" w:cs="宋体" w:hint="eastAsia"/>
          <w:color w:val="auto"/>
          <w:sz w:val="24"/>
          <w:szCs w:val="24"/>
        </w:rPr>
        <w:t>根据有关工程建设、廉政建设的规定，为做好工程建设中的党风廉政建设，保证工程建设高效优质，保证建设资金的安全和有效使用以及投资效益，</w:t>
      </w:r>
      <w:r>
        <w:rPr>
          <w:rFonts w:ascii="宋体" w:eastAsia="宋体" w:cs="宋体" w:hint="eastAsia"/>
          <w:b/>
          <w:color w:val="auto"/>
          <w:sz w:val="24"/>
          <w:szCs w:val="24"/>
          <w:u w:val="single"/>
        </w:rPr>
        <w:t xml:space="preserve">               </w:t>
      </w:r>
      <w:r>
        <w:rPr>
          <w:rFonts w:ascii="宋体" w:eastAsia="宋体" w:cs="宋体" w:hint="eastAsia"/>
          <w:color w:val="auto"/>
          <w:sz w:val="24"/>
          <w:szCs w:val="24"/>
        </w:rPr>
        <w:t xml:space="preserve">项目法人 </w:t>
      </w:r>
      <w:r>
        <w:rPr>
          <w:rFonts w:ascii="宋体" w:eastAsia="宋体" w:cs="宋体" w:hint="eastAsia"/>
          <w:b/>
          <w:color w:val="auto"/>
          <w:sz w:val="24"/>
          <w:szCs w:val="24"/>
          <w:u w:val="single"/>
        </w:rPr>
        <w:t xml:space="preserve">                   </w:t>
      </w:r>
      <w:r>
        <w:rPr>
          <w:rFonts w:ascii="宋体" w:eastAsia="宋体" w:cs="宋体" w:hint="eastAsia"/>
          <w:color w:val="auto"/>
          <w:sz w:val="24"/>
          <w:szCs w:val="24"/>
          <w:u w:val="single"/>
        </w:rPr>
        <w:t xml:space="preserve"> </w:t>
      </w:r>
      <w:r>
        <w:rPr>
          <w:rFonts w:ascii="宋体" w:eastAsia="宋体" w:cs="宋体" w:hint="eastAsia"/>
          <w:b/>
          <w:color w:val="auto"/>
          <w:sz w:val="24"/>
          <w:szCs w:val="24"/>
          <w:u w:val="single"/>
        </w:rPr>
        <w:t xml:space="preserve"> </w:t>
      </w:r>
      <w:r>
        <w:rPr>
          <w:rFonts w:ascii="宋体" w:eastAsia="宋体" w:cs="宋体" w:hint="eastAsia"/>
          <w:color w:val="auto"/>
          <w:sz w:val="24"/>
          <w:szCs w:val="24"/>
        </w:rPr>
        <w:t>与该项目的施工单位</w:t>
      </w:r>
      <w:r>
        <w:rPr>
          <w:rFonts w:ascii="宋体" w:eastAsia="宋体" w:cs="宋体" w:hint="eastAsia"/>
          <w:b/>
          <w:color w:val="auto"/>
          <w:sz w:val="24"/>
          <w:szCs w:val="24"/>
          <w:u w:val="single"/>
        </w:rPr>
        <w:t xml:space="preserve">                             </w:t>
      </w:r>
      <w:r>
        <w:rPr>
          <w:rFonts w:ascii="宋体" w:eastAsia="宋体" w:cs="宋体" w:hint="eastAsia"/>
          <w:color w:val="auto"/>
          <w:sz w:val="24"/>
          <w:szCs w:val="24"/>
        </w:rPr>
        <w:t>特订立如下合同。</w:t>
      </w:r>
    </w:p>
    <w:p>
      <w:pPr>
        <w:pStyle w:val="15"/>
        <w:rPr>
          <w:rFonts w:ascii="宋体" w:eastAsia="宋体" w:cs="宋体" w:hint="eastAsia"/>
          <w:color w:val="auto"/>
          <w:sz w:val="24"/>
          <w:szCs w:val="24"/>
        </w:rPr>
      </w:pPr>
      <w:r>
        <w:rPr>
          <w:rFonts w:ascii="宋体" w:eastAsia="宋体" w:cs="宋体" w:hint="eastAsia"/>
          <w:color w:val="auto"/>
          <w:sz w:val="24"/>
          <w:szCs w:val="24"/>
        </w:rPr>
        <w:t>1．发包人和承包人双方的权利和义务</w:t>
      </w:r>
    </w:p>
    <w:p>
      <w:pPr>
        <w:pStyle w:val="15"/>
        <w:rPr>
          <w:rFonts w:ascii="宋体" w:eastAsia="宋体" w:cs="宋体" w:hint="eastAsia"/>
          <w:color w:val="auto"/>
          <w:sz w:val="24"/>
          <w:szCs w:val="24"/>
        </w:rPr>
      </w:pPr>
      <w:r>
        <w:rPr>
          <w:rFonts w:ascii="宋体" w:eastAsia="宋体" w:cs="宋体" w:hint="eastAsia"/>
          <w:color w:val="auto"/>
          <w:sz w:val="24"/>
          <w:szCs w:val="24"/>
        </w:rPr>
        <w:t>（1）严格遵守党的政策规定和国家有关法律法规及交通运输部的有关规定。</w:t>
      </w:r>
    </w:p>
    <w:p>
      <w:pPr>
        <w:pStyle w:val="15"/>
        <w:rPr>
          <w:rFonts w:ascii="宋体" w:eastAsia="宋体" w:cs="宋体" w:hint="eastAsia"/>
          <w:color w:val="auto"/>
          <w:sz w:val="24"/>
          <w:szCs w:val="24"/>
        </w:rPr>
      </w:pPr>
      <w:r>
        <w:rPr>
          <w:rFonts w:ascii="宋体" w:eastAsia="宋体" w:cs="宋体" w:hint="eastAsia"/>
          <w:color w:val="auto"/>
          <w:sz w:val="24"/>
          <w:szCs w:val="24"/>
        </w:rPr>
        <w:t>（2）严格执行</w:t>
      </w:r>
      <w:r>
        <w:rPr>
          <w:rFonts w:ascii="宋体" w:eastAsia="宋体" w:cs="宋体" w:hint="eastAsia"/>
          <w:b/>
          <w:color w:val="auto"/>
          <w:sz w:val="24"/>
          <w:szCs w:val="24"/>
          <w:u w:val="single"/>
        </w:rPr>
        <w:t xml:space="preserve">                         </w:t>
      </w:r>
      <w:r>
        <w:rPr>
          <w:rFonts w:ascii="宋体" w:eastAsia="宋体" w:cs="宋体" w:hint="eastAsia"/>
          <w:color w:val="auto"/>
          <w:sz w:val="24"/>
          <w:szCs w:val="24"/>
        </w:rPr>
        <w:t>施工合同文件，自觉按合同办事。</w:t>
      </w:r>
    </w:p>
    <w:p>
      <w:pPr>
        <w:pStyle w:val="15"/>
        <w:rPr>
          <w:rFonts w:ascii="宋体" w:eastAsia="宋体" w:cs="宋体" w:hint="eastAsia"/>
          <w:color w:val="auto"/>
          <w:sz w:val="24"/>
          <w:szCs w:val="24"/>
        </w:rPr>
      </w:pPr>
      <w:r>
        <w:rPr>
          <w:rFonts w:ascii="宋体" w:eastAsia="宋体" w:cs="宋体" w:hint="eastAsia"/>
          <w:color w:val="auto"/>
          <w:sz w:val="24"/>
          <w:szCs w:val="24"/>
        </w:rPr>
        <w:t>（3）双方的业务活动坚持公开、公正、诚信、透明的原则（法律认定的商业秘密和合同文件另有规定除外），不得损害国家和集体利益，不得违反工程建设管理规章制度。</w:t>
      </w:r>
    </w:p>
    <w:p>
      <w:pPr>
        <w:pStyle w:val="15"/>
        <w:rPr>
          <w:rFonts w:ascii="宋体" w:eastAsia="宋体" w:cs="宋体" w:hint="eastAsia"/>
          <w:color w:val="auto"/>
          <w:sz w:val="24"/>
          <w:szCs w:val="24"/>
        </w:rPr>
      </w:pPr>
      <w:r>
        <w:rPr>
          <w:rFonts w:ascii="宋体" w:eastAsia="宋体" w:cs="宋体" w:hint="eastAsia"/>
          <w:color w:val="auto"/>
          <w:sz w:val="24"/>
          <w:szCs w:val="24"/>
        </w:rPr>
        <w:t>（4）建立健全廉政制度，开展廉政教育，设立廉政告示牌，公布举报电话，监督并认真查处违法违纪行为。</w:t>
      </w:r>
    </w:p>
    <w:p>
      <w:pPr>
        <w:pStyle w:val="15"/>
        <w:rPr>
          <w:rFonts w:ascii="宋体" w:eastAsia="宋体" w:cs="宋体" w:hint="eastAsia"/>
          <w:color w:val="auto"/>
          <w:sz w:val="24"/>
          <w:szCs w:val="24"/>
        </w:rPr>
      </w:pPr>
      <w:r>
        <w:rPr>
          <w:rFonts w:ascii="宋体" w:eastAsia="宋体" w:cs="宋体" w:hint="eastAsia"/>
          <w:color w:val="auto"/>
          <w:sz w:val="24"/>
          <w:szCs w:val="24"/>
        </w:rPr>
        <w:t>（5）发现对方在业务活动中有违反廉政规定的行为，有及时提醒对方纠正的权利和义务。</w:t>
      </w:r>
    </w:p>
    <w:p>
      <w:pPr>
        <w:pStyle w:val="15"/>
        <w:rPr>
          <w:rFonts w:ascii="宋体" w:eastAsia="宋体" w:cs="宋体" w:hint="eastAsia"/>
          <w:color w:val="auto"/>
          <w:sz w:val="24"/>
          <w:szCs w:val="24"/>
        </w:rPr>
      </w:pPr>
      <w:r>
        <w:rPr>
          <w:rFonts w:ascii="宋体" w:eastAsia="宋体" w:cs="宋体" w:hint="eastAsia"/>
          <w:color w:val="auto"/>
          <w:sz w:val="24"/>
          <w:szCs w:val="24"/>
        </w:rPr>
        <w:t>（6）发现对方严重违反本合同义务条款的行为，有向其上级有关部门举报、建议给予处理并要求告知处理结果的权利。</w:t>
      </w:r>
    </w:p>
    <w:p>
      <w:pPr>
        <w:pStyle w:val="15"/>
        <w:rPr>
          <w:rFonts w:ascii="宋体" w:eastAsia="宋体" w:cs="宋体" w:hint="eastAsia"/>
          <w:color w:val="auto"/>
          <w:sz w:val="24"/>
          <w:szCs w:val="24"/>
        </w:rPr>
      </w:pPr>
      <w:r>
        <w:rPr>
          <w:rFonts w:ascii="宋体" w:eastAsia="宋体" w:cs="宋体" w:hint="eastAsia"/>
          <w:color w:val="auto"/>
          <w:sz w:val="24"/>
          <w:szCs w:val="24"/>
        </w:rPr>
        <w:t>2．发包人的义务</w:t>
      </w:r>
    </w:p>
    <w:p>
      <w:pPr>
        <w:pStyle w:val="15"/>
        <w:rPr>
          <w:rFonts w:ascii="宋体" w:eastAsia="宋体" w:cs="宋体" w:hint="eastAsia"/>
          <w:color w:val="auto"/>
          <w:sz w:val="24"/>
          <w:szCs w:val="24"/>
        </w:rPr>
      </w:pPr>
      <w:r>
        <w:rPr>
          <w:rFonts w:ascii="宋体" w:eastAsia="宋体" w:cs="宋体" w:hint="eastAsia"/>
          <w:color w:val="auto"/>
          <w:sz w:val="24"/>
          <w:szCs w:val="24"/>
        </w:rPr>
        <w:t>（1）发包人及其工作人员不得索要或接受承包人的礼金、有价证券和贵重物品，不得让承包人报销任何应由发包人或发包人工作人员个人支付的费用等。</w:t>
      </w:r>
    </w:p>
    <w:p>
      <w:pPr>
        <w:pStyle w:val="15"/>
        <w:rPr>
          <w:rFonts w:ascii="宋体" w:eastAsia="宋体" w:cs="宋体" w:hint="eastAsia"/>
          <w:color w:val="auto"/>
          <w:sz w:val="24"/>
          <w:szCs w:val="24"/>
        </w:rPr>
      </w:pPr>
      <w:r>
        <w:rPr>
          <w:rFonts w:ascii="宋体" w:eastAsia="宋体" w:cs="宋体" w:hint="eastAsia"/>
          <w:color w:val="auto"/>
          <w:sz w:val="24"/>
          <w:szCs w:val="24"/>
        </w:rPr>
        <w:t>（2）发包人工作人员不得参加承包人安排的超标准宴请和娱乐活动；不得接受承包人提供的通讯工具、交通工具和高档办公用品等。</w:t>
      </w:r>
    </w:p>
    <w:p>
      <w:pPr>
        <w:pStyle w:val="15"/>
        <w:rPr>
          <w:rFonts w:ascii="宋体" w:eastAsia="宋体" w:cs="宋体" w:hint="eastAsia"/>
          <w:color w:val="auto"/>
          <w:sz w:val="24"/>
          <w:szCs w:val="24"/>
        </w:rPr>
      </w:pPr>
      <w:r>
        <w:rPr>
          <w:rFonts w:ascii="宋体" w:eastAsia="宋体" w:cs="宋体" w:hint="eastAsia"/>
          <w:color w:val="auto"/>
          <w:sz w:val="24"/>
          <w:szCs w:val="24"/>
        </w:rPr>
        <w:t>（3）发包人及其工作人员不得要求或者接受承包人为其住房装修、婚丧嫁娶活动、配偶子女的工作安排以及出国出境、旅游等提供方便等。</w:t>
      </w:r>
    </w:p>
    <w:p>
      <w:pPr>
        <w:pStyle w:val="15"/>
        <w:rPr>
          <w:rFonts w:ascii="宋体" w:eastAsia="宋体" w:cs="宋体" w:hint="eastAsia"/>
          <w:color w:val="auto"/>
          <w:sz w:val="24"/>
          <w:szCs w:val="24"/>
        </w:rPr>
      </w:pPr>
      <w:r>
        <w:rPr>
          <w:rFonts w:ascii="宋体" w:eastAsia="宋体" w:cs="宋体" w:hint="eastAsia"/>
          <w:color w:val="auto"/>
          <w:sz w:val="24"/>
          <w:szCs w:val="24"/>
        </w:rPr>
        <w:t>（4）发包人工作人员及其配偶、子女不得从事与发包人工作有关的材料设备供应、工程分包、劳务等经济活动等。</w:t>
      </w:r>
    </w:p>
    <w:p>
      <w:pPr>
        <w:pStyle w:val="15"/>
        <w:rPr>
          <w:rFonts w:ascii="宋体" w:eastAsia="宋体" w:cs="宋体" w:hint="eastAsia"/>
          <w:color w:val="auto"/>
          <w:sz w:val="24"/>
          <w:szCs w:val="24"/>
        </w:rPr>
      </w:pPr>
      <w:r>
        <w:rPr>
          <w:rFonts w:ascii="宋体" w:eastAsia="宋体" w:cs="宋体" w:hint="eastAsia"/>
          <w:color w:val="auto"/>
          <w:sz w:val="24"/>
          <w:szCs w:val="24"/>
        </w:rPr>
        <w:t>（5）发包人及期工作人员不得以任何理由向承包人推荐分包单位或推销材料，不得要求承包人购买合同规定外的材料和设备。</w:t>
      </w:r>
    </w:p>
    <w:p>
      <w:pPr>
        <w:pStyle w:val="15"/>
        <w:rPr>
          <w:rFonts w:ascii="宋体" w:eastAsia="宋体" w:cs="宋体" w:hint="eastAsia"/>
          <w:color w:val="auto"/>
          <w:sz w:val="24"/>
          <w:szCs w:val="24"/>
        </w:rPr>
      </w:pPr>
      <w:r>
        <w:rPr>
          <w:rFonts w:ascii="宋体" w:eastAsia="宋体" w:cs="宋体" w:hint="eastAsia"/>
          <w:color w:val="auto"/>
          <w:sz w:val="24"/>
          <w:szCs w:val="24"/>
        </w:rPr>
        <w:t>（6）发包人工作人员要秉公办事，不准营私舞弊，不准利用职权从事各种个人有偿中介活动和安排个人施工队伍。</w:t>
      </w:r>
    </w:p>
    <w:p>
      <w:pPr>
        <w:pStyle w:val="15"/>
        <w:rPr>
          <w:rFonts w:ascii="宋体" w:eastAsia="宋体" w:cs="宋体" w:hint="eastAsia"/>
          <w:color w:val="auto"/>
          <w:sz w:val="24"/>
          <w:szCs w:val="24"/>
        </w:rPr>
      </w:pPr>
      <w:r>
        <w:rPr>
          <w:rFonts w:ascii="宋体" w:eastAsia="宋体" w:cs="宋体" w:hint="eastAsia"/>
          <w:color w:val="auto"/>
          <w:sz w:val="24"/>
          <w:szCs w:val="24"/>
        </w:rPr>
        <w:t>3．承包人的义务</w:t>
      </w:r>
    </w:p>
    <w:p>
      <w:pPr>
        <w:pStyle w:val="15"/>
        <w:rPr>
          <w:rFonts w:ascii="宋体" w:eastAsia="宋体" w:cs="宋体" w:hint="eastAsia"/>
          <w:color w:val="auto"/>
          <w:sz w:val="24"/>
          <w:szCs w:val="24"/>
        </w:rPr>
      </w:pPr>
      <w:r>
        <w:rPr>
          <w:rFonts w:ascii="宋体" w:eastAsia="宋体" w:cs="宋体" w:hint="eastAsia"/>
          <w:color w:val="auto"/>
          <w:sz w:val="24"/>
          <w:szCs w:val="24"/>
        </w:rPr>
        <w:t>（1）承包人不得以任何理由向发包人及其工作人员行贿或馈赠礼金、有价证券、贵重礼品。</w:t>
      </w:r>
    </w:p>
    <w:p>
      <w:pPr>
        <w:pStyle w:val="15"/>
        <w:rPr>
          <w:rFonts w:ascii="宋体" w:eastAsia="宋体" w:cs="宋体" w:hint="eastAsia"/>
          <w:color w:val="auto"/>
          <w:sz w:val="24"/>
          <w:szCs w:val="24"/>
        </w:rPr>
      </w:pPr>
      <w:r>
        <w:rPr>
          <w:rFonts w:ascii="宋体" w:eastAsia="宋体" w:cs="宋体" w:hint="eastAsia"/>
          <w:color w:val="auto"/>
          <w:sz w:val="24"/>
          <w:szCs w:val="24"/>
        </w:rPr>
        <w:t>（2）承包人不得以任何名义为发包人及其工作人员报销应由发包人单位或个人支付的任何费用。</w:t>
      </w:r>
    </w:p>
    <w:p>
      <w:pPr>
        <w:pStyle w:val="15"/>
        <w:rPr>
          <w:rFonts w:ascii="宋体" w:eastAsia="宋体" w:cs="宋体" w:hint="eastAsia"/>
          <w:color w:val="auto"/>
          <w:sz w:val="24"/>
          <w:szCs w:val="24"/>
        </w:rPr>
      </w:pPr>
      <w:r>
        <w:rPr>
          <w:rFonts w:ascii="宋体" w:eastAsia="宋体" w:cs="宋体" w:hint="eastAsia"/>
          <w:color w:val="auto"/>
          <w:sz w:val="24"/>
          <w:szCs w:val="24"/>
        </w:rPr>
        <w:t>（3）承包人不得以任何理由安排发包人工作人员参加超标准宴请及娱乐活动。</w:t>
      </w:r>
    </w:p>
    <w:p>
      <w:pPr>
        <w:pStyle w:val="15"/>
        <w:rPr>
          <w:rFonts w:ascii="宋体" w:eastAsia="宋体" w:cs="宋体" w:hint="eastAsia"/>
          <w:color w:val="auto"/>
          <w:sz w:val="24"/>
          <w:szCs w:val="24"/>
        </w:rPr>
      </w:pPr>
      <w:r>
        <w:rPr>
          <w:rFonts w:ascii="宋体" w:eastAsia="宋体" w:cs="宋体" w:hint="eastAsia"/>
          <w:color w:val="auto"/>
          <w:sz w:val="24"/>
          <w:szCs w:val="24"/>
        </w:rPr>
        <w:t>（4）承包人不得为发包人单位和个人购置或提供通讯工具、交通工具和高档办公用品等。</w:t>
      </w:r>
    </w:p>
    <w:p>
      <w:pPr>
        <w:pStyle w:val="15"/>
        <w:rPr>
          <w:rFonts w:ascii="宋体" w:eastAsia="宋体" w:cs="宋体" w:hint="eastAsia"/>
          <w:color w:val="auto"/>
          <w:sz w:val="24"/>
          <w:szCs w:val="24"/>
        </w:rPr>
      </w:pPr>
      <w:r>
        <w:rPr>
          <w:rFonts w:ascii="宋体" w:eastAsia="宋体" w:cs="宋体" w:hint="eastAsia"/>
          <w:color w:val="auto"/>
          <w:sz w:val="24"/>
          <w:szCs w:val="24"/>
        </w:rPr>
        <w:t>4．违约责任</w:t>
      </w:r>
    </w:p>
    <w:p>
      <w:pPr>
        <w:pStyle w:val="15"/>
        <w:rPr>
          <w:rFonts w:ascii="宋体" w:eastAsia="宋体" w:cs="宋体" w:hint="eastAsia"/>
          <w:color w:val="auto"/>
          <w:sz w:val="24"/>
          <w:szCs w:val="24"/>
        </w:rPr>
      </w:pPr>
      <w:r>
        <w:rPr>
          <w:rFonts w:ascii="宋体" w:eastAsia="宋体" w:cs="宋体" w:hint="eastAsia"/>
          <w:color w:val="auto"/>
          <w:sz w:val="24"/>
          <w:szCs w:val="24"/>
        </w:rPr>
        <w:t>（1）发包人及其工作人员违反本合同第1、2条，按管理权限，依据有关规定给予党纪、政纪或组织处理；涉嫌犯罪的，移交司法机关追究刑事责任；给承包人单位造成经济损失的，应予以赔偿。</w:t>
      </w:r>
    </w:p>
    <w:p>
      <w:pPr>
        <w:pStyle w:val="15"/>
        <w:rPr>
          <w:rFonts w:ascii="宋体" w:eastAsia="宋体" w:cs="宋体" w:hint="eastAsia"/>
          <w:color w:val="auto"/>
          <w:sz w:val="24"/>
          <w:szCs w:val="24"/>
        </w:rPr>
      </w:pPr>
      <w:r>
        <w:rPr>
          <w:rFonts w:ascii="宋体" w:eastAsia="宋体" w:cs="宋体" w:hint="eastAsia"/>
          <w:color w:val="auto"/>
          <w:sz w:val="24"/>
          <w:szCs w:val="24"/>
        </w:rPr>
        <w:t>（2）承包人及其工作人员违反本合同第1、3条，按管理权限，依据有关规定给予党纪、政纪或组织处理；给发包人单位造成经济损失的，应予以赔偿；情节严重的，发包人建议水利主管部门给予承包人一至三年内不得进入其主管的水利工程建设市场的处罚。</w:t>
      </w:r>
    </w:p>
    <w:p>
      <w:pPr>
        <w:pStyle w:val="15"/>
        <w:rPr>
          <w:rFonts w:ascii="宋体" w:eastAsia="宋体" w:cs="宋体" w:hint="eastAsia"/>
          <w:color w:val="auto"/>
          <w:sz w:val="24"/>
          <w:szCs w:val="24"/>
        </w:rPr>
      </w:pPr>
      <w:r>
        <w:rPr>
          <w:rFonts w:ascii="宋体" w:eastAsia="宋体" w:cs="宋体" w:hint="eastAsia"/>
          <w:color w:val="auto"/>
          <w:sz w:val="24"/>
          <w:szCs w:val="24"/>
        </w:rPr>
        <w:t>5.双方约定：本合同由双方或双方上级单位的纪检监察部门负责监督执行。由发包人或发包人上级单位的纪检监察部门约请承包人或承包人上级单位纪检监察部门对本合同执行情况进行检查，提出在本合同规定范围内的裁定意见。</w:t>
      </w:r>
    </w:p>
    <w:p>
      <w:pPr>
        <w:pStyle w:val="15"/>
        <w:rPr>
          <w:rFonts w:ascii="宋体" w:eastAsia="宋体" w:cs="宋体" w:hint="eastAsia"/>
          <w:color w:val="auto"/>
          <w:sz w:val="24"/>
          <w:szCs w:val="24"/>
        </w:rPr>
      </w:pPr>
      <w:r>
        <w:rPr>
          <w:rFonts w:ascii="宋体" w:eastAsia="宋体" w:cs="宋体" w:hint="eastAsia"/>
          <w:color w:val="auto"/>
          <w:sz w:val="24"/>
          <w:szCs w:val="24"/>
        </w:rPr>
        <w:t>6.本合同有效期为发包人和承包人签署之日起至该工程项目竣工验收后止。</w:t>
      </w:r>
    </w:p>
    <w:p>
      <w:pPr>
        <w:pStyle w:val="15"/>
        <w:rPr>
          <w:rFonts w:ascii="宋体" w:eastAsia="宋体" w:cs="宋体" w:hint="eastAsia"/>
          <w:color w:val="auto"/>
          <w:sz w:val="24"/>
          <w:szCs w:val="24"/>
        </w:rPr>
      </w:pPr>
      <w:r>
        <w:rPr>
          <w:rFonts w:ascii="宋体" w:eastAsia="宋体" w:cs="宋体" w:hint="eastAsia"/>
          <w:color w:val="auto"/>
          <w:sz w:val="24"/>
          <w:szCs w:val="24"/>
        </w:rPr>
        <w:t>7．本合同作为</w:t>
      </w:r>
      <w:r>
        <w:rPr>
          <w:rFonts w:ascii="宋体" w:eastAsia="宋体" w:cs="宋体" w:hint="eastAsia"/>
          <w:b/>
          <w:color w:val="auto"/>
          <w:sz w:val="24"/>
          <w:szCs w:val="24"/>
          <w:u w:val="single"/>
        </w:rPr>
        <w:t xml:space="preserve">                   </w:t>
      </w:r>
      <w:r>
        <w:rPr>
          <w:rFonts w:ascii="宋体" w:eastAsia="宋体" w:cs="宋体" w:hint="eastAsia"/>
          <w:color w:val="auto"/>
          <w:sz w:val="24"/>
          <w:szCs w:val="24"/>
        </w:rPr>
        <w:t>施工合同的附件，与工程施工合同具有同等的法律效力，经合同双方签署后立即生效。</w:t>
      </w:r>
    </w:p>
    <w:p>
      <w:pPr>
        <w:pStyle w:val="15"/>
        <w:rPr>
          <w:rFonts w:ascii="宋体" w:eastAsia="宋体" w:cs="宋体" w:hint="eastAsia"/>
          <w:color w:val="auto"/>
          <w:sz w:val="24"/>
          <w:szCs w:val="24"/>
        </w:rPr>
      </w:pPr>
      <w:r>
        <w:rPr>
          <w:rFonts w:ascii="宋体" w:eastAsia="宋体" w:cs="宋体" w:hint="eastAsia"/>
          <w:color w:val="auto"/>
          <w:sz w:val="24"/>
          <w:szCs w:val="24"/>
        </w:rPr>
        <w:t>8．本合同一式陆份，发包人和承包人各执叁份。</w:t>
      </w:r>
    </w:p>
    <w:p>
      <w:pPr>
        <w:spacing w:line="500" w:lineRule="exact"/>
        <w:rPr>
          <w:rFonts w:ascii="宋体" w:eastAsia="宋体" w:cs="宋体" w:hint="eastAsia"/>
          <w:color w:val="auto"/>
          <w:sz w:val="24"/>
          <w:szCs w:val="24"/>
        </w:rPr>
      </w:pPr>
    </w:p>
    <w:p>
      <w:pPr>
        <w:pStyle w:val="15"/>
        <w:rPr>
          <w:rFonts w:ascii="宋体" w:eastAsia="宋体" w:cs="宋体" w:hint="eastAsia"/>
          <w:color w:val="auto"/>
          <w:sz w:val="24"/>
          <w:szCs w:val="24"/>
          <w:u w:val="single"/>
        </w:rPr>
      </w:pPr>
      <w:r>
        <w:rPr>
          <w:rFonts w:ascii="宋体" w:eastAsia="宋体" w:cs="宋体" w:hint="eastAsia"/>
          <w:color w:val="auto"/>
          <w:sz w:val="24"/>
          <w:szCs w:val="24"/>
        </w:rPr>
        <w:t>发包人：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承包人：</w:t>
      </w:r>
      <w:r>
        <w:rPr>
          <w:rFonts w:ascii="宋体" w:eastAsia="宋体" w:cs="宋体" w:hint="eastAsia"/>
          <w:color w:val="auto"/>
          <w:sz w:val="24"/>
          <w:szCs w:val="24"/>
          <w:u w:val="single"/>
        </w:rPr>
        <w:t xml:space="preserve">                         </w:t>
      </w:r>
    </w:p>
    <w:p>
      <w:pPr>
        <w:spacing w:line="500" w:lineRule="exact"/>
        <w:ind w:leftChars="798" w:left="2156" w:hangingChars="200" w:hanging="480"/>
        <w:rPr>
          <w:rFonts w:ascii="宋体" w:eastAsia="宋体" w:cs="宋体" w:hint="eastAsia"/>
          <w:color w:val="auto"/>
          <w:sz w:val="24"/>
          <w:szCs w:val="24"/>
        </w:rPr>
      </w:pPr>
      <w:r>
        <w:rPr>
          <w:rFonts w:ascii="宋体" w:eastAsia="宋体" w:cs="宋体" w:hint="eastAsia"/>
          <w:color w:val="auto"/>
          <w:sz w:val="24"/>
          <w:szCs w:val="24"/>
        </w:rPr>
        <w:t xml:space="preserve">（盖单位章）                    </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 xml:space="preserve">（盖单位章） </w:t>
      </w:r>
    </w:p>
    <w:p>
      <w:pPr>
        <w:spacing w:line="500" w:lineRule="exact"/>
        <w:rPr>
          <w:rFonts w:ascii="宋体" w:eastAsia="宋体" w:cs="宋体" w:hint="eastAsia"/>
          <w:color w:val="auto"/>
          <w:sz w:val="24"/>
          <w:szCs w:val="24"/>
        </w:rPr>
      </w:pPr>
    </w:p>
    <w:p>
      <w:pPr>
        <w:pStyle w:val="15"/>
        <w:rPr>
          <w:rFonts w:ascii="宋体" w:eastAsia="宋体" w:cs="宋体" w:hint="eastAsia"/>
          <w:color w:val="auto"/>
          <w:sz w:val="24"/>
          <w:szCs w:val="24"/>
          <w:u w:val="single"/>
        </w:rPr>
      </w:pPr>
      <w:r>
        <w:rPr>
          <w:rFonts w:ascii="宋体" w:eastAsia="宋体" w:cs="宋体" w:hint="eastAsia"/>
          <w:color w:val="auto"/>
          <w:sz w:val="24"/>
          <w:szCs w:val="24"/>
        </w:rPr>
        <w:t>法定代表人：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 xml:space="preserve"> 法定代表人：</w:t>
      </w:r>
      <w:r>
        <w:rPr>
          <w:rFonts w:ascii="宋体" w:eastAsia="宋体" w:cs="宋体" w:hint="eastAsia"/>
          <w:color w:val="auto"/>
          <w:sz w:val="24"/>
          <w:szCs w:val="24"/>
          <w:u w:val="single"/>
        </w:rPr>
        <w:t xml:space="preserve">               </w:t>
      </w:r>
    </w:p>
    <w:p>
      <w:pPr>
        <w:spacing w:line="500" w:lineRule="exact"/>
        <w:ind w:firstLineChars="200" w:firstLine="480"/>
        <w:rPr>
          <w:rFonts w:ascii="宋体" w:eastAsia="宋体" w:cs="宋体" w:hint="eastAsia"/>
          <w:color w:val="auto"/>
          <w:sz w:val="24"/>
          <w:szCs w:val="24"/>
        </w:rPr>
      </w:pPr>
      <w:r>
        <w:rPr>
          <w:rFonts w:ascii="宋体" w:eastAsia="宋体" w:cs="宋体" w:hint="eastAsia"/>
          <w:color w:val="auto"/>
          <w:sz w:val="24"/>
          <w:szCs w:val="24"/>
        </w:rPr>
        <w:t xml:space="preserve">（签字或盖章）                         </w:t>
      </w:r>
      <w:r>
        <w:rPr>
          <w:rFonts w:ascii="宋体" w:eastAsia="宋体" w:cs="宋体" w:hint="eastAsia"/>
          <w:color w:val="auto"/>
          <w:sz w:val="24"/>
          <w:szCs w:val="24"/>
          <w:lang w:val="en-US" w:eastAsia="zh-CN"/>
        </w:rPr>
        <w:t xml:space="preserve">       </w:t>
      </w:r>
      <w:r>
        <w:rPr>
          <w:rFonts w:ascii="宋体" w:eastAsia="宋体" w:cs="宋体" w:hint="eastAsia"/>
          <w:color w:val="auto"/>
          <w:sz w:val="24"/>
          <w:szCs w:val="24"/>
        </w:rPr>
        <w:t xml:space="preserve"> （签字或盖章）</w:t>
      </w:r>
    </w:p>
    <w:p>
      <w:pPr>
        <w:spacing w:line="500" w:lineRule="exact"/>
        <w:ind w:firstLineChars="1000" w:firstLine="2400"/>
        <w:rPr>
          <w:rFonts w:ascii="宋体" w:eastAsia="宋体" w:cs="宋体" w:hint="eastAsia"/>
          <w:color w:val="auto"/>
          <w:sz w:val="24"/>
          <w:szCs w:val="24"/>
        </w:rPr>
      </w:pPr>
    </w:p>
    <w:p>
      <w:pPr>
        <w:rPr>
          <w:rFonts w:ascii="宋体" w:eastAsia="宋体" w:cs="宋体" w:hint="eastAsia"/>
          <w:color w:val="auto"/>
          <w:sz w:val="24"/>
          <w:szCs w:val="24"/>
          <w:u w:val="single"/>
        </w:rPr>
      </w:pPr>
      <w:r>
        <w:rPr>
          <w:rFonts w:ascii="宋体" w:eastAsia="宋体" w:cs="宋体" w:hint="eastAsia"/>
          <w:color w:val="auto"/>
          <w:sz w:val="24"/>
          <w:szCs w:val="24"/>
        </w:rPr>
        <w:t xml:space="preserve">签订日期： </w:t>
      </w:r>
      <w:r>
        <w:rPr>
          <w:rFonts w:ascii="宋体" w:eastAsia="宋体" w:cs="宋体" w:hint="eastAsia"/>
          <w:color w:val="auto"/>
          <w:sz w:val="24"/>
          <w:szCs w:val="24"/>
          <w:u w:val="single"/>
        </w:rPr>
        <w:t xml:space="preserve"> 202</w:t>
      </w:r>
      <w:r>
        <w:rPr>
          <w:rFonts w:ascii="宋体" w:eastAsia="宋体" w:cs="宋体" w:hint="eastAsia"/>
          <w:color w:val="auto"/>
          <w:sz w:val="24"/>
          <w:szCs w:val="24"/>
          <w:u w:val="single"/>
          <w:lang w:val="en-US" w:eastAsia="zh-CN"/>
        </w:rPr>
        <w:t>5</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日</w:t>
      </w:r>
    </w:p>
    <w:p>
      <w:pPr>
        <w:pStyle w:val="1"/>
        <w:rPr>
          <w:rFonts w:ascii="宋体" w:eastAsia="宋体" w:cs="宋体" w:hint="eastAsia"/>
          <w:color w:val="auto"/>
          <w:sz w:val="24"/>
          <w:szCs w:val="24"/>
          <w:u w:val="single"/>
        </w:rPr>
        <w:sectPr>
          <w:pgSz w:w="11906" w:h="16838"/>
          <w:pgMar w:top="1440" w:right="1080" w:bottom="1440" w:left="1080" w:header="851" w:footer="992" w:gutter="0"/>
          <w:docGrid w:type="lines" w:linePitch="312" w:charSpace="0"/>
        </w:sectPr>
      </w:pPr>
    </w:p>
    <w:p>
      <w:pPr>
        <w:pStyle w:val="116"/>
        <w:numPr>
          <w:ilvl w:val="0"/>
          <w:numId w:val="27"/>
        </w:numPr>
        <w:ind w:left="0" w:firstLine="480"/>
        <w:outlineLvl w:val="0"/>
        <w:rPr>
          <w:rFonts w:ascii="宋体" w:eastAsia="宋体" w:cs="宋体" w:hint="eastAsia"/>
          <w:color w:val="auto"/>
          <w:sz w:val="36"/>
          <w:szCs w:val="36"/>
          <w:highlight w:val="auto"/>
        </w:rPr>
      </w:pPr>
      <w:r>
        <w:rPr>
          <w:rFonts w:ascii="宋体" w:eastAsia="宋体" w:cs="宋体" w:hint="eastAsia"/>
          <w:color w:val="auto"/>
          <w:sz w:val="36"/>
          <w:szCs w:val="36"/>
          <w:highlight w:val="auto"/>
        </w:rPr>
        <w:t>预付款担保</w:t>
      </w:r>
    </w:p>
    <w:p>
      <w:pPr>
        <w:spacing w:line="360" w:lineRule="auto"/>
        <w:rPr>
          <w:rFonts w:ascii="宋体" w:eastAsia="宋体" w:cs="宋体" w:hint="eastAsia"/>
          <w:color w:val="auto"/>
          <w:sz w:val="24"/>
          <w:szCs w:val="24"/>
          <w:highlight w:val="auto"/>
        </w:rPr>
      </w:pPr>
    </w:p>
    <w:p>
      <w:pPr>
        <w:pStyle w:val="118"/>
        <w:rPr>
          <w:rFonts w:ascii="宋体" w:eastAsia="宋体" w:cs="宋体" w:hint="eastAsia"/>
          <w:color w:val="auto"/>
          <w:sz w:val="24"/>
          <w:szCs w:val="24"/>
          <w:highlight w:val="auto"/>
        </w:rPr>
      </w:pPr>
      <w:r>
        <w:rPr>
          <w:rFonts w:ascii="宋体" w:eastAsia="宋体" w:cs="宋体" w:hint="eastAsia"/>
          <w:color w:val="auto"/>
          <w:sz w:val="24"/>
          <w:szCs w:val="24"/>
          <w:highlight w:val="auto"/>
        </w:rPr>
        <w:t>预付款担保</w:t>
      </w:r>
    </w:p>
    <w:p>
      <w:pPr>
        <w:pStyle w:val="15"/>
        <w:ind w:firstLine="0"/>
        <w:rPr>
          <w:rFonts w:ascii="宋体" w:eastAsia="宋体" w:cs="宋体" w:hint="eastAsia"/>
          <w:color w:val="auto"/>
          <w:sz w:val="24"/>
          <w:szCs w:val="24"/>
          <w:highlight w:val="auto"/>
        </w:rPr>
      </w:pPr>
      <w:r>
        <w:rPr>
          <w:rFonts w:ascii="宋体" w:eastAsia="宋体" w:cs="宋体" w:hint="eastAsia"/>
          <w:color w:val="auto"/>
          <w:sz w:val="24"/>
          <w:szCs w:val="24"/>
          <w:u w:val="single"/>
          <w:highlight w:val="auto"/>
        </w:rPr>
        <w:t xml:space="preserve">            </w:t>
        <w:tab/>
        <w:tab/>
        <w:t xml:space="preserve"> </w:t>
      </w:r>
      <w:r>
        <w:rPr>
          <w:rFonts w:ascii="宋体" w:eastAsia="宋体" w:cs="宋体" w:hint="eastAsia"/>
          <w:color w:val="auto"/>
          <w:sz w:val="24"/>
          <w:szCs w:val="24"/>
          <w:highlight w:val="auto"/>
        </w:rPr>
        <w:t xml:space="preserve"> （发包人名称）：</w:t>
      </w:r>
    </w:p>
    <w:p>
      <w:pPr>
        <w:spacing w:line="360" w:lineRule="auto"/>
        <w:rPr>
          <w:rFonts w:ascii="宋体" w:eastAsia="宋体" w:cs="宋体" w:hint="eastAsia"/>
          <w:color w:val="auto"/>
          <w:sz w:val="24"/>
          <w:szCs w:val="24"/>
          <w:highlight w:val="auto"/>
        </w:rPr>
      </w:pP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根据</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（承包人名称）（以下称“承包人”）与</w:t>
      </w:r>
    </w:p>
    <w:p>
      <w:pPr>
        <w:pStyle w:val="15"/>
        <w:rPr>
          <w:rFonts w:ascii="宋体" w:eastAsia="宋体" w:cs="宋体" w:hint="eastAsia"/>
          <w:color w:val="auto"/>
          <w:sz w:val="24"/>
          <w:szCs w:val="24"/>
          <w:highlight w:val="auto"/>
        </w:rPr>
      </w:pP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（发包人名称）（以下简称“发包人”）</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于</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年</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月</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日签订的</w:t>
      </w:r>
      <w:r>
        <w:rPr>
          <w:rFonts w:ascii="宋体" w:eastAsia="宋体" w:cs="宋体" w:hint="eastAsia"/>
          <w:color w:val="auto"/>
          <w:sz w:val="24"/>
          <w:szCs w:val="24"/>
          <w:u w:val="single"/>
          <w:highlight w:val="auto"/>
        </w:rPr>
        <w:t xml:space="preserve">                   （项目名称）（标段名称）</w:t>
      </w:r>
      <w:r>
        <w:rPr>
          <w:rFonts w:ascii="宋体" w:eastAsia="宋体" w:cs="宋体" w:hint="eastAsia"/>
          <w:color w:val="auto"/>
          <w:sz w:val="24"/>
          <w:szCs w:val="24"/>
          <w:highlight w:val="auto"/>
        </w:rPr>
        <w:t>《建设工程施工合同》，承包人按约定的金额向你方提交一份预付款担保，即有权得到你方支付相等金额的预付款。我方愿意就你方提供给承包人的预付款为承包人提供连带责任担保。</w:t>
      </w:r>
    </w:p>
    <w:p>
      <w:pPr>
        <w:spacing w:line="360" w:lineRule="auto"/>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 担保金额人民币（大写）                元（¥             ）。</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2. 担保有效期自预付款支付给承包人起生效，至你方签发的进度款支付证书说明已完全扣清止。</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4. 你方和承包人按合同约定变更合同时，我方承担本保函规定的义务不变。</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5. 因本保函发生的纠纷，可由双方协商解决，协商不成的，任何一方均可提请</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仲裁委员会仲裁。</w:t>
      </w:r>
    </w:p>
    <w:p>
      <w:pPr>
        <w:pStyle w:val="15"/>
        <w:rPr>
          <w:rFonts w:ascii="宋体" w:eastAsia="宋体" w:cs="宋体" w:hint="eastAsia"/>
          <w:color w:val="auto"/>
          <w:sz w:val="24"/>
          <w:szCs w:val="24"/>
          <w:highlight w:val="auto"/>
        </w:rPr>
      </w:pPr>
      <w:r>
        <w:rPr>
          <w:rFonts w:ascii="宋体" w:eastAsia="宋体" w:cs="宋体" w:hint="eastAsia"/>
          <w:color w:val="auto"/>
          <w:sz w:val="24"/>
          <w:szCs w:val="24"/>
          <w:highlight w:val="auto"/>
        </w:rPr>
        <w:t>6. 本保函自我方法定代表人（或其授权代理人）签字并加盖公章之日起生效。</w:t>
      </w:r>
    </w:p>
    <w:p>
      <w:pPr>
        <w:spacing w:line="360" w:lineRule="auto"/>
        <w:rPr>
          <w:rFonts w:ascii="宋体" w:eastAsia="宋体" w:cs="宋体" w:hint="eastAsia"/>
          <w:color w:val="auto"/>
          <w:sz w:val="24"/>
          <w:szCs w:val="24"/>
          <w:highlight w:val="auto"/>
        </w:rPr>
      </w:pPr>
      <w:r>
        <w:rPr>
          <w:rFonts w:ascii="宋体" w:eastAsia="宋体" w:cs="宋体" w:hint="eastAsia"/>
          <w:color w:val="auto"/>
          <w:sz w:val="24"/>
          <w:szCs w:val="24"/>
          <w:highlight w:val="auto"/>
        </w:rPr>
        <w:t>担保人：</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（盖单位章）</w:t>
      </w:r>
    </w:p>
    <w:p>
      <w:pPr>
        <w:spacing w:line="360" w:lineRule="auto"/>
        <w:rPr>
          <w:rFonts w:ascii="宋体" w:eastAsia="宋体" w:cs="宋体" w:hint="eastAsia"/>
          <w:color w:val="auto"/>
          <w:sz w:val="24"/>
          <w:szCs w:val="24"/>
          <w:highlight w:val="auto"/>
        </w:rPr>
      </w:pPr>
      <w:r>
        <w:rPr>
          <w:rFonts w:ascii="宋体" w:eastAsia="宋体" w:cs="宋体" w:hint="eastAsia"/>
          <w:color w:val="auto"/>
          <w:sz w:val="24"/>
          <w:szCs w:val="24"/>
          <w:highlight w:val="auto"/>
        </w:rPr>
        <w:t>法定代表人或其委托代理人：</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（签字）</w:t>
      </w:r>
    </w:p>
    <w:p>
      <w:pPr>
        <w:spacing w:line="360" w:lineRule="auto"/>
        <w:rPr>
          <w:rFonts w:ascii="宋体" w:eastAsia="宋体" w:cs="宋体" w:hint="eastAsia"/>
          <w:color w:val="auto"/>
          <w:sz w:val="24"/>
          <w:szCs w:val="24"/>
          <w:highlight w:val="auto"/>
        </w:rPr>
      </w:pPr>
    </w:p>
    <w:p>
      <w:pPr>
        <w:spacing w:line="360" w:lineRule="auto"/>
        <w:rPr>
          <w:rFonts w:ascii="宋体" w:eastAsia="宋体" w:cs="宋体" w:hint="eastAsia"/>
          <w:color w:val="auto"/>
          <w:sz w:val="24"/>
          <w:szCs w:val="24"/>
          <w:highlight w:val="auto"/>
        </w:rPr>
      </w:pPr>
      <w:r>
        <w:rPr>
          <w:rFonts w:ascii="宋体" w:eastAsia="宋体" w:cs="宋体" w:hint="eastAsia"/>
          <w:color w:val="auto"/>
          <w:sz w:val="24"/>
          <w:szCs w:val="24"/>
          <w:highlight w:val="auto"/>
        </w:rPr>
        <w:t>地    址：</w:t>
      </w:r>
      <w:r>
        <w:rPr>
          <w:rFonts w:ascii="宋体" w:eastAsia="宋体" w:cs="宋体" w:hint="eastAsia"/>
          <w:color w:val="auto"/>
          <w:sz w:val="24"/>
          <w:szCs w:val="24"/>
          <w:u w:val="single"/>
          <w:highlight w:val="auto"/>
        </w:rPr>
        <w:tab/>
        <w:tab/>
        <w:t xml:space="preserve">  </w:t>
        <w:tab/>
        <w:tab/>
        <w:t xml:space="preserve">                   </w:t>
        <w:tab/>
        <w:tab/>
        <w:tab/>
      </w:r>
    </w:p>
    <w:p>
      <w:pPr>
        <w:spacing w:line="360" w:lineRule="auto"/>
        <w:rPr>
          <w:rFonts w:ascii="宋体" w:eastAsia="宋体" w:cs="宋体" w:hint="eastAsia"/>
          <w:color w:val="auto"/>
          <w:sz w:val="24"/>
          <w:szCs w:val="24"/>
          <w:u w:val="single"/>
          <w:highlight w:val="auto"/>
        </w:rPr>
      </w:pPr>
      <w:r>
        <w:rPr>
          <w:rFonts w:ascii="宋体" w:eastAsia="宋体" w:cs="宋体" w:hint="eastAsia"/>
          <w:color w:val="auto"/>
          <w:sz w:val="24"/>
          <w:szCs w:val="24"/>
          <w:highlight w:val="auto"/>
        </w:rPr>
        <w:t>邮政编码：</w:t>
      </w:r>
      <w:r>
        <w:rPr>
          <w:rFonts w:ascii="宋体" w:eastAsia="宋体" w:cs="宋体" w:hint="eastAsia"/>
          <w:color w:val="auto"/>
          <w:sz w:val="24"/>
          <w:szCs w:val="24"/>
          <w:u w:val="single"/>
          <w:highlight w:val="auto"/>
        </w:rPr>
        <w:tab/>
        <w:tab/>
        <w:t xml:space="preserve">  </w:t>
        <w:tab/>
        <w:tab/>
        <w:t xml:space="preserve">                   </w:t>
        <w:tab/>
        <w:tab/>
        <w:tab/>
      </w:r>
    </w:p>
    <w:p>
      <w:pPr>
        <w:spacing w:line="360" w:lineRule="auto"/>
        <w:rPr>
          <w:rFonts w:ascii="宋体" w:eastAsia="宋体" w:cs="宋体" w:hint="eastAsia"/>
          <w:color w:val="auto"/>
          <w:sz w:val="24"/>
          <w:szCs w:val="24"/>
          <w:u w:val="single"/>
          <w:highlight w:val="auto"/>
        </w:rPr>
      </w:pPr>
      <w:r>
        <w:rPr>
          <w:rFonts w:ascii="宋体" w:eastAsia="宋体" w:cs="宋体" w:hint="eastAsia"/>
          <w:color w:val="auto"/>
          <w:sz w:val="24"/>
          <w:szCs w:val="24"/>
          <w:highlight w:val="auto"/>
        </w:rPr>
        <w:t>电    话：</w:t>
      </w:r>
      <w:r>
        <w:rPr>
          <w:rFonts w:ascii="宋体" w:eastAsia="宋体" w:cs="宋体" w:hint="eastAsia"/>
          <w:color w:val="auto"/>
          <w:sz w:val="24"/>
          <w:szCs w:val="24"/>
          <w:u w:val="single"/>
          <w:highlight w:val="auto"/>
        </w:rPr>
        <w:tab/>
        <w:tab/>
        <w:t xml:space="preserve">  </w:t>
        <w:tab/>
        <w:tab/>
        <w:t xml:space="preserve">                   </w:t>
        <w:tab/>
        <w:tab/>
        <w:tab/>
      </w:r>
    </w:p>
    <w:p>
      <w:pPr>
        <w:spacing w:line="360" w:lineRule="auto"/>
        <w:rPr>
          <w:rFonts w:ascii="宋体" w:eastAsia="宋体" w:cs="宋体" w:hint="eastAsia"/>
          <w:color w:val="auto"/>
          <w:sz w:val="24"/>
          <w:szCs w:val="24"/>
          <w:u w:val="single"/>
          <w:highlight w:val="auto"/>
        </w:rPr>
      </w:pPr>
      <w:r>
        <w:rPr>
          <w:rFonts w:ascii="宋体" w:eastAsia="宋体" w:cs="宋体" w:hint="eastAsia"/>
          <w:color w:val="auto"/>
          <w:sz w:val="24"/>
          <w:szCs w:val="24"/>
          <w:highlight w:val="auto"/>
        </w:rPr>
        <w:t>传    真：</w:t>
      </w:r>
      <w:r>
        <w:rPr>
          <w:rFonts w:ascii="宋体" w:eastAsia="宋体" w:cs="宋体" w:hint="eastAsia"/>
          <w:color w:val="auto"/>
          <w:sz w:val="24"/>
          <w:szCs w:val="24"/>
          <w:u w:val="single"/>
          <w:highlight w:val="auto"/>
        </w:rPr>
        <w:tab/>
        <w:tab/>
        <w:t xml:space="preserve">  </w:t>
        <w:tab/>
        <w:tab/>
        <w:t xml:space="preserve">                   </w:t>
        <w:tab/>
        <w:tab/>
        <w:tab/>
      </w:r>
    </w:p>
    <w:p>
      <w:pPr>
        <w:spacing w:line="360" w:lineRule="auto"/>
        <w:rPr>
          <w:rFonts w:ascii="宋体" w:eastAsia="宋体" w:cs="宋体" w:hint="eastAsia"/>
          <w:color w:val="auto"/>
          <w:sz w:val="24"/>
          <w:szCs w:val="24"/>
        </w:rPr>
        <w:sectPr>
          <w:pgSz w:w="11906" w:h="16838"/>
          <w:pgMar w:top="1440" w:right="1080" w:bottom="1440" w:left="1080" w:header="851" w:footer="992" w:gutter="0"/>
          <w:docGrid w:type="lines" w:linePitch="312" w:charSpace="0"/>
        </w:sectPr>
      </w:pPr>
      <w:r>
        <w:rPr>
          <w:rFonts w:ascii="宋体" w:eastAsia="宋体" w:cs="宋体" w:hint="eastAsia"/>
          <w:color w:val="auto"/>
          <w:sz w:val="24"/>
          <w:szCs w:val="24"/>
          <w:highlight w:val="auto"/>
        </w:rPr>
        <w:t xml:space="preserve"> </w:t>
      </w:r>
      <w:r>
        <w:rPr>
          <w:rFonts w:ascii="宋体" w:eastAsia="宋体" w:cs="宋体" w:hint="eastAsia"/>
          <w:color w:val="auto"/>
          <w:sz w:val="24"/>
          <w:szCs w:val="24"/>
          <w:lang w:val="en-US" w:eastAsia="zh-CN"/>
          <w:highlight w:val="auto"/>
        </w:rPr>
        <w:t xml:space="preserve">               </w:t>
      </w:r>
      <w:r>
        <w:rPr>
          <w:rFonts w:ascii="宋体" w:eastAsia="宋体" w:cs="宋体" w:hint="eastAsia"/>
          <w:color w:val="auto"/>
          <w:sz w:val="24"/>
          <w:szCs w:val="24"/>
          <w:highlight w:val="auto"/>
        </w:rPr>
        <w:t xml:space="preserve">  </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年</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月</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日</w:t>
      </w:r>
    </w:p>
    <w:p>
      <w:pPr>
        <w:pStyle w:val="116"/>
        <w:numPr>
          <w:ilvl w:val="0"/>
          <w:numId w:val="27"/>
        </w:numPr>
        <w:ind w:left="0" w:firstLine="480"/>
        <w:outlineLvl w:val="0"/>
        <w:rPr>
          <w:rFonts w:ascii="宋体" w:eastAsia="宋体" w:cs="宋体" w:hint="eastAsia"/>
          <w:color w:val="auto"/>
          <w:sz w:val="36"/>
          <w:szCs w:val="36"/>
        </w:rPr>
      </w:pPr>
      <w:bookmarkStart w:id="1183" w:name="_Toc22747"/>
      <w:bookmarkStart w:id="1184" w:name="_Toc508272188"/>
      <w:r>
        <w:rPr>
          <w:rFonts w:ascii="宋体" w:eastAsia="宋体" w:cs="宋体" w:hint="eastAsia"/>
          <w:color w:val="auto"/>
          <w:sz w:val="36"/>
          <w:szCs w:val="36"/>
        </w:rPr>
        <w:t>工程质量保修书</w:t>
      </w:r>
      <w:bookmarkEnd w:id="1183"/>
      <w:bookmarkEnd w:id="1184"/>
    </w:p>
    <w:p>
      <w:pPr>
        <w:pStyle w:val="15"/>
        <w:rPr>
          <w:rFonts w:ascii="宋体" w:eastAsia="宋体" w:cs="宋体" w:hint="eastAsia"/>
          <w:b/>
          <w:color w:val="auto"/>
          <w:sz w:val="24"/>
          <w:szCs w:val="24"/>
          <w:u w:val="single"/>
        </w:rPr>
      </w:pPr>
      <w:r>
        <w:rPr>
          <w:rFonts w:ascii="宋体" w:eastAsia="宋体" w:cs="宋体" w:hint="eastAsia"/>
          <w:color w:val="auto"/>
          <w:sz w:val="24"/>
          <w:szCs w:val="24"/>
        </w:rPr>
        <w:t>发包人(全称)：</w:t>
      </w:r>
      <w:r>
        <w:rPr>
          <w:rFonts w:ascii="宋体" w:eastAsia="宋体" w:cs="宋体" w:hint="eastAsia"/>
          <w:b/>
          <w:color w:val="auto"/>
          <w:sz w:val="24"/>
          <w:szCs w:val="24"/>
          <w:u w:val="single"/>
        </w:rPr>
        <w:t xml:space="preserve">                           </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承包人(全称)：</w:t>
      </w:r>
      <w:r>
        <w:rPr>
          <w:rFonts w:ascii="宋体" w:eastAsia="宋体" w:cs="宋体" w:hint="eastAsia"/>
          <w:b/>
          <w:color w:val="auto"/>
          <w:sz w:val="24"/>
          <w:szCs w:val="24"/>
          <w:u w:val="single"/>
        </w:rPr>
        <w:t xml:space="preserve">                                         </w:t>
      </w:r>
      <w:r>
        <w:rPr>
          <w:rFonts w:ascii="宋体" w:eastAsia="宋体" w:cs="宋体" w:hint="eastAsia"/>
          <w:color w:val="auto"/>
          <w:sz w:val="24"/>
          <w:szCs w:val="24"/>
        </w:rPr>
        <w:t xml:space="preserve">                  </w:t>
      </w:r>
    </w:p>
    <w:p>
      <w:pPr>
        <w:pStyle w:val="1"/>
        <w:keepNext w:val="0"/>
        <w:keepLines w:val="0"/>
        <w:pageBreakBefore w:val="0"/>
        <w:widowControl w:val="0"/>
        <w:numPr>
          <w:ilvl w:val="0"/>
          <w:numId w:val="28"/>
        </w:numPr>
        <w:kinsoku/>
        <w:wordWrap/>
        <w:overflowPunct/>
        <w:topLinePunct w:val="0"/>
        <w:autoSpaceDE/>
        <w:autoSpaceDN/>
        <w:bidi w:val="0"/>
        <w:adjustRightInd/>
        <w:snapToGrid/>
        <w:spacing w:line="240" w:lineRule="auto"/>
        <w:ind w:left="0" w:firstLine="420"/>
        <w:textAlignment w:val="auto"/>
        <w:rPr>
          <w:rFonts w:ascii="宋体" w:eastAsia="宋体" w:cs="宋体" w:hint="eastAsia"/>
          <w:color w:val="auto"/>
          <w:sz w:val="24"/>
          <w:szCs w:val="24"/>
        </w:rPr>
      </w:pPr>
      <w:r>
        <w:rPr>
          <w:rFonts w:ascii="宋体" w:eastAsia="宋体" w:cs="宋体" w:hint="eastAsia"/>
          <w:color w:val="auto"/>
          <w:sz w:val="24"/>
          <w:szCs w:val="24"/>
        </w:rPr>
        <w:t>工程质量保修内容</w:t>
      </w:r>
    </w:p>
    <w:p>
      <w:pPr>
        <w:pStyle w:val="15"/>
        <w:rPr>
          <w:rFonts w:ascii="宋体" w:eastAsia="宋体" w:cs="宋体" w:hint="eastAsia"/>
          <w:color w:val="auto"/>
          <w:sz w:val="24"/>
          <w:szCs w:val="24"/>
        </w:rPr>
      </w:pPr>
      <w:r>
        <w:rPr>
          <w:rFonts w:ascii="宋体" w:eastAsia="宋体" w:cs="宋体" w:hint="eastAsia"/>
          <w:b/>
          <w:color w:val="auto"/>
          <w:sz w:val="24"/>
          <w:szCs w:val="24"/>
          <w:u w:val="single"/>
        </w:rPr>
        <w:t xml:space="preserve">                        </w:t>
      </w:r>
      <w:r>
        <w:rPr>
          <w:rFonts w:ascii="宋体" w:eastAsia="宋体" w:cs="宋体" w:hint="eastAsia"/>
          <w:color w:val="auto"/>
          <w:sz w:val="24"/>
          <w:szCs w:val="24"/>
        </w:rPr>
        <w:t>工程的所有建设内容均属保修范围，具体建设内容详见图纸及工程量清单。</w:t>
      </w:r>
    </w:p>
    <w:p>
      <w:pPr>
        <w:pStyle w:val="1"/>
        <w:keepNext w:val="0"/>
        <w:keepLines w:val="0"/>
        <w:pageBreakBefore w:val="0"/>
        <w:widowControl w:val="0"/>
        <w:numPr>
          <w:ilvl w:val="0"/>
          <w:numId w:val="28"/>
        </w:numPr>
        <w:kinsoku/>
        <w:wordWrap/>
        <w:overflowPunct/>
        <w:topLinePunct w:val="0"/>
        <w:autoSpaceDE/>
        <w:autoSpaceDN/>
        <w:bidi w:val="0"/>
        <w:adjustRightInd/>
        <w:snapToGrid/>
        <w:spacing w:line="240" w:lineRule="auto"/>
        <w:ind w:left="0" w:firstLine="420"/>
        <w:textAlignment w:val="auto"/>
        <w:rPr>
          <w:rFonts w:ascii="宋体" w:eastAsia="宋体" w:cs="宋体" w:hint="eastAsia"/>
          <w:color w:val="auto"/>
          <w:sz w:val="24"/>
          <w:szCs w:val="24"/>
        </w:rPr>
      </w:pPr>
      <w:r>
        <w:rPr>
          <w:rFonts w:ascii="宋体" w:eastAsia="宋体" w:cs="宋体" w:hint="eastAsia"/>
          <w:color w:val="auto"/>
          <w:sz w:val="24"/>
          <w:szCs w:val="24"/>
        </w:rPr>
        <w:t>质量保修期</w:t>
      </w:r>
    </w:p>
    <w:p>
      <w:pPr>
        <w:pStyle w:val="15"/>
        <w:rPr>
          <w:rFonts w:ascii="宋体" w:eastAsia="宋体" w:cs="宋体" w:hint="eastAsia"/>
          <w:color w:val="auto"/>
          <w:sz w:val="24"/>
          <w:szCs w:val="24"/>
        </w:rPr>
      </w:pPr>
      <w:r>
        <w:rPr>
          <w:rFonts w:ascii="宋体" w:eastAsia="宋体" w:cs="宋体" w:hint="eastAsia"/>
          <w:color w:val="auto"/>
          <w:sz w:val="24"/>
          <w:szCs w:val="24"/>
        </w:rPr>
        <w:t>本项目的质量保修期为一年，从工程通过竣工验收之日起计。</w:t>
      </w:r>
    </w:p>
    <w:p>
      <w:pPr>
        <w:pStyle w:val="1"/>
        <w:keepNext w:val="0"/>
        <w:keepLines w:val="0"/>
        <w:pageBreakBefore w:val="0"/>
        <w:widowControl w:val="0"/>
        <w:numPr>
          <w:ilvl w:val="0"/>
          <w:numId w:val="28"/>
        </w:numPr>
        <w:kinsoku/>
        <w:wordWrap/>
        <w:overflowPunct/>
        <w:topLinePunct w:val="0"/>
        <w:autoSpaceDE/>
        <w:autoSpaceDN/>
        <w:bidi w:val="0"/>
        <w:adjustRightInd/>
        <w:snapToGrid/>
        <w:spacing w:line="240" w:lineRule="auto"/>
        <w:ind w:left="0" w:firstLine="420"/>
        <w:textAlignment w:val="auto"/>
        <w:rPr>
          <w:rFonts w:ascii="宋体" w:eastAsia="宋体" w:cs="宋体" w:hint="eastAsia"/>
          <w:color w:val="auto"/>
          <w:sz w:val="24"/>
          <w:szCs w:val="24"/>
        </w:rPr>
      </w:pPr>
      <w:r>
        <w:rPr>
          <w:rFonts w:ascii="宋体" w:eastAsia="宋体" w:cs="宋体" w:hint="eastAsia"/>
          <w:color w:val="auto"/>
          <w:sz w:val="24"/>
          <w:szCs w:val="24"/>
        </w:rPr>
        <w:t>质量保修责任</w:t>
      </w:r>
    </w:p>
    <w:p>
      <w:pPr>
        <w:pStyle w:val="15"/>
        <w:rPr>
          <w:rFonts w:ascii="宋体" w:eastAsia="宋体" w:cs="宋体" w:hint="eastAsia"/>
          <w:color w:val="auto"/>
          <w:sz w:val="24"/>
          <w:szCs w:val="24"/>
        </w:rPr>
      </w:pPr>
      <w:r>
        <w:rPr>
          <w:rFonts w:ascii="宋体" w:eastAsia="宋体" w:cs="宋体" w:hint="eastAsia"/>
          <w:color w:val="auto"/>
          <w:sz w:val="24"/>
          <w:szCs w:val="24"/>
        </w:rPr>
        <w:t>1.属于保修范围和内容的项目，承包人应在接到修理通知之日后7天内派人处理。承包人不在约定期限内派人修理，发包人可委托其他人员修理，保修费用从质量保证金扣除。</w:t>
      </w:r>
    </w:p>
    <w:p>
      <w:pPr>
        <w:pStyle w:val="15"/>
        <w:rPr>
          <w:rFonts w:ascii="宋体" w:eastAsia="宋体" w:cs="宋体" w:hint="eastAsia"/>
          <w:color w:val="auto"/>
          <w:sz w:val="24"/>
          <w:szCs w:val="24"/>
        </w:rPr>
      </w:pPr>
      <w:r>
        <w:rPr>
          <w:rFonts w:ascii="宋体" w:eastAsia="宋体" w:cs="宋体" w:hint="eastAsia"/>
          <w:color w:val="auto"/>
          <w:sz w:val="24"/>
          <w:szCs w:val="24"/>
        </w:rPr>
        <w:t>2.发生须紧急抢修事故，承包人接到事故通知后，应立即到在事故现场抢修。非承包人施工质量引起事故，抢修费用由发包人承担。</w:t>
      </w:r>
    </w:p>
    <w:p>
      <w:pPr>
        <w:pStyle w:val="15"/>
        <w:rPr>
          <w:rFonts w:ascii="宋体" w:eastAsia="宋体" w:cs="宋体" w:hint="eastAsia"/>
          <w:color w:val="auto"/>
          <w:sz w:val="24"/>
          <w:szCs w:val="24"/>
        </w:rPr>
      </w:pPr>
      <w:r>
        <w:rPr>
          <w:rFonts w:ascii="宋体" w:eastAsia="宋体" w:cs="宋体" w:hint="eastAsia"/>
          <w:color w:val="auto"/>
          <w:sz w:val="24"/>
          <w:szCs w:val="24"/>
        </w:rPr>
        <w:t>3.在国家规定的工程合理使用期限内，承包人确保基础工程和主体结构的质量。因承包人原因致使工程在合理使用期限内造成人身和财产损害的，承包人应承担损害赔偿责任。</w:t>
      </w:r>
    </w:p>
    <w:p>
      <w:pPr>
        <w:pStyle w:val="1"/>
        <w:keepNext w:val="0"/>
        <w:keepLines w:val="0"/>
        <w:pageBreakBefore w:val="0"/>
        <w:widowControl w:val="0"/>
        <w:numPr>
          <w:ilvl w:val="0"/>
          <w:numId w:val="28"/>
        </w:numPr>
        <w:kinsoku/>
        <w:wordWrap/>
        <w:overflowPunct/>
        <w:topLinePunct w:val="0"/>
        <w:autoSpaceDE/>
        <w:autoSpaceDN/>
        <w:bidi w:val="0"/>
        <w:adjustRightInd/>
        <w:snapToGrid/>
        <w:spacing w:line="240" w:lineRule="auto"/>
        <w:ind w:left="0" w:firstLine="420"/>
        <w:textAlignment w:val="auto"/>
        <w:rPr>
          <w:rFonts w:ascii="宋体" w:eastAsia="宋体" w:cs="宋体" w:hint="eastAsia"/>
          <w:color w:val="auto"/>
          <w:sz w:val="24"/>
          <w:szCs w:val="24"/>
        </w:rPr>
      </w:pPr>
      <w:r>
        <w:rPr>
          <w:rFonts w:ascii="宋体" w:eastAsia="宋体" w:cs="宋体" w:hint="eastAsia"/>
          <w:color w:val="auto"/>
          <w:sz w:val="24"/>
          <w:szCs w:val="24"/>
        </w:rPr>
        <w:t>质量保证金的支付与返还</w:t>
      </w:r>
    </w:p>
    <w:p>
      <w:pPr>
        <w:pStyle w:val="15"/>
        <w:rPr>
          <w:rFonts w:ascii="宋体" w:eastAsia="宋体" w:cs="宋体" w:hint="eastAsia"/>
          <w:color w:val="auto"/>
          <w:sz w:val="24"/>
          <w:szCs w:val="24"/>
        </w:rPr>
      </w:pPr>
      <w:r>
        <w:rPr>
          <w:rFonts w:ascii="宋体" w:eastAsia="宋体" w:cs="宋体" w:hint="eastAsia"/>
          <w:color w:val="auto"/>
          <w:sz w:val="24"/>
          <w:szCs w:val="24"/>
        </w:rPr>
        <w:t>本工程的质量保证金为结算审计（审核、评审）价款的</w:t>
      </w:r>
      <w:r>
        <w:rPr>
          <w:rFonts w:ascii="宋体" w:eastAsia="宋体" w:cs="宋体" w:hint="eastAsia"/>
          <w:color w:val="auto"/>
          <w:sz w:val="24"/>
          <w:szCs w:val="24"/>
          <w:u w:val="single"/>
        </w:rPr>
        <w:t xml:space="preserve"> 3 </w:t>
      </w:r>
      <w:r>
        <w:rPr>
          <w:rFonts w:ascii="宋体" w:eastAsia="宋体" w:cs="宋体" w:hint="eastAsia"/>
          <w:color w:val="auto"/>
          <w:sz w:val="24"/>
          <w:szCs w:val="24"/>
        </w:rPr>
        <w:t>%（无息），质量保证金从工程进度款中扣留，发包人在接到承包人提出返还质量保证金申请后14天内会同承包人按照合同约定的内容进行核实。如无异议，发包人应当在核实后30日内将质量保证金返还给承包人。</w:t>
      </w:r>
    </w:p>
    <w:p>
      <w:pPr>
        <w:pStyle w:val="1"/>
        <w:keepNext w:val="0"/>
        <w:keepLines w:val="0"/>
        <w:pageBreakBefore w:val="0"/>
        <w:widowControl w:val="0"/>
        <w:numPr>
          <w:ilvl w:val="0"/>
          <w:numId w:val="28"/>
        </w:numPr>
        <w:kinsoku/>
        <w:wordWrap/>
        <w:overflowPunct/>
        <w:topLinePunct w:val="0"/>
        <w:autoSpaceDE/>
        <w:autoSpaceDN/>
        <w:bidi w:val="0"/>
        <w:adjustRightInd/>
        <w:snapToGrid/>
        <w:spacing w:line="240" w:lineRule="auto"/>
        <w:ind w:left="0" w:firstLine="420"/>
        <w:textAlignment w:val="auto"/>
        <w:rPr>
          <w:rFonts w:ascii="宋体" w:eastAsia="宋体" w:cs="宋体" w:hint="eastAsia"/>
          <w:color w:val="auto"/>
          <w:sz w:val="24"/>
          <w:szCs w:val="24"/>
        </w:rPr>
      </w:pPr>
      <w:r>
        <w:rPr>
          <w:rFonts w:ascii="宋体" w:eastAsia="宋体" w:cs="宋体" w:hint="eastAsia"/>
          <w:color w:val="auto"/>
          <w:sz w:val="24"/>
          <w:szCs w:val="24"/>
        </w:rPr>
        <w:t>其他</w:t>
      </w:r>
    </w:p>
    <w:p>
      <w:pPr>
        <w:pStyle w:val="15"/>
        <w:rPr>
          <w:rFonts w:ascii="宋体" w:eastAsia="宋体" w:cs="宋体" w:hint="eastAsia"/>
          <w:color w:val="auto"/>
          <w:sz w:val="24"/>
          <w:szCs w:val="24"/>
          <w:u w:val="single"/>
        </w:rPr>
      </w:pPr>
      <w:r>
        <w:rPr>
          <w:rFonts w:ascii="宋体" w:eastAsia="宋体" w:cs="宋体" w:hint="eastAsia"/>
          <w:color w:val="auto"/>
          <w:sz w:val="24"/>
          <w:szCs w:val="24"/>
        </w:rPr>
        <w:t xml:space="preserve">双方约定的其他工程质量保修事项： </w:t>
      </w:r>
      <w:r>
        <w:rPr>
          <w:rFonts w:ascii="宋体" w:eastAsia="宋体" w:cs="宋体" w:hint="eastAsia"/>
          <w:color w:val="auto"/>
          <w:sz w:val="24"/>
          <w:szCs w:val="24"/>
          <w:u w:val="single"/>
        </w:rPr>
        <w:t xml:space="preserve">                                </w:t>
      </w:r>
    </w:p>
    <w:p>
      <w:pPr>
        <w:pStyle w:val="15"/>
        <w:rPr>
          <w:rFonts w:ascii="宋体" w:eastAsia="宋体" w:cs="宋体" w:hint="eastAsia"/>
          <w:color w:val="auto"/>
          <w:sz w:val="24"/>
          <w:szCs w:val="24"/>
        </w:rPr>
      </w:pPr>
      <w:r>
        <w:rPr>
          <w:rFonts w:ascii="宋体" w:eastAsia="宋体" w:cs="宋体" w:hint="eastAsia"/>
          <w:color w:val="auto"/>
          <w:sz w:val="24"/>
          <w:szCs w:val="24"/>
        </w:rPr>
        <w:t>本工程质量保修书作为施工合同附件，由施工合同发包人承包人双方共同签署，一式陆份，发包人和承包人各执叁份。</w:t>
      </w:r>
    </w:p>
    <w:p>
      <w:pPr>
        <w:pStyle w:val="15"/>
        <w:keepNext w:val="0"/>
        <w:keepLines w:val="0"/>
        <w:pageBreakBefore w:val="0"/>
        <w:kinsoku/>
        <w:wordWrap/>
        <w:overflowPunct/>
        <w:topLinePunct w:val="0"/>
        <w:autoSpaceDE/>
        <w:autoSpaceDN/>
        <w:bidi w:val="0"/>
        <w:adjustRightInd/>
        <w:snapToGrid/>
        <w:spacing w:line="120" w:lineRule="auto"/>
        <w:ind w:left="0" w:firstLine="0"/>
        <w:textAlignment w:val="auto"/>
        <w:rPr>
          <w:rFonts w:ascii="宋体" w:eastAsia="宋体" w:cs="宋体" w:hint="eastAsia"/>
          <w:color w:val="auto"/>
          <w:sz w:val="24"/>
          <w:szCs w:val="24"/>
        </w:rPr>
      </w:pPr>
      <w:r>
        <w:rPr>
          <w:rFonts w:ascii="宋体" w:eastAsia="宋体" w:cs="宋体" w:hint="eastAsia"/>
          <w:color w:val="auto"/>
          <w:sz w:val="24"/>
          <w:szCs w:val="24"/>
        </w:rPr>
        <w:t>发包人：</w:t>
      </w:r>
      <w:r>
        <w:rPr>
          <w:rFonts w:ascii="宋体" w:eastAsia="宋体" w:cs="宋体" w:hint="eastAsia"/>
          <w:snapToGrid w:val="0"/>
          <w:color w:val="auto"/>
          <w:kern w:val="0"/>
          <w:sz w:val="24"/>
          <w:szCs w:val="24"/>
          <w:u w:val="single"/>
        </w:rPr>
        <w:t xml:space="preserve">                       </w:t>
      </w:r>
      <w:r>
        <w:rPr>
          <w:rFonts w:ascii="宋体" w:eastAsia="宋体" w:cs="宋体" w:hint="eastAsia"/>
          <w:color w:val="auto"/>
          <w:sz w:val="24"/>
          <w:szCs w:val="24"/>
        </w:rPr>
        <w:t xml:space="preserve">         承包人：</w:t>
      </w:r>
      <w:r>
        <w:rPr>
          <w:rFonts w:ascii="宋体" w:eastAsia="宋体" w:cs="宋体" w:hint="eastAsia"/>
          <w:color w:val="auto"/>
          <w:sz w:val="24"/>
          <w:szCs w:val="24"/>
          <w:u w:val="single"/>
        </w:rPr>
        <w:t xml:space="preserve">                                         </w:t>
      </w:r>
    </w:p>
    <w:p>
      <w:pPr>
        <w:keepNext w:val="0"/>
        <w:keepLines w:val="0"/>
        <w:pageBreakBefore w:val="0"/>
        <w:kinsoku/>
        <w:wordWrap/>
        <w:overflowPunct/>
        <w:topLinePunct w:val="0"/>
        <w:autoSpaceDE/>
        <w:autoSpaceDN/>
        <w:bidi w:val="0"/>
        <w:adjustRightInd/>
        <w:snapToGrid/>
        <w:spacing w:line="120" w:lineRule="auto"/>
        <w:ind w:firstLineChars="700" w:firstLine="1680"/>
        <w:textAlignment w:val="auto"/>
        <w:rPr>
          <w:rFonts w:ascii="宋体" w:eastAsia="宋体" w:cs="宋体" w:hint="eastAsia"/>
          <w:color w:val="auto"/>
          <w:sz w:val="24"/>
          <w:szCs w:val="24"/>
        </w:rPr>
      </w:pPr>
      <w:r>
        <w:rPr>
          <w:rFonts w:ascii="宋体" w:eastAsia="宋体" w:cs="宋体" w:hint="eastAsia"/>
          <w:color w:val="auto"/>
          <w:sz w:val="24"/>
          <w:szCs w:val="24"/>
        </w:rPr>
        <w:t>(公章）                                （公章)</w:t>
      </w:r>
    </w:p>
    <w:p>
      <w:pPr>
        <w:keepNext w:val="0"/>
        <w:keepLines w:val="0"/>
        <w:pageBreakBefore w:val="0"/>
        <w:kinsoku/>
        <w:wordWrap/>
        <w:overflowPunct/>
        <w:topLinePunct w:val="0"/>
        <w:autoSpaceDE/>
        <w:autoSpaceDN/>
        <w:bidi w:val="0"/>
        <w:adjustRightInd/>
        <w:snapToGrid/>
        <w:spacing w:line="120" w:lineRule="auto"/>
        <w:textAlignment w:val="auto"/>
        <w:rPr>
          <w:rFonts w:ascii="宋体" w:eastAsia="宋体" w:cs="宋体" w:hint="eastAsia"/>
          <w:color w:val="auto"/>
          <w:sz w:val="24"/>
          <w:szCs w:val="24"/>
          <w:u w:val="single"/>
        </w:rPr>
      </w:pPr>
      <w:r>
        <w:rPr>
          <w:rFonts w:ascii="宋体" w:eastAsia="宋体" w:cs="宋体" w:hint="eastAsia"/>
          <w:color w:val="auto"/>
          <w:sz w:val="24"/>
          <w:szCs w:val="24"/>
        </w:rPr>
        <w:t>法定代表人：</w:t>
      </w:r>
      <w:r>
        <w:rPr>
          <w:rFonts w:ascii="宋体" w:eastAsia="宋体" w:cs="宋体" w:hint="eastAsia"/>
          <w:color w:val="auto"/>
          <w:sz w:val="24"/>
          <w:szCs w:val="24"/>
          <w:u w:val="single"/>
        </w:rPr>
        <w:t xml:space="preserve">                </w:t>
      </w:r>
      <w:r>
        <w:rPr>
          <w:rFonts w:ascii="宋体" w:eastAsia="宋体" w:cs="宋体" w:hint="eastAsia"/>
          <w:color w:val="auto"/>
          <w:sz w:val="24"/>
          <w:szCs w:val="24"/>
        </w:rPr>
        <w:t xml:space="preserve">            法定代表人：</w:t>
      </w:r>
      <w:r>
        <w:rPr>
          <w:rFonts w:ascii="宋体" w:eastAsia="宋体" w:cs="宋体" w:hint="eastAsia"/>
          <w:color w:val="auto"/>
          <w:sz w:val="24"/>
          <w:szCs w:val="24"/>
          <w:u w:val="single"/>
        </w:rPr>
        <w:t xml:space="preserve">               </w:t>
      </w:r>
    </w:p>
    <w:p>
      <w:pPr>
        <w:keepNext w:val="0"/>
        <w:keepLines w:val="0"/>
        <w:pageBreakBefore w:val="0"/>
        <w:kinsoku/>
        <w:wordWrap/>
        <w:overflowPunct/>
        <w:topLinePunct w:val="0"/>
        <w:autoSpaceDE/>
        <w:autoSpaceDN/>
        <w:bidi w:val="0"/>
        <w:adjustRightInd/>
        <w:snapToGrid/>
        <w:spacing w:line="120" w:lineRule="auto"/>
        <w:textAlignment w:val="auto"/>
        <w:rPr>
          <w:rFonts w:ascii="宋体" w:eastAsia="宋体" w:cs="宋体" w:hint="eastAsia"/>
          <w:color w:val="auto"/>
          <w:sz w:val="24"/>
          <w:szCs w:val="24"/>
        </w:rPr>
      </w:pPr>
      <w:r>
        <w:rPr>
          <w:rFonts w:ascii="宋体" w:eastAsia="宋体" w:cs="宋体" w:hint="eastAsia"/>
          <w:color w:val="auto"/>
          <w:sz w:val="24"/>
          <w:szCs w:val="24"/>
        </w:rPr>
        <w:t>（签字或盖章）                            （签字或盖章）</w:t>
      </w:r>
    </w:p>
    <w:p>
      <w:pPr>
        <w:keepNext w:val="0"/>
        <w:keepLines w:val="0"/>
        <w:pageBreakBefore w:val="0"/>
        <w:kinsoku/>
        <w:wordWrap/>
        <w:overflowPunct/>
        <w:topLinePunct w:val="0"/>
        <w:autoSpaceDE/>
        <w:autoSpaceDN/>
        <w:bidi w:val="0"/>
        <w:adjustRightInd/>
        <w:snapToGrid/>
        <w:spacing w:line="120" w:lineRule="auto"/>
        <w:textAlignment w:val="auto"/>
        <w:rPr>
          <w:rFonts w:ascii="宋体" w:eastAsia="宋体" w:cs="宋体" w:hint="eastAsia"/>
          <w:color w:val="auto"/>
          <w:sz w:val="24"/>
          <w:szCs w:val="24"/>
        </w:rPr>
      </w:pPr>
    </w:p>
    <w:p>
      <w:pPr>
        <w:keepNext w:val="0"/>
        <w:keepLines w:val="0"/>
        <w:pageBreakBefore w:val="0"/>
        <w:kinsoku/>
        <w:wordWrap/>
        <w:overflowPunct/>
        <w:topLinePunct w:val="0"/>
        <w:autoSpaceDE/>
        <w:autoSpaceDN/>
        <w:bidi w:val="0"/>
        <w:adjustRightInd/>
        <w:snapToGrid/>
        <w:spacing w:line="120" w:lineRule="auto"/>
        <w:textAlignment w:val="auto"/>
        <w:rPr>
          <w:rFonts w:ascii="宋体" w:eastAsia="宋体" w:cs="宋体" w:hint="eastAsia"/>
          <w:color w:val="auto"/>
          <w:sz w:val="24"/>
          <w:szCs w:val="24"/>
        </w:rPr>
      </w:pPr>
      <w:r>
        <w:rPr>
          <w:rFonts w:ascii="宋体" w:eastAsia="宋体" w:cs="宋体" w:hint="eastAsia"/>
          <w:color w:val="auto"/>
          <w:sz w:val="24"/>
          <w:szCs w:val="24"/>
        </w:rPr>
        <w:t xml:space="preserve">签订日期： </w:t>
      </w:r>
      <w:r>
        <w:rPr>
          <w:rFonts w:ascii="宋体" w:eastAsia="宋体" w:cs="宋体" w:hint="eastAsia"/>
          <w:color w:val="auto"/>
          <w:sz w:val="24"/>
          <w:szCs w:val="24"/>
          <w:u w:val="single"/>
        </w:rPr>
        <w:t xml:space="preserve"> 202</w:t>
      </w:r>
      <w:r>
        <w:rPr>
          <w:rFonts w:ascii="宋体" w:eastAsia="宋体" w:cs="宋体" w:hint="eastAsia"/>
          <w:color w:val="auto"/>
          <w:sz w:val="24"/>
          <w:szCs w:val="24"/>
          <w:u w:val="single"/>
          <w:lang w:val="en-US" w:eastAsia="zh-CN"/>
        </w:rPr>
        <w:t>5</w:t>
      </w:r>
      <w:r>
        <w:rPr>
          <w:rFonts w:ascii="宋体" w:eastAsia="宋体" w:cs="宋体" w:hint="eastAsia"/>
          <w:color w:val="auto"/>
          <w:sz w:val="24"/>
          <w:szCs w:val="24"/>
          <w:u w:val="single"/>
        </w:rPr>
        <w:t xml:space="preserve"> </w:t>
      </w:r>
      <w:r>
        <w:rPr>
          <w:rFonts w:ascii="宋体" w:eastAsia="宋体" w:cs="宋体" w:hint="eastAsia"/>
          <w:color w:val="auto"/>
          <w:sz w:val="24"/>
          <w:szCs w:val="24"/>
        </w:rPr>
        <w:t>年</w:t>
      </w:r>
      <w:r>
        <w:rPr>
          <w:rFonts w:ascii="宋体" w:eastAsia="宋体" w:cs="宋体" w:hint="eastAsia"/>
          <w:color w:val="auto"/>
          <w:sz w:val="24"/>
          <w:szCs w:val="24"/>
          <w:u w:val="single"/>
        </w:rPr>
        <w:t xml:space="preserve">   </w:t>
      </w:r>
      <w:r>
        <w:rPr>
          <w:rFonts w:ascii="宋体" w:eastAsia="宋体" w:cs="宋体" w:hint="eastAsia"/>
          <w:color w:val="auto"/>
          <w:sz w:val="24"/>
          <w:szCs w:val="24"/>
        </w:rPr>
        <w:t>月</w:t>
      </w:r>
      <w:r>
        <w:rPr>
          <w:rFonts w:ascii="宋体" w:eastAsia="宋体" w:cs="宋体" w:hint="eastAsia"/>
          <w:color w:val="auto"/>
          <w:sz w:val="24"/>
          <w:szCs w:val="24"/>
          <w:u w:val="single"/>
        </w:rPr>
        <w:t xml:space="preserve">              </w:t>
      </w:r>
      <w:r>
        <w:rPr>
          <w:rFonts w:ascii="宋体" w:eastAsia="宋体" w:cs="宋体" w:hint="eastAsia"/>
          <w:color w:val="auto"/>
          <w:sz w:val="24"/>
          <w:szCs w:val="24"/>
        </w:rPr>
        <w:t>日</w:t>
        <w:tab/>
      </w:r>
    </w:p>
    <w:p>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宋体" w:eastAsia="宋体" w:cs="宋体" w:hint="eastAsia"/>
          <w:b/>
          <w:bCs/>
          <w:color w:val="auto"/>
          <w:kern w:val="0"/>
          <w:sz w:val="24"/>
          <w:szCs w:val="24"/>
        </w:rPr>
        <w:sectPr>
          <w:footerReference w:type="default" r:id="rId21"/>
          <w:pgSz w:w="11906" w:h="16838"/>
          <w:pgMar w:top="1440" w:right="1080" w:bottom="1440" w:left="880" w:header="851" w:footer="992" w:gutter="0"/>
          <w:docGrid w:type="lines" w:linePitch="312" w:charSpace="0"/>
        </w:sectPr>
      </w:pPr>
    </w:p>
    <w:p>
      <w:pPr>
        <w:pStyle w:val="114"/>
        <w:outlineLvl w:val="0"/>
        <w:rPr>
          <w:rFonts w:ascii="宋体" w:eastAsia="宋体" w:cs="宋体" w:hint="eastAsia"/>
          <w:color w:val="auto"/>
          <w:sz w:val="32"/>
          <w:szCs w:val="32"/>
        </w:rPr>
      </w:pPr>
      <w:r>
        <w:rPr>
          <w:rFonts w:ascii="宋体" w:eastAsia="宋体" w:cs="宋体" w:hint="eastAsia"/>
          <w:color w:val="auto"/>
          <w:sz w:val="24"/>
          <w:szCs w:val="24"/>
        </w:rPr>
        <w:t>附件</w:t>
      </w:r>
    </w:p>
    <w:p>
      <w:pPr>
        <w:pStyle w:val="118"/>
        <w:widowControl/>
        <w:outlineLvl w:val="0"/>
        <w:rPr>
          <w:rFonts w:ascii="宋体" w:eastAsia="宋体" w:cs="宋体" w:hint="eastAsia"/>
          <w:color w:val="auto"/>
          <w:sz w:val="32"/>
          <w:szCs w:val="32"/>
        </w:rPr>
      </w:pPr>
      <w:r>
        <w:rPr>
          <w:rFonts w:ascii="宋体" w:eastAsia="宋体" w:cs="宋体" w:hint="eastAsia"/>
          <w:color w:val="auto"/>
          <w:sz w:val="32"/>
          <w:szCs w:val="32"/>
        </w:rPr>
        <w:t>广西壮族自治区政府采购项目合同验收书（格式）</w:t>
      </w:r>
    </w:p>
    <w:tbl>
      <w:tblPr>
        <w:tblpPr w:leftFromText="180" w:rightFromText="180" w:vertAnchor="text" w:horzAnchor="page" w:tblpX="1686" w:tblpY="1139"/>
        <w:tblOverlap w:val="never"/>
        <w:tblW w:w="502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0" w:type="dxa"/>
          <w:bottom w:w="0" w:type="dxa"/>
          <w:right w:w="0" w:type="dxa"/>
        </w:tblCellMar>
      </w:tblPr>
      <w:tblGrid>
        <w:gridCol w:w="1656"/>
        <w:gridCol w:w="7092"/>
        <w:gridCol w:w="2924"/>
        <w:gridCol w:w="7723"/>
        <w:gridCol w:w="619"/>
        <w:gridCol w:w="2453"/>
        <w:gridCol w:w="4245"/>
      </w:tblGrid>
      <w:tr>
        <w:trPr>
          <w:trHeight w:val="497"/>
        </w:trPr>
        <w:tc>
          <w:tcPr>
            <w:tcW w:w="1983"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 w:firstLine="5"/>
              <w:jc w:val="center"/>
              <w:rPr>
                <w:rFonts w:ascii="宋体" w:eastAsia="宋体" w:cs="宋体" w:hint="eastAsia"/>
                <w:color w:val="auto"/>
                <w:kern w:val="0"/>
                <w:sz w:val="24"/>
                <w:szCs w:val="24"/>
              </w:rPr>
            </w:pPr>
            <w:r>
              <w:rPr>
                <w:rFonts w:ascii="宋体" w:eastAsia="宋体" w:cs="宋体" w:hint="eastAsia"/>
                <w:color w:val="auto"/>
                <w:kern w:val="0"/>
                <w:sz w:val="24"/>
                <w:szCs w:val="24"/>
              </w:rPr>
              <w:t>验收方式：</w:t>
            </w:r>
          </w:p>
        </w:tc>
        <w:tc>
          <w:tcPr>
            <w:tcW w:w="3016" w:type="pct"/>
            <w:gridSpan w:val="5"/>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00" w:firstLine="480"/>
              <w:jc w:val="center"/>
              <w:rPr>
                <w:rFonts w:ascii="宋体" w:eastAsia="宋体" w:cs="宋体" w:hint="eastAsia"/>
                <w:color w:val="auto"/>
                <w:kern w:val="0"/>
                <w:sz w:val="24"/>
                <w:szCs w:val="24"/>
              </w:rPr>
            </w:pPr>
            <w:r>
              <w:rPr>
                <w:rFonts w:ascii="宋体" w:eastAsia="宋体" w:cs="宋体" w:hint="eastAsia"/>
                <w:color w:val="auto"/>
                <w:kern w:val="0"/>
                <w:sz w:val="24"/>
                <w:szCs w:val="24"/>
              </w:rPr>
              <w:t>□自行验收         □委托验收</w:t>
            </w:r>
          </w:p>
        </w:tc>
      </w:tr>
      <w:tr>
        <w:trPr>
          <w:trHeight w:val="622"/>
        </w:trPr>
        <w:tc>
          <w:tcPr>
            <w:tcW w:w="79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1" w:firstLine="2"/>
              <w:jc w:val="center"/>
              <w:rPr>
                <w:rFonts w:ascii="宋体" w:eastAsia="宋体" w:cs="宋体" w:hint="eastAsia"/>
                <w:color w:val="auto"/>
                <w:kern w:val="0"/>
                <w:sz w:val="24"/>
                <w:szCs w:val="24"/>
              </w:rPr>
            </w:pPr>
            <w:r>
              <w:rPr>
                <w:rFonts w:ascii="宋体" w:eastAsia="宋体" w:cs="宋体" w:hint="eastAsia"/>
                <w:color w:val="auto"/>
                <w:kern w:val="0"/>
                <w:sz w:val="24"/>
                <w:szCs w:val="24"/>
              </w:rPr>
              <w:t>序号</w:t>
            </w:r>
          </w:p>
        </w:tc>
        <w:tc>
          <w:tcPr>
            <w:tcW w:w="1191"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1" w:firstLine="2"/>
              <w:jc w:val="center"/>
              <w:rPr>
                <w:rFonts w:ascii="宋体" w:eastAsia="宋体" w:cs="宋体" w:hint="eastAsia"/>
                <w:color w:val="auto"/>
                <w:kern w:val="0"/>
                <w:sz w:val="24"/>
                <w:szCs w:val="24"/>
              </w:rPr>
            </w:pPr>
            <w:r>
              <w:rPr>
                <w:rFonts w:ascii="宋体" w:eastAsia="宋体" w:cs="宋体" w:hint="eastAsia"/>
                <w:color w:val="auto"/>
                <w:kern w:val="0"/>
                <w:sz w:val="24"/>
                <w:szCs w:val="24"/>
              </w:rPr>
              <w:t>名  称</w:t>
            </w:r>
          </w:p>
        </w:tc>
        <w:tc>
          <w:tcPr>
            <w:tcW w:w="1787"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1" w:firstLine="2"/>
              <w:jc w:val="center"/>
              <w:rPr>
                <w:rFonts w:ascii="宋体" w:eastAsia="宋体" w:cs="宋体" w:hint="eastAsia"/>
                <w:color w:val="auto"/>
                <w:kern w:val="0"/>
                <w:sz w:val="24"/>
                <w:szCs w:val="24"/>
              </w:rPr>
            </w:pPr>
            <w:r>
              <w:rPr>
                <w:rFonts w:ascii="宋体" w:eastAsia="宋体" w:cs="宋体" w:hint="eastAsia"/>
                <w:color w:val="auto"/>
                <w:kern w:val="0"/>
                <w:sz w:val="24"/>
                <w:szCs w:val="24"/>
              </w:rPr>
              <w:t>货物型号规格、标准及配置等（或服务内容、标准）</w:t>
            </w:r>
          </w:p>
        </w:tc>
        <w:tc>
          <w:tcPr>
            <w:tcW w:w="516"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jc w:val="center"/>
              <w:rPr>
                <w:rFonts w:ascii="宋体" w:eastAsia="宋体" w:cs="宋体" w:hint="eastAsia"/>
                <w:color w:val="auto"/>
                <w:kern w:val="0"/>
                <w:sz w:val="24"/>
                <w:szCs w:val="24"/>
              </w:rPr>
            </w:pPr>
            <w:r>
              <w:rPr>
                <w:rFonts w:ascii="宋体" w:eastAsia="宋体" w:cs="宋体" w:hint="eastAsia"/>
                <w:color w:val="auto"/>
                <w:kern w:val="0"/>
                <w:sz w:val="24"/>
                <w:szCs w:val="24"/>
              </w:rPr>
              <w:t>数量</w:t>
            </w:r>
          </w:p>
        </w:tc>
        <w:tc>
          <w:tcPr>
            <w:tcW w:w="71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1" w:firstLine="2"/>
              <w:jc w:val="center"/>
              <w:rPr>
                <w:rFonts w:ascii="宋体" w:eastAsia="宋体" w:cs="宋体" w:hint="eastAsia"/>
                <w:color w:val="auto"/>
                <w:kern w:val="0"/>
                <w:sz w:val="24"/>
                <w:szCs w:val="24"/>
              </w:rPr>
            </w:pPr>
            <w:r>
              <w:rPr>
                <w:rFonts w:ascii="宋体" w:eastAsia="宋体" w:cs="宋体" w:hint="eastAsia"/>
                <w:color w:val="auto"/>
                <w:kern w:val="0"/>
                <w:sz w:val="24"/>
                <w:szCs w:val="24"/>
              </w:rPr>
              <w:t>金  额</w:t>
            </w:r>
          </w:p>
        </w:tc>
      </w:tr>
      <w:tr>
        <w:trPr>
          <w:trHeight w:val="487"/>
        </w:trPr>
        <w:tc>
          <w:tcPr>
            <w:tcW w:w="79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 w:firstLine="5"/>
              <w:rPr>
                <w:rFonts w:ascii="宋体" w:eastAsia="宋体" w:cs="宋体" w:hint="eastAsia"/>
                <w:color w:val="auto"/>
                <w:kern w:val="0"/>
                <w:sz w:val="24"/>
                <w:szCs w:val="24"/>
              </w:rPr>
            </w:pPr>
            <w:r>
              <w:rPr>
                <w:rFonts w:ascii="宋体" w:eastAsia="宋体" w:cs="宋体" w:hint="eastAsia"/>
                <w:color w:val="auto"/>
                <w:kern w:val="0"/>
                <w:sz w:val="24"/>
                <w:szCs w:val="24"/>
              </w:rPr>
              <w:t xml:space="preserve">      </w:t>
            </w:r>
          </w:p>
        </w:tc>
        <w:tc>
          <w:tcPr>
            <w:tcW w:w="1191"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c>
          <w:tcPr>
            <w:tcW w:w="1787"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c>
          <w:tcPr>
            <w:tcW w:w="516"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c>
          <w:tcPr>
            <w:tcW w:w="71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r>
      <w:tr>
        <w:trPr>
          <w:trHeight w:val="487"/>
        </w:trPr>
        <w:tc>
          <w:tcPr>
            <w:tcW w:w="3771" w:type="pct"/>
            <w:gridSpan w:val="4"/>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left="-3" w:firstLineChars="2" w:firstLine="5"/>
              <w:jc w:val="left"/>
              <w:rPr>
                <w:rFonts w:ascii="宋体" w:eastAsia="宋体" w:cs="宋体" w:hint="eastAsia"/>
                <w:color w:val="auto"/>
                <w:kern w:val="0"/>
                <w:sz w:val="24"/>
                <w:szCs w:val="24"/>
              </w:rPr>
            </w:pPr>
            <w:r>
              <w:rPr>
                <w:rFonts w:ascii="宋体" w:eastAsia="宋体" w:cs="宋体" w:hint="eastAsia"/>
                <w:color w:val="auto"/>
                <w:kern w:val="0"/>
                <w:sz w:val="24"/>
                <w:szCs w:val="24"/>
              </w:rPr>
              <w:t>合        计</w:t>
            </w:r>
          </w:p>
        </w:tc>
        <w:tc>
          <w:tcPr>
            <w:tcW w:w="516" w:type="pct"/>
            <w:gridSpan w:val="2"/>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c>
          <w:tcPr>
            <w:tcW w:w="71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r>
              <w:rPr>
                <w:rFonts w:ascii="宋体" w:eastAsia="宋体" w:cs="宋体" w:hint="eastAsia"/>
                <w:color w:val="auto"/>
                <w:kern w:val="0"/>
                <w:sz w:val="24"/>
                <w:szCs w:val="24"/>
              </w:rPr>
              <w:t> </w:t>
            </w:r>
          </w:p>
        </w:tc>
      </w:tr>
      <w:tr>
        <w:trPr>
          <w:trHeight w:val="641"/>
        </w:trPr>
        <w:tc>
          <w:tcPr>
            <w:tcW w:w="5000" w:type="pct"/>
            <w:gridSpan w:val="7"/>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1" w:firstLine="2"/>
              <w:jc w:val="left"/>
              <w:rPr>
                <w:rFonts w:ascii="宋体" w:eastAsia="宋体" w:cs="宋体" w:hint="eastAsia"/>
                <w:color w:val="auto"/>
                <w:kern w:val="0"/>
                <w:sz w:val="24"/>
                <w:szCs w:val="24"/>
              </w:rPr>
            </w:pPr>
            <w:r>
              <w:rPr>
                <w:rFonts w:ascii="宋体" w:eastAsia="宋体" w:cs="宋体" w:hint="eastAsia"/>
                <w:color w:val="auto"/>
                <w:kern w:val="0"/>
                <w:sz w:val="24"/>
                <w:szCs w:val="24"/>
              </w:rPr>
              <w:t>合计大写金额：   仟   佰   拾   万   仟   佰   拾   元</w:t>
            </w:r>
          </w:p>
        </w:tc>
      </w:tr>
      <w:tr>
        <w:trPr>
          <w:trHeight w:val="641"/>
        </w:trPr>
        <w:tc>
          <w:tcPr>
            <w:tcW w:w="79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1" w:firstLine="2"/>
              <w:jc w:val="left"/>
              <w:rPr>
                <w:rFonts w:ascii="宋体" w:eastAsia="宋体" w:cs="宋体" w:hint="eastAsia"/>
                <w:color w:val="auto"/>
                <w:kern w:val="0"/>
                <w:sz w:val="24"/>
                <w:szCs w:val="24"/>
              </w:rPr>
            </w:pPr>
            <w:r>
              <w:rPr>
                <w:rFonts w:ascii="宋体" w:eastAsia="宋体" w:cs="宋体" w:hint="eastAsia"/>
                <w:color w:val="auto"/>
                <w:kern w:val="0"/>
                <w:sz w:val="24"/>
                <w:szCs w:val="24"/>
              </w:rPr>
              <w:t>实际供货日期</w:t>
            </w:r>
          </w:p>
        </w:tc>
        <w:tc>
          <w:tcPr>
            <w:tcW w:w="1682"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p>
        </w:tc>
        <w:tc>
          <w:tcPr>
            <w:tcW w:w="1401"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firstLineChars="19" w:firstLine="46"/>
              <w:jc w:val="center"/>
              <w:rPr>
                <w:rFonts w:ascii="宋体" w:eastAsia="宋体" w:cs="宋体" w:hint="eastAsia"/>
                <w:color w:val="auto"/>
                <w:kern w:val="0"/>
                <w:sz w:val="24"/>
                <w:szCs w:val="24"/>
              </w:rPr>
            </w:pPr>
            <w:r>
              <w:rPr>
                <w:rFonts w:ascii="宋体" w:eastAsia="宋体" w:cs="宋体" w:hint="eastAsia"/>
                <w:color w:val="auto"/>
                <w:kern w:val="0"/>
                <w:sz w:val="24"/>
                <w:szCs w:val="24"/>
              </w:rPr>
              <w:t>合同交货验收日期</w:t>
            </w:r>
          </w:p>
        </w:tc>
        <w:tc>
          <w:tcPr>
            <w:tcW w:w="1123"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p>
        </w:tc>
      </w:tr>
      <w:tr>
        <w:trPr>
          <w:trHeight w:val="394"/>
        </w:trPr>
        <w:tc>
          <w:tcPr>
            <w:tcW w:w="792" w:type="pct"/>
            <w:tcBorders>
              <w:top w:val="single" w:sz="8" w:space="0" w:color="auto"/>
              <w:left w:val="single" w:sz="8" w:space="0" w:color="auto"/>
              <w:bottom w:val="single" w:sz="8" w:space="0" w:color="auto"/>
              <w:right w:val="single" w:sz="8" w:space="0" w:color="auto"/>
            </w:tcBorders>
            <w:noWrap/>
            <w:vAlign w:val="center"/>
          </w:tcPr>
          <w:p>
            <w:pPr>
              <w:widowControl/>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p>
        </w:tc>
        <w:tc>
          <w:tcPr>
            <w:tcW w:w="1682"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p>
        </w:tc>
        <w:tc>
          <w:tcPr>
            <w:tcW w:w="1401"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left="590" w:firstLineChars="200" w:firstLine="480"/>
              <w:jc w:val="left"/>
              <w:rPr>
                <w:rFonts w:ascii="宋体" w:eastAsia="宋体" w:cs="宋体" w:hint="eastAsia"/>
                <w:color w:val="auto"/>
                <w:kern w:val="0"/>
                <w:sz w:val="24"/>
                <w:szCs w:val="24"/>
              </w:rPr>
            </w:pPr>
          </w:p>
        </w:tc>
        <w:tc>
          <w:tcPr>
            <w:tcW w:w="1123" w:type="pct"/>
            <w:gridSpan w:val="2"/>
            <w:tcBorders>
              <w:top w:val="single" w:sz="8" w:space="0" w:color="auto"/>
              <w:left w:val="single" w:sz="8" w:space="0" w:color="auto"/>
              <w:bottom w:val="single" w:sz="8" w:space="0" w:color="auto"/>
              <w:right w:val="single" w:sz="8" w:space="0" w:color="auto"/>
            </w:tcBorders>
            <w:noWrap/>
            <w:vAlign w:val="center"/>
          </w:tcPr>
          <w:p>
            <w:pPr>
              <w:snapToGrid w:val="0"/>
              <w:spacing w:before="100" w:beforeAutospacing="1" w:after="100" w:afterAutospacing="1" w:line="320" w:lineRule="exact"/>
              <w:ind w:firstLineChars="200" w:firstLine="480"/>
              <w:jc w:val="left"/>
              <w:rPr>
                <w:rFonts w:ascii="宋体" w:eastAsia="宋体" w:cs="宋体" w:hint="eastAsia"/>
                <w:color w:val="auto"/>
                <w:kern w:val="0"/>
                <w:sz w:val="24"/>
                <w:szCs w:val="24"/>
              </w:rPr>
            </w:pPr>
          </w:p>
        </w:tc>
      </w:tr>
      <w:tr>
        <w:trPr>
          <w:trHeight w:val="693"/>
        </w:trPr>
        <w:tc>
          <w:tcPr>
            <w:tcW w:w="792" w:type="pct"/>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pPr>
              <w:widowControl/>
              <w:snapToGrid w:val="0"/>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验收具体内容</w:t>
            </w:r>
          </w:p>
        </w:tc>
        <w:tc>
          <w:tcPr>
            <w:tcW w:w="4207" w:type="pct"/>
            <w:gridSpan w:val="6"/>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pPr>
              <w:widowControl/>
              <w:snapToGrid w:val="0"/>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sz w:val="24"/>
                <w:szCs w:val="24"/>
              </w:rPr>
              <w:t>（应</w:t>
            </w:r>
            <w:r>
              <w:rPr>
                <w:rFonts w:ascii="宋体" w:eastAsia="宋体" w:cs="宋体" w:hint="eastAsia"/>
                <w:color w:val="auto"/>
                <w:kern w:val="0"/>
                <w:sz w:val="24"/>
                <w:szCs w:val="24"/>
              </w:rPr>
              <w:t>按采购合同、采购文件、磋商响应文件及验收方案等进行验收；并核对</w:t>
            </w:r>
            <w:r>
              <w:rPr>
                <w:rFonts w:ascii="宋体" w:eastAsia="宋体" w:cs="宋体" w:hint="eastAsia"/>
                <w:color w:val="auto"/>
                <w:sz w:val="24"/>
                <w:szCs w:val="24"/>
              </w:rPr>
              <w:t>中标或者成交供应商在安装调试等方面是否违反合同约定或服务规范要求、提供的质量保证证明材料是否齐全、应有的配件及附件是否达到合同约定等</w:t>
            </w:r>
            <w:r>
              <w:rPr>
                <w:rFonts w:ascii="宋体" w:eastAsia="宋体" w:cs="宋体" w:hint="eastAsia"/>
                <w:color w:val="auto"/>
                <w:kern w:val="0"/>
                <w:sz w:val="24"/>
                <w:szCs w:val="24"/>
              </w:rPr>
              <w:t>。可附件)</w:t>
            </w:r>
          </w:p>
        </w:tc>
      </w:tr>
      <w:tr>
        <w:trPr>
          <w:trHeight w:val="806"/>
        </w:trPr>
        <w:tc>
          <w:tcPr>
            <w:tcW w:w="792" w:type="pct"/>
            <w:vMerge w:val="restart"/>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验收小组意见</w:t>
            </w:r>
          </w:p>
        </w:tc>
        <w:tc>
          <w:tcPr>
            <w:tcW w:w="4207" w:type="pct"/>
            <w:gridSpan w:val="6"/>
            <w:tcBorders>
              <w:top w:val="single" w:sz="8" w:space="0" w:color="auto"/>
              <w:left w:val="single" w:sz="8" w:space="0" w:color="auto"/>
              <w:bottom w:val="single" w:sz="4" w:space="0" w:color="auto"/>
              <w:right w:val="single" w:sz="8" w:space="0" w:color="auto"/>
            </w:tcBorders>
            <w:noWrap/>
            <w:vAlign w:val="center"/>
          </w:tcPr>
          <w:p>
            <w:pPr>
              <w:widowControl/>
              <w:spacing w:before="100" w:beforeAutospacing="1" w:after="100" w:afterAutospacing="1" w:line="320" w:lineRule="exact"/>
              <w:ind w:firstLineChars="50" w:firstLine="120"/>
              <w:jc w:val="left"/>
              <w:rPr>
                <w:rFonts w:ascii="宋体" w:eastAsia="宋体" w:cs="宋体" w:hint="eastAsia"/>
                <w:color w:val="auto"/>
                <w:kern w:val="0"/>
                <w:sz w:val="24"/>
                <w:szCs w:val="24"/>
              </w:rPr>
            </w:pPr>
            <w:r>
              <w:rPr>
                <w:rFonts w:ascii="宋体" w:eastAsia="宋体" w:cs="宋体" w:hint="eastAsia"/>
                <w:color w:val="auto"/>
                <w:kern w:val="0"/>
                <w:sz w:val="24"/>
                <w:szCs w:val="24"/>
              </w:rPr>
              <w:t>验收结论性意见：</w:t>
            </w:r>
          </w:p>
        </w:tc>
      </w:tr>
      <w:tr>
        <w:trPr>
          <w:trHeight w:val="607"/>
        </w:trPr>
        <w:tc>
          <w:tcPr>
            <w:tcW w:w="792" w:type="pct"/>
            <w:vMerge/>
            <w:tcBorders>
              <w:top w:val="single" w:sz="8" w:space="0" w:color="auto"/>
              <w:left w:val="single" w:sz="8" w:space="0" w:color="auto"/>
              <w:bottom w:val="single" w:sz="8" w:space="0" w:color="auto"/>
              <w:right w:val="single" w:sz="8" w:space="0" w:color="auto"/>
            </w:tcBorders>
            <w:noWrap/>
            <w:vAlign w:val="center"/>
          </w:tcPr>
          <w:p/>
        </w:tc>
        <w:tc>
          <w:tcPr>
            <w:tcW w:w="4207" w:type="pct"/>
            <w:gridSpan w:val="6"/>
            <w:tcBorders>
              <w:top w:val="single" w:sz="4" w:space="0" w:color="auto"/>
              <w:left w:val="single" w:sz="8" w:space="0" w:color="auto"/>
              <w:bottom w:val="single" w:sz="8" w:space="0" w:color="auto"/>
              <w:right w:val="single" w:sz="8" w:space="0" w:color="auto"/>
            </w:tcBorders>
            <w:noWrap/>
            <w:vAlign w:val="center"/>
          </w:tcPr>
          <w:p>
            <w:pPr>
              <w:spacing w:before="100" w:beforeAutospacing="1" w:after="100" w:afterAutospacing="1" w:line="320" w:lineRule="exact"/>
              <w:ind w:firstLineChars="40" w:firstLine="96"/>
              <w:jc w:val="left"/>
              <w:rPr>
                <w:rFonts w:ascii="宋体" w:eastAsia="宋体" w:cs="宋体" w:hint="eastAsia"/>
                <w:color w:val="auto"/>
                <w:kern w:val="0"/>
                <w:sz w:val="24"/>
                <w:szCs w:val="24"/>
              </w:rPr>
            </w:pPr>
            <w:r>
              <w:rPr>
                <w:rFonts w:ascii="宋体" w:eastAsia="宋体" w:cs="宋体" w:hint="eastAsia"/>
                <w:color w:val="auto"/>
                <w:kern w:val="0"/>
                <w:sz w:val="24"/>
                <w:szCs w:val="24"/>
              </w:rPr>
              <w:t>有异议的意见和说明理由：</w:t>
            </w:r>
          </w:p>
          <w:p>
            <w:pPr>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 xml:space="preserve">                                      签字：</w:t>
            </w:r>
          </w:p>
        </w:tc>
      </w:tr>
      <w:tr>
        <w:trPr>
          <w:trHeight w:val="507"/>
        </w:trPr>
        <w:tc>
          <w:tcPr>
            <w:tcW w:w="5000" w:type="pct"/>
            <w:gridSpan w:val="7"/>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验收小组成员签字：</w:t>
            </w:r>
          </w:p>
        </w:tc>
      </w:tr>
      <w:tr>
        <w:trPr>
          <w:trHeight w:val="736"/>
        </w:trPr>
        <w:tc>
          <w:tcPr>
            <w:tcW w:w="5000" w:type="pct"/>
            <w:gridSpan w:val="7"/>
            <w:tcBorders>
              <w:top w:val="single" w:sz="8" w:space="0" w:color="auto"/>
              <w:left w:val="single" w:sz="8" w:space="0" w:color="auto"/>
              <w:bottom w:val="single" w:sz="8" w:space="0" w:color="auto"/>
              <w:right w:val="single" w:sz="8" w:space="0" w:color="auto"/>
            </w:tcBorders>
            <w:noWrap/>
            <w:tcMar>
              <w:left w:w="108" w:type="dxa"/>
              <w:right w:w="108" w:type="dxa"/>
            </w:tcMar>
            <w:vAlign w:val="center"/>
          </w:tcPr>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监督人员或其他相关人员签字：</w:t>
            </w:r>
          </w:p>
          <w:p>
            <w:pPr>
              <w:widowControl/>
              <w:spacing w:before="100" w:beforeAutospacing="1" w:after="100" w:afterAutospacing="1" w:line="320" w:lineRule="exact"/>
              <w:ind w:firstLineChars="31" w:firstLine="74"/>
              <w:jc w:val="left"/>
              <w:rPr>
                <w:rFonts w:ascii="宋体" w:eastAsia="宋体" w:cs="宋体" w:hint="eastAsia"/>
                <w:color w:val="auto"/>
                <w:kern w:val="0"/>
                <w:sz w:val="24"/>
                <w:szCs w:val="24"/>
              </w:rPr>
            </w:pPr>
            <w:r>
              <w:rPr>
                <w:rFonts w:ascii="宋体" w:eastAsia="宋体" w:cs="宋体" w:hint="eastAsia"/>
                <w:color w:val="auto"/>
                <w:kern w:val="0"/>
                <w:sz w:val="24"/>
                <w:szCs w:val="24"/>
              </w:rPr>
              <w:t>或受邀机构的意见（盖章）：</w:t>
            </w:r>
          </w:p>
        </w:tc>
      </w:tr>
      <w:tr>
        <w:trPr>
          <w:trHeight w:val="758"/>
        </w:trPr>
        <w:tc>
          <w:tcPr>
            <w:tcW w:w="2474" w:type="pct"/>
            <w:gridSpan w:val="3"/>
            <w:tcBorders>
              <w:top w:val="single" w:sz="8" w:space="0" w:color="auto"/>
              <w:left w:val="single" w:sz="8" w:space="0" w:color="auto"/>
              <w:bottom w:val="single" w:sz="8" w:space="0" w:color="auto"/>
              <w:right w:val="nil"/>
            </w:tcBorders>
            <w:noWrap/>
            <w:tcMar>
              <w:left w:w="108" w:type="dxa"/>
              <w:right w:w="108" w:type="dxa"/>
            </w:tcMar>
            <w:vAlign w:val="center"/>
          </w:tcPr>
          <w:p>
            <w:pPr>
              <w:widowControl/>
              <w:spacing w:before="100" w:beforeAutospacing="1" w:after="100" w:afterAutospacing="1" w:line="320" w:lineRule="exact"/>
              <w:ind w:firstLineChars="31" w:firstLine="74"/>
              <w:jc w:val="left"/>
              <w:rPr>
                <w:rFonts w:ascii="宋体" w:eastAsia="宋体" w:cs="宋体" w:hint="eastAsia"/>
                <w:color w:val="auto"/>
                <w:kern w:val="0"/>
                <w:sz w:val="24"/>
                <w:szCs w:val="24"/>
              </w:rPr>
            </w:pPr>
            <w:r>
              <w:rPr>
                <w:rFonts w:ascii="宋体" w:eastAsia="宋体" w:cs="宋体" w:hint="eastAsia"/>
                <w:color w:val="auto"/>
                <w:kern w:val="0"/>
                <w:sz w:val="24"/>
                <w:szCs w:val="24"/>
              </w:rPr>
              <w:t>中标或者成交供应商负责人签字或盖章：</w:t>
            </w:r>
          </w:p>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联系电话：         年 月 日</w:t>
            </w:r>
          </w:p>
        </w:tc>
        <w:tc>
          <w:tcPr>
            <w:tcW w:w="2525" w:type="pct"/>
            <w:gridSpan w:val="4"/>
            <w:tcBorders>
              <w:top w:val="single" w:sz="8" w:space="0" w:color="auto"/>
              <w:left w:val="nil"/>
              <w:bottom w:val="single" w:sz="8" w:space="0" w:color="auto"/>
              <w:right w:val="single" w:sz="8" w:space="0" w:color="auto"/>
            </w:tcBorders>
            <w:noWrap/>
            <w:vAlign w:val="center"/>
          </w:tcPr>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 采购人或受托机构的意见（盖章）：</w:t>
            </w:r>
          </w:p>
          <w:p>
            <w:pPr>
              <w:widowControl/>
              <w:spacing w:before="100" w:beforeAutospacing="1" w:after="100" w:afterAutospacing="1" w:line="320" w:lineRule="exact"/>
              <w:jc w:val="left"/>
              <w:rPr>
                <w:rFonts w:ascii="宋体" w:eastAsia="宋体" w:cs="宋体" w:hint="eastAsia"/>
                <w:color w:val="auto"/>
                <w:kern w:val="0"/>
                <w:sz w:val="24"/>
                <w:szCs w:val="24"/>
              </w:rPr>
            </w:pPr>
            <w:r>
              <w:rPr>
                <w:rFonts w:ascii="宋体" w:eastAsia="宋体" w:cs="宋体" w:hint="eastAsia"/>
                <w:color w:val="auto"/>
                <w:kern w:val="0"/>
                <w:sz w:val="24"/>
                <w:szCs w:val="24"/>
              </w:rPr>
              <w:t>联系电话：                 年   月   日</w:t>
            </w:r>
          </w:p>
        </w:tc>
      </w:tr>
    </w:tbl>
    <w:p>
      <w:pPr>
        <w:pStyle w:val="15"/>
        <w:widowControl/>
        <w:rPr>
          <w:rFonts w:ascii="宋体" w:cs="宋体" w:hint="eastAsia"/>
          <w:color w:val="auto"/>
        </w:rPr>
      </w:pPr>
      <w:r>
        <w:rPr>
          <w:rFonts w:ascii="宋体" w:eastAsia="宋体" w:cs="宋体" w:hint="eastAsia"/>
          <w:color w:val="auto"/>
          <w:sz w:val="24"/>
          <w:szCs w:val="24"/>
        </w:rPr>
        <w:t>根据政府采购项目（</w:t>
      </w:r>
      <w:r>
        <w:rPr>
          <w:rFonts w:ascii="宋体" w:eastAsia="宋体" w:cs="宋体" w:hint="eastAsia"/>
          <w:color w:val="auto"/>
          <w:sz w:val="24"/>
          <w:szCs w:val="24"/>
          <w:u w:val="single"/>
        </w:rPr>
        <w:t>采购合同编号：</w:t>
        <w:softHyphen/>
        <w:t xml:space="preserve">    </w:t>
      </w:r>
      <w:r>
        <w:rPr>
          <w:rFonts w:ascii="宋体" w:eastAsia="宋体" w:cs="宋体" w:hint="eastAsia"/>
          <w:color w:val="auto"/>
          <w:sz w:val="24"/>
          <w:szCs w:val="24"/>
        </w:rPr>
        <w:t>）的约定，我单位对（</w:t>
      </w:r>
      <w:r>
        <w:rPr>
          <w:rFonts w:ascii="宋体" w:eastAsia="宋体" w:cs="宋体" w:hint="eastAsia"/>
          <w:color w:val="auto"/>
          <w:sz w:val="24"/>
          <w:szCs w:val="24"/>
          <w:u w:val="single"/>
        </w:rPr>
        <w:t xml:space="preserve">  项目名称   </w:t>
      </w:r>
      <w:r>
        <w:rPr>
          <w:rFonts w:ascii="宋体" w:eastAsia="宋体" w:cs="宋体" w:hint="eastAsia"/>
          <w:color w:val="auto"/>
          <w:sz w:val="24"/>
          <w:szCs w:val="24"/>
        </w:rPr>
        <w:t>）政府采购项目中标（或成交）供应商（</w:t>
      </w:r>
      <w:r>
        <w:rPr>
          <w:rFonts w:ascii="宋体" w:eastAsia="宋体" w:cs="宋体" w:hint="eastAsia"/>
          <w:color w:val="auto"/>
          <w:sz w:val="24"/>
          <w:szCs w:val="24"/>
          <w:u w:val="single"/>
        </w:rPr>
        <w:t xml:space="preserve">            公司名称              </w:t>
      </w:r>
      <w:r>
        <w:rPr>
          <w:rFonts w:ascii="宋体" w:eastAsia="宋体" w:cs="宋体" w:hint="eastAsia"/>
          <w:color w:val="auto"/>
          <w:sz w:val="24"/>
          <w:szCs w:val="24"/>
        </w:rPr>
        <w:t>）提供的货物（或工程、服务）进行了验收，验收情况如下：</w:t>
      </w:r>
    </w:p>
    <w:p>
      <w:pPr>
        <w:rPr>
          <w:rFonts w:ascii="宋体" w:cs="宋体" w:hint="eastAsia"/>
          <w:color w:val="auto"/>
        </w:rPr>
      </w:pPr>
      <w:r>
        <w:rPr>
          <w:rFonts w:ascii="宋体" w:cs="宋体" w:hint="eastAsia"/>
          <w:color w:val="auto"/>
        </w:rPr>
        <w:br w:type="page"/>
      </w:r>
    </w:p>
    <w:p>
      <w:pPr>
        <w:pStyle w:val="1"/>
        <w:jc w:val="both"/>
        <w:rPr>
          <w:rFonts w:ascii="宋体" w:cs="宋体"/>
          <w:color w:val="auto"/>
        </w:rPr>
        <w:sectPr>
          <w:pgSz w:w="11910" w:h="16840"/>
          <w:pgMar w:top="1340" w:right="1500" w:bottom="280" w:left="1680" w:header="720" w:footer="720" w:gutter="0"/>
          <w:docGrid w:linePitch="312" w:charSpace="0"/>
        </w:sectPr>
      </w:pPr>
      <w:r>
        <w:rPr>
          <w:rFonts w:ascii="宋体" w:cs="宋体" w:hint="eastAsia"/>
          <w:color w:val="auto"/>
        </w:rPr>
        <w:t>第七章 质疑、投诉材料格式</w:t>
      </w:r>
      <w:bookmarkEnd w:id="46"/>
    </w:p>
    <w:p>
      <w:pPr>
        <w:pStyle w:val="38"/>
        <w:snapToGrid w:val="0"/>
        <w:spacing w:line="360" w:lineRule="auto"/>
        <w:jc w:val="center"/>
        <w:rPr>
          <w:rStyle w:val="45"/>
          <w:rFonts w:ascii="宋体" w:cs="宋体"/>
          <w:b w:val="0"/>
          <w:bCs w:val="0"/>
          <w:color w:val="auto"/>
          <w:sz w:val="32"/>
          <w:szCs w:val="32"/>
        </w:rPr>
      </w:pPr>
      <w:r>
        <w:rPr>
          <w:rStyle w:val="45"/>
          <w:rFonts w:ascii="宋体" w:cs="宋体" w:hint="eastAsia"/>
          <w:b w:val="0"/>
          <w:bCs w:val="0"/>
          <w:color w:val="auto"/>
          <w:sz w:val="32"/>
          <w:szCs w:val="32"/>
        </w:rPr>
        <w:t>质疑函（格式）</w:t>
      </w:r>
    </w:p>
    <w:p>
      <w:pPr>
        <w:pStyle w:val="54"/>
        <w:snapToGrid w:val="0"/>
        <w:spacing w:line="360" w:lineRule="auto"/>
        <w:ind w:firstLineChars="200" w:firstLine="480"/>
        <w:rPr>
          <w:rStyle w:val="45"/>
          <w:rFonts w:cs="宋体"/>
          <w:b/>
          <w:bCs/>
          <w:color w:val="auto"/>
          <w:sz w:val="24"/>
          <w:szCs w:val="24"/>
        </w:rPr>
      </w:pPr>
      <w:r>
        <w:rPr>
          <w:rStyle w:val="45"/>
          <w:rFonts w:cs="宋体" w:hint="eastAsia"/>
          <w:b/>
          <w:bCs/>
          <w:color w:val="auto"/>
          <w:sz w:val="24"/>
          <w:szCs w:val="24"/>
        </w:rPr>
        <w:t>一、质疑供应商基本信息：</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质疑供应商：</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联系人：</w:t>
      </w:r>
      <w:r>
        <w:rPr>
          <w:rStyle w:val="45"/>
          <w:rFonts w:cs="宋体" w:hint="eastAsia"/>
          <w:bCs/>
          <w:color w:val="auto"/>
          <w:sz w:val="24"/>
          <w:szCs w:val="24"/>
          <w:u w:val="single" w:color="000000"/>
        </w:rPr>
        <w:t xml:space="preserve">                     </w:t>
      </w: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授权代表：</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
          <w:bCs/>
          <w:color w:val="auto"/>
          <w:sz w:val="24"/>
          <w:szCs w:val="24"/>
        </w:rPr>
      </w:pPr>
      <w:r>
        <w:rPr>
          <w:rStyle w:val="45"/>
          <w:rFonts w:cs="宋体" w:hint="eastAsia"/>
          <w:b/>
          <w:bCs/>
          <w:color w:val="auto"/>
          <w:sz w:val="24"/>
          <w:szCs w:val="24"/>
        </w:rPr>
        <w:t>二、质疑项目基本情况：</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rPr>
        <w:t>质疑</w:t>
      </w:r>
      <w:r>
        <w:rPr>
          <w:rStyle w:val="45"/>
          <w:rFonts w:cs="宋体" w:hint="eastAsia"/>
          <w:color w:val="auto"/>
          <w:sz w:val="24"/>
          <w:szCs w:val="24"/>
        </w:rPr>
        <w:t>项目的名称：</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rPr>
        <w:t>质疑</w:t>
      </w:r>
      <w:r>
        <w:rPr>
          <w:rStyle w:val="45"/>
          <w:rFonts w:cs="宋体" w:hint="eastAsia"/>
          <w:color w:val="auto"/>
          <w:sz w:val="24"/>
          <w:szCs w:val="24"/>
        </w:rPr>
        <w:t>项目的编号：</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采购人名称：</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质疑事项：</w:t>
      </w:r>
    </w:p>
    <w:p>
      <w:pPr>
        <w:pStyle w:val="54"/>
        <w:snapToGrid w:val="0"/>
        <w:spacing w:line="360" w:lineRule="auto"/>
        <w:ind w:leftChars="12" w:left="25" w:firstLineChars="147" w:firstLine="353"/>
        <w:rPr>
          <w:rStyle w:val="45"/>
          <w:rFonts w:cs="宋体"/>
          <w:color w:val="auto"/>
          <w:sz w:val="24"/>
          <w:szCs w:val="24"/>
        </w:rPr>
      </w:pPr>
      <w:r>
        <w:rPr>
          <w:rStyle w:val="45"/>
          <w:rFonts w:cs="宋体" w:hint="eastAsia"/>
          <w:color w:val="auto"/>
          <w:sz w:val="24"/>
          <w:szCs w:val="24"/>
        </w:rPr>
        <w:t>□采购文件   采购文件获取日期：</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47" w:firstLine="353"/>
        <w:rPr>
          <w:rStyle w:val="45"/>
          <w:rFonts w:cs="宋体"/>
          <w:color w:val="auto"/>
          <w:sz w:val="24"/>
          <w:szCs w:val="24"/>
        </w:rPr>
      </w:pPr>
      <w:r>
        <w:rPr>
          <w:rStyle w:val="45"/>
          <w:rFonts w:cs="宋体" w:hint="eastAsia"/>
          <w:color w:val="auto"/>
          <w:sz w:val="24"/>
          <w:szCs w:val="24"/>
        </w:rPr>
        <w:t xml:space="preserve">□采购过程   </w:t>
      </w:r>
    </w:p>
    <w:p>
      <w:pPr>
        <w:pStyle w:val="54"/>
        <w:snapToGrid w:val="0"/>
        <w:spacing w:line="360" w:lineRule="auto"/>
        <w:ind w:leftChars="12" w:left="25" w:firstLineChars="147" w:firstLine="353"/>
        <w:rPr>
          <w:rStyle w:val="45"/>
          <w:rFonts w:cs="宋体"/>
          <w:bCs/>
          <w:color w:val="auto"/>
          <w:sz w:val="24"/>
          <w:szCs w:val="24"/>
          <w:u w:val="single"/>
        </w:rPr>
      </w:pPr>
      <w:r>
        <w:rPr>
          <w:rStyle w:val="45"/>
          <w:rFonts w:cs="宋体" w:hint="eastAsia"/>
          <w:color w:val="auto"/>
          <w:sz w:val="24"/>
          <w:szCs w:val="24"/>
        </w:rPr>
        <w:t xml:space="preserve">□成交结果   </w:t>
      </w:r>
    </w:p>
    <w:p>
      <w:pPr>
        <w:pStyle w:val="54"/>
        <w:snapToGrid w:val="0"/>
        <w:spacing w:line="360" w:lineRule="auto"/>
        <w:ind w:leftChars="12" w:left="25" w:firstLineChars="196" w:firstLine="470"/>
        <w:rPr>
          <w:rStyle w:val="45"/>
          <w:rFonts w:cs="宋体"/>
          <w:b/>
          <w:color w:val="auto"/>
          <w:sz w:val="24"/>
          <w:szCs w:val="24"/>
        </w:rPr>
      </w:pPr>
      <w:r>
        <w:rPr>
          <w:rStyle w:val="45"/>
          <w:rFonts w:cs="宋体" w:hint="eastAsia"/>
          <w:b/>
          <w:color w:val="auto"/>
          <w:sz w:val="24"/>
          <w:szCs w:val="24"/>
        </w:rPr>
        <w:t>三、质疑事项具体内容</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质疑事项1：</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事实依据：</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法律依据：</w:t>
      </w:r>
      <w:r>
        <w:rPr>
          <w:rStyle w:val="45"/>
          <w:rFonts w:cs="宋体" w:hint="eastAsia"/>
          <w:color w:val="auto"/>
          <w:sz w:val="24"/>
          <w:szCs w:val="24"/>
          <w:u w:val="single" w:color="000000"/>
        </w:rPr>
        <w:t xml:space="preserve">                                                        </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质疑事项2</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四、与质疑事项相关的质疑请求：</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请求：</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47" w:firstLine="353"/>
        <w:rPr>
          <w:rStyle w:val="45"/>
          <w:rFonts w:cs="宋体"/>
          <w:color w:val="auto"/>
          <w:sz w:val="24"/>
          <w:szCs w:val="24"/>
        </w:rPr>
      </w:pP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签字（签章）：                        公章：</w:t>
      </w:r>
    </w:p>
    <w:p>
      <w:pPr>
        <w:pStyle w:val="54"/>
        <w:snapToGrid w:val="0"/>
        <w:spacing w:line="360" w:lineRule="auto"/>
        <w:ind w:leftChars="12" w:left="25" w:firstLineChars="147" w:firstLine="353"/>
        <w:rPr>
          <w:rStyle w:val="45"/>
          <w:rFonts w:cs="宋体"/>
          <w:color w:val="auto"/>
          <w:sz w:val="24"/>
          <w:szCs w:val="24"/>
        </w:rPr>
      </w:pP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日期：</w:t>
      </w:r>
    </w:p>
    <w:p>
      <w:pPr>
        <w:pStyle w:val="54"/>
        <w:snapToGrid w:val="0"/>
        <w:spacing w:line="360" w:lineRule="auto"/>
        <w:rPr>
          <w:rStyle w:val="45"/>
          <w:rFonts w:cs="宋体"/>
          <w:b/>
          <w:color w:val="auto"/>
          <w:sz w:val="24"/>
          <w:szCs w:val="24"/>
        </w:rPr>
      </w:pPr>
    </w:p>
    <w:p>
      <w:pPr>
        <w:pStyle w:val="54"/>
        <w:snapToGrid w:val="0"/>
        <w:spacing w:line="360" w:lineRule="auto"/>
        <w:rPr>
          <w:rStyle w:val="45"/>
          <w:rFonts w:cs="宋体"/>
          <w:b/>
          <w:color w:val="auto"/>
          <w:sz w:val="24"/>
          <w:szCs w:val="24"/>
        </w:rPr>
      </w:pPr>
    </w:p>
    <w:p>
      <w:pPr>
        <w:pStyle w:val="54"/>
        <w:snapToGrid w:val="0"/>
        <w:spacing w:line="360" w:lineRule="auto"/>
        <w:rPr>
          <w:rStyle w:val="45"/>
          <w:rFonts w:cs="宋体"/>
          <w:b/>
          <w:color w:val="auto"/>
          <w:sz w:val="24"/>
          <w:szCs w:val="24"/>
        </w:rPr>
      </w:pPr>
      <w:r>
        <w:rPr>
          <w:rStyle w:val="45"/>
          <w:rFonts w:cs="宋体" w:hint="eastAsia"/>
          <w:b/>
          <w:color w:val="auto"/>
          <w:sz w:val="24"/>
          <w:szCs w:val="24"/>
        </w:rPr>
        <w:t>说明：</w:t>
      </w:r>
    </w:p>
    <w:p>
      <w:pPr>
        <w:pStyle w:val="54"/>
        <w:snapToGrid w:val="0"/>
        <w:spacing w:line="360" w:lineRule="auto"/>
        <w:ind w:leftChars="12" w:left="25" w:firstLineChars="147" w:firstLine="353"/>
        <w:rPr>
          <w:rStyle w:val="45"/>
          <w:rFonts w:cs="宋体"/>
          <w:b/>
          <w:bCs/>
          <w:color w:val="auto"/>
          <w:sz w:val="24"/>
          <w:szCs w:val="24"/>
        </w:rPr>
      </w:pPr>
      <w:r>
        <w:rPr>
          <w:rStyle w:val="45"/>
          <w:rFonts w:cs="宋体" w:hint="eastAsia"/>
          <w:b/>
          <w:color w:val="auto"/>
          <w:sz w:val="24"/>
          <w:szCs w:val="24"/>
        </w:rPr>
        <w:t>1.供应商提出质疑时，应提交质疑函和必要的证明材料</w:t>
      </w:r>
      <w:r>
        <w:rPr>
          <w:rStyle w:val="45"/>
          <w:rFonts w:cs="宋体" w:hint="eastAsia"/>
          <w:b/>
          <w:bCs/>
          <w:color w:val="auto"/>
          <w:sz w:val="24"/>
          <w:szCs w:val="24"/>
        </w:rPr>
        <w:t>。</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3.质疑函的质疑事项应具体、明确，并有必要的事实依据和法律依据。</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4.质疑函的质疑请求应与质疑事项相关。</w:t>
      </w:r>
    </w:p>
    <w:p>
      <w:pPr>
        <w:pStyle w:val="54"/>
        <w:snapToGrid w:val="0"/>
        <w:spacing w:line="360" w:lineRule="auto"/>
        <w:ind w:leftChars="12" w:left="25" w:firstLineChars="147" w:firstLine="353"/>
        <w:rPr>
          <w:rStyle w:val="45"/>
          <w:rFonts w:cs="宋体"/>
          <w:b/>
          <w:color w:val="auto"/>
        </w:rPr>
      </w:pPr>
      <w:r>
        <w:rPr>
          <w:rStyle w:val="45"/>
          <w:rFonts w:cs="宋体" w:hint="eastAsia"/>
          <w:b/>
          <w:color w:val="auto"/>
          <w:sz w:val="24"/>
          <w:szCs w:val="24"/>
        </w:rPr>
        <w:t>5.质疑供应商为法人或者其他组织的，质疑函应由法定代表人、主要负责人，或者其授权代表签字或者盖章，并加盖公章。</w:t>
      </w:r>
    </w:p>
    <w:p>
      <w:pPr>
        <w:pStyle w:val="54"/>
        <w:snapToGrid w:val="0"/>
        <w:rPr>
          <w:rStyle w:val="45"/>
          <w:rFonts w:cs="宋体"/>
          <w:b/>
          <w:color w:val="auto"/>
          <w:sz w:val="24"/>
          <w:szCs w:val="24"/>
        </w:rPr>
      </w:pPr>
    </w:p>
    <w:p>
      <w:pPr>
        <w:snapToGrid w:val="0"/>
        <w:spacing w:line="460" w:lineRule="exact"/>
        <w:rPr>
          <w:rStyle w:val="45"/>
          <w:rFonts w:ascii="宋体" w:cs="宋体"/>
          <w:color w:val="auto"/>
          <w:sz w:val="44"/>
        </w:rPr>
      </w:pPr>
    </w:p>
    <w:p>
      <w:pPr>
        <w:snapToGrid w:val="0"/>
        <w:spacing w:line="360" w:lineRule="auto"/>
        <w:jc w:val="center"/>
        <w:rPr>
          <w:rStyle w:val="45"/>
          <w:rFonts w:ascii="宋体" w:cs="宋体"/>
          <w:b/>
          <w:bCs/>
          <w:color w:val="auto"/>
          <w:sz w:val="32"/>
          <w:szCs w:val="32"/>
        </w:rPr>
      </w:pPr>
      <w:r>
        <w:rPr>
          <w:rStyle w:val="45"/>
          <w:rFonts w:ascii="宋体" w:cs="宋体" w:hint="eastAsia"/>
          <w:b/>
          <w:bCs/>
          <w:color w:val="auto"/>
          <w:sz w:val="32"/>
          <w:szCs w:val="32"/>
        </w:rPr>
        <w:br w:type="page"/>
        <w:t>投诉书（格式）</w:t>
      </w:r>
    </w:p>
    <w:p>
      <w:pPr>
        <w:pStyle w:val="54"/>
        <w:snapToGrid w:val="0"/>
        <w:spacing w:line="360" w:lineRule="auto"/>
        <w:ind w:firstLineChars="200" w:firstLine="480"/>
        <w:rPr>
          <w:rStyle w:val="45"/>
          <w:rFonts w:cs="宋体"/>
          <w:b/>
          <w:bCs/>
          <w:color w:val="auto"/>
          <w:sz w:val="24"/>
          <w:szCs w:val="24"/>
        </w:rPr>
      </w:pPr>
      <w:r>
        <w:rPr>
          <w:rStyle w:val="45"/>
          <w:rFonts w:cs="宋体" w:hint="eastAsia"/>
          <w:b/>
          <w:bCs/>
          <w:color w:val="auto"/>
          <w:sz w:val="24"/>
          <w:szCs w:val="24"/>
        </w:rPr>
        <w:t>一、投诉相关主体基本情况：</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供应商：</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法定代表人/主要负责人：</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授权代表：</w:t>
      </w:r>
      <w:r>
        <w:rPr>
          <w:rStyle w:val="45"/>
          <w:rFonts w:cs="宋体" w:hint="eastAsia"/>
          <w:bCs/>
          <w:color w:val="auto"/>
          <w:sz w:val="24"/>
          <w:szCs w:val="24"/>
          <w:u w:val="single" w:color="000000"/>
        </w:rPr>
        <w:t xml:space="preserve">                                         </w:t>
      </w: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被投诉人1：</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联系人：</w:t>
      </w:r>
      <w:r>
        <w:rPr>
          <w:rStyle w:val="45"/>
          <w:rFonts w:cs="宋体" w:hint="eastAsia"/>
          <w:bCs/>
          <w:color w:val="auto"/>
          <w:sz w:val="24"/>
          <w:szCs w:val="24"/>
          <w:u w:val="single" w:color="000000"/>
        </w:rPr>
        <w:t xml:space="preserve">                                                </w:t>
      </w: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被投诉人2：</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相关供应商：</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地址：</w:t>
      </w:r>
      <w:r>
        <w:rPr>
          <w:rStyle w:val="45"/>
          <w:rFonts w:cs="宋体" w:hint="eastAsia"/>
          <w:bCs/>
          <w:color w:val="auto"/>
          <w:sz w:val="24"/>
          <w:szCs w:val="24"/>
          <w:u w:val="single" w:color="000000"/>
        </w:rPr>
        <w:t xml:space="preserve">                                              </w:t>
      </w:r>
      <w:r>
        <w:rPr>
          <w:rStyle w:val="45"/>
          <w:rFonts w:cs="宋体" w:hint="eastAsia"/>
          <w:bCs/>
          <w:color w:val="auto"/>
          <w:sz w:val="24"/>
          <w:szCs w:val="24"/>
        </w:rPr>
        <w:t>邮编：</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rPr>
      </w:pPr>
      <w:r>
        <w:rPr>
          <w:rStyle w:val="45"/>
          <w:rFonts w:cs="宋体" w:hint="eastAsia"/>
          <w:bCs/>
          <w:color w:val="auto"/>
          <w:sz w:val="24"/>
          <w:szCs w:val="24"/>
        </w:rPr>
        <w:t>联系人：</w:t>
      </w:r>
      <w:r>
        <w:rPr>
          <w:rStyle w:val="45"/>
          <w:rFonts w:cs="宋体" w:hint="eastAsia"/>
          <w:bCs/>
          <w:color w:val="auto"/>
          <w:sz w:val="24"/>
          <w:szCs w:val="24"/>
          <w:u w:val="single" w:color="000000"/>
        </w:rPr>
        <w:t xml:space="preserve">                                            </w:t>
      </w:r>
      <w:r>
        <w:rPr>
          <w:rStyle w:val="45"/>
          <w:rFonts w:cs="宋体" w:hint="eastAsia"/>
          <w:bCs/>
          <w:color w:val="auto"/>
          <w:sz w:val="24"/>
          <w:szCs w:val="24"/>
        </w:rPr>
        <w:t>联系电话：</w:t>
      </w:r>
      <w:r>
        <w:rPr>
          <w:rStyle w:val="45"/>
          <w:rFonts w:cs="宋体" w:hint="eastAsia"/>
          <w:bCs/>
          <w:color w:val="auto"/>
          <w:sz w:val="24"/>
          <w:szCs w:val="24"/>
          <w:u w:val="single" w:color="000000"/>
        </w:rPr>
        <w:t xml:space="preserve">                     </w:t>
      </w:r>
      <w:r>
        <w:rPr>
          <w:rStyle w:val="45"/>
          <w:rFonts w:cs="宋体" w:hint="eastAsia"/>
          <w:bCs/>
          <w:color w:val="auto"/>
          <w:sz w:val="24"/>
          <w:szCs w:val="24"/>
        </w:rPr>
        <w:t xml:space="preserve">                </w:t>
      </w:r>
    </w:p>
    <w:p>
      <w:pPr>
        <w:pStyle w:val="54"/>
        <w:snapToGrid w:val="0"/>
        <w:spacing w:line="360" w:lineRule="auto"/>
        <w:ind w:firstLineChars="200" w:firstLine="480"/>
        <w:rPr>
          <w:rStyle w:val="45"/>
          <w:rFonts w:cs="宋体"/>
          <w:b/>
          <w:bCs/>
          <w:color w:val="auto"/>
          <w:sz w:val="24"/>
          <w:szCs w:val="24"/>
        </w:rPr>
      </w:pPr>
      <w:r>
        <w:rPr>
          <w:rStyle w:val="45"/>
          <w:rFonts w:cs="宋体" w:hint="eastAsia"/>
          <w:b/>
          <w:bCs/>
          <w:color w:val="auto"/>
          <w:sz w:val="24"/>
          <w:szCs w:val="24"/>
        </w:rPr>
        <w:t>二、投诉项目基本情况：</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rPr>
        <w:t>采购</w:t>
      </w:r>
      <w:r>
        <w:rPr>
          <w:rStyle w:val="45"/>
          <w:rFonts w:cs="宋体" w:hint="eastAsia"/>
          <w:color w:val="auto"/>
          <w:sz w:val="24"/>
          <w:szCs w:val="24"/>
        </w:rPr>
        <w:t>项目的名称：</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rPr>
        <w:t>采购</w:t>
      </w:r>
      <w:r>
        <w:rPr>
          <w:rStyle w:val="45"/>
          <w:rFonts w:cs="宋体" w:hint="eastAsia"/>
          <w:color w:val="auto"/>
          <w:sz w:val="24"/>
          <w:szCs w:val="24"/>
        </w:rPr>
        <w:t>项目的编号：</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bCs/>
          <w:color w:val="auto"/>
          <w:sz w:val="24"/>
          <w:szCs w:val="24"/>
          <w:u w:val="single"/>
        </w:rPr>
      </w:pPr>
      <w:r>
        <w:rPr>
          <w:rStyle w:val="45"/>
          <w:rFonts w:cs="宋体" w:hint="eastAsia"/>
          <w:color w:val="auto"/>
          <w:sz w:val="24"/>
          <w:szCs w:val="24"/>
        </w:rPr>
        <w:t>采购人名称：</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bCs/>
          <w:color w:val="auto"/>
          <w:sz w:val="24"/>
          <w:szCs w:val="24"/>
          <w:u w:val="single"/>
        </w:rPr>
      </w:pPr>
      <w:r>
        <w:rPr>
          <w:rStyle w:val="45"/>
          <w:rFonts w:cs="宋体" w:hint="eastAsia"/>
          <w:color w:val="auto"/>
          <w:sz w:val="24"/>
          <w:szCs w:val="24"/>
        </w:rPr>
        <w:t>代理机构名称：</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bCs/>
          <w:color w:val="auto"/>
          <w:sz w:val="24"/>
          <w:szCs w:val="24"/>
          <w:u w:val="single"/>
        </w:rPr>
      </w:pPr>
      <w:r>
        <w:rPr>
          <w:rStyle w:val="45"/>
          <w:rFonts w:cs="宋体" w:hint="eastAsia"/>
          <w:bCs/>
          <w:color w:val="auto"/>
          <w:sz w:val="24"/>
          <w:szCs w:val="24"/>
        </w:rPr>
        <w:t>招标文件公告：</w:t>
      </w:r>
      <w:r>
        <w:rPr>
          <w:rStyle w:val="45"/>
          <w:rFonts w:cs="宋体" w:hint="eastAsia"/>
          <w:bCs/>
          <w:color w:val="auto"/>
          <w:sz w:val="24"/>
          <w:szCs w:val="24"/>
          <w:u w:val="single" w:color="000000"/>
        </w:rPr>
        <w:t>是/否</w:t>
      </w:r>
      <w:r>
        <w:rPr>
          <w:rStyle w:val="45"/>
          <w:rFonts w:cs="宋体" w:hint="eastAsia"/>
          <w:bCs/>
          <w:color w:val="auto"/>
          <w:sz w:val="24"/>
          <w:szCs w:val="24"/>
        </w:rPr>
        <w:t>公告期限：</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b/>
          <w:color w:val="auto"/>
          <w:sz w:val="24"/>
          <w:szCs w:val="24"/>
        </w:rPr>
      </w:pPr>
      <w:r>
        <w:rPr>
          <w:rStyle w:val="45"/>
          <w:rFonts w:cs="宋体" w:hint="eastAsia"/>
          <w:bCs/>
          <w:color w:val="auto"/>
          <w:sz w:val="24"/>
          <w:szCs w:val="24"/>
        </w:rPr>
        <w:t>采购结果公告：</w:t>
      </w:r>
      <w:r>
        <w:rPr>
          <w:rStyle w:val="45"/>
          <w:rFonts w:cs="宋体" w:hint="eastAsia"/>
          <w:bCs/>
          <w:color w:val="auto"/>
          <w:sz w:val="24"/>
          <w:szCs w:val="24"/>
          <w:u w:val="single" w:color="000000"/>
        </w:rPr>
        <w:t>是/否</w:t>
      </w:r>
      <w:r>
        <w:rPr>
          <w:rStyle w:val="45"/>
          <w:rFonts w:cs="宋体" w:hint="eastAsia"/>
          <w:bCs/>
          <w:color w:val="auto"/>
          <w:sz w:val="24"/>
          <w:szCs w:val="24"/>
        </w:rPr>
        <w:t>公告期限：</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6" w:firstLine="470"/>
        <w:rPr>
          <w:rStyle w:val="45"/>
          <w:rFonts w:cs="宋体"/>
          <w:b/>
          <w:color w:val="auto"/>
          <w:sz w:val="24"/>
          <w:szCs w:val="24"/>
        </w:rPr>
      </w:pPr>
      <w:r>
        <w:rPr>
          <w:rStyle w:val="45"/>
          <w:rFonts w:cs="宋体" w:hint="eastAsia"/>
          <w:b/>
          <w:color w:val="auto"/>
          <w:sz w:val="24"/>
          <w:szCs w:val="24"/>
        </w:rPr>
        <w:t>三、质疑基本情况</w:t>
      </w:r>
    </w:p>
    <w:p>
      <w:pPr>
        <w:pStyle w:val="54"/>
        <w:snapToGrid w:val="0"/>
        <w:spacing w:line="360" w:lineRule="auto"/>
        <w:ind w:firstLineChars="200" w:firstLine="480"/>
        <w:rPr>
          <w:rStyle w:val="45"/>
          <w:rFonts w:cs="宋体"/>
          <w:color w:val="auto"/>
          <w:sz w:val="24"/>
          <w:szCs w:val="24"/>
        </w:rPr>
      </w:pPr>
      <w:r>
        <w:rPr>
          <w:rStyle w:val="45"/>
          <w:rFonts w:cs="宋体" w:hint="eastAsia"/>
          <w:color w:val="auto"/>
          <w:sz w:val="24"/>
          <w:szCs w:val="24"/>
        </w:rPr>
        <w:t>投诉人于</w:t>
      </w:r>
      <w:r>
        <w:rPr>
          <w:rStyle w:val="45"/>
          <w:rFonts w:cs="宋体" w:hint="eastAsia"/>
          <w:color w:val="auto"/>
          <w:sz w:val="24"/>
          <w:szCs w:val="24"/>
          <w:u w:val="single" w:color="000000"/>
        </w:rPr>
        <w:t xml:space="preserve">      </w:t>
      </w:r>
      <w:r>
        <w:rPr>
          <w:rStyle w:val="45"/>
          <w:rFonts w:cs="宋体" w:hint="eastAsia"/>
          <w:color w:val="auto"/>
          <w:sz w:val="24"/>
          <w:szCs w:val="24"/>
        </w:rPr>
        <w:t>年</w:t>
      </w:r>
      <w:r>
        <w:rPr>
          <w:rStyle w:val="45"/>
          <w:rFonts w:cs="宋体" w:hint="eastAsia"/>
          <w:color w:val="auto"/>
          <w:sz w:val="24"/>
          <w:szCs w:val="24"/>
          <w:u w:val="single" w:color="000000"/>
        </w:rPr>
        <w:t xml:space="preserve">   </w:t>
      </w:r>
      <w:r>
        <w:rPr>
          <w:rStyle w:val="45"/>
          <w:rFonts w:cs="宋体" w:hint="eastAsia"/>
          <w:color w:val="auto"/>
          <w:sz w:val="24"/>
          <w:szCs w:val="24"/>
        </w:rPr>
        <w:t>月</w:t>
      </w:r>
      <w:r>
        <w:rPr>
          <w:rStyle w:val="45"/>
          <w:rFonts w:cs="宋体" w:hint="eastAsia"/>
          <w:color w:val="auto"/>
          <w:sz w:val="24"/>
          <w:szCs w:val="24"/>
          <w:u w:val="single" w:color="000000"/>
        </w:rPr>
        <w:t xml:space="preserve">   </w:t>
      </w:r>
      <w:r>
        <w:rPr>
          <w:rStyle w:val="45"/>
          <w:rFonts w:cs="宋体" w:hint="eastAsia"/>
          <w:color w:val="auto"/>
          <w:sz w:val="24"/>
          <w:szCs w:val="24"/>
        </w:rPr>
        <w:t>日，向</w:t>
      </w:r>
      <w:r>
        <w:rPr>
          <w:rStyle w:val="45"/>
          <w:rFonts w:cs="宋体" w:hint="eastAsia"/>
          <w:color w:val="auto"/>
          <w:sz w:val="24"/>
          <w:szCs w:val="24"/>
          <w:u w:val="single" w:color="000000"/>
        </w:rPr>
        <w:t xml:space="preserve">                                </w:t>
      </w:r>
      <w:r>
        <w:rPr>
          <w:rStyle w:val="45"/>
          <w:rFonts w:cs="宋体" w:hint="eastAsia"/>
          <w:color w:val="auto"/>
          <w:sz w:val="24"/>
          <w:szCs w:val="24"/>
        </w:rPr>
        <w:t>提出质疑，质疑事项为：</w:t>
      </w:r>
    </w:p>
    <w:p>
      <w:pPr>
        <w:pStyle w:val="54"/>
        <w:snapToGrid w:val="0"/>
        <w:spacing w:line="360" w:lineRule="auto"/>
        <w:ind w:firstLine="241"/>
        <w:rPr>
          <w:rStyle w:val="45"/>
          <w:rFonts w:cs="宋体"/>
          <w:bCs/>
          <w:color w:val="auto"/>
          <w:sz w:val="24"/>
          <w:szCs w:val="24"/>
          <w:u w:val="single"/>
        </w:rPr>
      </w:pPr>
      <w:r>
        <w:rPr>
          <w:rStyle w:val="45"/>
          <w:rFonts w:cs="宋体" w:hint="eastAsia"/>
          <w:color w:val="auto"/>
          <w:sz w:val="24"/>
          <w:szCs w:val="24"/>
        </w:rPr>
        <w:t xml:space="preserve">    </w:t>
      </w:r>
      <w:r>
        <w:rPr>
          <w:rStyle w:val="45"/>
          <w:rFonts w:cs="宋体" w:hint="eastAsia"/>
          <w:bCs/>
          <w:color w:val="auto"/>
          <w:sz w:val="24"/>
          <w:szCs w:val="24"/>
          <w:u w:val="single" w:color="000000"/>
        </w:rPr>
        <w:t xml:space="preserve">                                                                                      </w:t>
      </w:r>
    </w:p>
    <w:p>
      <w:pPr>
        <w:pStyle w:val="54"/>
        <w:snapToGrid w:val="0"/>
        <w:spacing w:line="360" w:lineRule="auto"/>
        <w:ind w:firstLine="241"/>
        <w:rPr>
          <w:rStyle w:val="45"/>
          <w:rFonts w:cs="宋体"/>
          <w:bCs/>
          <w:color w:val="auto"/>
          <w:sz w:val="24"/>
          <w:szCs w:val="24"/>
          <w:u w:val="single"/>
        </w:rPr>
      </w:pPr>
      <w:r>
        <w:rPr>
          <w:rStyle w:val="45"/>
          <w:rFonts w:cs="宋体" w:hint="eastAsia"/>
          <w:bCs/>
          <w:color w:val="auto"/>
          <w:sz w:val="24"/>
          <w:szCs w:val="24"/>
        </w:rPr>
        <w:t xml:space="preserve">    </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color w:val="auto"/>
          <w:sz w:val="24"/>
          <w:szCs w:val="24"/>
        </w:rPr>
      </w:pPr>
      <w:r>
        <w:rPr>
          <w:rStyle w:val="45"/>
          <w:rFonts w:cs="宋体" w:hint="eastAsia"/>
          <w:bCs/>
          <w:color w:val="auto"/>
          <w:sz w:val="24"/>
          <w:szCs w:val="24"/>
          <w:u w:val="single" w:color="000000"/>
        </w:rPr>
        <w:t>采购人/代理机构</w:t>
      </w:r>
      <w:r>
        <w:rPr>
          <w:rStyle w:val="45"/>
          <w:rFonts w:cs="宋体" w:hint="eastAsia"/>
          <w:bCs/>
          <w:color w:val="auto"/>
          <w:sz w:val="24"/>
          <w:szCs w:val="24"/>
        </w:rPr>
        <w:t>于</w:t>
      </w:r>
      <w:r>
        <w:rPr>
          <w:rStyle w:val="45"/>
          <w:rFonts w:cs="宋体" w:hint="eastAsia"/>
          <w:color w:val="auto"/>
          <w:sz w:val="24"/>
          <w:szCs w:val="24"/>
          <w:u w:val="single" w:color="000000"/>
        </w:rPr>
        <w:t xml:space="preserve">      </w:t>
      </w:r>
      <w:r>
        <w:rPr>
          <w:rStyle w:val="45"/>
          <w:rFonts w:cs="宋体" w:hint="eastAsia"/>
          <w:color w:val="auto"/>
          <w:sz w:val="24"/>
          <w:szCs w:val="24"/>
        </w:rPr>
        <w:t>年</w:t>
      </w:r>
      <w:r>
        <w:rPr>
          <w:rStyle w:val="45"/>
          <w:rFonts w:cs="宋体" w:hint="eastAsia"/>
          <w:color w:val="auto"/>
          <w:sz w:val="24"/>
          <w:szCs w:val="24"/>
          <w:u w:val="single" w:color="000000"/>
        </w:rPr>
        <w:t xml:space="preserve">   </w:t>
      </w:r>
      <w:r>
        <w:rPr>
          <w:rStyle w:val="45"/>
          <w:rFonts w:cs="宋体" w:hint="eastAsia"/>
          <w:color w:val="auto"/>
          <w:sz w:val="24"/>
          <w:szCs w:val="24"/>
        </w:rPr>
        <w:t>月</w:t>
      </w:r>
      <w:r>
        <w:rPr>
          <w:rStyle w:val="45"/>
          <w:rFonts w:cs="宋体" w:hint="eastAsia"/>
          <w:color w:val="auto"/>
          <w:sz w:val="24"/>
          <w:szCs w:val="24"/>
          <w:u w:val="single" w:color="000000"/>
        </w:rPr>
        <w:t xml:space="preserve">   </w:t>
      </w:r>
      <w:r>
        <w:rPr>
          <w:rStyle w:val="45"/>
          <w:rFonts w:cs="宋体" w:hint="eastAsia"/>
          <w:color w:val="auto"/>
          <w:sz w:val="24"/>
          <w:szCs w:val="24"/>
        </w:rPr>
        <w:t>日，</w:t>
      </w:r>
      <w:r>
        <w:rPr>
          <w:rStyle w:val="45"/>
          <w:rFonts w:cs="宋体" w:hint="eastAsia"/>
          <w:bCs/>
          <w:color w:val="auto"/>
          <w:sz w:val="24"/>
          <w:szCs w:val="24"/>
        </w:rPr>
        <w:t xml:space="preserve">就质疑事项作出了答复/没有在法定期限内作出答复。                                                                                             </w:t>
      </w:r>
    </w:p>
    <w:p>
      <w:pPr>
        <w:pStyle w:val="54"/>
        <w:snapToGrid w:val="0"/>
        <w:spacing w:line="360" w:lineRule="auto"/>
        <w:ind w:leftChars="12" w:left="25" w:firstLineChars="196" w:firstLine="470"/>
        <w:rPr>
          <w:rStyle w:val="45"/>
          <w:rFonts w:cs="宋体"/>
          <w:b/>
          <w:color w:val="auto"/>
          <w:sz w:val="24"/>
          <w:szCs w:val="24"/>
        </w:rPr>
      </w:pPr>
      <w:r>
        <w:rPr>
          <w:rStyle w:val="45"/>
          <w:rFonts w:cs="宋体" w:hint="eastAsia"/>
          <w:b/>
          <w:color w:val="auto"/>
          <w:sz w:val="24"/>
          <w:szCs w:val="24"/>
        </w:rPr>
        <w:t>四、投诉事项具体内容</w:t>
      </w:r>
    </w:p>
    <w:p>
      <w:pPr>
        <w:pStyle w:val="54"/>
        <w:snapToGrid w:val="0"/>
        <w:spacing w:line="360" w:lineRule="auto"/>
        <w:ind w:leftChars="12" w:left="25" w:firstLineChars="197" w:firstLine="473"/>
        <w:rPr>
          <w:rStyle w:val="45"/>
          <w:rFonts w:cs="宋体"/>
          <w:bCs/>
          <w:color w:val="auto"/>
          <w:sz w:val="24"/>
          <w:szCs w:val="24"/>
          <w:u w:val="single"/>
        </w:rPr>
      </w:pPr>
      <w:r>
        <w:rPr>
          <w:rStyle w:val="45"/>
          <w:rFonts w:cs="宋体" w:hint="eastAsia"/>
          <w:color w:val="auto"/>
          <w:sz w:val="24"/>
          <w:szCs w:val="24"/>
        </w:rPr>
        <w:t>投诉事项1：</w:t>
      </w: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事实依据：</w:t>
      </w:r>
      <w:r>
        <w:rPr>
          <w:rStyle w:val="45"/>
          <w:rFonts w:cs="宋体" w:hint="eastAsia"/>
          <w:color w:val="auto"/>
          <w:sz w:val="24"/>
          <w:szCs w:val="24"/>
        </w:rPr>
        <w:t xml:space="preserve"> </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u w:val="single" w:color="000000"/>
        </w:rPr>
        <w:t xml:space="preserve">                                                                                        </w:t>
      </w:r>
    </w:p>
    <w:p>
      <w:pPr>
        <w:pStyle w:val="54"/>
        <w:snapToGrid w:val="0"/>
        <w:spacing w:line="360" w:lineRule="auto"/>
        <w:ind w:firstLineChars="200" w:firstLine="480"/>
        <w:rPr>
          <w:rStyle w:val="45"/>
          <w:rFonts w:cs="宋体"/>
          <w:bCs/>
          <w:color w:val="auto"/>
          <w:sz w:val="24"/>
          <w:szCs w:val="24"/>
          <w:u w:val="single"/>
        </w:rPr>
      </w:pPr>
      <w:r>
        <w:rPr>
          <w:rStyle w:val="45"/>
          <w:rFonts w:cs="宋体" w:hint="eastAsia"/>
          <w:bCs/>
          <w:color w:val="auto"/>
          <w:sz w:val="24"/>
          <w:szCs w:val="24"/>
        </w:rPr>
        <w:t>法律依据：</w:t>
      </w:r>
      <w:r>
        <w:rPr>
          <w:rStyle w:val="45"/>
          <w:rFonts w:cs="宋体" w:hint="eastAsia"/>
          <w:color w:val="auto"/>
          <w:sz w:val="24"/>
          <w:szCs w:val="24"/>
        </w:rPr>
        <w:t xml:space="preserve"> </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47" w:firstLine="353"/>
        <w:rPr>
          <w:rStyle w:val="45"/>
          <w:rFonts w:cs="宋体"/>
          <w:bCs/>
          <w:color w:val="auto"/>
          <w:sz w:val="24"/>
          <w:szCs w:val="24"/>
          <w:u w:val="single"/>
        </w:rPr>
      </w:pPr>
      <w:r>
        <w:rPr>
          <w:rStyle w:val="45"/>
          <w:rFonts w:cs="宋体" w:hint="eastAsia"/>
          <w:bCs/>
          <w:color w:val="auto"/>
          <w:sz w:val="24"/>
          <w:szCs w:val="24"/>
        </w:rPr>
        <w:t xml:space="preserve"> </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97" w:firstLine="473"/>
        <w:rPr>
          <w:rStyle w:val="45"/>
          <w:rFonts w:cs="宋体"/>
          <w:bCs/>
          <w:color w:val="auto"/>
          <w:sz w:val="24"/>
          <w:szCs w:val="24"/>
        </w:rPr>
      </w:pPr>
      <w:r>
        <w:rPr>
          <w:rStyle w:val="45"/>
          <w:rFonts w:cs="宋体" w:hint="eastAsia"/>
          <w:color w:val="auto"/>
          <w:sz w:val="24"/>
          <w:szCs w:val="24"/>
        </w:rPr>
        <w:t xml:space="preserve">投诉事项2  </w:t>
      </w:r>
      <w:r>
        <w:rPr>
          <w:rStyle w:val="45"/>
          <w:rFonts w:cs="宋体" w:hint="eastAsia"/>
          <w:bCs/>
          <w:color w:val="auto"/>
          <w:sz w:val="24"/>
          <w:szCs w:val="24"/>
        </w:rPr>
        <w:t xml:space="preserve">   </w:t>
      </w:r>
    </w:p>
    <w:p>
      <w:pPr>
        <w:pStyle w:val="54"/>
        <w:snapToGrid w:val="0"/>
        <w:spacing w:line="360" w:lineRule="auto"/>
        <w:ind w:leftChars="12" w:left="25" w:firstLineChars="197" w:firstLine="473"/>
        <w:rPr>
          <w:rStyle w:val="45"/>
          <w:rFonts w:cs="宋体"/>
          <w:bCs/>
          <w:color w:val="auto"/>
          <w:sz w:val="24"/>
          <w:szCs w:val="24"/>
        </w:rPr>
      </w:pPr>
      <w:r>
        <w:rPr>
          <w:rStyle w:val="45"/>
          <w:rFonts w:cs="宋体" w:hint="eastAsia"/>
          <w:bCs/>
          <w:color w:val="auto"/>
          <w:sz w:val="24"/>
          <w:szCs w:val="24"/>
        </w:rPr>
        <w:t>……</w:t>
      </w:r>
    </w:p>
    <w:p>
      <w:pPr>
        <w:pStyle w:val="54"/>
        <w:snapToGrid w:val="0"/>
        <w:spacing w:line="360" w:lineRule="auto"/>
        <w:ind w:leftChars="12" w:left="25" w:firstLineChars="196" w:firstLine="470"/>
        <w:rPr>
          <w:rStyle w:val="45"/>
          <w:rFonts w:cs="宋体"/>
          <w:b/>
          <w:color w:val="auto"/>
          <w:sz w:val="24"/>
          <w:szCs w:val="24"/>
        </w:rPr>
      </w:pPr>
      <w:r>
        <w:rPr>
          <w:rStyle w:val="45"/>
          <w:rFonts w:cs="宋体" w:hint="eastAsia"/>
          <w:b/>
          <w:color w:val="auto"/>
          <w:sz w:val="24"/>
          <w:szCs w:val="24"/>
        </w:rPr>
        <w:t>五、与投诉事项相关的投诉请求：</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请求：</w:t>
      </w:r>
      <w:r>
        <w:rPr>
          <w:rStyle w:val="45"/>
          <w:rFonts w:cs="宋体" w:hint="eastAsia"/>
          <w:bCs/>
          <w:color w:val="auto"/>
          <w:sz w:val="24"/>
          <w:szCs w:val="24"/>
          <w:u w:val="single" w:color="000000"/>
        </w:rPr>
        <w:t xml:space="preserve">                                                                                 </w:t>
      </w:r>
    </w:p>
    <w:p>
      <w:pPr>
        <w:pStyle w:val="54"/>
        <w:snapToGrid w:val="0"/>
        <w:spacing w:line="360" w:lineRule="auto"/>
        <w:ind w:leftChars="12" w:left="25" w:firstLineChars="147" w:firstLine="353"/>
        <w:rPr>
          <w:rStyle w:val="45"/>
          <w:rFonts w:cs="宋体"/>
          <w:color w:val="auto"/>
          <w:sz w:val="24"/>
          <w:szCs w:val="24"/>
        </w:rPr>
      </w:pP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签字（签章）：                                       公章：</w:t>
      </w:r>
    </w:p>
    <w:p>
      <w:pPr>
        <w:pStyle w:val="54"/>
        <w:snapToGrid w:val="0"/>
        <w:spacing w:line="360" w:lineRule="auto"/>
        <w:ind w:leftChars="12" w:left="25" w:firstLineChars="147" w:firstLine="353"/>
        <w:rPr>
          <w:rStyle w:val="45"/>
          <w:rFonts w:cs="宋体"/>
          <w:color w:val="auto"/>
          <w:sz w:val="24"/>
          <w:szCs w:val="24"/>
        </w:rPr>
      </w:pP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color w:val="auto"/>
          <w:sz w:val="24"/>
          <w:szCs w:val="24"/>
        </w:rPr>
        <w:t>日期：</w:t>
      </w:r>
    </w:p>
    <w:p>
      <w:pPr>
        <w:pStyle w:val="54"/>
        <w:snapToGrid w:val="0"/>
        <w:spacing w:line="360" w:lineRule="auto"/>
        <w:ind w:leftChars="12" w:left="25" w:firstLineChars="197" w:firstLine="473"/>
        <w:rPr>
          <w:rStyle w:val="45"/>
          <w:rFonts w:cs="宋体"/>
          <w:color w:val="auto"/>
          <w:sz w:val="24"/>
          <w:szCs w:val="24"/>
        </w:rPr>
      </w:pPr>
      <w:r>
        <w:rPr>
          <w:rStyle w:val="45"/>
          <w:rFonts w:cs="宋体" w:hint="eastAsia"/>
          <w:bCs/>
          <w:color w:val="auto"/>
          <w:sz w:val="24"/>
          <w:szCs w:val="24"/>
        </w:rPr>
        <w:t xml:space="preserve">                                                                                 </w:t>
      </w:r>
    </w:p>
    <w:p>
      <w:pPr>
        <w:pStyle w:val="54"/>
        <w:snapToGrid w:val="0"/>
        <w:spacing w:line="360" w:lineRule="auto"/>
        <w:rPr>
          <w:rStyle w:val="45"/>
          <w:rFonts w:cs="宋体"/>
          <w:b/>
          <w:color w:val="auto"/>
          <w:sz w:val="24"/>
          <w:szCs w:val="24"/>
        </w:rPr>
      </w:pPr>
    </w:p>
    <w:p>
      <w:pPr>
        <w:pStyle w:val="54"/>
        <w:snapToGrid w:val="0"/>
        <w:spacing w:line="360" w:lineRule="auto"/>
        <w:rPr>
          <w:rStyle w:val="45"/>
          <w:rFonts w:cs="宋体"/>
          <w:b/>
          <w:color w:val="auto"/>
          <w:sz w:val="24"/>
          <w:szCs w:val="24"/>
        </w:rPr>
      </w:pPr>
      <w:r>
        <w:rPr>
          <w:rStyle w:val="45"/>
          <w:rFonts w:cs="宋体" w:hint="eastAsia"/>
          <w:b/>
          <w:color w:val="auto"/>
          <w:sz w:val="24"/>
          <w:szCs w:val="24"/>
        </w:rPr>
        <w:t>说明：</w:t>
      </w:r>
    </w:p>
    <w:p>
      <w:pPr>
        <w:pStyle w:val="54"/>
        <w:snapToGrid w:val="0"/>
        <w:spacing w:line="360" w:lineRule="auto"/>
        <w:ind w:leftChars="12" w:left="25" w:firstLineChars="147" w:firstLine="353"/>
        <w:rPr>
          <w:rStyle w:val="45"/>
          <w:rFonts w:cs="宋体"/>
          <w:b/>
          <w:bCs/>
          <w:color w:val="auto"/>
          <w:sz w:val="24"/>
          <w:szCs w:val="24"/>
        </w:rPr>
      </w:pPr>
      <w:r>
        <w:rPr>
          <w:rStyle w:val="45"/>
          <w:rFonts w:cs="宋体" w:hint="eastAsia"/>
          <w:b/>
          <w:color w:val="auto"/>
          <w:sz w:val="24"/>
          <w:szCs w:val="24"/>
        </w:rPr>
        <w:t>1.投诉人提起投诉时，应当提交投诉书和必要的证明材料，并按照被投诉人和与投诉事项有关的供应商数量提供投诉书副本</w:t>
      </w:r>
      <w:r>
        <w:rPr>
          <w:rStyle w:val="45"/>
          <w:rFonts w:cs="宋体" w:hint="eastAsia"/>
          <w:b/>
          <w:bCs/>
          <w:color w:val="auto"/>
          <w:sz w:val="24"/>
          <w:szCs w:val="24"/>
        </w:rPr>
        <w:t>。</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2.投诉人若委托代理人进行投诉的，投诉书应按要求列明“授权代表”的有关内容，并在附件中提交由投诉人签署的授权委托书。授权委托书应当载明代理人的姓名或者名称、代理事项、具体权限、期限和相关事项。</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3.投诉书应简要列明质疑事项，质疑函、质疑答复等作为附件材料提供。</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4.投诉书的投诉事项应具体、明确，并有必要的事实依据和法律依据。</w:t>
      </w:r>
    </w:p>
    <w:p>
      <w:pPr>
        <w:pStyle w:val="54"/>
        <w:snapToGrid w:val="0"/>
        <w:spacing w:line="360" w:lineRule="auto"/>
        <w:ind w:leftChars="12" w:left="25" w:firstLineChars="147" w:firstLine="353"/>
        <w:rPr>
          <w:rStyle w:val="45"/>
          <w:rFonts w:cs="宋体"/>
          <w:b/>
          <w:color w:val="auto"/>
          <w:sz w:val="24"/>
          <w:szCs w:val="24"/>
        </w:rPr>
      </w:pPr>
      <w:r>
        <w:rPr>
          <w:rStyle w:val="45"/>
          <w:rFonts w:cs="宋体" w:hint="eastAsia"/>
          <w:b/>
          <w:color w:val="auto"/>
          <w:sz w:val="24"/>
          <w:szCs w:val="24"/>
        </w:rPr>
        <w:t>5.投诉书的投诉请求应与投诉事项相关。</w:t>
      </w:r>
    </w:p>
    <w:p>
      <w:pPr>
        <w:pStyle w:val="54"/>
        <w:snapToGrid w:val="0"/>
        <w:spacing w:line="360" w:lineRule="auto"/>
        <w:ind w:leftChars="12" w:left="25" w:firstLineChars="147" w:firstLine="353"/>
        <w:rPr>
          <w:rStyle w:val="45"/>
          <w:rFonts w:cs="宋体" w:hint="eastAsia"/>
          <w:b/>
          <w:color w:val="auto"/>
          <w:sz w:val="24"/>
          <w:szCs w:val="24"/>
        </w:rPr>
      </w:pPr>
      <w:r>
        <w:rPr>
          <w:rStyle w:val="45"/>
          <w:rFonts w:cs="宋体" w:hint="eastAsia"/>
          <w:b/>
          <w:color w:val="auto"/>
          <w:sz w:val="24"/>
          <w:szCs w:val="24"/>
        </w:rPr>
        <w:t>6.投诉人为法人或者其他组织的，投诉书应由法定代表人、主要负责人，或者其授权代表签字或者盖章，并加盖公章。</w:t>
      </w:r>
    </w:p>
    <w:p>
      <w:pPr>
        <w:pStyle w:val="46"/>
        <w:rPr>
          <w:rStyle w:val="45"/>
          <w:rFonts w:cs="宋体" w:hint="eastAsia"/>
          <w:b/>
          <w:color w:val="auto"/>
          <w:sz w:val="24"/>
          <w:szCs w:val="24"/>
        </w:rPr>
      </w:pPr>
    </w:p>
    <w:p>
      <w:pPr>
        <w:rPr>
          <w:rStyle w:val="45"/>
          <w:rFonts w:cs="宋体" w:hint="eastAsia"/>
          <w:b/>
          <w:color w:val="auto"/>
          <w:sz w:val="24"/>
          <w:szCs w:val="24"/>
        </w:rPr>
      </w:pPr>
    </w:p>
    <w:p>
      <w:pPr>
        <w:pStyle w:val="15"/>
        <w:rPr>
          <w:rStyle w:val="45"/>
          <w:rFonts w:cs="宋体" w:hint="eastAsia"/>
          <w:b/>
          <w:color w:val="auto"/>
          <w:sz w:val="24"/>
          <w:szCs w:val="24"/>
        </w:rPr>
      </w:pPr>
    </w:p>
    <w:p>
      <w:pPr>
        <w:pStyle w:val="30"/>
        <w:rPr>
          <w:rStyle w:val="45"/>
          <w:rFonts w:cs="宋体" w:hint="eastAsia"/>
          <w:b/>
          <w:color w:val="auto"/>
          <w:sz w:val="24"/>
          <w:szCs w:val="24"/>
        </w:rPr>
      </w:pPr>
    </w:p>
    <w:p>
      <w:pPr>
        <w:pStyle w:val="121"/>
        <w:ind w:firstLineChars="200" w:firstLine="640"/>
        <w:jc w:val="center"/>
        <w:rPr>
          <w:color w:val="auto"/>
          <w:sz w:val="32"/>
          <w:szCs w:val="32"/>
        </w:rPr>
      </w:pPr>
      <w:r>
        <w:rPr>
          <w:color w:val="auto"/>
          <w:sz w:val="32"/>
          <w:szCs w:val="32"/>
        </w:rPr>
        <w:t>采购代理服务收费标准( 费    率)</w:t>
      </w:r>
    </w:p>
    <w:tbl>
      <w:tblPr>
        <w:jc w:val="center"/>
        <w:tblCellSpacing w:w="0" w:type="dxa"/>
        <w:tblBorders>
          <w:top w:val="outset" w:sz="6" w:space="0" w:color="auto"/>
          <w:left w:val="outset" w:sz="6" w:space="0" w:color="auto"/>
          <w:bottom w:val="outset" w:sz="6" w:space="0" w:color="auto"/>
          <w:right w:val="outset" w:sz="6" w:space="0" w:color="auto"/>
        </w:tblBorders>
        <w:tblLayout w:type="fixed"/>
        <w:tblCellMar>
          <w:top w:w="0" w:type="dxa"/>
          <w:left w:w="0" w:type="dxa"/>
          <w:bottom w:w="0" w:type="dxa"/>
          <w:right w:w="0" w:type="dxa"/>
        </w:tblCellMar>
      </w:tblPr>
      <w:tblGrid>
        <w:gridCol w:w="3615"/>
        <w:gridCol w:w="1590"/>
        <w:gridCol w:w="1605"/>
        <w:gridCol w:w="1520"/>
      </w:tblGrid>
      <w:tr>
        <w:trPr>
          <w:trHeight w:val="30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 xml:space="preserve">   服务类型   成交金额（万元）</w:t>
            </w:r>
          </w:p>
        </w:tc>
        <w:tc>
          <w:tcPr>
            <w:tcW w:w="1590" w:type="dxa"/>
            <w:tcBorders>
              <w:top w:val="outset" w:sz="6" w:space="0" w:color="auto"/>
              <w:left w:val="outset" w:sz="6" w:space="0" w:color="auto"/>
              <w:bottom w:val="outset" w:sz="6" w:space="0" w:color="auto"/>
              <w:right w:val="outset" w:sz="6" w:space="0" w:color="auto"/>
            </w:tcBorders>
            <w:noWrap/>
            <w:vAlign w:val="center"/>
          </w:tcPr>
          <w:p>
            <w:pPr>
              <w:pStyle w:val="29"/>
              <w:jc w:val="center"/>
              <w:rPr>
                <w:color w:val="auto"/>
                <w:sz w:val="21"/>
                <w:szCs w:val="21"/>
              </w:rPr>
            </w:pPr>
            <w:r>
              <w:rPr>
                <w:color w:val="auto"/>
                <w:sz w:val="21"/>
                <w:szCs w:val="21"/>
              </w:rPr>
              <w:t>货物采购</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服务采购</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工程采购</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100以下</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1.5％</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1.5％</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1.0％</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100—500</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1.1％</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0.8％</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0.7％</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500—1000</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0.8％</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0.45％</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0.55％</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1000—5000</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0.5％</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0.25％</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0.35％</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5000—10000</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0.25％</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0.1％</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0.2％</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10000——100000</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0.05％</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0.05％</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0.05％</w:t>
            </w:r>
          </w:p>
        </w:tc>
      </w:tr>
      <w:tr>
        <w:trPr>
          <w:trHeight w:val="210"/>
        </w:trPr>
        <w:tc>
          <w:tcPr>
            <w:tcW w:w="3615" w:type="dxa"/>
            <w:tcBorders>
              <w:top w:val="outset" w:sz="6" w:space="0" w:color="auto"/>
              <w:left w:val="outset" w:sz="6" w:space="0" w:color="auto"/>
              <w:bottom w:val="outset" w:sz="6" w:space="0" w:color="auto"/>
              <w:right w:val="outset" w:sz="6" w:space="0" w:color="auto"/>
            </w:tcBorders>
            <w:noWrap/>
            <w:vAlign w:val="center"/>
          </w:tcPr>
          <w:p>
            <w:pPr>
              <w:rPr>
                <w:rFonts w:ascii="宋体"/>
                <w:color w:val="auto"/>
                <w:szCs w:val="21"/>
              </w:rPr>
            </w:pPr>
            <w:r>
              <w:rPr>
                <w:rFonts w:ascii="宋体" w:hint="eastAsia"/>
                <w:color w:val="auto"/>
                <w:szCs w:val="21"/>
              </w:rPr>
              <w:t>1000000以上</w:t>
            </w:r>
          </w:p>
        </w:tc>
        <w:tc>
          <w:tcPr>
            <w:tcW w:w="159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0.01％</w:t>
            </w:r>
          </w:p>
        </w:tc>
        <w:tc>
          <w:tcPr>
            <w:tcW w:w="1605"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0.01％</w:t>
            </w:r>
          </w:p>
        </w:tc>
        <w:tc>
          <w:tcPr>
            <w:tcW w:w="1520" w:type="dxa"/>
            <w:tcBorders>
              <w:top w:val="outset" w:sz="6" w:space="0" w:color="auto"/>
              <w:left w:val="outset" w:sz="6" w:space="0" w:color="auto"/>
              <w:bottom w:val="outset" w:sz="6" w:space="0" w:color="auto"/>
              <w:right w:val="outset" w:sz="6" w:space="0" w:color="auto"/>
            </w:tcBorders>
            <w:noWrap/>
            <w:vAlign w:val="center"/>
          </w:tcPr>
          <w:p>
            <w:pPr>
              <w:jc w:val="center"/>
              <w:rPr>
                <w:rFonts w:ascii="宋体"/>
                <w:color w:val="auto"/>
                <w:szCs w:val="21"/>
              </w:rPr>
            </w:pPr>
            <w:r>
              <w:rPr>
                <w:rFonts w:ascii="宋体" w:hint="eastAsia"/>
                <w:color w:val="auto"/>
                <w:szCs w:val="21"/>
              </w:rPr>
              <w:t>0.01％</w:t>
            </w:r>
          </w:p>
        </w:tc>
      </w:tr>
    </w:tbl>
    <w:p>
      <w:pPr>
        <w:pStyle w:val="121"/>
        <w:spacing w:line="360" w:lineRule="auto"/>
        <w:rPr>
          <w:color w:val="auto"/>
          <w:sz w:val="22"/>
        </w:rPr>
      </w:pPr>
      <w:r>
        <w:rPr>
          <w:color w:val="auto"/>
          <w:sz w:val="22"/>
        </w:rPr>
        <w:t>注：采购代理服务收费按差额定率累进法计算。例如：某分标货物采购代理业务成交金额为600万元，计算采购代理服务费额如下：</w:t>
        <w:br/>
        <w:t>      100万元×1.5％＝1.5万元</w:t>
        <w:br/>
        <w:t>     （500－100）万元×1.1％＝4.4万元</w:t>
        <w:br/>
        <w:t>     （600－500）万元×0.8％＝0.8万元</w:t>
        <w:br/>
        <w:t xml:space="preserve">      </w:t>
        <w:br/>
        <w:t>      合计收费＝1.5＋4.4＋0.8＝6.7(万元)</w:t>
      </w:r>
    </w:p>
    <w:p>
      <w:pPr>
        <w:rPr>
          <w:color w:val="auto"/>
        </w:rPr>
      </w:pPr>
    </w:p>
    <w:p>
      <w:pPr>
        <w:snapToGrid w:val="0"/>
        <w:spacing w:line="360" w:lineRule="auto"/>
        <w:jc w:val="center"/>
        <w:rPr>
          <w:rStyle w:val="45"/>
          <w:rFonts w:ascii="宋体" w:cs="宋体"/>
          <w:b/>
          <w:color w:val="auto"/>
        </w:rPr>
      </w:pPr>
    </w:p>
    <w:sectPr>
      <w:pgSz w:w="11910" w:h="16840"/>
      <w:pgMar w:top="1340" w:right="1500" w:bottom="280" w:left="1680" w:header="720" w:footer="720" w:gutter="0"/>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Segoe UI Symbol">
    <w:panose1 w:val="020B0502040204020203"/>
    <w:charset w:val="00"/>
    <w:family w:val="swiss"/>
    <w:pitch w:val="variable"/>
    <w:sig w:usb0="8000006F" w:usb1="1200FBEF" w:usb2="0064C000" w:usb3="00000002" w:csb0="00000001" w:csb1="40000000"/>
  </w:font>
  <w:font w:name="Calibri">
    <w:panose1 w:val="020F0502020204030204"/>
    <w:charset w:val="00"/>
    <w:family w:val="swiss"/>
    <w:pitch w:val="variable"/>
    <w:sig w:usb0="E00002FF" w:usb1="4000ACFF" w:usb2="00000001" w:usb3="00000000" w:csb0="2000019F" w:csb1="00000000"/>
  </w:font>
  <w:font w:name="Times New Roman">
    <w:panose1 w:val="02020603050405020304"/>
    <w:charset w:val="CC"/>
    <w:family w:val="auto"/>
    <w:pitch w:val="variable"/>
    <w:sig w:usb0="E0002AFF" w:usb1="C0007841" w:usb2="00000009" w:usb3="00000000" w:csb0="400001FF" w:csb1="FFFF0000"/>
  </w:font>
  <w:font w:name="楷体">
    <w:panose1 w:val="02010609060101010101"/>
    <w:charset w:val="86"/>
    <w:family w:val="modern"/>
    <w:pitch w:val="variable"/>
    <w:sig w:usb0="800002BF" w:usb1="38CF7CFA" w:usb2="00000016" w:usb3="00000000" w:csb0="00040001" w:csb1="00000000"/>
  </w:font>
  <w:font w:name="Arial">
    <w:panose1 w:val="020B0604020202020204"/>
    <w:charset w:val="01"/>
    <w:family w:val="swiss"/>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黑体">
    <w:panose1 w:val="02010609060101010101"/>
    <w:charset w:val="86"/>
    <w:family w:val="auto"/>
    <w:pitch w:val="variable"/>
    <w:sig w:usb0="800002BF" w:usb1="38CF7CFA" w:usb2="00000016" w:usb3="00000000" w:csb0="00040001" w:csb1="00000000"/>
  </w:font>
  <w:font w:name="仿宋_GB2312">
    <w:altName w:val="仿宋"/>
    <w:panose1 w:val="00000000000000000000"/>
    <w:charset w:val="86"/>
    <w:family w:val="modern"/>
    <w:pitch w:val="variable"/>
    <w:sig w:usb0="00000000" w:usb1="00000000" w:usb2="00000000" w:usb3="00000000" w:csb0="00040000" w:csb1="00000000"/>
  </w:font>
  <w:font w:name="等线 Light">
    <w:altName w:val="宋体"/>
    <w:panose1 w:val="02010600030101010101"/>
    <w:charset w:val="86"/>
    <w:family w:val="auto"/>
    <w:pitch w:val="variable"/>
    <w:sig w:usb0="00000000" w:usb1="00000000" w:usb2="00000016" w:usb3="00000000" w:csb0="0004000F" w:csb1="00000000"/>
  </w:font>
  <w:font w:name="Tahoma">
    <w:panose1 w:val="020B0604030504040204"/>
    <w:charset w:val="00"/>
    <w:family w:val="swiss"/>
    <w:pitch w:val="variable"/>
    <w:sig w:usb0="E1002EFF" w:usb1="C000605B" w:usb2="00000029" w:usb3="00000000" w:csb0="200101FF" w:csb1="2028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jc w:val="center"/>
      <w:rPr>
        <w:rStyle w:val="45"/>
      </w:rPr>
    </w:pPr>
    <w:r>
      <mc:AlternateContent>
        <mc:Choice Requires="wps">
          <w:drawing>
            <wp:anchor distT="0" distB="0" distL="114298" distR="114298" simplePos="0" relativeHeight="30" behindDoc="0" locked="0" layoutInCell="1" hidden="0" allowOverlap="1">
              <wp:simplePos x="0" y="0"/>
              <wp:positionH relativeFrom="margin">
                <wp:align>center</wp:align>
              </wp:positionH>
              <wp:positionV relativeFrom="paragraph">
                <wp:posOffset>0</wp:posOffset>
              </wp:positionV>
              <wp:extent cx="57785" cy="131445"/>
              <wp:effectExtent l="0" t="0" r="0" b="0"/>
              <wp:wrapNone/>
              <wp:docPr id="1" name="Text Box 6"/>
              <wp:cNvGraphicFramePr>
                <a:graphicFrameLocks noChangeAspect="0"/>
              </wp:cNvGraphicFramePr>
              <a:graphic>
                <a:graphicData uri="http://schemas.microsoft.com/office/word/2010/wordprocessingShape">
                  <wps:wsp>
                    <wps:cNvSpPr/>
                    <wps:spPr>
                      <a:xfrm rot="0">
                        <a:off x="0" y="0"/>
                        <a:ext cx="57785" cy="131445"/>
                      </a:xfrm>
                      <a:prstGeom prst="rect"/>
                      <a:noFill/>
                      <a:ln w="9525" cmpd="sng" cap="flat">
                        <a:noFill/>
                        <a:prstDash val="solid"/>
                        <a:round/>
                      </a:ln>
                    </wps:spPr>
                    <wps:txbx id="2">
                      <w:txbxContent>
                        <w:p>
                          <w:pPr>
                            <w:pStyle w:val="22"/>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shape type="#_x0000_t202" id="Text Box 6 3" o:spid="_x0000_s3" filled="f" stroked="f" style="position:absolute;margin-left:0.0pt;margin-top:0.0pt;width:4.55pt;height:10.35pt;z-index:30;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p>
    <w:pPr>
      <w:pStyle w:val="22"/>
      <w:tabs>
        <w:tab w:val="center" w:pos="4153"/>
        <w:tab w:val="right" w:pos="8306"/>
      </w:tabs>
      <w:jc w:val="center"/>
      <w:rPr>
        <w:rStyle w:val="45"/>
      </w:rPr>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margin" w:hAnchor="text" w:xAlign="center" w:y="1" w:anchorLock="0"/>
      <w:tabs>
        <w:tab w:val="center" w:pos="4153"/>
        <w:tab w:val="right" w:pos="8306"/>
      </w:tabs>
      <w:rPr>
        <w:rStyle w:val="62"/>
        <w:sz w:val="21"/>
      </w:rPr>
    </w:pPr>
  </w:p>
  <w:p>
    <w:pPr>
      <w:pStyle w:val="22"/>
      <w:tabs>
        <w:tab w:val="center" w:pos="4153"/>
        <w:tab w:val="right" w:pos="8306"/>
      </w:tabs>
      <w:rPr>
        <w:rStyle w:val="45"/>
        <w:sz w:val="21"/>
      </w:rPr>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jc w:val="center"/>
    </w:pPr>
    <w:r>
      <w:fldChar w:fldCharType="begin"/>
    </w:r>
    <w:r>
      <w:instrText>PAGE   \* MERGEFORMAT</w:instrText>
    </w:r>
    <w:r>
      <w:fldChar w:fldCharType="separate"/>
    </w:r>
    <w:r>
      <w:rPr>
        <w:lang w:val="zh-CN"/>
      </w:rPr>
      <w:t>1</w:t>
    </w:r>
    <w:r>
      <w:fldChar w:fldCharType="end"/>
    </w:r>
  </w:p>
  <w:p>
    <w:pPr>
      <w:pStyle w:val="22"/>
      <w:tabs>
        <w:tab w:val="center" w:pos="4153"/>
        <w:tab w:val="right" w:pos="8306"/>
      </w:tabs>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jc w:val="center"/>
      <w:rPr>
        <w:rStyle w:val="45"/>
      </w:rPr>
    </w:pPr>
    <w: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4" name="Text Box 9"/>
              <wp:cNvGraphicFramePr>
                <a:graphicFrameLocks noChangeAspect="0"/>
              </wp:cNvGraphicFramePr>
              <a:graphic>
                <a:graphicData uri="http://schemas.microsoft.com/office/word/2010/wordprocessingShape">
                  <wps:wsp>
                    <wps:cNvSpPr/>
                    <wps:spPr>
                      <a:xfrm rot="0">
                        <a:off x="0" y="0"/>
                        <a:ext cx="114300" cy="131559"/>
                      </a:xfrm>
                      <a:prstGeom prst="rect"/>
                      <a:noFill/>
                      <a:ln w="9525" cmpd="sng" cap="flat">
                        <a:noFill/>
                        <a:prstDash val="solid"/>
                        <a:round/>
                      </a:ln>
                    </wps:spPr>
                    <wps:txbx id="5">
                      <w:txbxContent>
                        <w:p>
                          <w:pPr>
                            <w:pStyle w:val="22"/>
                            <w:tabs>
                              <w:tab w:val="center" w:pos="4153"/>
                              <w:tab w:val="right" w:pos="8306"/>
                            </w:tabs>
                          </w:pPr>
                          <w:r>
                            <w:fldChar w:fldCharType="begin"/>
                          </w:r>
                          <w:r>
                            <w:instrText xml:space="preserve"> PAGE  \* MERGEFORMAT </w:instrText>
                          </w:r>
                          <w:r>
                            <w:fldChar w:fldCharType="separate"/>
                          </w:r>
                          <w:r>
                            <w:t>21</w:t>
                          </w:r>
                          <w:r>
                            <w:fldChar w:fldCharType="end"/>
                          </w:r>
                        </w:p>
                      </w:txbxContent>
                    </wps:txbx>
                    <wps:bodyPr vert="horz" wrap="none" lIns="0" tIns="0" rIns="0" bIns="0" anchor="t" anchorCtr="0" upright="1">
                      <a:spAutoFit/>
                    </wps:bodyPr>
                  </wps:wsp>
                </a:graphicData>
              </a:graphic>
            </wp:anchor>
          </w:drawing>
        </mc:Choice>
        <mc:Fallback>
          <w:pict>
            <v:shape type="#_x0000_t202" id="Text Box 9 6" o:spid="_x0000_s6" filled="f" stroked="f" style="position:absolute;margin-left:0.0pt;margin-top:0.0pt;width:9.0pt;height:10.359035pt;z-index:24;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21</w:t>
                    </w:r>
                    <w:r>
                      <w:fldChar w:fldCharType="end"/>
                    </w:r>
                  </w:p>
                </w:txbxContent>
              </v:textbox>
            </v:shape>
          </w:pict>
        </mc:Fallback>
      </mc:AlternateContent>
    </w:r>
    <w:r>
      <w:rPr>
        <w:rStyle w:val="45"/>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828800" cy="1828800"/>
              <wp:effectExtent l="0" t="0" r="0" b="0"/>
              <wp:wrapNone/>
              <wp:docPr id="7" name="Text Box 3"/>
              <wp:cNvGraphicFramePr>
                <a:graphicFrameLocks noChangeAspect="0"/>
              </wp:cNvGraphicFramePr>
              <a:graphic>
                <a:graphicData uri="http://schemas.microsoft.com/office/word/2010/wordprocessingShape">
                  <wps:wsp>
                    <wps:cNvSpPr/>
                    <wps:spPr>
                      <a:xfrm rot="0">
                        <a:off x="0" y="0"/>
                        <a:ext cx="1828800" cy="1828800"/>
                      </a:xfrm>
                      <a:prstGeom prst="rect"/>
                      <a:noFill/>
                      <a:ln w="9525" cmpd="sng" cap="flat">
                        <a:noFill/>
                        <a:prstDash val="solid"/>
                        <a:round/>
                      </a:ln>
                    </wps:spPr>
                    <wps:txbx id="8">
                      <w:txbxContent>
                        <w:p>
                          <w:pPr>
                            <w:pStyle w:val="22"/>
                            <w:tabs>
                              <w:tab w:val="center" w:pos="4153"/>
                              <w:tab w:val="right" w:pos="8306"/>
                            </w:tabs>
                            <w:jc w:val="center"/>
                            <w:rPr>
                              <w:rStyle w:val="45"/>
                            </w:rPr>
                          </w:pPr>
                        </w:p>
                        <w:p>
                          <w:pPr>
                            <w:rPr>
                              <w:rStyle w:val="45"/>
                            </w:rPr>
                          </w:pPr>
                        </w:p>
                      </w:txbxContent>
                    </wps:txbx>
                    <wps:bodyPr vert="horz" wrap="square" lIns="0" tIns="0" rIns="0" bIns="0" anchor="t" anchorCtr="0" upright="1">
                      <a:noAutofit/>
                    </wps:bodyPr>
                  </wps:wsp>
                </a:graphicData>
              </a:graphic>
            </wp:anchor>
          </w:drawing>
        </mc:Choice>
        <mc:Fallback>
          <w:pict>
            <v:shape type="#_x0000_t202" id="Text Box 3 9" o:spid="_x0000_s9" filled="f" stroked="f" style="position:absolute;margin-left:0.0pt;margin-top:0.0pt;width:144.0pt;height:144.0pt;z-index:21;mso-position-horizontal:center;mso-position-horizontal-relative:margin;mso-position-vertical:absolute;mso-wrap-distance-left:8.999863pt;mso-wrap-distance-right:8.999863pt;mso-wrap-style:square;">
              <v:stroke color="#000000"/>
              <v:textbox id="851" inset="0mm,0mm,0mm,0mm" o:insetmode="custom" style="layout-flow:horizontal;v-text-anchor:top;">
                <w:txbxContent>
                  <w:p>
                    <w:pPr>
                      <w:pStyle w:val="22"/>
                      <w:tabs>
                        <w:tab w:val="center" w:pos="4153"/>
                        <w:tab w:val="right" w:pos="8306"/>
                      </w:tabs>
                      <w:jc w:val="center"/>
                      <w:rPr>
                        <w:rStyle w:val="45"/>
                      </w:rPr>
                    </w:pPr>
                  </w:p>
                  <w:p>
                    <w:pPr>
                      <w:rPr>
                        <w:rStyle w:val="45"/>
                      </w:rPr>
                    </w:pPr>
                  </w:p>
                </w:txbxContent>
              </v:textbox>
            </v:shape>
          </w:pict>
        </mc:Fallback>
      </mc:AlternateContent>
    </w:r>
  </w:p>
  <w:p>
    <w:pPr>
      <w:pStyle w:val="22"/>
      <w:tabs>
        <w:tab w:val="center" w:pos="4153"/>
        <w:tab w:val="right" w:pos="8306"/>
      </w:tabs>
      <w:rPr>
        <w:rStyle w:val="45"/>
      </w:rPr>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rPr>
        <w:rStyle w:val="45"/>
      </w:rPr>
    </w:pPr>
    <w:r>
      <w:rPr>
        <w:rStyle w:val="45"/>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828800" cy="1828800"/>
              <wp:effectExtent l="0" t="0" r="0" b="0"/>
              <wp:wrapNone/>
              <wp:docPr id="10" name="Text Box 4"/>
              <wp:cNvGraphicFramePr>
                <a:graphicFrameLocks noChangeAspect="0"/>
              </wp:cNvGraphicFramePr>
              <a:graphic>
                <a:graphicData uri="http://schemas.microsoft.com/office/word/2010/wordprocessingShape">
                  <wps:wsp>
                    <wps:cNvSpPr/>
                    <wps:spPr>
                      <a:xfrm rot="0">
                        <a:off x="0" y="0"/>
                        <a:ext cx="1828800" cy="1828800"/>
                      </a:xfrm>
                      <a:prstGeom prst="rect"/>
                      <a:noFill/>
                      <a:ln w="9525" cmpd="sng" cap="flat">
                        <a:noFill/>
                        <a:prstDash val="solid"/>
                        <a:round/>
                      </a:ln>
                    </wps:spPr>
                    <wps:txbx id="11">
                      <w:txbxContent>
                        <w:p>
                          <w:pPr>
                            <w:pStyle w:val="22"/>
                            <w:tabs>
                              <w:tab w:val="center" w:pos="4153"/>
                              <w:tab w:val="right" w:pos="8306"/>
                            </w:tabs>
                            <w:rPr>
                              <w:rStyle w:val="45"/>
                            </w:rPr>
                          </w:pPr>
                        </w:p>
                        <w:p>
                          <w:pPr>
                            <w:rPr>
                              <w:rStyle w:val="45"/>
                            </w:rPr>
                          </w:pPr>
                        </w:p>
                      </w:txbxContent>
                    </wps:txbx>
                    <wps:bodyPr vert="horz" wrap="square" lIns="0" tIns="0" rIns="0" bIns="0" anchor="t" anchorCtr="0" upright="1">
                      <a:noAutofit/>
                    </wps:bodyPr>
                  </wps:wsp>
                </a:graphicData>
              </a:graphic>
            </wp:anchor>
          </w:drawing>
        </mc:Choice>
        <mc:Fallback>
          <w:pict>
            <v:shape type="#_x0000_t202" id="Text Box 4 12" o:spid="_x0000_s12" filled="f" stroked="f" style="position:absolute;margin-left:0.0pt;margin-top:0.0pt;width:144.0pt;height:144.0pt;z-index:22;mso-position-horizontal:center;mso-position-horizontal-relative:margin;mso-position-vertical:absolute;mso-wrap-distance-left:8.999863pt;mso-wrap-distance-right:8.999863pt;mso-wrap-style:square;">
              <v:stroke color="#000000"/>
              <v:textbox id="852" inset="0mm,0mm,0mm,0mm" o:insetmode="custom" style="layout-flow:horizontal;v-text-anchor:top;">
                <w:txbxContent>
                  <w:p>
                    <w:pPr>
                      <w:pStyle w:val="22"/>
                      <w:tabs>
                        <w:tab w:val="center" w:pos="4153"/>
                        <w:tab w:val="right" w:pos="8306"/>
                      </w:tabs>
                      <w:rPr>
                        <w:rStyle w:val="45"/>
                      </w:rPr>
                    </w:pPr>
                  </w:p>
                  <w:p>
                    <w:pPr>
                      <w:rPr>
                        <w:rStyle w:val="45"/>
                      </w:rPr>
                    </w:pPr>
                  </w:p>
                </w:txbxContent>
              </v:textbox>
            </v:shape>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3" name="文本框 3"/>
              <wp:cNvGraphicFramePr>
                <a:graphicFrameLocks noChangeAspect="0"/>
              </wp:cNvGraphicFramePr>
              <a:graphic>
                <a:graphicData uri="http://schemas.microsoft.com/office/word/2010/wordprocessingShape">
                  <wps:wsp>
                    <wps:cNvSpPr/>
                    <wps:spPr>
                      <a:xfrm rot="0">
                        <a:off x="0" y="0"/>
                        <a:ext cx="114300" cy="131559"/>
                      </a:xfrm>
                      <a:prstGeom prst="rect"/>
                      <a:noFill/>
                      <a:ln w="9525" cmpd="sng" cap="flat">
                        <a:noFill/>
                        <a:prstDash val="solid"/>
                        <a:round/>
                      </a:ln>
                    </wps:spPr>
                    <wps:txbx id="14">
                      <w:txbxContent>
                        <w:p>
                          <w:pPr>
                            <w:pStyle w:val="22"/>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vert="horz" wrap="none" lIns="0" tIns="0" rIns="0" bIns="0" anchor="t" anchorCtr="0" upright="0">
                      <a:spAutoFit/>
                    </wps:bodyPr>
                  </wps:wsp>
                </a:graphicData>
              </a:graphic>
            </wp:anchor>
          </w:drawing>
        </mc:Choice>
        <mc:Fallback>
          <w:pict>
            <v:shape type="#_x0000_t202" id="文本框 3 15" o:spid="_x0000_s15" filled="f" stroked="f" style="position:absolute;margin-left:0.0pt;margin-top:0.0pt;width:9.0pt;height:10.359035pt;z-index:26;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22"/>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jc w:val="center"/>
    </w:pPr>
    <w:r>
      <w:fldChar w:fldCharType="begin"/>
    </w:r>
    <w:r>
      <w:instrText>PAGE   \* MERGEFORMAT</w:instrText>
    </w:r>
    <w:r>
      <w:fldChar w:fldCharType="separate"/>
    </w:r>
    <w:r>
      <w:rPr>
        <w:lang w:val="zh-CN"/>
      </w:rPr>
      <w:t>2</w:t>
    </w:r>
    <w:r>
      <w:fldChar w:fldCharType="end"/>
    </w:r>
  </w:p>
  <w:p>
    <w:pPr>
      <w:pStyle w:val="22"/>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pPr>
    <w:r>
      <mc:AlternateContent>
        <mc:Choice Requires="wps">
          <w:drawing>
            <wp:anchor distT="0" distB="0" distL="114298" distR="114298" simplePos="0" relativeHeight="27"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6" name="文本框 11"/>
              <wp:cNvGraphicFramePr>
                <a:graphicFrameLocks noChangeAspect="0"/>
              </wp:cNvGraphicFramePr>
              <a:graphic>
                <a:graphicData uri="http://schemas.microsoft.com/office/word/2010/wordprocessingShape">
                  <wps:wsp>
                    <wps:cNvSpPr/>
                    <wps:spPr>
                      <a:xfrm rot="0">
                        <a:off x="0" y="0"/>
                        <a:ext cx="114300" cy="131559"/>
                      </a:xfrm>
                      <a:prstGeom prst="rect"/>
                      <a:noFill/>
                      <a:ln w="9525" cmpd="sng" cap="flat">
                        <a:noFill/>
                        <a:prstDash val="solid"/>
                        <a:round/>
                      </a:ln>
                    </wps:spPr>
                    <wps:txbx id="17">
                      <w:txbxContent>
                        <w:p>
                          <w:pPr>
                            <w:pStyle w:val="22"/>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60</w:t>
                          </w:r>
                          <w:r>
                            <w:rPr>
                              <w:rFonts w:hint="eastAsia"/>
                            </w:rPr>
                            <w:fldChar w:fldCharType="end"/>
                          </w:r>
                        </w:p>
                      </w:txbxContent>
                    </wps:txbx>
                    <wps:bodyPr vert="horz" wrap="none" lIns="0" tIns="0" rIns="0" bIns="0" anchor="t" anchorCtr="0" upright="0">
                      <a:spAutoFit/>
                    </wps:bodyPr>
                  </wps:wsp>
                </a:graphicData>
              </a:graphic>
            </wp:anchor>
          </w:drawing>
        </mc:Choice>
        <mc:Fallback>
          <w:pict>
            <v:shape type="#_x0000_t202" id="文本框 11 18" o:spid="_x0000_s18" filled="f" stroked="f" style="position:absolute;margin-left:0.0pt;margin-top:0.0pt;width:9.0pt;height:10.359pt;z-index:27;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22"/>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60</w:t>
                    </w:r>
                    <w:r>
                      <w:rPr>
                        <w:rFonts w:hint="eastAsia"/>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rPr>
        <w:rStyle w:val="33"/>
      </w:rPr>
    </w:pPr>
    <w:r>
      <w:rPr>
        <w:rStyle w:val="33"/>
      </w:rPr>
      <w:fldChar w:fldCharType="begin"/>
    </w:r>
    <w:r>
      <w:rPr>
        <w:rStyle w:val="33"/>
      </w:rPr>
      <w:instrText xml:space="preserve">PAGE  </w:instrText>
    </w:r>
    <w:r>
      <w:fldChar w:fldCharType="separate"/>
    </w:r>
    <w:r>
      <w:fldChar w:fldCharType="end"/>
    </w:r>
  </w:p>
  <w:p>
    <w:pPr>
      <w:pStyle w:val="22"/>
      <w:tabs>
        <w:tab w:val="center" w:pos="4153"/>
        <w:tab w:val="right" w:pos="8306"/>
      </w:tabs>
    </w:pP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jc w:val="center"/>
    </w:pPr>
    <w:r>
      <w:fldChar w:fldCharType="begin"/>
    </w:r>
    <w:r>
      <w:instrText>PAGE   \* MERGEFORMAT</w:instrText>
    </w:r>
    <w:r>
      <w:fldChar w:fldCharType="separate"/>
    </w:r>
    <w:r>
      <w:rPr>
        <w:lang w:val="zh-CN"/>
      </w:rPr>
      <w:t>61</w:t>
    </w:r>
    <w:r>
      <w:fldChar w:fldCharType="end"/>
    </w:r>
  </w:p>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21" w:lineRule="exact"/>
      <w:ind w:firstLine="4389"/>
      <w:rPr>
        <w:rStyle w:val="45"/>
        <w:rFonts w:eastAsia="Times New Roman"/>
        <w:sz w:val="18"/>
        <w:szCs w:val="18"/>
      </w:rPr>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935" cy="131445"/>
              <wp:effectExtent l="0" t="0" r="0" b="0"/>
              <wp:wrapNone/>
              <wp:docPr id="19" name="Text Box 15"/>
              <wp:cNvGraphicFramePr>
                <a:graphicFrameLocks noChangeAspect="0"/>
              </wp:cNvGraphicFramePr>
              <a:graphic>
                <a:graphicData uri="http://schemas.microsoft.com/office/word/2010/wordprocessingShape">
                  <wps:wsp>
                    <wps:cNvSpPr/>
                    <wps:spPr>
                      <a:xfrm rot="0">
                        <a:off x="0" y="0"/>
                        <a:ext cx="114935" cy="131445"/>
                      </a:xfrm>
                      <a:prstGeom prst="rect"/>
                      <a:noFill/>
                      <a:ln w="9525" cmpd="sng" cap="flat">
                        <a:noFill/>
                        <a:prstDash val="solid"/>
                        <a:round/>
                      </a:ln>
                    </wps:spPr>
                    <wps:txbx id="20">
                      <w:txbxContent>
                        <w:p>
                          <w:pPr>
                            <w:pStyle w:val="22"/>
                            <w:tabs>
                              <w:tab w:val="center" w:pos="4153"/>
                              <w:tab w:val="right" w:pos="8306"/>
                            </w:tabs>
                          </w:pPr>
                          <w:r>
                            <w:fldChar w:fldCharType="begin"/>
                          </w:r>
                          <w:r>
                            <w:instrText xml:space="preserve"> PAGE  \* MERGEFORMAT </w:instrText>
                          </w:r>
                          <w:r>
                            <w:fldChar w:fldCharType="separate"/>
                          </w:r>
                          <w:r>
                            <w:t>43</w:t>
                          </w:r>
                          <w:r>
                            <w:fldChar w:fldCharType="end"/>
                          </w:r>
                        </w:p>
                      </w:txbxContent>
                    </wps:txbx>
                    <wps:bodyPr vert="horz" wrap="none" lIns="0" tIns="0" rIns="0" bIns="0" anchor="t" anchorCtr="0" upright="1">
                      <a:spAutoFit/>
                    </wps:bodyPr>
                  </wps:wsp>
                </a:graphicData>
              </a:graphic>
            </wp:anchor>
          </w:drawing>
        </mc:Choice>
        <mc:Fallback>
          <w:pict>
            <v:shape type="#_x0000_t202" id="Text Box 15 21" o:spid="_x0000_s21" filled="f" stroked="f" style="position:absolute;margin-left:0.0pt;margin-top:0.0pt;width:9.05pt;height:10.35pt;z-index:25;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ind w:firstLineChars="2400" w:firstLine="4320"/>
    </w:pPr>
    <w: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935" cy="131445"/>
              <wp:effectExtent l="0" t="0" r="0" b="0"/>
              <wp:wrapNone/>
              <wp:docPr id="22" name="Text Box 5"/>
              <wp:cNvGraphicFramePr>
                <a:graphicFrameLocks noChangeAspect="0"/>
              </wp:cNvGraphicFramePr>
              <a:graphic>
                <a:graphicData uri="http://schemas.microsoft.com/office/word/2010/wordprocessingShape">
                  <wps:wsp>
                    <wps:cNvSpPr/>
                    <wps:spPr>
                      <a:xfrm rot="0">
                        <a:off x="0" y="0"/>
                        <a:ext cx="114935" cy="131445"/>
                      </a:xfrm>
                      <a:prstGeom prst="rect"/>
                      <a:noFill/>
                      <a:ln w="9525" cmpd="sng" cap="flat">
                        <a:noFill/>
                        <a:prstDash val="solid"/>
                        <a:round/>
                      </a:ln>
                    </wps:spPr>
                    <wps:txbx id="23">
                      <w:txbxContent>
                        <w:p>
                          <w:pPr>
                            <w:pStyle w:val="22"/>
                            <w:tabs>
                              <w:tab w:val="center" w:pos="4153"/>
                              <w:tab w:val="right" w:pos="8306"/>
                            </w:tabs>
                          </w:pPr>
                          <w:r>
                            <w:fldChar w:fldCharType="begin"/>
                          </w:r>
                          <w:r>
                            <w:instrText xml:space="preserve"> PAGE  \* MERGEFORMAT </w:instrText>
                          </w:r>
                          <w:r>
                            <w:fldChar w:fldCharType="separate"/>
                          </w:r>
                          <w:r>
                            <w:t>46</w:t>
                          </w:r>
                          <w:r>
                            <w:fldChar w:fldCharType="end"/>
                          </w:r>
                        </w:p>
                      </w:txbxContent>
                    </wps:txbx>
                    <wps:bodyPr vert="horz" wrap="none" lIns="0" tIns="0" rIns="0" bIns="0" anchor="t" anchorCtr="0" upright="1">
                      <a:spAutoFit/>
                    </wps:bodyPr>
                  </wps:wsp>
                </a:graphicData>
              </a:graphic>
            </wp:anchor>
          </w:drawing>
        </mc:Choice>
        <mc:Fallback>
          <w:pict>
            <v:shape type="#_x0000_t202" id="Text Box 5 24" o:spid="_x0000_s24" filled="f" stroked="f" style="position:absolute;margin-left:0.0pt;margin-top:0.0pt;width:9.05pt;height:10.35pt;z-index:23;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1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pPr>
    <w:r>
      <mc:AlternateContent>
        <mc:Choice Requires="wps">
          <w:drawing>
            <wp:anchor distT="0" distB="0" distL="114298" distR="114298" simplePos="0" relativeHeight="29" behindDoc="0" locked="0" layoutInCell="1" hidden="0" allowOverlap="1">
              <wp:simplePos x="0" y="0"/>
              <wp:positionH relativeFrom="margin">
                <wp:align>center</wp:align>
              </wp:positionH>
              <wp:positionV relativeFrom="paragraph">
                <wp:posOffset>0</wp:posOffset>
              </wp:positionV>
              <wp:extent cx="171450" cy="131559"/>
              <wp:effectExtent l="0" t="0" r="0" b="0"/>
              <wp:wrapNone/>
              <wp:docPr id="25" name="文本框 4"/>
              <wp:cNvGraphicFramePr>
                <a:graphicFrameLocks noChangeAspect="0"/>
              </wp:cNvGraphicFramePr>
              <a:graphic>
                <a:graphicData uri="http://schemas.microsoft.com/office/word/2010/wordprocessingShape">
                  <wps:wsp>
                    <wps:cNvSpPr/>
                    <wps:spPr>
                      <a:xfrm rot="0">
                        <a:off x="0" y="0"/>
                        <a:ext cx="171450" cy="131559"/>
                      </a:xfrm>
                      <a:prstGeom prst="rect"/>
                      <a:noFill/>
                      <a:ln w="6350" cmpd="sng" cap="flat">
                        <a:noFill/>
                        <a:prstDash val="solid"/>
                        <a:round/>
                      </a:ln>
                    </wps:spPr>
                    <wps:txbx id="26">
                      <w:txbxContent>
                        <w:p>
                          <w:pPr>
                            <w:pStyle w:val="22"/>
                            <w:tabs>
                              <w:tab w:val="center" w:pos="4153"/>
                              <w:tab w:val="right" w:pos="8306"/>
                            </w:tabs>
                          </w:pPr>
                          <w:r>
                            <w:fldChar w:fldCharType="begin"/>
                          </w:r>
                          <w:r>
                            <w:instrText xml:space="preserve"> PAGE  \* MERGEFORMAT </w:instrText>
                          </w:r>
                          <w:r>
                            <w:fldChar w:fldCharType="separate"/>
                          </w:r>
                          <w:r>
                            <w:t>67</w:t>
                          </w:r>
                          <w:r>
                            <w:fldChar w:fldCharType="end"/>
                          </w:r>
                        </w:p>
                      </w:txbxContent>
                    </wps:txbx>
                    <wps:bodyPr vert="horz" wrap="none" lIns="0" tIns="0" rIns="0" bIns="0" anchor="t" anchorCtr="0" upright="0">
                      <a:spAutoFit/>
                    </wps:bodyPr>
                  </wps:wsp>
                </a:graphicData>
              </a:graphic>
            </wp:anchor>
          </w:drawing>
        </mc:Choice>
        <mc:Fallback>
          <w:pict>
            <v:shape type="#_x0000_t202" id="文本框 4 27" o:spid="_x0000_s27" filled="f" stroked="f" strokeweight="0.5pt" style="position:absolute;margin-left:0.0pt;margin-top:0.0pt;width:13.5pt;height:10.359035pt;z-index:29;mso-position-horizontal:center;mso-position-horizontal-relative:margin;mso-position-vertical:absolute;mso-wrap-distance-left:8.999863pt;mso-wrap-distance-right:8.999863pt;mso-wrap-style:none;">
              <v:stroke color="#000000"/>
              <v:textbox id="857"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1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pPr>
    <w:r>
      <mc:AlternateContent>
        <mc:Choice Requires="wps">
          <w:drawing>
            <wp:anchor distT="0" distB="0" distL="114298" distR="114298" simplePos="0" relativeHeight="28" behindDoc="0" locked="0" layoutInCell="1" hidden="0" allowOverlap="1">
              <wp:simplePos x="0" y="0"/>
              <wp:positionH relativeFrom="margin">
                <wp:align>center</wp:align>
              </wp:positionH>
              <wp:positionV relativeFrom="paragraph">
                <wp:posOffset>0</wp:posOffset>
              </wp:positionV>
              <wp:extent cx="171450" cy="131559"/>
              <wp:effectExtent l="0" t="0" r="0" b="0"/>
              <wp:wrapNone/>
              <wp:docPr id="30" name="文本框 5"/>
              <wp:cNvGraphicFramePr>
                <a:graphicFrameLocks noChangeAspect="0"/>
              </wp:cNvGraphicFramePr>
              <a:graphic>
                <a:graphicData uri="http://schemas.microsoft.com/office/word/2010/wordprocessingShape">
                  <wps:wsp>
                    <wps:cNvSpPr/>
                    <wps:spPr>
                      <a:xfrm rot="0">
                        <a:off x="0" y="0"/>
                        <a:ext cx="171450" cy="131559"/>
                      </a:xfrm>
                      <a:prstGeom prst="rect"/>
                      <a:noFill/>
                      <a:ln w="6350" cmpd="sng" cap="flat">
                        <a:noFill/>
                        <a:prstDash val="solid"/>
                        <a:round/>
                      </a:ln>
                    </wps:spPr>
                    <wps:txbx id="31">
                      <w:txbxContent>
                        <w:p>
                          <w:pPr>
                            <w:pStyle w:val="22"/>
                            <w:tabs>
                              <w:tab w:val="center" w:pos="4153"/>
                              <w:tab w:val="right" w:pos="8306"/>
                            </w:tabs>
                          </w:pPr>
                          <w:r>
                            <w:fldChar w:fldCharType="begin"/>
                          </w:r>
                          <w:r>
                            <w:instrText xml:space="preserve"> PAGE  \* MERGEFORMAT </w:instrText>
                          </w:r>
                          <w:r>
                            <w:fldChar w:fldCharType="separate"/>
                          </w:r>
                          <w:r>
                            <w:t>69</w:t>
                          </w:r>
                          <w:r>
                            <w:fldChar w:fldCharType="end"/>
                          </w:r>
                        </w:p>
                      </w:txbxContent>
                    </wps:txbx>
                    <wps:bodyPr vert="horz" wrap="none" lIns="0" tIns="0" rIns="0" bIns="0" anchor="t" anchorCtr="0" upright="0">
                      <a:spAutoFit/>
                    </wps:bodyPr>
                  </wps:wsp>
                </a:graphicData>
              </a:graphic>
            </wp:anchor>
          </w:drawing>
        </mc:Choice>
        <mc:Fallback>
          <w:pict>
            <v:shape type="#_x0000_t202" id="文本框 5 32" o:spid="_x0000_s32" filled="f" stroked="f" strokeweight="0.5pt" style="position:absolute;margin-left:0.0pt;margin-top:0.0pt;width:13.5pt;height:10.359035pt;z-index:28;mso-position-horizontal:center;mso-position-horizontal-relative:margin;mso-position-vertical:absolute;mso-wrap-distance-left:8.999863pt;mso-wrap-distance-right:8.999863pt;mso-wrap-style:none;">
              <v:stroke color="#000000"/>
              <v:textbox id="858" inset="0mm,0mm,0mm,0mm" o:insetmode="custom" style="layout-flow:horizontal;v-text-anchor:top;mso-fit-shape-to-text:t;">
                <w:txbxContent>
                  <w:p>
                    <w:pPr>
                      <w:pStyle w:val="22"/>
                      <w:tabs>
                        <w:tab w:val="center" w:pos="4153"/>
                        <w:tab w:val="right" w:pos="8306"/>
                      </w:tabs>
                    </w:pPr>
                    <w:r>
                      <w:fldChar w:fldCharType="begin"/>
                    </w:r>
                    <w:r>
                      <w:instrText xml:space="preserve"> PAGE  \* MERGEFORMAT </w:instrText>
                    </w:r>
                    <w:r>
                      <w:fldChar w:fldCharType="separate"/>
                    </w:r>
                    <w:r>
                      <w:t>69</w:t>
                    </w:r>
                    <w: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pBdr>
        <w:bottom w:val="none" w:sz="0" w:space="0" w:color="auto"/>
      </w:pBdr>
      <w:tabs>
        <w:tab w:val="center" w:pos="4153"/>
        <w:tab w:val="right" w:pos="8306"/>
      </w:tabs>
      <w:jc w:val="both"/>
      <w:rPr>
        <w:rStyle w:val="45"/>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pBdr>
        <w:bottom w:val="none" w:sz="0" w:space="0" w:color="auto"/>
      </w:pBdr>
      <w:tabs>
        <w:tab w:val="center" w:pos="0"/>
        <w:tab w:val="center" w:pos="4153"/>
        <w:tab w:val="right" w:pos="8306"/>
      </w:tabs>
      <w:rPr>
        <w:rStyle w:val="45"/>
      </w:rPr>
    </w:pPr>
    <w:r>
      <w:rPr>
        <w:rStyle w:val="45"/>
        <w:vanish/>
        <w:highlight w:val="yellow"/>
      </w:rPr>
      <w:t>&gt;</w:t>
    </w:r>
  </w:p>
  <w:p>
    <w:pPr>
      <w:pStyle w:val="23"/>
      <w:pBdr>
        <w:bottom w:val="none" w:sz="0" w:space="0" w:color="auto"/>
      </w:pBdr>
      <w:tabs>
        <w:tab w:val="center" w:pos="4153"/>
        <w:tab w:val="right" w:pos="8306"/>
      </w:tabs>
      <w:rPr>
        <w:rStyle w:val="45"/>
      </w:rPr>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pBdr>
        <w:bottom w:val="none" w:sz="0" w:space="0" w:color="auto"/>
      </w:pBdr>
      <w:tabs>
        <w:tab w:val="center" w:pos="0"/>
        <w:tab w:val="center" w:pos="4153"/>
        <w:tab w:val="right" w:pos="8306"/>
      </w:tabs>
      <w:rPr>
        <w:rStyle w:val="45"/>
      </w:rPr>
    </w:pPr>
    <w:r>
      <w:rPr>
        <w:rStyle w:val="45"/>
        <w:vanish/>
        <w:highlight w:val="yellow"/>
      </w:rPr>
      <w:t>&gt;</w:t>
    </w:r>
  </w:p>
  <w:p>
    <w:pPr>
      <w:pStyle w:val="23"/>
      <w:pBdr>
        <w:bottom w:val="none" w:sz="0" w:space="0" w:color="auto"/>
      </w:pBdr>
      <w:tabs>
        <w:tab w:val="center" w:pos="4153"/>
        <w:tab w:val="right" w:pos="8306"/>
      </w:tabs>
      <w:rPr>
        <w:rStyle w:val="45"/>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sz w:val="18"/>
        <w:szCs w:val="21"/>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1772524"/>
    <w:multiLevelType w:val="singleLevel"/>
    <w:tmpl w:val="01772524"/>
    <w:lvl w:ilvl="0">
      <w:start w:val="1"/>
      <w:numFmt w:val="chineseCounting"/>
      <w:lvlRestart w:val="0"/>
      <w:suff w:val="space"/>
      <w:lvlText w:val="第%1章"/>
      <w:lvlJc w:val="left"/>
      <w:pPr>
        <w:ind w:left="0" w:hanging="0"/>
      </w:pPr>
      <w:rPr>
        <w:rFonts w:hint="eastAsia"/>
      </w:rPr>
    </w:lvl>
  </w:abstractNum>
  <w:abstractNum w:abstractNumId="1">
    <w:nsid w:val="8F96BF32"/>
    <w:multiLevelType w:val="singleLevel"/>
    <w:tmpl w:val="8F96BF32"/>
    <w:lvl w:ilvl="0">
      <w:start w:val="1"/>
      <w:numFmt w:val="chineseCounting"/>
      <w:lvlRestart w:val="0"/>
      <w:suff w:val="space"/>
      <w:lvlText w:val="第%1节"/>
      <w:lvlJc w:val="left"/>
      <w:pPr>
        <w:ind w:left="0" w:hanging="0"/>
      </w:pPr>
    </w:lvl>
  </w:abstractNum>
  <w:abstractNum w:abstractNumId="2">
    <w:nsid w:val="D1750354"/>
    <w:multiLevelType w:val="singleLevel"/>
    <w:tmpl w:val="D1750354"/>
    <w:lvl w:ilvl="0">
      <w:start w:val="1"/>
      <w:numFmt w:val="decimal"/>
      <w:lvlRestart w:val="0"/>
      <w:suff w:val="nothing"/>
      <w:lvlText w:val="（%1）"/>
      <w:lvlJc w:val="left"/>
      <w:pPr>
        <w:ind w:left="-60" w:firstLine="480"/>
      </w:pPr>
      <w:rPr>
        <w:rFonts w:hint="default"/>
      </w:rPr>
    </w:lvl>
  </w:abstractNum>
  <w:abstractNum w:abstractNumId="3">
    <w:nsid w:val="0D2C6E08"/>
    <w:multiLevelType w:val="singleLevel"/>
    <w:tmpl w:val="0D2C6E08"/>
    <w:lvl w:ilvl="0">
      <w:start w:val="1"/>
      <w:numFmt w:val="decimal"/>
      <w:lvlRestart w:val="0"/>
      <w:suff w:val="nothing"/>
      <w:lvlText w:val="（%1）"/>
      <w:lvlJc w:val="left"/>
      <w:pPr>
        <w:ind w:left="0" w:firstLine="480"/>
      </w:pPr>
      <w:rPr>
        <w:rFonts w:hint="default"/>
      </w:rPr>
    </w:lvl>
  </w:abstractNum>
  <w:abstractNum w:abstractNumId="4">
    <w:nsid w:val="98743DF4"/>
    <w:multiLevelType w:val="singleLevel"/>
    <w:tmpl w:val="98743DF4"/>
    <w:lvl w:ilvl="0">
      <w:start w:val="3"/>
      <w:numFmt w:val="chineseCounting"/>
      <w:lvlRestart w:val="0"/>
      <w:suff w:val="space"/>
      <w:lvlText w:val="第%1章"/>
      <w:lvlJc w:val="left"/>
      <w:pPr>
        <w:ind w:left="0" w:hanging="0"/>
      </w:pPr>
      <w:rPr>
        <w:rFonts w:hint="eastAsia"/>
      </w:rPr>
    </w:lvl>
  </w:abstractNum>
  <w:abstractNum w:abstractNumId="5">
    <w:nsid w:val="DF53C641"/>
    <w:multiLevelType w:val="singleLevel"/>
    <w:tmpl w:val="DF53C641"/>
    <w:lvl w:ilvl="0">
      <w:start w:val="1"/>
      <w:numFmt w:val="chineseCounting"/>
      <w:lvlRestart w:val="0"/>
      <w:suff w:val="nothing"/>
      <w:lvlText w:val="%1."/>
      <w:lvlJc w:val="left"/>
      <w:pPr>
        <w:ind w:left="0" w:hanging="0"/>
      </w:pPr>
      <w:rPr>
        <w:rFonts w:ascii="宋体" w:hAnsi="宋体" w:eastAsia="宋体" w:cs="宋体" w:hint="eastAsia"/>
      </w:rPr>
    </w:lvl>
  </w:abstractNum>
  <w:abstractNum w:abstractNumId="6">
    <w:nsid w:val="D40E5685"/>
    <w:multiLevelType w:val="singleLevel"/>
    <w:tmpl w:val="D40E5685"/>
    <w:lvl w:ilvl="0">
      <w:start w:val="1"/>
      <w:numFmt w:val="chineseCounting"/>
      <w:lvlRestart w:val="0"/>
      <w:suff w:val="space"/>
      <w:lvlText w:val="(%1)"/>
      <w:lvlJc w:val="left"/>
      <w:pPr>
        <w:ind w:left="0" w:firstLine="480"/>
      </w:pPr>
      <w:rPr>
        <w:rFonts w:hint="eastAsia"/>
      </w:rPr>
    </w:lvl>
  </w:abstractNum>
  <w:abstractNum w:abstractNumId="7">
    <w:nsid w:val="F765F2D2"/>
    <w:multiLevelType w:val="singleLevel"/>
    <w:tmpl w:val="F765F2D2"/>
    <w:lvl w:ilvl="0">
      <w:start w:val="1"/>
      <w:numFmt w:val="decimal"/>
      <w:lvlRestart w:val="0"/>
      <w:suff w:val="space"/>
      <w:lvlText w:val="%1."/>
      <w:lvlJc w:val="left"/>
      <w:pPr>
        <w:ind w:left="0" w:firstLine="482"/>
      </w:pPr>
      <w:rPr>
        <w:rFonts w:hint="default"/>
      </w:rPr>
    </w:lvl>
  </w:abstractNum>
  <w:abstractNum w:abstractNumId="8">
    <w:nsid w:val="0C3168DC"/>
    <w:multiLevelType w:val="singleLevel"/>
    <w:tmpl w:val="0C3168DC"/>
    <w:lvl w:ilvl="0">
      <w:start w:val="1"/>
      <w:numFmt w:val="decimal"/>
      <w:lvlRestart w:val="0"/>
      <w:suff w:val="nothing"/>
      <w:lvlText w:val="（%1）"/>
      <w:lvlJc w:val="left"/>
      <w:pPr>
        <w:ind w:left="-60" w:firstLine="480"/>
      </w:pPr>
      <w:rPr>
        <w:rFonts w:hint="default"/>
      </w:rPr>
    </w:lvl>
  </w:abstractNum>
  <w:abstractNum w:abstractNumId="9">
    <w:nsid w:val="C7FBF828"/>
    <w:multiLevelType w:val="singleLevel"/>
    <w:tmpl w:val="C7FBF828"/>
    <w:lvl w:ilvl="0">
      <w:start w:val="1"/>
      <w:numFmt w:val="decimal"/>
      <w:lvlRestart w:val="0"/>
      <w:suff w:val="nothing"/>
      <w:lvlText w:val="（%1）"/>
      <w:lvlJc w:val="left"/>
      <w:pPr>
        <w:ind w:left="0" w:firstLine="480"/>
      </w:pPr>
      <w:rPr>
        <w:rFonts w:hint="default"/>
      </w:rPr>
    </w:lvl>
  </w:abstractNum>
  <w:abstractNum w:abstractNumId="10">
    <w:nsid w:val="4EDE93C4"/>
    <w:multiLevelType w:val="singleLevel"/>
    <w:tmpl w:val="4EDE93C4"/>
    <w:lvl w:ilvl="0">
      <w:start w:val="1"/>
      <w:numFmt w:val="decimal"/>
      <w:lvlRestart w:val="0"/>
      <w:suff w:val="nothing"/>
      <w:lvlText w:val="（%1）"/>
      <w:lvlJc w:val="left"/>
      <w:pPr>
        <w:ind w:left="0" w:firstLine="480"/>
      </w:pPr>
      <w:rPr>
        <w:rFonts w:hint="default"/>
      </w:rPr>
    </w:lvl>
  </w:abstractNum>
  <w:abstractNum w:abstractNumId="11">
    <w:nsid w:val="BA5A38DE"/>
    <w:multiLevelType w:val="singleLevel"/>
    <w:tmpl w:val="BA5A38DE"/>
    <w:lvl w:ilvl="0">
      <w:start w:val="1"/>
      <w:numFmt w:val="decimal"/>
      <w:lvlRestart w:val="0"/>
      <w:suff w:val="nothing"/>
      <w:lvlText w:val="%1."/>
      <w:lvlJc w:val="left"/>
      <w:pPr>
        <w:ind w:left="0" w:firstLine="480"/>
      </w:pPr>
      <w:rPr>
        <w:rFonts w:hint="default"/>
      </w:rPr>
    </w:lvl>
  </w:abstractNum>
  <w:abstractNum w:abstractNumId="12">
    <w:nsid w:val="36E42A3A"/>
    <w:multiLevelType w:val="singleLevel"/>
    <w:tmpl w:val="36E42A3A"/>
    <w:lvl w:ilvl="0">
      <w:start w:val="1"/>
      <w:numFmt w:val="decimal"/>
      <w:lvlRestart w:val="0"/>
      <w:suff w:val="nothing"/>
      <w:lvlText w:val="%1."/>
      <w:lvlJc w:val="left"/>
      <w:pPr>
        <w:ind w:left="0" w:firstLine="480"/>
      </w:pPr>
      <w:rPr>
        <w:rFonts w:hint="default"/>
      </w:rPr>
    </w:lvl>
  </w:abstractNum>
  <w:abstractNum w:abstractNumId="13">
    <w:nsid w:val="8624D4C3"/>
    <w:multiLevelType w:val="singleLevel"/>
    <w:tmpl w:val="8624D4C3"/>
    <w:lvl w:ilvl="0">
      <w:start w:val="1"/>
      <w:numFmt w:val="chineseCounting"/>
      <w:lvlRestart w:val="0"/>
      <w:suff w:val="nothing"/>
      <w:lvlText w:val="%1. "/>
      <w:lvlJc w:val="left"/>
      <w:pPr>
        <w:ind w:left="0" w:firstLine="482"/>
      </w:pPr>
      <w:rPr>
        <w:rFonts w:hint="eastAsia"/>
      </w:rPr>
    </w:lvl>
  </w:abstractNum>
  <w:abstractNum w:abstractNumId="14">
    <w:nsid w:val="7982956F"/>
    <w:multiLevelType w:val="singleLevel"/>
    <w:tmpl w:val="7982956F"/>
    <w:lvl w:ilvl="0">
      <w:start w:val="1"/>
      <w:numFmt w:val="decimal"/>
      <w:lvlRestart w:val="0"/>
      <w:suff w:val="space"/>
      <w:lvlText w:val="%1."/>
      <w:lvlJc w:val="left"/>
      <w:pPr>
        <w:ind w:left="0" w:firstLine="480"/>
      </w:pPr>
      <w:rPr>
        <w:rFonts w:hint="default"/>
      </w:rPr>
    </w:lvl>
  </w:abstractNum>
  <w:abstractNum w:abstractNumId="15">
    <w:nsid w:val="DF33C108"/>
    <w:multiLevelType w:val="singleLevel"/>
    <w:tmpl w:val="DF33C108"/>
    <w:lvl w:ilvl="0">
      <w:start w:val="1"/>
      <w:numFmt w:val="decimal"/>
      <w:lvlRestart w:val="0"/>
      <w:suff w:val="space"/>
      <w:lvlText w:val="%1."/>
      <w:lvlJc w:val="left"/>
      <w:pPr>
        <w:ind w:left="0" w:firstLine="480"/>
      </w:pPr>
      <w:rPr>
        <w:rFonts w:hint="default"/>
      </w:rPr>
    </w:lvl>
  </w:abstractNum>
  <w:abstractNum w:abstractNumId="16">
    <w:nsid w:val="922CCA52"/>
    <w:multiLevelType w:val="singleLevel"/>
    <w:tmpl w:val="922CCA52"/>
    <w:lvl w:ilvl="0">
      <w:start w:val="1"/>
      <w:numFmt w:val="decimal"/>
      <w:lvlRestart w:val="0"/>
      <w:suff w:val="nothing"/>
      <w:lvlText w:val="（%1）"/>
      <w:lvlJc w:val="left"/>
      <w:pPr>
        <w:ind w:left="-60" w:firstLine="480"/>
      </w:pPr>
      <w:rPr>
        <w:rFonts w:hint="default"/>
      </w:rPr>
    </w:lvl>
  </w:abstractNum>
  <w:abstractNum w:abstractNumId="17">
    <w:nsid w:val="D5F4ED83"/>
    <w:multiLevelType w:val="singleLevel"/>
    <w:tmpl w:val="D5F4ED83"/>
    <w:lvl w:ilvl="0">
      <w:start w:val="1"/>
      <w:numFmt w:val="decimal"/>
      <w:lvlRestart w:val="0"/>
      <w:suff w:val="nothing"/>
      <w:lvlText w:val="%1."/>
      <w:lvlJc w:val="left"/>
      <w:pPr>
        <w:ind w:left="0" w:firstLine="480"/>
      </w:pPr>
      <w:rPr>
        <w:rFonts w:hint="default"/>
      </w:rPr>
    </w:lvl>
  </w:abstractNum>
  <w:abstractNum w:abstractNumId="18">
    <w:nsid w:val="DAD9FD29"/>
    <w:multiLevelType w:val="singleLevel"/>
    <w:tmpl w:val="DAD9FD29"/>
    <w:lvl w:ilvl="0">
      <w:start w:val="1"/>
      <w:numFmt w:val="decimal"/>
      <w:lvlRestart w:val="0"/>
      <w:suff w:val="nothing"/>
      <w:lvlText w:val="%1. "/>
      <w:lvlJc w:val="left"/>
      <w:pPr>
        <w:ind w:left="0" w:firstLine="480"/>
      </w:pPr>
      <w:rPr>
        <w:rFonts w:hint="default"/>
      </w:rPr>
    </w:lvl>
  </w:abstractNum>
  <w:abstractNum w:abstractNumId="19">
    <w:nsid w:val="EDDDC54D"/>
    <w:multiLevelType w:val="singleLevel"/>
    <w:tmpl w:val="EDDDC54D"/>
    <w:lvl w:ilvl="0">
      <w:start w:val="1"/>
      <w:numFmt w:val="decimal"/>
      <w:lvlRestart w:val="0"/>
      <w:suff w:val="nothing"/>
      <w:lvlText w:val="%1. "/>
      <w:lvlJc w:val="left"/>
      <w:pPr>
        <w:ind w:left="0" w:firstLine="480"/>
      </w:pPr>
      <w:rPr>
        <w:rFonts w:hint="default"/>
      </w:rPr>
    </w:lvl>
  </w:abstractNum>
  <w:abstractNum w:abstractNumId="20">
    <w:nsid w:val="3F611767"/>
    <w:multiLevelType w:val="singleLevel"/>
    <w:tmpl w:val="3F611767"/>
    <w:lvl w:ilvl="0">
      <w:start w:val="1"/>
      <w:numFmt w:val="decimal"/>
      <w:lvlRestart w:val="0"/>
      <w:suff w:val="nothing"/>
      <w:lvlText w:val="%1. "/>
      <w:lvlJc w:val="left"/>
      <w:pPr>
        <w:ind w:left="0" w:firstLine="480"/>
      </w:pPr>
      <w:rPr>
        <w:rFonts w:hint="default"/>
      </w:rPr>
    </w:lvl>
  </w:abstractNum>
  <w:abstractNum w:abstractNumId="21">
    <w:nsid w:val="EA70D92C"/>
    <w:multiLevelType w:val="singleLevel"/>
    <w:tmpl w:val="EA70D92C"/>
    <w:lvl w:ilvl="0">
      <w:start w:val="1"/>
      <w:numFmt w:val="decimal"/>
      <w:lvlRestart w:val="0"/>
      <w:suff w:val="nothing"/>
      <w:lvlText w:val="（%1）"/>
      <w:lvlJc w:val="left"/>
      <w:pPr>
        <w:ind w:left="0" w:firstLine="482"/>
      </w:pPr>
      <w:rPr>
        <w:rFonts w:hint="default"/>
      </w:rPr>
    </w:lvl>
  </w:abstractNum>
  <w:abstractNum w:abstractNumId="22">
    <w:nsid w:val="E1B38B33"/>
    <w:multiLevelType w:val="singleLevel"/>
    <w:tmpl w:val="E1B38B33"/>
    <w:lvl w:ilvl="0">
      <w:start w:val="1"/>
      <w:numFmt w:val="decimal"/>
      <w:lvlRestart w:val="0"/>
      <w:suff w:val="space"/>
      <w:lvlText w:val="(%1)"/>
      <w:lvlJc w:val="left"/>
      <w:pPr>
        <w:ind w:left="0" w:firstLine="480"/>
      </w:pPr>
      <w:rPr>
        <w:rFonts w:hint="default"/>
      </w:rPr>
    </w:lvl>
  </w:abstractNum>
  <w:abstractNum w:abstractNumId="23">
    <w:nsid w:val="DE0993E3"/>
    <w:multiLevelType w:val="singleLevel"/>
    <w:tmpl w:val="DE0993E3"/>
    <w:lvl w:ilvl="0">
      <w:start w:val="1"/>
      <w:numFmt w:val="decimal"/>
      <w:lvlRestart w:val="0"/>
      <w:suff w:val="nothing"/>
      <w:lvlText w:val="（%1）"/>
      <w:lvlJc w:val="left"/>
      <w:pPr>
        <w:ind w:left="0" w:hanging="0"/>
      </w:pPr>
      <w:rPr>
        <w:rFonts w:hint="default"/>
      </w:rPr>
    </w:lvl>
  </w:abstractNum>
  <w:abstractNum w:abstractNumId="24">
    <w:nsid w:val="FE2B2BD5"/>
    <w:multiLevelType w:val="singleLevel"/>
    <w:tmpl w:val="FE2B2BD5"/>
    <w:lvl w:ilvl="0">
      <w:start w:val="1"/>
      <w:numFmt w:val="decimal"/>
      <w:lvlRestart w:val="0"/>
      <w:suff w:val="nothing"/>
      <w:lvlText w:val="%1. "/>
      <w:lvlJc w:val="left"/>
      <w:pPr>
        <w:ind w:left="0" w:firstLine="480"/>
      </w:pPr>
      <w:rPr>
        <w:rFonts w:hint="default"/>
      </w:rPr>
    </w:lvl>
  </w:abstractNum>
  <w:abstractNum w:abstractNumId="25">
    <w:nsid w:val="2746D145"/>
    <w:multiLevelType w:val="singleLevel"/>
    <w:tmpl w:val="2746D145"/>
    <w:lvl w:ilvl="0">
      <w:start w:val="1"/>
      <w:numFmt w:val="decimal"/>
      <w:lvlRestart w:val="0"/>
      <w:suff w:val="nothing"/>
      <w:lvlText w:val="%1. "/>
      <w:lvlJc w:val="left"/>
      <w:pPr>
        <w:ind w:left="0" w:firstLine="480"/>
      </w:pPr>
      <w:rPr>
        <w:rFonts w:hint="default"/>
        <w:b/>
      </w:rPr>
    </w:lvl>
  </w:abstractNum>
  <w:abstractNum w:abstractNumId="26">
    <w:nsid w:val="6CAE66C9"/>
    <w:multiLevelType w:val="singleLevel"/>
    <w:tmpl w:val="6CAE66C9"/>
    <w:lvl w:ilvl="0">
      <w:start w:val="1"/>
      <w:numFmt w:val="chineseCounting"/>
      <w:lvlRestart w:val="0"/>
      <w:suff w:val="space"/>
      <w:lvlText w:val="%1 ."/>
      <w:lvlJc w:val="left"/>
      <w:pPr>
        <w:ind w:left="0" w:firstLine="480"/>
      </w:pPr>
      <w:rPr>
        <w:rFonts w:ascii="宋体" w:hAnsi="宋体" w:eastAsia="宋体" w:cs="宋体" w:hint="eastAsia"/>
        <w:b/>
        <w:bCs/>
      </w:rPr>
    </w:lvl>
  </w:abstractNum>
  <w:abstractNum w:abstractNumId="27">
    <w:nsid w:val="F7667D5D"/>
    <w:multiLevelType w:val="singleLevel"/>
    <w:tmpl w:val="F7667D5D"/>
    <w:lvl w:ilvl="0">
      <w:start w:val="1"/>
      <w:numFmt w:val="chineseCounting"/>
      <w:lvlRestart w:val="0"/>
      <w:suff w:val="nothing"/>
      <w:lvlText w:val="%1."/>
      <w:lvlJc w:val="left"/>
      <w:pPr>
        <w:ind w:left="0" w:firstLine="420"/>
      </w:pPr>
      <w:rPr>
        <w:rFonts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oNotUseMarginsForDrawingGridOrigin/>
  <w:drawingGridHorizontalOrigin w:val="1800"/>
  <w:drawingGridVerticalOrigin w:val="1440"/>
  <w:displayHorizontalDrawingGridEvery w:val="0"/>
  <w:displayVerticalDrawingGridEvery w:val="1"/>
  <w:noPunctuationKerning/>
  <w:compat>
    <w:spaceForUL/>
    <w:balanceSingleByteDoubleByteWidth/>
    <w:doNotExpandShiftReturn/>
    <w:adjustLineHeightInTable/>
    <w:compatSetting w:name="compatibilityMode" w:uri="http://schemas.microsoft.com/office/word" w:val="14"/>
  </w:compat>
  <w:docVars>
    <w:docVar w:name="commondata" w:val="eyJoZGlkIjoiY2I1OGJmZGJiZmRlZGE2NjI3MmIyMTNmYjkwODE3MW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jc w:val="both"/>
      <w:textAlignment w:val="baseline"/>
    </w:pPr>
    <w:rPr>
      <w:rFonts w:ascii="Times New Roman" w:eastAsia="宋体" w:cs="Arial" w:hAnsi="Times New Roman"/>
      <w:kern w:val="2"/>
      <w:sz w:val="21"/>
      <w:szCs w:val="24"/>
      <w:lang w:val="en-US" w:eastAsia="zh-CN" w:bidi="ar-SA"/>
    </w:rPr>
  </w:style>
  <w:style w:type="paragraph" w:styleId="1">
    <w:name w:val="heading 1"/>
    <w:basedOn w:val="0"/>
    <w:next w:val="0"/>
    <w:link w:val="1Char"/>
    <w:pPr>
      <w:keepNext/>
      <w:keepLines/>
      <w:spacing w:before="340" w:after="330" w:line="576" w:lineRule="auto"/>
      <w:outlineLvl w:val="0"/>
    </w:pPr>
    <w:rPr>
      <w:b/>
      <w:kern w:val="44"/>
      <w:sz w:val="44"/>
    </w:rPr>
  </w:style>
  <w:style w:type="character" w:customStyle="1" w:styleId="1Char">
    <w:name w:val="heading 1 Char"/>
    <w:basedOn w:val="10"/>
    <w:link w:val="1"/>
    <w:rPr>
      <w:rFonts w:ascii="Times New Roman" w:eastAsia="宋体" w:cs="Arial" w:hAnsi="Times New Roman"/>
      <w:b/>
      <w:kern w:val="44"/>
      <w:sz w:val="44"/>
      <w:szCs w:val="24"/>
      <w:lang w:val="en-US" w:eastAsia="zh-CN" w:bidi="ar-SA"/>
    </w:rPr>
  </w:style>
  <w:style w:type="paragraph" w:styleId="2">
    <w:name w:val="heading 2"/>
    <w:basedOn w:val="0"/>
    <w:next w:val="0"/>
    <w:pPr>
      <w:keepNext/>
      <w:keepLines/>
      <w:spacing w:before="260" w:after="260" w:line="415" w:lineRule="auto"/>
      <w:outlineLvl w:val="1"/>
    </w:pPr>
    <w:rPr>
      <w:rFonts w:ascii="Cambria" w:hAnsi="Cambria"/>
      <w:b/>
      <w:bCs/>
      <w:sz w:val="32"/>
      <w:szCs w:val="32"/>
    </w:rPr>
  </w:style>
  <w:style w:type="paragraph" w:styleId="3">
    <w:name w:val="heading 3"/>
    <w:basedOn w:val="0"/>
    <w:next w:val="0"/>
    <w:pPr>
      <w:keepNext/>
      <w:keepLines/>
      <w:spacing w:line="360" w:lineRule="auto"/>
      <w:outlineLvl w:val="2"/>
    </w:pPr>
    <w:rPr>
      <w:rFonts w:eastAsia="黑体"/>
      <w:b/>
      <w:bCs/>
      <w:szCs w:val="32"/>
      <w:lang w:val="zh-CN"/>
    </w:rPr>
  </w:style>
  <w:style w:type="paragraph" w:styleId="4">
    <w:name w:val="heading 4"/>
    <w:basedOn w:val="0"/>
    <w:next w:val="0"/>
    <w:pPr>
      <w:tabs>
        <w:tab w:val="left" w:pos="2155"/>
      </w:tabs>
      <w:adjustRightInd w:val="0"/>
      <w:spacing w:before="120" w:line="360" w:lineRule="auto"/>
      <w:ind w:left="2155" w:hanging="1078"/>
      <w:outlineLvl w:val="3"/>
    </w:pPr>
    <w:rPr>
      <w:rFonts w:ascii="Arial" w:eastAsia="黑体" w:hAnsi="Arial"/>
      <w:kern w:val="0"/>
      <w:sz w:val="28"/>
      <w:szCs w:val="20"/>
    </w:rPr>
  </w:style>
  <w:style w:type="character" w:default="1" w:styleId="10">
    <w:name w:val="Default Paragraph Font"/>
  </w:style>
  <w:style w:type="paragraph" w:styleId="15">
    <w:name w:val="Body Text"/>
    <w:basedOn w:val="0"/>
    <w:pPr>
      <w:spacing w:after="120"/>
    </w:pPr>
  </w:style>
  <w:style w:type="paragraph" w:styleId="16">
    <w:name w:val="annotation text"/>
    <w:basedOn w:val="0"/>
    <w:pPr>
      <w:jc w:val="left"/>
    </w:pPr>
  </w:style>
  <w:style w:type="paragraph" w:styleId="17">
    <w:name w:val="Body Text Indent"/>
    <w:basedOn w:val="0"/>
    <w:pPr>
      <w:ind w:firstLineChars="352" w:firstLine="352"/>
    </w:pPr>
    <w:rPr>
      <w:rFonts w:ascii="仿宋_GB2312" w:eastAsia="仿宋_GB2312"/>
      <w:kern w:val="0"/>
      <w:sz w:val="32"/>
      <w:szCs w:val="20"/>
    </w:rPr>
  </w:style>
  <w:style w:type="paragraph" w:styleId="18">
    <w:name w:val="Block Text"/>
    <w:basedOn w:val="0"/>
    <w:pPr>
      <w:adjustRightInd w:val="0"/>
      <w:snapToGrid w:val="0"/>
      <w:spacing w:line="480" w:lineRule="atLeast"/>
      <w:ind w:left="-57" w:right="69"/>
    </w:pPr>
    <w:rPr>
      <w:rFonts w:ascii="宋体"/>
      <w:b/>
      <w:sz w:val="24"/>
      <w:szCs w:val="20"/>
    </w:rPr>
  </w:style>
  <w:style w:type="paragraph" w:styleId="19">
    <w:name w:val="Plain Text"/>
    <w:basedOn w:val="0"/>
    <w:next w:val="0"/>
    <w:rPr>
      <w:rFonts w:ascii="宋体"/>
      <w:szCs w:val="20"/>
    </w:rPr>
  </w:style>
  <w:style w:type="paragraph" w:styleId="20">
    <w:name w:val="Date"/>
    <w:basedOn w:val="0"/>
    <w:next w:val="0"/>
    <w:pPr>
      <w:ind w:leftChars="2500" w:left="2500"/>
    </w:pPr>
  </w:style>
  <w:style w:type="paragraph" w:styleId="21">
    <w:name w:val="Balloon Text"/>
    <w:basedOn w:val="0"/>
    <w:rPr>
      <w:sz w:val="18"/>
      <w:szCs w:val="18"/>
    </w:rPr>
  </w:style>
  <w:style w:type="paragraph" w:styleId="22">
    <w:name w:val="footer"/>
    <w:basedOn w:val="0"/>
    <w:pPr>
      <w:tabs>
        <w:tab w:val="center" w:pos="4153"/>
        <w:tab w:val="right" w:pos="8306"/>
      </w:tabs>
      <w:snapToGrid w:val="0"/>
      <w:jc w:val="left"/>
    </w:pPr>
    <w:rPr>
      <w:kern w:val="0"/>
      <w:sz w:val="18"/>
      <w:szCs w:val="18"/>
    </w:rPr>
  </w:style>
  <w:style w:type="paragraph" w:styleId="23">
    <w:name w:val="header"/>
    <w:basedOn w:val="0"/>
    <w:pPr>
      <w:pBdr>
        <w:bottom w:val="single" w:sz="6" w:space="1" w:color="000000"/>
      </w:pBdr>
      <w:tabs>
        <w:tab w:val="center" w:pos="4153"/>
        <w:tab w:val="right" w:pos="8306"/>
      </w:tabs>
      <w:snapToGrid w:val="0"/>
      <w:jc w:val="center"/>
    </w:pPr>
    <w:rPr>
      <w:kern w:val="0"/>
      <w:sz w:val="18"/>
      <w:szCs w:val="18"/>
    </w:rPr>
  </w:style>
  <w:style w:type="paragraph" w:styleId="24">
    <w:name w:val="toc 1"/>
    <w:basedOn w:val="0"/>
    <w:next w:val="0"/>
  </w:style>
  <w:style w:type="paragraph" w:styleId="25">
    <w:name w:val="List"/>
    <w:basedOn w:val="0"/>
    <w:pPr>
      <w:ind w:left="200" w:hangingChars="200" w:hanging="200"/>
      <w:contextualSpacing/>
    </w:pPr>
  </w:style>
  <w:style w:type="paragraph" w:styleId="26">
    <w:name w:val="toc 6"/>
    <w:basedOn w:val="0"/>
    <w:next w:val="0"/>
    <w:pPr>
      <w:ind w:leftChars="1000" w:left="1000"/>
    </w:pPr>
    <w:rPr>
      <w:rFonts w:ascii="Calibri" w:hAnsi="Calibri"/>
      <w:szCs w:val="22"/>
    </w:rPr>
  </w:style>
  <w:style w:type="paragraph" w:styleId="27">
    <w:name w:val="toc 2"/>
    <w:basedOn w:val="0"/>
    <w:next w:val="0"/>
    <w:pPr>
      <w:tabs>
        <w:tab w:val="right" w:leader="dot" w:pos="8450"/>
      </w:tabs>
      <w:ind w:leftChars="200" w:left="200"/>
    </w:pPr>
  </w:style>
  <w:style w:type="paragraph" w:styleId="28">
    <w:name w:val="HTML Preformatted"/>
    <w:basedOn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cs="Arial" w:hAnsi="Arial"/>
      <w:kern w:val="0"/>
      <w:sz w:val="24"/>
    </w:rPr>
  </w:style>
  <w:style w:type="paragraph" w:styleId="29">
    <w:name w:val="Normal (Web)"/>
    <w:basedOn w:val="0"/>
    <w:pPr>
      <w:spacing w:before="0" w:beforeAutospacing="0" w:after="0" w:afterAutospacing="0"/>
      <w:ind w:left="0" w:right="0"/>
      <w:jc w:val="both"/>
    </w:pPr>
    <w:rPr>
      <w:rFonts w:ascii="Calibri" w:cs="Calibri" w:hAnsi="Calibri"/>
      <w:kern w:val="0"/>
      <w:sz w:val="24"/>
      <w:szCs w:val="24"/>
      <w:lang w:val="en-US" w:eastAsia="zh-CN"/>
    </w:rPr>
  </w:style>
  <w:style w:type="paragraph" w:styleId="30">
    <w:name w:val="Title"/>
    <w:basedOn w:val="0"/>
    <w:next w:val="0"/>
    <w:pPr>
      <w:spacing w:before="240" w:after="60"/>
      <w:jc w:val="center"/>
      <w:outlineLvl w:val="0"/>
    </w:pPr>
    <w:rPr>
      <w:rFonts w:ascii="Arial" w:cs="Arial" w:hAnsi="Arial"/>
      <w:b/>
      <w:bCs/>
      <w:sz w:val="32"/>
      <w:szCs w:val="32"/>
    </w:rPr>
  </w:style>
  <w:style w:type="paragraph" w:styleId="31">
    <w:name w:val="annotation subject"/>
    <w:basedOn w:val="16"/>
    <w:next w:val="16"/>
    <w:rPr>
      <w:b/>
      <w:bCs/>
    </w:rPr>
  </w:style>
  <w:style w:type="paragraph" w:styleId="32">
    <w:name w:val="Body Text First Indent"/>
    <w:basedOn w:val="15"/>
    <w:next w:val="26"/>
    <w:pPr>
      <w:ind w:firstLineChars="100" w:firstLine="100"/>
    </w:pPr>
    <w:rPr>
      <w:rFonts w:ascii="宋体" w:cs="宋体"/>
    </w:rPr>
  </w:style>
  <w:style w:type="character" w:styleId="33">
    <w:name w:val="page number"/>
    <w:basedOn w:val="10"/>
  </w:style>
  <w:style w:type="character" w:styleId="34">
    <w:name w:val="FollowedHyperlink"/>
    <w:rPr>
      <w:color w:val="800080"/>
      <w:u w:val="single"/>
    </w:rPr>
  </w:style>
  <w:style w:type="character" w:styleId="35">
    <w:name w:val="Hyperlink"/>
    <w:rPr>
      <w:color w:val="0000FF"/>
      <w:u w:val="single"/>
    </w:rPr>
  </w:style>
  <w:style w:type="character" w:styleId="36">
    <w:name w:val="annotation reference"/>
    <w:basedOn w:val="10"/>
    <w:rPr>
      <w:sz w:val="21"/>
      <w:szCs w:val="21"/>
    </w:rPr>
  </w:style>
  <w:style w:type="paragraph" w:customStyle="1" w:styleId="37">
    <w:name w:val="目录 82"/>
    <w:next w:val="0"/>
    <w:pPr>
      <w:wordWrap w:val="0"/>
      <w:ind w:left="2550"/>
      <w:jc w:val="both"/>
    </w:pPr>
    <w:rPr>
      <w:rFonts w:ascii="Times New Roman" w:eastAsia="宋体" w:cs="Times New Roman" w:hAnsi="Times New Roman"/>
      <w:sz w:val="21"/>
      <w:lang w:val="en-US" w:eastAsia="zh-CN" w:bidi="ar-SA"/>
    </w:rPr>
  </w:style>
  <w:style w:type="paragraph" w:customStyle="1" w:styleId="38">
    <w:name w:val="Heading1"/>
    <w:basedOn w:val="0"/>
    <w:next w:val="0"/>
    <w:pPr>
      <w:keepNext/>
      <w:keepLines/>
      <w:spacing w:before="340" w:after="330" w:line="578" w:lineRule="auto"/>
    </w:pPr>
    <w:rPr>
      <w:rFonts w:cs="Times New Roman"/>
      <w:b/>
      <w:bCs/>
      <w:kern w:val="44"/>
      <w:sz w:val="44"/>
      <w:szCs w:val="44"/>
    </w:rPr>
  </w:style>
  <w:style w:type="paragraph" w:customStyle="1" w:styleId="39">
    <w:name w:val="Heading2"/>
    <w:basedOn w:val="0"/>
    <w:next w:val="0"/>
    <w:pPr>
      <w:keepNext/>
      <w:keepLines/>
      <w:spacing w:before="260" w:after="260" w:line="415" w:lineRule="auto"/>
    </w:pPr>
    <w:rPr>
      <w:rFonts w:ascii="Cambria" w:cs="Times New Roman" w:hAnsi="Cambria"/>
      <w:b/>
      <w:bCs/>
      <w:sz w:val="32"/>
      <w:szCs w:val="32"/>
    </w:rPr>
  </w:style>
  <w:style w:type="paragraph" w:customStyle="1" w:styleId="40">
    <w:name w:val="Heading3"/>
    <w:basedOn w:val="0"/>
    <w:next w:val="0"/>
    <w:pPr>
      <w:keepNext/>
      <w:keepLines/>
      <w:spacing w:before="260" w:after="260" w:line="415" w:lineRule="auto"/>
    </w:pPr>
    <w:rPr>
      <w:rFonts w:cs="Times New Roman"/>
      <w:b/>
      <w:bCs/>
      <w:sz w:val="32"/>
      <w:szCs w:val="32"/>
    </w:rPr>
  </w:style>
  <w:style w:type="paragraph" w:customStyle="1" w:styleId="41">
    <w:name w:val="Heading4"/>
    <w:basedOn w:val="0"/>
    <w:next w:val="0"/>
    <w:pPr>
      <w:keepNext/>
      <w:keepLines/>
      <w:spacing w:before="280" w:after="290" w:line="377" w:lineRule="auto"/>
    </w:pPr>
    <w:rPr>
      <w:rFonts w:ascii="Arial" w:eastAsia="黑体" w:cs="Times New Roman" w:hAnsi="Arial"/>
      <w:b/>
      <w:bCs/>
      <w:sz w:val="28"/>
      <w:szCs w:val="28"/>
    </w:rPr>
  </w:style>
  <w:style w:type="paragraph" w:customStyle="1" w:styleId="42">
    <w:name w:val="Heading5"/>
    <w:basedOn w:val="0"/>
    <w:next w:val="43"/>
    <w:pPr>
      <w:keepNext/>
      <w:keepLines/>
      <w:spacing w:before="280" w:after="290" w:line="377" w:lineRule="auto"/>
    </w:pPr>
    <w:rPr>
      <w:rFonts w:cs="Times New Roman"/>
      <w:b/>
      <w:bCs/>
      <w:sz w:val="28"/>
      <w:szCs w:val="28"/>
    </w:rPr>
  </w:style>
  <w:style w:type="paragraph" w:customStyle="1" w:styleId="43">
    <w:name w:val="NormalIndent"/>
    <w:basedOn w:val="0"/>
    <w:pPr>
      <w:ind w:firstLine="420"/>
    </w:pPr>
    <w:rPr>
      <w:szCs w:val="20"/>
    </w:rPr>
  </w:style>
  <w:style w:type="paragraph" w:customStyle="1" w:styleId="44">
    <w:name w:val="Heading8"/>
    <w:basedOn w:val="0"/>
    <w:next w:val="0"/>
    <w:pPr>
      <w:keepNext/>
      <w:keepLines/>
      <w:spacing w:before="240" w:after="64" w:line="319" w:lineRule="auto"/>
    </w:pPr>
    <w:rPr>
      <w:rFonts w:ascii="等线 Light" w:eastAsia="等线 Light"/>
      <w:sz w:val="24"/>
    </w:rPr>
  </w:style>
  <w:style w:type="character" w:customStyle="1" w:styleId="45">
    <w:name w:val="NormalCharacter"/>
  </w:style>
  <w:style w:type="paragraph" w:customStyle="1" w:styleId="46">
    <w:name w:val="Index8"/>
    <w:basedOn w:val="0"/>
    <w:next w:val="0"/>
    <w:pPr>
      <w:ind w:left="2940"/>
    </w:pPr>
  </w:style>
  <w:style w:type="paragraph" w:customStyle="1" w:styleId="47">
    <w:name w:val="ListNumber"/>
    <w:basedOn w:val="0"/>
    <w:pPr>
      <w:tabs>
        <w:tab w:val="left" w:pos="454"/>
        <w:tab w:val="left" w:pos="720"/>
        <w:tab w:val="left" w:pos="840"/>
      </w:tabs>
      <w:spacing w:after="50"/>
      <w:ind w:left="454" w:hanging="284"/>
      <w:jc w:val="left"/>
    </w:pPr>
    <w:rPr>
      <w:kern w:val="0"/>
      <w:sz w:val="24"/>
      <w:szCs w:val="20"/>
    </w:rPr>
  </w:style>
  <w:style w:type="paragraph" w:customStyle="1" w:styleId="48">
    <w:name w:val="AnnotationText"/>
    <w:basedOn w:val="0"/>
    <w:pPr>
      <w:jc w:val="left"/>
    </w:pPr>
  </w:style>
  <w:style w:type="paragraph" w:customStyle="1" w:styleId="49">
    <w:name w:val="BodyText3"/>
    <w:basedOn w:val="0"/>
    <w:pPr>
      <w:spacing w:after="120"/>
    </w:pPr>
    <w:rPr>
      <w:sz w:val="16"/>
      <w:szCs w:val="16"/>
    </w:rPr>
  </w:style>
  <w:style w:type="paragraph" w:customStyle="1" w:styleId="50">
    <w:name w:val="BodyText"/>
    <w:basedOn w:val="0"/>
    <w:pPr>
      <w:spacing w:after="120"/>
    </w:pPr>
  </w:style>
  <w:style w:type="paragraph" w:customStyle="1" w:styleId="51">
    <w:name w:val="BodyTextIndent"/>
    <w:basedOn w:val="0"/>
    <w:next w:val="0"/>
    <w:pPr>
      <w:ind w:firstLineChars="352" w:firstLine="352"/>
    </w:pPr>
    <w:rPr>
      <w:rFonts w:ascii="仿宋_GB2312" w:eastAsia="仿宋_GB2312"/>
      <w:kern w:val="0"/>
      <w:sz w:val="32"/>
      <w:szCs w:val="20"/>
    </w:rPr>
  </w:style>
  <w:style w:type="paragraph" w:customStyle="1" w:styleId="52">
    <w:name w:val="List2"/>
    <w:basedOn w:val="0"/>
    <w:pPr>
      <w:ind w:leftChars="200" w:left="400" w:hangingChars="200" w:hanging="200"/>
      <w:contextualSpacing/>
    </w:pPr>
  </w:style>
  <w:style w:type="paragraph" w:customStyle="1" w:styleId="53">
    <w:name w:val="TOC3"/>
    <w:basedOn w:val="0"/>
    <w:next w:val="0"/>
    <w:pPr>
      <w:ind w:leftChars="400" w:left="400"/>
    </w:pPr>
  </w:style>
  <w:style w:type="paragraph" w:customStyle="1" w:styleId="54">
    <w:name w:val="PlainText"/>
    <w:basedOn w:val="0"/>
    <w:next w:val="46"/>
    <w:rPr>
      <w:rFonts w:ascii="宋体"/>
      <w:kern w:val="0"/>
      <w:sz w:val="20"/>
      <w:szCs w:val="21"/>
    </w:rPr>
  </w:style>
  <w:style w:type="paragraph" w:customStyle="1" w:styleId="55">
    <w:name w:val="Acetate"/>
    <w:basedOn w:val="0"/>
    <w:rPr>
      <w:sz w:val="18"/>
      <w:szCs w:val="18"/>
    </w:rPr>
  </w:style>
  <w:style w:type="paragraph" w:customStyle="1" w:styleId="56">
    <w:name w:val="TOC1"/>
    <w:basedOn w:val="0"/>
    <w:next w:val="0"/>
  </w:style>
  <w:style w:type="paragraph" w:customStyle="1" w:styleId="57">
    <w:name w:val="TOC2"/>
    <w:basedOn w:val="0"/>
    <w:next w:val="0"/>
    <w:pPr>
      <w:tabs>
        <w:tab w:val="right" w:leader="dot" w:pos="8296"/>
      </w:tabs>
      <w:ind w:leftChars="200" w:left="200"/>
    </w:pPr>
  </w:style>
  <w:style w:type="paragraph" w:customStyle="1" w:styleId="58">
    <w:name w:val="HtmlNormal"/>
    <w:basedOn w:val="0"/>
    <w:rPr>
      <w:rFonts w:ascii="Calibri" w:hAnsi="Calibri"/>
      <w:kern w:val="0"/>
      <w:sz w:val="24"/>
    </w:rPr>
  </w:style>
  <w:style w:type="paragraph" w:customStyle="1" w:styleId="59">
    <w:name w:val="AnnotationSubject"/>
    <w:basedOn w:val="48"/>
    <w:next w:val="48"/>
    <w:rPr>
      <w:rFonts w:cs="Times New Roman"/>
      <w:b/>
      <w:bCs/>
    </w:rPr>
  </w:style>
  <w:style w:type="paragraph" w:customStyle="1" w:styleId="60">
    <w:name w:val="BodyText1I2"/>
    <w:basedOn w:val="51"/>
    <w:pPr>
      <w:spacing w:after="120"/>
      <w:ind w:leftChars="200" w:left="200"/>
    </w:pPr>
    <w:rPr>
      <w:color w:val="000000"/>
      <w:sz w:val="21"/>
      <w:szCs w:val="21"/>
    </w:rPr>
  </w:style>
  <w:style w:type="character" w:customStyle="1" w:styleId="61">
    <w:name w:val="EndnoteReference"/>
    <w:rPr>
      <w:vertAlign w:val="superscript"/>
    </w:rPr>
  </w:style>
  <w:style w:type="character" w:customStyle="1" w:styleId="62">
    <w:name w:val="PageNumber"/>
  </w:style>
  <w:style w:type="character" w:customStyle="1" w:styleId="63">
    <w:name w:val="AnnotationReference"/>
    <w:rPr>
      <w:sz w:val="21"/>
      <w:szCs w:val="21"/>
    </w:rPr>
  </w:style>
  <w:style w:type="paragraph" w:customStyle="1" w:styleId="64">
    <w:name w:val="UserStyle_14"/>
    <w:pPr>
      <w:textAlignment w:val="baseline"/>
    </w:pPr>
    <w:rPr>
      <w:rFonts w:ascii="宋体" w:eastAsia="宋体" w:cs="Arial"/>
      <w:color w:val="000000"/>
      <w:sz w:val="24"/>
      <w:szCs w:val="24"/>
      <w:lang w:val="en-US" w:eastAsia="zh-CN" w:bidi="ar-SA"/>
    </w:rPr>
  </w:style>
  <w:style w:type="character" w:customStyle="1" w:styleId="65">
    <w:name w:val="UserStyle_15"/>
    <w:rPr>
      <w:rFonts w:ascii="宋体" w:eastAsia="宋体"/>
      <w:szCs w:val="21"/>
    </w:rPr>
  </w:style>
  <w:style w:type="character" w:customStyle="1" w:styleId="66">
    <w:name w:val="UserStyle_16"/>
  </w:style>
  <w:style w:type="character" w:customStyle="1" w:styleId="67">
    <w:name w:val="UserStyle_17"/>
    <w:rPr>
      <w:rFonts w:ascii="Cambria" w:eastAsia="宋体" w:cs="Times New Roman" w:hAnsi="Cambria"/>
      <w:b/>
      <w:bCs/>
      <w:kern w:val="2"/>
      <w:sz w:val="32"/>
      <w:szCs w:val="32"/>
    </w:rPr>
  </w:style>
  <w:style w:type="character" w:customStyle="1" w:styleId="68">
    <w:name w:val="UserStyle_18"/>
    <w:rPr>
      <w:rFonts w:ascii="宋体" w:eastAsia="宋体"/>
      <w:szCs w:val="21"/>
    </w:rPr>
  </w:style>
  <w:style w:type="character" w:customStyle="1" w:styleId="69">
    <w:name w:val="UserStyle_19"/>
    <w:rPr>
      <w:rFonts w:ascii="宋体"/>
    </w:rPr>
  </w:style>
  <w:style w:type="character" w:customStyle="1" w:styleId="70">
    <w:name w:val="UserStyle_20"/>
    <w:rPr>
      <w:rFonts w:ascii="Arial" w:eastAsia="黑体" w:hAnsi="Arial"/>
      <w:kern w:val="2"/>
      <w:sz w:val="24"/>
      <w:szCs w:val="24"/>
    </w:rPr>
  </w:style>
  <w:style w:type="character" w:customStyle="1" w:styleId="71">
    <w:name w:val="UserStyle_21"/>
    <w:rPr>
      <w:rFonts w:ascii="宋体" w:eastAsia="宋体"/>
      <w:szCs w:val="21"/>
    </w:rPr>
  </w:style>
  <w:style w:type="character" w:customStyle="1" w:styleId="72">
    <w:name w:val="UserStyle_22"/>
    <w:rPr>
      <w:rFonts w:ascii="Times New Roman" w:hAnsi="Times New Roman"/>
      <w:kern w:val="2"/>
      <w:sz w:val="21"/>
      <w:szCs w:val="24"/>
    </w:rPr>
  </w:style>
  <w:style w:type="character" w:customStyle="1" w:styleId="73">
    <w:name w:val="UserStyle_23"/>
    <w:rPr>
      <w:rFonts w:ascii="Times New Roman" w:hAnsi="Times New Roman"/>
      <w:kern w:val="2"/>
      <w:sz w:val="21"/>
      <w:szCs w:val="24"/>
    </w:rPr>
  </w:style>
  <w:style w:type="character" w:customStyle="1" w:styleId="74">
    <w:name w:val="UserStyle_24"/>
    <w:rPr>
      <w:rFonts w:ascii="宋体" w:eastAsia="宋体"/>
      <w:color w:val="000000"/>
      <w:position w:val="0"/>
      <w:sz w:val="22"/>
      <w:szCs w:val="22"/>
      <w:lang w:val="zh-CN" w:eastAsia="zh-CN" w:bidi="zh-CN"/>
    </w:rPr>
  </w:style>
  <w:style w:type="character" w:customStyle="1" w:styleId="75">
    <w:name w:val="UserStyle_25"/>
    <w:rPr>
      <w:rFonts w:cs="Times New Roman"/>
      <w:b/>
      <w:bCs/>
      <w:kern w:val="44"/>
      <w:sz w:val="44"/>
      <w:szCs w:val="44"/>
    </w:rPr>
  </w:style>
  <w:style w:type="character" w:customStyle="1" w:styleId="76">
    <w:name w:val="UserStyle_26"/>
    <w:rPr>
      <w:rFonts w:ascii="Times New Roman" w:hAnsi="Times New Roman"/>
      <w:kern w:val="2"/>
      <w:sz w:val="21"/>
      <w:szCs w:val="24"/>
    </w:rPr>
  </w:style>
  <w:style w:type="character" w:customStyle="1" w:styleId="77">
    <w:name w:val="UserStyle_27"/>
    <w:rPr>
      <w:rFonts w:ascii="Times New Roman" w:hAnsi="Times New Roman"/>
      <w:kern w:val="2"/>
      <w:sz w:val="21"/>
      <w:szCs w:val="24"/>
    </w:rPr>
  </w:style>
  <w:style w:type="character" w:customStyle="1" w:styleId="78">
    <w:name w:val="UserStyle_28"/>
  </w:style>
  <w:style w:type="character" w:customStyle="1" w:styleId="79">
    <w:name w:val="UserStyle_29"/>
    <w:rPr>
      <w:rFonts w:ascii="Times New Roman" w:hAnsi="Times New Roman"/>
      <w:kern w:val="2"/>
      <w:sz w:val="21"/>
      <w:szCs w:val="24"/>
    </w:rPr>
  </w:style>
  <w:style w:type="paragraph" w:customStyle="1" w:styleId="80">
    <w:name w:val="UserStyle_30"/>
    <w:basedOn w:val="0"/>
    <w:pPr>
      <w:snapToGrid w:val="0"/>
      <w:spacing w:before="50" w:after="50"/>
      <w:jc w:val="center"/>
    </w:pPr>
    <w:rPr>
      <w:rFonts w:ascii="仿宋_GB2312" w:eastAsia="仿宋_GB2312"/>
      <w:b/>
      <w:color w:val="000000"/>
      <w:sz w:val="32"/>
      <w:szCs w:val="32"/>
    </w:rPr>
  </w:style>
  <w:style w:type="paragraph" w:customStyle="1" w:styleId="81">
    <w:name w:val="179"/>
    <w:basedOn w:val="0"/>
    <w:pPr>
      <w:ind w:firstLineChars="200" w:firstLine="200"/>
    </w:pPr>
  </w:style>
  <w:style w:type="paragraph" w:customStyle="1" w:styleId="82">
    <w:name w:val="UserStyle_31"/>
    <w:basedOn w:val="0"/>
    <w:rPr>
      <w:rFonts w:ascii="Tahoma" w:hAnsi="Tahoma"/>
      <w:sz w:val="24"/>
      <w:szCs w:val="20"/>
    </w:rPr>
  </w:style>
  <w:style w:type="paragraph" w:customStyle="1" w:styleId="83">
    <w:name w:val="UserStyle_32"/>
    <w:basedOn w:val="0"/>
    <w:pPr>
      <w:jc w:val="left"/>
    </w:pPr>
    <w:rPr>
      <w:rFonts w:ascii="Calibri" w:hAnsi="Calibri"/>
      <w:kern w:val="0"/>
      <w:sz w:val="22"/>
      <w:szCs w:val="22"/>
      <w:lang w:eastAsia="en-US"/>
    </w:rPr>
  </w:style>
  <w:style w:type="paragraph" w:customStyle="1" w:styleId="84">
    <w:name w:val="UserStyle_33"/>
    <w:basedOn w:val="0"/>
    <w:pPr>
      <w:spacing w:after="160" w:line="240" w:lineRule="exact"/>
      <w:jc w:val="left"/>
    </w:pPr>
  </w:style>
  <w:style w:type="character" w:customStyle="1" w:styleId="85">
    <w:name w:val="374"/>
    <w:rPr>
      <w:color w:val="605E5C"/>
      <w:shd w:val="clear" w:color="auto" w:fill="E1DFDD"/>
    </w:rPr>
  </w:style>
  <w:style w:type="paragraph" w:customStyle="1" w:styleId="86">
    <w:name w:val="266"/>
    <w:basedOn w:val="38"/>
    <w:next w:val="0"/>
    <w:pPr>
      <w:spacing w:before="240" w:after="0" w:line="259" w:lineRule="auto"/>
      <w:jc w:val="left"/>
    </w:pPr>
    <w:rPr>
      <w:rFonts w:ascii="等线 Light" w:eastAsia="等线 Light"/>
      <w:b w:val="0"/>
      <w:bCs w:val="0"/>
      <w:color w:val="2F5496"/>
      <w:kern w:val="0"/>
      <w:sz w:val="32"/>
      <w:szCs w:val="32"/>
    </w:rPr>
  </w:style>
  <w:style w:type="paragraph" w:customStyle="1" w:styleId="87">
    <w:name w:val="UserStyle_35"/>
    <w:basedOn w:val="0"/>
    <w:pPr>
      <w:spacing w:before="156" w:line="360" w:lineRule="auto"/>
      <w:ind w:firstLineChars="200" w:firstLine="200"/>
    </w:pPr>
    <w:rPr>
      <w:kern w:val="0"/>
      <w:sz w:val="24"/>
      <w:szCs w:val="20"/>
    </w:rPr>
  </w:style>
  <w:style w:type="paragraph" w:customStyle="1" w:styleId="88">
    <w:name w:val="UserStyle_36"/>
    <w:basedOn w:val="0"/>
    <w:pPr>
      <w:spacing w:line="440" w:lineRule="exact"/>
      <w:ind w:left="2" w:firstLineChars="200" w:firstLine="200"/>
    </w:pPr>
    <w:rPr>
      <w:rFonts w:ascii="仿宋_GB2312" w:eastAsia="仿宋_GB2312"/>
      <w:sz w:val="24"/>
    </w:rPr>
  </w:style>
  <w:style w:type="paragraph" w:customStyle="1" w:styleId="89">
    <w:name w:val="UserStyle_37"/>
    <w:basedOn w:val="0"/>
    <w:next w:val="51"/>
    <w:pPr>
      <w:snapToGrid w:val="0"/>
      <w:spacing w:after="120" w:line="360" w:lineRule="auto"/>
      <w:ind w:leftChars="200" w:left="200" w:firstLineChars="200" w:firstLine="200"/>
    </w:pPr>
    <w:rPr>
      <w:sz w:val="24"/>
      <w:szCs w:val="21"/>
    </w:rPr>
  </w:style>
  <w:style w:type="paragraph" w:customStyle="1" w:styleId="90">
    <w:name w:val="UserStyle_38"/>
    <w:pPr>
      <w:textAlignment w:val="baseline"/>
    </w:pPr>
    <w:rPr>
      <w:rFonts w:ascii="Calibri" w:eastAsia="宋体" w:cs="Arial" w:hAnsi="Calibri"/>
      <w:sz w:val="22"/>
      <w:szCs w:val="22"/>
      <w:lang w:val="en-US" w:eastAsia="zh-CN" w:bidi="ar-SA"/>
    </w:rPr>
  </w:style>
  <w:style w:type="paragraph" w:customStyle="1" w:styleId="91">
    <w:name w:val="UserStyle_39"/>
    <w:basedOn w:val="0"/>
    <w:rPr>
      <w:rFonts w:ascii="宋体"/>
      <w:szCs w:val="22"/>
    </w:rPr>
  </w:style>
  <w:style w:type="paragraph" w:customStyle="1" w:styleId="92">
    <w:name w:val="UserStyle_41"/>
    <w:pPr>
      <w:jc w:val="both"/>
      <w:textAlignment w:val="baseline"/>
    </w:pPr>
    <w:rPr>
      <w:rFonts w:ascii="Times New Roman" w:eastAsia="宋体" w:cs="Arial" w:hAnsi="Times New Roman"/>
      <w:kern w:val="2"/>
      <w:sz w:val="21"/>
      <w:szCs w:val="24"/>
      <w:lang w:val="en-US" w:eastAsia="zh-CN" w:bidi="ar-SA"/>
    </w:rPr>
  </w:style>
  <w:style w:type="paragraph" w:customStyle="1" w:styleId="93">
    <w:name w:val="UserStyle_42"/>
    <w:pPr>
      <w:jc w:val="both"/>
      <w:textAlignment w:val="baseline"/>
    </w:pPr>
    <w:rPr>
      <w:rFonts w:ascii="Times New Roman" w:eastAsia="宋体" w:cs="Arial" w:hAnsi="Times New Roman"/>
      <w:kern w:val="2"/>
      <w:sz w:val="21"/>
      <w:szCs w:val="24"/>
      <w:lang w:val="en-US" w:eastAsia="zh-CN" w:bidi="ar-SA"/>
    </w:rPr>
  </w:style>
  <w:style w:type="paragraph" w:customStyle="1" w:styleId="94">
    <w:name w:val="UserStyle_43"/>
    <w:pPr>
      <w:jc w:val="both"/>
      <w:textAlignment w:val="baseline"/>
    </w:pPr>
    <w:rPr>
      <w:rFonts w:ascii="Times New Roman" w:eastAsia="宋体" w:cs="Arial" w:hAnsi="Times New Roman"/>
      <w:kern w:val="2"/>
      <w:sz w:val="21"/>
      <w:szCs w:val="24"/>
      <w:lang w:val="en-US" w:eastAsia="zh-CN" w:bidi="ar-SA"/>
    </w:rPr>
  </w:style>
  <w:style w:type="paragraph" w:customStyle="1" w:styleId="95">
    <w:name w:val="UserStyle_45"/>
    <w:pPr>
      <w:jc w:val="both"/>
      <w:textAlignment w:val="baseline"/>
    </w:pPr>
    <w:rPr>
      <w:rFonts w:ascii="Calibri" w:eastAsia="宋体" w:cs="Arial" w:hAnsi="Calibri"/>
      <w:kern w:val="2"/>
      <w:sz w:val="21"/>
      <w:szCs w:val="22"/>
      <w:lang w:val="en-US" w:eastAsia="zh-CN" w:bidi="ar-SA"/>
    </w:rPr>
  </w:style>
  <w:style w:type="paragraph" w:customStyle="1" w:styleId="96">
    <w:name w:val="UserStyle_44"/>
    <w:basedOn w:val="95"/>
    <w:next w:val="95"/>
    <w:pPr>
      <w:keepNext/>
      <w:keepLines/>
      <w:spacing w:before="260" w:after="260" w:line="415" w:lineRule="auto"/>
    </w:pPr>
    <w:rPr>
      <w:rFonts w:cs="Times New Roman"/>
      <w:b/>
      <w:bCs/>
      <w:sz w:val="32"/>
      <w:szCs w:val="32"/>
    </w:rPr>
  </w:style>
  <w:style w:type="paragraph" w:customStyle="1" w:styleId="97">
    <w:name w:val="UserStyle_47"/>
    <w:pPr>
      <w:jc w:val="both"/>
      <w:textAlignment w:val="baseline"/>
    </w:pPr>
    <w:rPr>
      <w:rFonts w:ascii="Times New Roman" w:eastAsia="宋体" w:cs="Arial" w:hAnsi="Times New Roman"/>
      <w:kern w:val="2"/>
      <w:sz w:val="21"/>
      <w:szCs w:val="22"/>
      <w:lang w:val="en-US" w:eastAsia="zh-CN" w:bidi="ar-SA"/>
    </w:rPr>
  </w:style>
  <w:style w:type="paragraph" w:customStyle="1" w:styleId="98">
    <w:name w:val="UserStyle_46"/>
    <w:basedOn w:val="97"/>
    <w:next w:val="95"/>
    <w:pPr>
      <w:keepNext/>
      <w:keepLines/>
      <w:spacing w:before="280" w:after="290" w:line="377" w:lineRule="auto"/>
    </w:pPr>
    <w:rPr>
      <w:rFonts w:ascii="Cambria" w:cs="Times New Roman" w:hAnsi="Cambria"/>
      <w:b/>
      <w:bCs/>
      <w:sz w:val="28"/>
      <w:szCs w:val="28"/>
    </w:rPr>
  </w:style>
  <w:style w:type="paragraph" w:customStyle="1" w:styleId="99">
    <w:name w:val="UserStyle_49"/>
    <w:pPr>
      <w:jc w:val="both"/>
      <w:textAlignment w:val="baseline"/>
    </w:pPr>
    <w:rPr>
      <w:rFonts w:ascii="Calibri" w:eastAsia="宋体" w:cs="Arial" w:hAnsi="Calibri"/>
      <w:kern w:val="2"/>
      <w:sz w:val="21"/>
      <w:szCs w:val="22"/>
      <w:lang w:val="en-US" w:eastAsia="zh-CN" w:bidi="ar-SA"/>
    </w:rPr>
  </w:style>
  <w:style w:type="paragraph" w:customStyle="1" w:styleId="100">
    <w:name w:val="UserStyle_48"/>
    <w:basedOn w:val="99"/>
    <w:next w:val="99"/>
    <w:pPr>
      <w:keepNext/>
      <w:keepLines/>
      <w:spacing w:before="260" w:after="260" w:line="413" w:lineRule="auto"/>
    </w:pPr>
    <w:rPr>
      <w:rFonts w:cs="Times New Roman"/>
      <w:b/>
      <w:bCs/>
      <w:kern w:val="0"/>
      <w:sz w:val="32"/>
      <w:szCs w:val="32"/>
    </w:rPr>
  </w:style>
  <w:style w:type="paragraph" w:customStyle="1" w:styleId="101">
    <w:name w:val="UserStyle_50"/>
    <w:basedOn w:val="99"/>
    <w:next w:val="99"/>
    <w:pPr>
      <w:keepNext/>
      <w:keepLines/>
      <w:spacing w:before="280" w:after="290" w:line="372" w:lineRule="auto"/>
    </w:pPr>
    <w:rPr>
      <w:rFonts w:ascii="Cambria" w:cs="Times New Roman" w:hAnsi="Cambria"/>
      <w:b/>
      <w:bCs/>
      <w:kern w:val="0"/>
      <w:sz w:val="28"/>
      <w:szCs w:val="28"/>
    </w:rPr>
  </w:style>
  <w:style w:type="paragraph" w:customStyle="1" w:styleId="102">
    <w:name w:val="UserStyle_51"/>
    <w:basedOn w:val="99"/>
    <w:rPr>
      <w:rFonts w:ascii="宋体"/>
      <w:kern w:val="0"/>
      <w:sz w:val="24"/>
      <w:szCs w:val="24"/>
    </w:rPr>
  </w:style>
  <w:style w:type="paragraph" w:customStyle="1" w:styleId="103">
    <w:name w:val="UserStyle_52"/>
    <w:basedOn w:val="99"/>
    <w:pPr>
      <w:spacing w:after="60" w:line="360" w:lineRule="atLeast"/>
      <w:ind w:leftChars="30" w:left="30" w:rightChars="30" w:right="30"/>
      <w:jc w:val="center"/>
    </w:pPr>
    <w:rPr>
      <w:rFonts w:ascii="Times New Roman" w:hAnsi="Times New Roman"/>
      <w:kern w:val="0"/>
      <w:sz w:val="20"/>
      <w:szCs w:val="20"/>
    </w:rPr>
  </w:style>
  <w:style w:type="character" w:customStyle="1" w:styleId="104">
    <w:name w:val="font101"/>
    <w:rPr>
      <w:rFonts w:ascii="Times New Roman" w:cs="Times New Roman" w:hAnsi="Times New Roman"/>
      <w:color w:val="000000"/>
      <w:sz w:val="28"/>
      <w:szCs w:val="28"/>
      <w:u w:val="none"/>
    </w:rPr>
  </w:style>
  <w:style w:type="paragraph" w:customStyle="1" w:styleId="105">
    <w:name w:val="表格文字"/>
    <w:basedOn w:val="17"/>
    <w:next w:val="15"/>
    <w:pPr>
      <w:spacing w:before="25" w:after="25"/>
      <w:jc w:val="left"/>
    </w:pPr>
    <w:rPr>
      <w:spacing w:val="10"/>
      <w:kern w:val="0"/>
      <w:sz w:val="24"/>
    </w:rPr>
  </w:style>
  <w:style w:type="paragraph" w:customStyle="1" w:styleId="106">
    <w:name w:val="List Paragraph"/>
    <w:basedOn w:val="0"/>
    <w:pPr>
      <w:widowControl w:val="0"/>
      <w:ind w:firstLineChars="200" w:firstLine="200"/>
      <w:textAlignment w:val="auto"/>
    </w:pPr>
    <w:rPr>
      <w:rFonts w:ascii="Calibri" w:eastAsia="宋体" w:hAnsi="Calibri"/>
      <w:szCs w:val="22"/>
    </w:rPr>
  </w:style>
  <w:style w:type="paragraph" w:customStyle="1" w:styleId="107">
    <w:name w:val="修订1"/>
    <w:rPr>
      <w:rFonts w:ascii="Times New Roman" w:eastAsia="宋体" w:cs="Arial" w:hAnsi="Times New Roman"/>
      <w:kern w:val="2"/>
      <w:sz w:val="21"/>
      <w:szCs w:val="24"/>
      <w:lang w:val="en-US" w:eastAsia="zh-CN" w:bidi="ar-SA"/>
    </w:rPr>
  </w:style>
  <w:style w:type="paragraph" w:customStyle="1" w:styleId="108">
    <w:name w:val="章前标题"/>
    <w:next w:val="0"/>
    <w:pPr>
      <w:keepNext w:val="0"/>
      <w:keepLines w:val="0"/>
      <w:pageBreakBefore w:val="0"/>
      <w:widowControl w:val="0"/>
      <w:kinsoku/>
      <w:wordWrap/>
      <w:overflowPunct/>
      <w:topLinePunct w:val="0"/>
      <w:autoSpaceDE/>
      <w:autoSpaceDN/>
      <w:bidi w:val="0"/>
      <w:adjustRightInd/>
      <w:spacing w:before="240" w:after="240" w:line="360" w:lineRule="auto"/>
      <w:jc w:val="center"/>
      <w:textAlignment w:val="auto"/>
      <w:outlineLvl w:val="9"/>
    </w:pPr>
    <w:rPr>
      <w:rFonts w:ascii="黑体" w:eastAsia="黑体" w:cs="黑体"/>
      <w:kern w:val="44"/>
      <w:sz w:val="30"/>
      <w:szCs w:val="36"/>
    </w:rPr>
  </w:style>
  <w:style w:type="paragraph" w:customStyle="1" w:styleId="109">
    <w:name w:val="内嵌文档标题1"/>
    <w:next w:val="0"/>
    <w:pPr>
      <w:widowControl w:val="0"/>
      <w:spacing w:after="120" w:line="300" w:lineRule="auto"/>
      <w:jc w:val="center"/>
      <w:outlineLvl w:val="0"/>
    </w:pPr>
    <w:rPr>
      <w:rFonts w:ascii="Times New Roman" w:eastAsia="宋体" w:cs="Times New Roman" w:hAnsi="Times New Roman"/>
      <w:b/>
      <w:kern w:val="2"/>
      <w:sz w:val="24"/>
    </w:rPr>
  </w:style>
  <w:style w:type="paragraph" w:customStyle="1" w:styleId="110">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正文_1"/>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Default"/>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113">
    <w:name w:val="textcontents"/>
  </w:style>
  <w:style w:type="paragraph" w:customStyle="1" w:styleId="114">
    <w:name w:val="附录标题"/>
    <w:next w:val="0"/>
    <w:pPr>
      <w:keepNext w:val="0"/>
      <w:keepLines w:val="0"/>
      <w:widowControl w:val="0"/>
      <w:spacing w:before="240" w:after="120" w:line="360" w:lineRule="auto"/>
      <w:jc w:val="left"/>
      <w:outlineLvl w:val="0"/>
    </w:pPr>
    <w:rPr>
      <w:rFonts w:ascii="Times New Roman" w:eastAsia="宋体" w:cs="Times New Roman" w:hAnsi="Times New Roman"/>
      <w:b/>
      <w:sz w:val="24"/>
    </w:rPr>
  </w:style>
  <w:style w:type="paragraph" w:customStyle="1" w:styleId="115">
    <w:name w:val="No Spacing"/>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章节标题"/>
    <w:next w:val="0"/>
    <w:pPr>
      <w:pageBreakBefore w:val="0"/>
      <w:widowControl w:val="0"/>
      <w:spacing w:before="240" w:after="240" w:line="360" w:lineRule="auto"/>
      <w:jc w:val="center"/>
      <w:outlineLvl w:val="0"/>
    </w:pPr>
    <w:rPr>
      <w:rFonts w:ascii="Times New Roman" w:eastAsia="黑体" w:cs="Times New Roman" w:hAnsi="Times New Roman"/>
      <w:kern w:val="44"/>
      <w:sz w:val="30"/>
      <w:szCs w:val="36"/>
    </w:rPr>
  </w:style>
  <w:style w:type="paragraph" w:customStyle="1" w:styleId="117">
    <w:name w:val="Normal Indent"/>
    <w:basedOn w:val="0"/>
    <w:pPr>
      <w:widowControl/>
      <w:ind w:firstLine="420"/>
      <w:jc w:val="left"/>
    </w:pPr>
    <w:rPr>
      <w:rFonts w:ascii="Times New Roman" w:hAnsi="Times New Roman"/>
      <w:kern w:val="0"/>
      <w:szCs w:val="20"/>
    </w:rPr>
  </w:style>
  <w:style w:type="paragraph" w:customStyle="1" w:styleId="118">
    <w:name w:val="内嵌文档标题2"/>
    <w:next w:val="0"/>
    <w:pPr>
      <w:widowControl w:val="0"/>
      <w:shd w:val="clear" w:color="auto" w:fill="FFFFFF"/>
      <w:spacing w:after="120" w:line="300" w:lineRule="auto"/>
      <w:jc w:val="center"/>
      <w:outlineLvl w:val="0"/>
    </w:pPr>
    <w:rPr>
      <w:rFonts w:ascii="宋体" w:eastAsia="宋体" w:cs="宋体"/>
      <w:b/>
      <w:bCs/>
      <w:kern w:val="0"/>
      <w:sz w:val="24"/>
      <w:szCs w:val="30"/>
    </w:rPr>
  </w:style>
  <w:style w:type="paragraph" w:customStyle="1" w:styleId="119">
    <w:name w:val="Other|1"/>
    <w:basedOn w:val="0"/>
    <w:pPr>
      <w:spacing w:line="360" w:lineRule="auto"/>
      <w:ind w:firstLine="400"/>
      <w:jc w:val="left"/>
    </w:pPr>
    <w:rPr>
      <w:rFonts w:ascii="宋体" w:cs="宋体"/>
      <w:sz w:val="20"/>
      <w:szCs w:val="20"/>
      <w:lang w:val="zh-CN" w:bidi="zh-CN"/>
    </w:rPr>
  </w:style>
  <w:style w:type="paragraph" w:customStyle="1" w:styleId="120">
    <w:name w:val="Body text|1"/>
    <w:basedOn w:val="0"/>
    <w:pPr>
      <w:spacing w:line="360" w:lineRule="auto"/>
      <w:ind w:firstLine="400"/>
      <w:jc w:val="left"/>
    </w:pPr>
    <w:rPr>
      <w:rFonts w:ascii="宋体" w:cs="宋体"/>
      <w:sz w:val="20"/>
      <w:szCs w:val="20"/>
      <w:lang w:val="zh-CN" w:bidi="zh-CN"/>
    </w:rPr>
  </w:style>
  <w:style w:type="paragraph" w:customStyle="1" w:styleId="121">
    <w:name w:val="bb"/>
    <w:basedOn w:val="0"/>
    <w:pPr>
      <w:widowControl/>
      <w:spacing w:before="100" w:beforeAutospacing="1" w:after="100" w:afterAutospacing="1"/>
      <w:jc w:val="left"/>
    </w:pPr>
    <w:rPr>
      <w:rFonts w:ascii="宋体"/>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header" Target="header2.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header" Target="header3.xml"/><Relationship Id="rId10" Type="http://schemas.openxmlformats.org/officeDocument/2006/relationships/header" Target="header4.xml"/><Relationship Id="rId11" Type="http://schemas.openxmlformats.org/officeDocument/2006/relationships/footer" Target="footer6.xml"/><Relationship Id="rId12" Type="http://schemas.openxmlformats.org/officeDocument/2006/relationships/footer" Target="footer7.xml"/><Relationship Id="rId13" Type="http://schemas.openxmlformats.org/officeDocument/2006/relationships/footer" Target="footer8.xml"/><Relationship Id="rId14" Type="http://schemas.openxmlformats.org/officeDocument/2006/relationships/footer" Target="footer9.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footer" Target="footer12.xml"/><Relationship Id="rId18" Type="http://schemas.openxmlformats.org/officeDocument/2006/relationships/footer" Target="footer13.xml"/><Relationship Id="rId19" Type="http://schemas.openxmlformats.org/officeDocument/2006/relationships/image" Target="media/29.wmf"/><Relationship Id="rId20" Type="http://schemas.openxmlformats.org/officeDocument/2006/relationships/oleObject" Target="embeddings/oleObject1.bin"/><Relationship Id="rId21" Type="http://schemas.openxmlformats.org/officeDocument/2006/relationships/footer" Target="footer14.xml"/><Relationship Id="rId22" Type="http://schemas.openxmlformats.org/officeDocument/2006/relationships/styles" Target="styles.xml"/><Relationship Id="rId23" Type="http://schemas.openxmlformats.org/officeDocument/2006/relationships/numbering" Target="numbering.xml"/><Relationship Id="rId2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1</Pages>
  <Words>12</Words>
  <Characters>12</Characters>
  <Lines>1</Lines>
  <Paragraphs>1</Paragraphs>
  <CharactersWithSpaces>12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劳虹宇</cp:lastModifiedBy>
  <cp:revision>3</cp:revision>
  <dcterms:created xsi:type="dcterms:W3CDTF">2022-10-25T03:48:00Z</dcterms:created>
  <dcterms:modified xsi:type="dcterms:W3CDTF">2025-10-28T07:50:42Z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2052-12.1.0.22089</vt:lpwstr>
  </property>
  <property fmtid="{D5CDD505-2E9C-101B-9397-08002B2CF9AE}" pid="3" name="ICV">
    <vt:lpwstr>206D2A5242E54691A2F83D5E9BCD0FEF_13</vt:lpwstr>
  </property>
  <property fmtid="{D5CDD505-2E9C-101B-9397-08002B2CF9AE}" pid="4" name="KSOTemplateDocerSaveRecord">
    <vt:lpwstr>eyJoZGlkIjoiMzM4ZDVlYTVjYzcwMzhjNGFkMjViNmNhM2EyNGJmZWYiLCJ1c2VySWQiOiIzOTM3Njc1MDYifQ==</vt:lpwstr>
  </property>
</Properties>
</file>