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tbl>
      <w:tblPr>
        <w:jc w:val="left"/>
        <w:tblInd w:w="8" w:type="dxa"/>
        <w:tblW w:w="14175"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1985"/>
        <w:gridCol w:w="12190"/>
      </w:tblGrid>
      <w:tr>
        <w:tc>
          <w:tcPr>
            <w:tcW w:w="14175" w:type="dxa"/>
            <w:gridSpan w:val="2"/>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pPr>
              <w:pStyle w:val="18"/>
              <w:jc w:val="center"/>
            </w:pPr>
            <w:bookmarkStart w:id="0" w:name="_GoBack"/>
            <w:bookmarkEnd w:id="0"/>
            <w:r>
              <w:rPr>
                <w:rFonts w:ascii="宋体" w:cs="宋体" w:hint="eastAsia"/>
                <w:color w:val="333333"/>
                <w:kern w:val="0"/>
                <w:sz w:val="24"/>
                <w:szCs w:val="24"/>
              </w:rPr>
              <w:t>北海海关</w:t>
            </w:r>
            <w:r>
              <w:rPr>
                <w:rFonts w:ascii="宋体" w:cs="宋体"/>
                <w:color w:val="333333"/>
                <w:kern w:val="0"/>
                <w:sz w:val="24"/>
                <w:szCs w:val="24"/>
              </w:rPr>
              <w:t>综合技术服务中心2026</w:t>
            </w:r>
            <w:r>
              <w:rPr>
                <w:rFonts w:ascii="宋体" w:cs="宋体" w:hint="eastAsia"/>
                <w:color w:val="333333"/>
                <w:kern w:val="0"/>
                <w:sz w:val="24"/>
                <w:szCs w:val="24"/>
              </w:rPr>
              <w:t>年</w:t>
            </w:r>
            <w:r>
              <w:rPr>
                <w:rFonts w:ascii="宋体" w:cs="宋体"/>
                <w:color w:val="333333"/>
                <w:kern w:val="0"/>
                <w:sz w:val="24"/>
                <w:szCs w:val="24"/>
              </w:rPr>
              <w:t>4</w:t>
            </w:r>
            <w:r>
              <w:rPr>
                <w:rFonts w:ascii="宋体" w:cs="宋体" w:hint="eastAsia"/>
                <w:color w:val="333333"/>
                <w:kern w:val="0"/>
                <w:sz w:val="24"/>
                <w:szCs w:val="24"/>
              </w:rPr>
              <w:t>月政府采购意向</w:t>
            </w:r>
          </w:p>
        </w:tc>
      </w:tr>
      <w:tr>
        <w:tc>
          <w:tcPr>
            <w:tcW w:w="1985" w:type="dxa"/>
            <w:tcBorders>
              <w:top w:val="nil"/>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color w:val="333333"/>
                <w:kern w:val="0"/>
                <w:sz w:val="24"/>
                <w:szCs w:val="24"/>
              </w:rPr>
            </w:pPr>
            <w:r>
              <w:rPr>
                <w:rFonts w:ascii="宋体" w:cs="宋体" w:hint="eastAsia"/>
                <w:color w:val="333333"/>
                <w:kern w:val="0"/>
                <w:sz w:val="24"/>
                <w:szCs w:val="24"/>
              </w:rPr>
              <w:t>采购单位：</w:t>
            </w:r>
          </w:p>
        </w:tc>
        <w:tc>
          <w:tcPr>
            <w:tcW w:w="12190" w:type="dxa"/>
            <w:tcBorders>
              <w:top w:val="nil"/>
              <w:left w:val="nil"/>
              <w:bottom w:val="single" w:sz="6" w:space="0" w:color="auto"/>
              <w:right w:val="single" w:sz="6"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color w:val="333333"/>
                <w:kern w:val="0"/>
                <w:sz w:val="24"/>
                <w:szCs w:val="24"/>
              </w:rPr>
            </w:pPr>
            <w:r>
              <w:rPr>
                <w:rFonts w:ascii="宋体" w:cs="宋体" w:hint="eastAsia"/>
                <w:sz w:val="24"/>
                <w:szCs w:val="24"/>
              </w:rPr>
              <w:t>北海海关</w:t>
            </w:r>
            <w:r>
              <w:rPr>
                <w:rFonts w:ascii="宋体" w:cs="宋体"/>
                <w:sz w:val="24"/>
                <w:szCs w:val="24"/>
              </w:rPr>
              <w:t>综合技术服务中心</w:t>
            </w:r>
          </w:p>
        </w:tc>
      </w:tr>
      <w:tr>
        <w:tc>
          <w:tcPr>
            <w:tcW w:w="1985" w:type="dxa"/>
            <w:tcBorders>
              <w:top w:val="nil"/>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color w:val="333333"/>
                <w:kern w:val="0"/>
                <w:sz w:val="24"/>
                <w:szCs w:val="24"/>
              </w:rPr>
            </w:pPr>
            <w:r>
              <w:rPr>
                <w:rFonts w:ascii="宋体" w:cs="宋体" w:hint="eastAsia"/>
                <w:color w:val="333333"/>
                <w:kern w:val="0"/>
                <w:sz w:val="24"/>
                <w:szCs w:val="24"/>
              </w:rPr>
              <w:t>采购项目名称：</w:t>
            </w:r>
            <w:r>
              <w:rPr>
                <w:rFonts w:ascii="宋体" w:cs="宋体"/>
                <w:color w:val="333333"/>
                <w:kern w:val="0"/>
                <w:sz w:val="24"/>
                <w:szCs w:val="24"/>
              </w:rPr>
              <w:t>    </w:t>
            </w:r>
          </w:p>
        </w:tc>
        <w:tc>
          <w:tcPr>
            <w:tcW w:w="12190" w:type="dxa"/>
            <w:tcBorders>
              <w:top w:val="nil"/>
              <w:left w:val="nil"/>
              <w:bottom w:val="single" w:sz="6" w:space="0" w:color="auto"/>
              <w:right w:val="single" w:sz="6"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sz w:val="24"/>
                <w:szCs w:val="24"/>
              </w:rPr>
            </w:pPr>
            <w:r>
              <w:rPr>
                <w:rFonts w:ascii="宋体" w:cs="宋体"/>
                <w:sz w:val="24"/>
                <w:szCs w:val="24"/>
              </w:rPr>
              <w:t>2026-2027年度</w:t>
            </w:r>
            <w:r>
              <w:rPr>
                <w:rFonts w:ascii="宋体" w:cs="宋体" w:hint="eastAsia"/>
                <w:sz w:val="24"/>
                <w:szCs w:val="24"/>
              </w:rPr>
              <w:t>北海海关</w:t>
            </w:r>
            <w:r>
              <w:rPr>
                <w:rFonts w:ascii="宋体" w:cs="宋体"/>
                <w:sz w:val="24"/>
                <w:szCs w:val="24"/>
              </w:rPr>
              <w:t>综合技术服务中心</w:t>
            </w:r>
            <w:r>
              <w:rPr>
                <w:rFonts w:ascii="宋体" w:cs="宋体" w:hint="eastAsia"/>
                <w:sz w:val="24"/>
                <w:szCs w:val="24"/>
              </w:rPr>
              <w:t>食堂食材</w:t>
            </w:r>
            <w:r>
              <w:rPr>
                <w:rFonts w:ascii="宋体" w:cs="宋体"/>
                <w:sz w:val="24"/>
                <w:szCs w:val="24"/>
              </w:rPr>
              <w:t>定点</w:t>
            </w:r>
            <w:r>
              <w:rPr>
                <w:rFonts w:ascii="宋体" w:cs="宋体" w:hint="eastAsia"/>
                <w:sz w:val="24"/>
                <w:szCs w:val="24"/>
              </w:rPr>
              <w:t>配送服务项目</w:t>
            </w:r>
          </w:p>
        </w:tc>
      </w:tr>
      <w:tr>
        <w:tc>
          <w:tcPr>
            <w:tcW w:w="1985" w:type="dxa"/>
            <w:tcBorders>
              <w:top w:val="nil"/>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color w:val="333333"/>
                <w:kern w:val="0"/>
                <w:sz w:val="24"/>
                <w:szCs w:val="24"/>
              </w:rPr>
            </w:pPr>
            <w:r>
              <w:rPr>
                <w:rFonts w:ascii="宋体" w:cs="宋体" w:hint="eastAsia"/>
                <w:color w:val="333333"/>
                <w:kern w:val="0"/>
                <w:sz w:val="24"/>
                <w:szCs w:val="24"/>
              </w:rPr>
              <w:t>预算金额：</w:t>
            </w:r>
          </w:p>
        </w:tc>
        <w:tc>
          <w:tcPr>
            <w:tcW w:w="12190" w:type="dxa"/>
            <w:tcBorders>
              <w:top w:val="nil"/>
              <w:left w:val="nil"/>
              <w:bottom w:val="single" w:sz="6" w:space="0" w:color="auto"/>
              <w:right w:val="single" w:sz="6"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sz w:val="24"/>
                <w:szCs w:val="24"/>
              </w:rPr>
            </w:pPr>
            <w:r>
              <w:rPr>
                <w:rFonts w:ascii="宋体" w:cs="宋体"/>
                <w:sz w:val="24"/>
                <w:szCs w:val="24"/>
              </w:rPr>
              <w:t>308.00</w:t>
            </w:r>
            <w:r>
              <w:rPr>
                <w:rFonts w:ascii="宋体" w:cs="宋体" w:hint="eastAsia"/>
                <w:sz w:val="24"/>
                <w:szCs w:val="24"/>
              </w:rPr>
              <w:t>万元</w:t>
            </w:r>
            <w:r>
              <w:rPr>
                <w:rFonts w:ascii="宋体" w:cs="宋体"/>
                <w:sz w:val="24"/>
                <w:szCs w:val="24"/>
              </w:rPr>
              <w:t>(</w:t>
            </w:r>
            <w:r>
              <w:rPr>
                <w:rFonts w:ascii="宋体" w:cs="宋体" w:hint="eastAsia"/>
                <w:sz w:val="24"/>
                <w:szCs w:val="24"/>
              </w:rPr>
              <w:t>人民币</w:t>
            </w:r>
            <w:r>
              <w:rPr>
                <w:rFonts w:ascii="宋体" w:cs="宋体"/>
                <w:sz w:val="24"/>
                <w:szCs w:val="24"/>
              </w:rPr>
              <w:t>)</w:t>
            </w:r>
          </w:p>
        </w:tc>
      </w:tr>
      <w:tr>
        <w:tc>
          <w:tcPr>
            <w:tcW w:w="1985" w:type="dxa"/>
            <w:tcBorders>
              <w:top w:val="nil"/>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color w:val="333333"/>
                <w:kern w:val="0"/>
                <w:sz w:val="24"/>
                <w:szCs w:val="24"/>
              </w:rPr>
            </w:pPr>
            <w:r>
              <w:rPr>
                <w:rFonts w:ascii="宋体" w:cs="宋体" w:hint="eastAsia"/>
                <w:color w:val="333333"/>
                <w:kern w:val="0"/>
                <w:sz w:val="24"/>
                <w:szCs w:val="24"/>
              </w:rPr>
              <w:t>采购品目：</w:t>
            </w:r>
          </w:p>
        </w:tc>
        <w:tc>
          <w:tcPr>
            <w:tcW w:w="12190" w:type="dxa"/>
            <w:tcBorders>
              <w:top w:val="nil"/>
              <w:left w:val="nil"/>
              <w:bottom w:val="single" w:sz="6" w:space="0" w:color="auto"/>
              <w:right w:val="single" w:sz="6"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sz w:val="24"/>
                <w:szCs w:val="24"/>
              </w:rPr>
            </w:pPr>
            <w:r>
              <w:rPr>
                <w:rFonts w:ascii="宋体" w:cs="宋体"/>
                <w:sz w:val="24"/>
                <w:szCs w:val="24"/>
              </w:rPr>
              <w:t>C99000000</w:t>
            </w:r>
            <w:r>
              <w:rPr>
                <w:rFonts w:ascii="宋体" w:cs="宋体" w:hint="eastAsia"/>
                <w:sz w:val="24"/>
                <w:szCs w:val="24"/>
              </w:rPr>
              <w:t>其他服务</w:t>
            </w:r>
          </w:p>
        </w:tc>
      </w:tr>
      <w:tr>
        <w:tc>
          <w:tcPr>
            <w:tcW w:w="1985" w:type="dxa"/>
            <w:tcBorders>
              <w:top w:val="nil"/>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color w:val="333333"/>
                <w:kern w:val="0"/>
                <w:sz w:val="24"/>
                <w:szCs w:val="24"/>
              </w:rPr>
            </w:pPr>
            <w:r>
              <w:rPr>
                <w:rFonts w:ascii="宋体" w:cs="宋体" w:hint="eastAsia"/>
                <w:color w:val="333333"/>
                <w:kern w:val="0"/>
                <w:sz w:val="24"/>
                <w:szCs w:val="24"/>
              </w:rPr>
              <w:t>采购需求概况：</w:t>
            </w:r>
          </w:p>
        </w:tc>
        <w:tc>
          <w:tcPr>
            <w:tcW w:w="12190" w:type="dxa"/>
            <w:tcBorders>
              <w:top w:val="nil"/>
              <w:left w:val="nil"/>
              <w:bottom w:val="single" w:sz="6" w:space="0" w:color="auto"/>
              <w:right w:val="single" w:sz="6" w:space="0" w:color="auto"/>
            </w:tcBorders>
            <w:shd w:val="clear" w:color="auto" w:fill="FFFFFF"/>
            <w:tcMar>
              <w:top w:w="75" w:type="dxa"/>
              <w:left w:w="75" w:type="dxa"/>
              <w:bottom w:w="75" w:type="dxa"/>
              <w:right w:w="75" w:type="dxa"/>
            </w:tcMar>
            <w:vAlign w:val="center"/>
          </w:tcPr>
          <w:p>
            <w:pPr>
              <w:pStyle w:val="22"/>
              <w:rPr>
                <w:szCs w:val="24"/>
              </w:rPr>
            </w:pPr>
            <w:r>
              <w:rPr>
                <w:szCs w:val="24"/>
              </w:rPr>
              <w:t>1、本项目通过公开采购的方式确定1家成交供应商。供应商为北海海关综合技术服务中心配送食堂所需食材、半成品以及方便食品，具体品种和数量由采购人根据实际情况提出。</w:t>
            </w:r>
          </w:p>
          <w:p>
            <w:pPr>
              <w:pStyle w:val="22"/>
              <w:rPr>
                <w:szCs w:val="24"/>
              </w:rPr>
            </w:pPr>
            <w:r>
              <w:rPr>
                <w:szCs w:val="24"/>
              </w:rPr>
              <w:t>2、供应货物名称:食堂食材、熟食类、半成品、调味品和方便食品。</w:t>
            </w:r>
          </w:p>
          <w:p>
            <w:pPr>
              <w:pStyle w:val="22"/>
              <w:rPr>
                <w:szCs w:val="24"/>
              </w:rPr>
            </w:pPr>
            <w:r>
              <w:rPr>
                <w:szCs w:val="24"/>
              </w:rPr>
              <w:t>3、供应商必须在中国境内注册并取得营业执照，具有独立的法人资格；具有工商行政管理部门颁发的食品流通许可证及食品监督管理部门颁发的食品经营许可证。所供货物必须符合《中华人民共和国食品安全法》要求，确保食品质量检验合格、新鲜卫生、符合国家食品安全和卫生标准。</w:t>
            </w:r>
          </w:p>
          <w:p>
            <w:pPr>
              <w:pStyle w:val="22"/>
              <w:rPr>
                <w:szCs w:val="24"/>
              </w:rPr>
            </w:pPr>
            <w:r>
              <w:rPr>
                <w:szCs w:val="24"/>
              </w:rPr>
              <w:t>4、所有货物供应时间应为每日7时至19时，同时应具有一定的机动性，能够在1个小时内满足临时供货要求。</w:t>
            </w:r>
          </w:p>
          <w:p>
            <w:pPr>
              <w:pStyle w:val="22"/>
              <w:rPr>
                <w:szCs w:val="24"/>
              </w:rPr>
            </w:pPr>
            <w:r>
              <w:rPr>
                <w:szCs w:val="24"/>
              </w:rPr>
              <w:t>5、每次根据采购人的邮件、微信或者电话传真订购单通知订购品种、数量后，及时送货，免费运送货物到采购人指定地点。</w:t>
            </w:r>
          </w:p>
          <w:p>
            <w:pPr>
              <w:pStyle w:val="22"/>
              <w:rPr>
                <w:szCs w:val="24"/>
              </w:rPr>
            </w:pPr>
            <w:r>
              <w:rPr>
                <w:szCs w:val="24"/>
              </w:rPr>
              <w:t>6、交货地点:北海市西南大道6号北海海关食堂。</w:t>
            </w:r>
          </w:p>
          <w:p>
            <w:pPr>
              <w:pStyle w:val="22"/>
              <w:rPr>
                <w:szCs w:val="24"/>
              </w:rPr>
            </w:pPr>
            <w:r>
              <w:rPr>
                <w:szCs w:val="24"/>
              </w:rPr>
              <w:t>7、本项目签合同期限为一年。</w:t>
            </w:r>
          </w:p>
          <w:p>
            <w:pPr>
              <w:pStyle w:val="22"/>
            </w:pPr>
            <w:r>
              <w:rPr>
                <w:szCs w:val="24"/>
              </w:rPr>
              <w:t>8、付款方式：采购人按月度与成交人结算合同款项，支付时间为下一个月的25日之前;每笔款项均以转帐方式支付。</w:t>
            </w:r>
          </w:p>
        </w:tc>
      </w:tr>
      <w:tr>
        <w:tc>
          <w:tcPr>
            <w:tcW w:w="1985" w:type="dxa"/>
            <w:tcBorders>
              <w:top w:val="nil"/>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color w:val="333333"/>
                <w:kern w:val="0"/>
                <w:sz w:val="24"/>
                <w:szCs w:val="24"/>
              </w:rPr>
            </w:pPr>
            <w:r>
              <w:rPr>
                <w:rFonts w:ascii="宋体" w:cs="宋体" w:hint="eastAsia"/>
                <w:color w:val="333333"/>
                <w:kern w:val="0"/>
                <w:sz w:val="24"/>
                <w:szCs w:val="24"/>
              </w:rPr>
              <w:t>预计采购时间：</w:t>
            </w:r>
            <w:r>
              <w:rPr>
                <w:rFonts w:ascii="宋体" w:cs="宋体"/>
                <w:color w:val="333333"/>
                <w:kern w:val="0"/>
                <w:sz w:val="24"/>
                <w:szCs w:val="24"/>
              </w:rPr>
              <w:t> </w:t>
            </w:r>
          </w:p>
        </w:tc>
        <w:tc>
          <w:tcPr>
            <w:tcW w:w="12190" w:type="dxa"/>
            <w:tcBorders>
              <w:top w:val="nil"/>
              <w:left w:val="nil"/>
              <w:bottom w:val="single" w:sz="6" w:space="0" w:color="auto"/>
              <w:right w:val="single" w:sz="4"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color w:val="333333"/>
                <w:kern w:val="0"/>
                <w:sz w:val="24"/>
                <w:szCs w:val="24"/>
              </w:rPr>
            </w:pPr>
            <w:r>
              <w:rPr>
                <w:rFonts w:ascii="宋体" w:cs="宋体"/>
                <w:sz w:val="24"/>
                <w:szCs w:val="24"/>
              </w:rPr>
              <w:t>2026-04</w:t>
            </w:r>
          </w:p>
        </w:tc>
      </w:tr>
      <w:tr>
        <w:tc>
          <w:tcPr>
            <w:tcW w:w="1985" w:type="dxa"/>
            <w:tcBorders>
              <w:top w:val="nil"/>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pPr>
              <w:widowControl/>
              <w:spacing w:line="450" w:lineRule="atLeast"/>
              <w:jc w:val="left"/>
              <w:rPr>
                <w:rFonts w:ascii="宋体" w:cs="宋体"/>
                <w:color w:val="333333"/>
                <w:kern w:val="0"/>
                <w:sz w:val="24"/>
                <w:szCs w:val="24"/>
              </w:rPr>
            </w:pPr>
            <w:r>
              <w:rPr>
                <w:rFonts w:ascii="宋体" w:cs="宋体" w:hint="eastAsia"/>
                <w:color w:val="333333"/>
                <w:kern w:val="0"/>
                <w:sz w:val="24"/>
                <w:szCs w:val="24"/>
              </w:rPr>
              <w:t>备注：</w:t>
            </w:r>
          </w:p>
        </w:tc>
        <w:tc>
          <w:tcPr>
            <w:tcW w:w="12190" w:type="dxa"/>
            <w:tcBorders>
              <w:bottom w:val="single" w:sz="4" w:space="0" w:color="auto"/>
              <w:right w:val="single" w:sz="4" w:space="0" w:color="auto"/>
            </w:tcBorders>
            <w:shd w:val="clear" w:color="auto" w:fill="FFFFFF"/>
            <w:vAlign w:val="center"/>
          </w:tcPr>
          <w:p>
            <w:pPr>
              <w:widowControl/>
              <w:spacing w:line="450" w:lineRule="atLeast"/>
              <w:jc w:val="left"/>
              <w:rPr>
                <w:rFonts w:ascii="Times New Roman" w:cs="Times New Roman" w:hAnsi="Times New Roman"/>
                <w:kern w:val="0"/>
                <w:sz w:val="20"/>
                <w:szCs w:val="20"/>
              </w:rPr>
            </w:pPr>
            <w:r>
              <w:rPr>
                <w:rFonts w:ascii="宋体" w:cs="宋体" w:hint="eastAsia"/>
                <w:sz w:val="24"/>
                <w:szCs w:val="24"/>
              </w:rPr>
              <w:t>本次公开的采购意向是本单位政府采购工作的初步安排，具体采购项目情况以相关采购公告和采购文件为准。</w:t>
            </w:r>
          </w:p>
        </w:tc>
      </w:tr>
    </w:tbl>
    <w:p/>
    <w:sectPr>
      <w:pgSz w:w="16840" w:h="11907" w:orient="landscape"/>
      <w:pgMar w:top="964" w:right="1083" w:bottom="964" w:left="1083"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黑体">
    <w:altName w:val="国标黑体"/>
    <w:panose1 w:val="02010609060101010101"/>
    <w:charset w:val="86"/>
    <w:family w:val="modern"/>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Normal (Web)"/>
    <w:basedOn w:val="0"/>
    <w:pPr>
      <w:widowControl/>
      <w:spacing w:before="100" w:beforeAutospacing="1" w:after="100" w:afterAutospacing="1"/>
      <w:jc w:val="left"/>
    </w:pPr>
    <w:rPr>
      <w:rFonts w:ascii="宋体" w:cs="宋体"/>
      <w:kern w:val="0"/>
      <w:sz w:val="24"/>
      <w:szCs w:val="24"/>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footer"/>
    <w:basedOn w:val="0"/>
    <w:pPr>
      <w:tabs>
        <w:tab w:val="center" w:pos="4153"/>
        <w:tab w:val="right" w:pos="8306"/>
      </w:tabs>
      <w:snapToGrid w:val="0"/>
      <w:jc w:val="left"/>
    </w:pPr>
    <w:rPr>
      <w:sz w:val="18"/>
      <w:szCs w:val="18"/>
    </w:rPr>
  </w:style>
  <w:style w:type="paragraph" w:customStyle="1" w:styleId="18">
    <w:name w:val="样式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9">
    <w:name w:val="样式 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0">
    <w:name w:val="样式 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1">
    <w:name w:val="样式 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2">
    <w:name w:val="样式 小四"/>
    <w:pPr>
      <w:widowControl w:val="0"/>
      <w:spacing w:line="240" w:lineRule="auto"/>
      <w:jc w:val="left"/>
    </w:pPr>
    <w:rPr>
      <w:rFonts w:ascii="宋体" w:eastAsia="宋体" w:cs="Times New Roman" w:hAnsi="Times New Roman"/>
      <w:kern w:val="2"/>
      <w:sz w:val="24"/>
      <w:szCs w:val="21"/>
      <w:lang w:val="en-US" w:eastAsia="zh-CN" w:bidi="ar-SA"/>
    </w:rPr>
  </w:style>
  <w:style w:type="paragraph" w:customStyle="1" w:styleId="23">
    <w:name w:val="样式 4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6888ABA3-389E-4A35-9BDA-1ADA8FD4745E}">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54</TotalTime>
  <Application>Yozo_Office27021597764231179</Application>
  <Pages>1</Pages>
  <Words>0</Words>
  <Characters>495</Characters>
  <Lines>0</Lines>
  <Paragraphs>2</Paragraphs>
  <CharactersWithSpaces>660</CharactersWithSpaces>
  <Company>Hewlett-Packard Company</Company>
</Properties>
</file>

<file path=docProps/core.xml><?xml version="1.0" encoding="utf-8"?>
<cp:coreProperties xmlns:cp="http://schemas.openxmlformats.org/package/2006/metadata/core-properties" xmlns:dc="http://purl.org/dc/elements/1.1/" xmlns:dcterms="http://purl.org/dc/terms/" xmlns:xsi="http://www.w3.org/2001/XMLSchema-instance">
  <dc:title>北海海关物业管理服务项目</dc:title>
  <dc:creator>陈晓萍</dc:creator>
  <cp:lastModifiedBy>利奇琪</cp:lastModifiedBy>
  <cp:revision>2</cp:revision>
  <dcterms:created xsi:type="dcterms:W3CDTF">2023-02-27T06:44:00Z</dcterms:created>
  <dcterms:modified xsi:type="dcterms:W3CDTF">2026-03-12T00:36:15Z</dcterms:modified>
</cp:coreProperties>
</file>