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ind w:firstLine="0"/>
        <w:jc w:val="center"/>
        <w:rPr>
          <w:rFonts w:ascii="方正小标宋_GBK" w:eastAsia="方正小标宋_GBK" w:hint="eastAsia"/>
          <w:sz w:val="44"/>
          <w:szCs w:val="44"/>
        </w:rPr>
      </w:pPr>
      <w:bookmarkStart w:id="0" w:name="_GoBack"/>
      <w:bookmarkEnd w:id="0"/>
      <w:r>
        <w:rPr>
          <w:rFonts w:ascii="方正小标宋_GBK" w:eastAsia="方正小标宋_GBK" w:hint="eastAsia"/>
          <w:sz w:val="44"/>
          <w:szCs w:val="44"/>
          <w:lang w:eastAsia="zh-CN"/>
        </w:rPr>
        <w:t>桂林</w:t>
      </w:r>
      <w:r>
        <w:rPr>
          <w:rFonts w:ascii="方正小标宋_GBK" w:eastAsia="方正小标宋_GBK" w:hint="eastAsia"/>
          <w:sz w:val="44"/>
          <w:szCs w:val="44"/>
        </w:rPr>
        <w:t>海关业务网新版门户网站开发</w:t>
      </w:r>
    </w:p>
    <w:p>
      <w:pPr>
        <w:spacing w:line="560" w:lineRule="exact"/>
        <w:ind w:firstLine="0"/>
        <w:jc w:val="center"/>
        <w:rPr>
          <w:rFonts w:ascii="方正小标宋_GBK" w:eastAsia="方正小标宋_GBK"/>
          <w:sz w:val="44"/>
          <w:szCs w:val="44"/>
        </w:rPr>
      </w:pPr>
      <w:r>
        <w:rPr>
          <w:rFonts w:ascii="方正小标宋_GBK" w:eastAsia="方正小标宋_GBK" w:hint="eastAsia"/>
          <w:sz w:val="44"/>
          <w:szCs w:val="44"/>
        </w:rPr>
        <w:t>建设服务采购需求</w:t>
      </w:r>
      <w:bookmarkStart w:id="1" w:name="_Toc37074393"/>
    </w:p>
    <w:p>
      <w:pPr>
        <w:spacing w:line="560" w:lineRule="exact"/>
        <w:ind w:firstLineChars="200" w:firstLine="420"/>
      </w:pPr>
    </w:p>
    <w:p>
      <w:pPr>
        <w:spacing w:line="560" w:lineRule="exact"/>
        <w:ind w:firstLineChars="200" w:firstLine="640"/>
        <w:rPr>
          <w:rFonts w:ascii="方正黑体_GBK" w:eastAsia="方正黑体_GBK"/>
          <w:sz w:val="32"/>
        </w:rPr>
      </w:pPr>
      <w:r>
        <w:rPr>
          <w:rFonts w:ascii="方正黑体_GBK" w:eastAsia="方正黑体_GBK" w:hint="eastAsia"/>
          <w:sz w:val="32"/>
        </w:rPr>
        <w:t>一、项目名称</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szCs w:val="22"/>
          <w:lang w:eastAsia="zh-CN"/>
        </w:rPr>
        <w:t>桂林</w:t>
      </w:r>
      <w:r>
        <w:rPr>
          <w:rFonts w:ascii="Times New Roman" w:eastAsia="方正仿宋_GBK" w:hAnsi="Times New Roman" w:hint="eastAsia"/>
          <w:sz w:val="32"/>
          <w:szCs w:val="22"/>
        </w:rPr>
        <w:t>海关业务网新版门户网站开发建设服务</w:t>
      </w:r>
      <w:r>
        <w:rPr>
          <w:rFonts w:ascii="Times New Roman" w:eastAsia="方正仿宋_GBK" w:hAnsi="Times New Roman" w:hint="eastAsia"/>
          <w:sz w:val="32"/>
        </w:rPr>
        <w:t>项目。</w:t>
      </w:r>
    </w:p>
    <w:p>
      <w:pPr>
        <w:spacing w:line="560" w:lineRule="exact"/>
        <w:ind w:firstLineChars="200" w:firstLine="640"/>
        <w:rPr>
          <w:rFonts w:ascii="方正黑体_GBK" w:eastAsia="方正黑体_GBK"/>
          <w:sz w:val="32"/>
        </w:rPr>
      </w:pPr>
      <w:r>
        <w:rPr>
          <w:rFonts w:ascii="方正黑体_GBK" w:eastAsia="方正黑体_GBK" w:hint="eastAsia"/>
          <w:sz w:val="32"/>
        </w:rPr>
        <w:t>二、项目概述</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项目</w:t>
      </w:r>
      <w:r>
        <w:rPr>
          <w:rFonts w:ascii="Times New Roman" w:eastAsia="方正仿宋_GBK" w:hAnsi="Times New Roman" w:hint="eastAsia"/>
          <w:sz w:val="32"/>
        </w:rPr>
        <w:t>建设</w:t>
      </w:r>
      <w:r>
        <w:rPr>
          <w:rFonts w:ascii="Times New Roman" w:eastAsia="方正仿宋_GBK" w:hAnsi="Times New Roman"/>
          <w:sz w:val="32"/>
        </w:rPr>
        <w:t>需</w:t>
      </w:r>
      <w:r>
        <w:rPr>
          <w:rFonts w:ascii="Times New Roman" w:eastAsia="方正仿宋_GBK" w:hAnsi="Times New Roman" w:hint="eastAsia"/>
          <w:sz w:val="32"/>
        </w:rPr>
        <w:t>满足</w:t>
      </w:r>
      <w:r>
        <w:rPr>
          <w:rFonts w:ascii="Times New Roman" w:eastAsia="方正仿宋_GBK" w:hAnsi="Times New Roman" w:hint="eastAsia"/>
          <w:sz w:val="32"/>
          <w:lang w:eastAsia="zh-CN"/>
        </w:rPr>
        <w:t>桂林海关</w:t>
      </w:r>
      <w:r>
        <w:rPr>
          <w:rFonts w:ascii="Times New Roman" w:eastAsia="方正仿宋_GBK" w:hAnsi="Times New Roman" w:hint="eastAsia"/>
          <w:sz w:val="32"/>
        </w:rPr>
        <w:t>日常办公需求，网页设计、美术设计的具体要求要与单位整体的形象保持一致，符合行业规范</w:t>
      </w:r>
      <w:r>
        <w:rPr>
          <w:rFonts w:ascii="Times New Roman" w:eastAsia="方正仿宋_GBK" w:hAnsi="Times New Roman"/>
          <w:sz w:val="32"/>
        </w:rPr>
        <w:t>。要求</w:t>
      </w:r>
      <w:r>
        <w:rPr>
          <w:rFonts w:ascii="Times New Roman" w:eastAsia="方正仿宋_GBK" w:hAnsi="Times New Roman" w:hint="eastAsia"/>
          <w:sz w:val="32"/>
        </w:rPr>
        <w:t>通过总体设计、资源整合、科技创新等手段完善网站栏目内容、目录结构、前后台功能等</w:t>
      </w:r>
      <w:r>
        <w:rPr>
          <w:rFonts w:ascii="Times New Roman" w:eastAsia="方正仿宋_GBK" w:hAnsi="Times New Roman"/>
          <w:sz w:val="32"/>
        </w:rPr>
        <w:t>，</w:t>
      </w:r>
      <w:r>
        <w:rPr>
          <w:rFonts w:ascii="Times New Roman" w:eastAsia="方正仿宋_GBK" w:hAnsi="Times New Roman" w:hint="eastAsia"/>
          <w:sz w:val="32"/>
        </w:rPr>
        <w:t>构建更加贴合实际使用的新版网站。新版网站</w:t>
      </w:r>
      <w:r>
        <w:rPr>
          <w:rFonts w:ascii="Times New Roman" w:eastAsia="方正仿宋_GBK" w:hAnsi="Times New Roman"/>
          <w:sz w:val="32"/>
        </w:rPr>
        <w:t>需</w:t>
      </w:r>
      <w:r>
        <w:rPr>
          <w:rFonts w:ascii="Times New Roman" w:eastAsia="方正仿宋_GBK" w:hAnsi="Times New Roman" w:hint="eastAsia"/>
          <w:sz w:val="32"/>
        </w:rPr>
        <w:t>契合未来国产化替换的发展趋势和要求。</w:t>
      </w:r>
    </w:p>
    <w:p>
      <w:pPr>
        <w:spacing w:line="560" w:lineRule="exact"/>
        <w:ind w:firstLineChars="200" w:firstLine="640"/>
        <w:rPr>
          <w:rFonts w:ascii="方正黑体_GBK" w:eastAsia="方正黑体_GBK"/>
          <w:sz w:val="32"/>
        </w:rPr>
      </w:pPr>
      <w:r>
        <w:rPr>
          <w:rFonts w:ascii="方正黑体_GBK" w:eastAsia="方正黑体_GBK" w:hint="eastAsia"/>
          <w:sz w:val="32"/>
        </w:rPr>
        <w:t>三、业务需求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网站需</w:t>
      </w:r>
      <w:r>
        <w:rPr>
          <w:rFonts w:ascii="Times New Roman" w:eastAsia="方正仿宋_GBK" w:hAnsi="Times New Roman" w:hint="eastAsia"/>
          <w:sz w:val="32"/>
        </w:rPr>
        <w:t>根据</w:t>
      </w:r>
      <w:r>
        <w:rPr>
          <w:rFonts w:ascii="Times New Roman" w:eastAsia="方正仿宋_GBK" w:hAnsi="Times New Roman" w:hint="eastAsia"/>
          <w:sz w:val="32"/>
          <w:lang w:eastAsia="zh-CN"/>
        </w:rPr>
        <w:t>桂林海关</w:t>
      </w:r>
      <w:r>
        <w:rPr>
          <w:rFonts w:ascii="Times New Roman" w:eastAsia="方正仿宋_GBK" w:hAnsi="Times New Roman" w:hint="eastAsia"/>
          <w:sz w:val="32"/>
        </w:rPr>
        <w:t>业务需求分别设置不同</w:t>
      </w:r>
      <w:r>
        <w:rPr>
          <w:rFonts w:ascii="Times New Roman" w:eastAsia="方正仿宋_GBK" w:hAnsi="Times New Roman"/>
          <w:sz w:val="32"/>
        </w:rPr>
        <w:t>功能</w:t>
      </w:r>
      <w:r>
        <w:rPr>
          <w:rFonts w:ascii="Times New Roman" w:eastAsia="方正仿宋_GBK" w:hAnsi="Times New Roman" w:hint="eastAsia"/>
          <w:sz w:val="32"/>
        </w:rPr>
        <w:t>模块，</w:t>
      </w:r>
      <w:r>
        <w:rPr>
          <w:rFonts w:ascii="Times New Roman" w:eastAsia="方正仿宋_GBK" w:hAnsi="Times New Roman"/>
          <w:sz w:val="32"/>
        </w:rPr>
        <w:t>主要包括</w:t>
      </w:r>
      <w:r>
        <w:rPr>
          <w:rFonts w:ascii="Times New Roman" w:eastAsia="方正仿宋_GBK" w:hAnsi="Times New Roman" w:hint="eastAsia"/>
          <w:sz w:val="32"/>
        </w:rPr>
        <w:t>网站页面内容发布管理模块、集成用户授权管理模块、系统日志模块、前端页面展示等。</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（一）</w:t>
      </w:r>
      <w:r>
        <w:rPr>
          <w:rFonts w:ascii="Times New Roman" w:eastAsia="方正仿宋_GBK" w:hAnsi="Times New Roman"/>
          <w:sz w:val="32"/>
        </w:rPr>
        <w:t>网站主站包括</w:t>
      </w:r>
      <w:r>
        <w:rPr>
          <w:rFonts w:ascii="Times New Roman" w:eastAsia="方正仿宋_GBK" w:hAnsi="Times New Roman" w:hint="eastAsia"/>
          <w:sz w:val="32"/>
        </w:rPr>
        <w:t>一个</w:t>
      </w:r>
      <w:r>
        <w:rPr>
          <w:rFonts w:ascii="Times New Roman" w:eastAsia="方正仿宋_GBK" w:hAnsi="Times New Roman"/>
          <w:sz w:val="32"/>
        </w:rPr>
        <w:t>主</w:t>
      </w:r>
      <w:r>
        <w:rPr>
          <w:rFonts w:ascii="Times New Roman" w:eastAsia="方正仿宋_GBK" w:hAnsi="Times New Roman" w:hint="eastAsia"/>
          <w:sz w:val="32"/>
        </w:rPr>
        <w:t>站</w:t>
      </w:r>
      <w:r>
        <w:rPr>
          <w:rFonts w:ascii="Times New Roman" w:eastAsia="方正仿宋_GBK" w:hAnsi="Times New Roman"/>
          <w:sz w:val="32"/>
        </w:rPr>
        <w:t>栏目、</w:t>
      </w:r>
      <w:r>
        <w:rPr>
          <w:rFonts w:ascii="Times New Roman" w:eastAsia="方正仿宋_GBK" w:hAnsi="Times New Roman" w:hint="eastAsia"/>
          <w:sz w:val="32"/>
          <w:lang w:eastAsia="zh-CN"/>
        </w:rPr>
        <w:t>多个</w:t>
      </w:r>
      <w:r>
        <w:rPr>
          <w:rFonts w:ascii="Times New Roman" w:eastAsia="方正仿宋_GBK" w:hAnsi="Times New Roman"/>
          <w:sz w:val="32"/>
        </w:rPr>
        <w:t>二级</w:t>
      </w:r>
      <w:r>
        <w:rPr>
          <w:rFonts w:ascii="Times New Roman" w:eastAsia="方正仿宋_GBK" w:hAnsi="Times New Roman"/>
          <w:color w:val="auto"/>
          <w:sz w:val="32"/>
        </w:rPr>
        <w:t>子</w:t>
      </w:r>
      <w:r>
        <w:rPr>
          <w:rFonts w:ascii="Times New Roman" w:eastAsia="方正仿宋_GBK" w:hAnsi="Times New Roman" w:hint="eastAsia"/>
          <w:color w:val="auto"/>
          <w:sz w:val="32"/>
          <w:lang w:eastAsia="zh-CN"/>
        </w:rPr>
        <w:t>站</w:t>
      </w:r>
      <w:r>
        <w:rPr>
          <w:rFonts w:ascii="Times New Roman" w:eastAsia="方正仿宋_GBK" w:hAnsi="Times New Roman"/>
          <w:color w:val="auto"/>
          <w:sz w:val="32"/>
        </w:rPr>
        <w:t>栏</w:t>
      </w:r>
      <w:r>
        <w:rPr>
          <w:rFonts w:ascii="Times New Roman" w:eastAsia="方正仿宋_GBK" w:hAnsi="Times New Roman"/>
          <w:sz w:val="32"/>
        </w:rPr>
        <w:t>目</w:t>
      </w:r>
      <w:r>
        <w:rPr>
          <w:rFonts w:ascii="Times New Roman" w:eastAsia="方正仿宋_GBK" w:hAnsi="Times New Roman" w:hint="eastAsia"/>
          <w:sz w:val="32"/>
        </w:rPr>
        <w:t>。</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（二）</w:t>
      </w:r>
      <w:r>
        <w:rPr>
          <w:rFonts w:ascii="Times New Roman" w:eastAsia="方正仿宋_GBK" w:hAnsi="Times New Roman"/>
          <w:sz w:val="32"/>
        </w:rPr>
        <w:t>网站页面内容发布管理模块。</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1.提供多种信息、记录入库修改方式。</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2.具备能够调整记录显示先后顺序的功能。</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3.对于重大新闻要能满足在指定页面的指定位置进行发布的要求。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4.具备全文检索功能。支持对数据库、静态页面以及多种格式文件的检索，支持智能检索、二次检索，可按时间、标题、作者、关键词以及不同专题类别进行检索</w:t>
      </w:r>
      <w:r>
        <w:rPr>
          <w:rFonts w:ascii="Times New Roman" w:eastAsia="方正仿宋_GBK" w:hAnsi="Times New Roman"/>
          <w:sz w:val="32"/>
        </w:rPr>
        <w:t>。</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5.</w:t>
      </w:r>
      <w:r>
        <w:rPr>
          <w:rFonts w:ascii="Times New Roman" w:eastAsia="方正仿宋_GBK" w:hAnsi="Times New Roman"/>
          <w:sz w:val="32"/>
        </w:rPr>
        <w:t>使用统一的后台信息发布平台，后台支持图片、附件上传等功能。</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6.内容的发布支持图文结合的形式</w:t>
      </w:r>
      <w:r>
        <w:rPr>
          <w:rFonts w:ascii="Times New Roman" w:eastAsia="方正仿宋_GBK" w:hAnsi="Times New Roman"/>
          <w:sz w:val="32"/>
        </w:rPr>
        <w:t>。</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（三）</w:t>
      </w:r>
      <w:r>
        <w:rPr>
          <w:rFonts w:ascii="Times New Roman" w:eastAsia="方正仿宋_GBK" w:hAnsi="Times New Roman"/>
          <w:sz w:val="32"/>
        </w:rPr>
        <w:t>系统日志模块</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记录后台用户增删改操作，系统运行日志</w:t>
      </w:r>
      <w:r>
        <w:rPr>
          <w:rFonts w:ascii="Times New Roman" w:eastAsia="方正仿宋_GBK" w:hAnsi="Times New Roman"/>
          <w:sz w:val="32"/>
        </w:rPr>
        <w:t>。</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（四）</w:t>
      </w:r>
      <w:r>
        <w:rPr>
          <w:rFonts w:ascii="Times New Roman" w:eastAsia="方正仿宋_GBK" w:hAnsi="Times New Roman"/>
          <w:sz w:val="32"/>
        </w:rPr>
        <w:t>前端页面展示。</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各栏目前端页面展示方式根据业务需求分别定制。</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（五）</w:t>
      </w:r>
      <w:r>
        <w:rPr>
          <w:rFonts w:ascii="Times New Roman" w:eastAsia="方正仿宋_GBK" w:hAnsi="Times New Roman"/>
          <w:sz w:val="32"/>
        </w:rPr>
        <w:t>其他。</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rPr>
        <w:t>1.</w:t>
      </w:r>
      <w:r>
        <w:rPr>
          <w:rFonts w:ascii="Times New Roman" w:eastAsia="方正仿宋_GBK" w:hAnsi="Times New Roman"/>
          <w:sz w:val="32"/>
        </w:rPr>
        <w:t>页面弹窗：</w:t>
      </w:r>
      <w:r>
        <w:rPr>
          <w:rFonts w:ascii="Times New Roman" w:eastAsia="方正仿宋_GBK" w:hAnsi="Times New Roman" w:hint="eastAsia"/>
          <w:sz w:val="32"/>
        </w:rPr>
        <w:t>支持后台的多个飘窗设计设置，包括大小，显示时限、图片上传、链接地址等设置。</w:t>
      </w:r>
    </w:p>
    <w:p>
      <w:pPr>
        <w:spacing w:line="560" w:lineRule="exact"/>
        <w:ind w:firstLineChars="200" w:firstLine="640"/>
        <w:rPr>
          <w:rFonts w:ascii="Times New Roman" w:eastAsia="方正仿宋_GBK" w:hAnsi="Times New Roman"/>
          <w:sz w:val="32"/>
        </w:rPr>
      </w:pPr>
      <w:r>
        <w:rPr>
          <w:rFonts w:ascii="Times New Roman" w:eastAsia="方正仿宋_GBK" w:hAnsi="Times New Roman" w:hint="eastAsia"/>
          <w:sz w:val="32"/>
          <w:lang w:val="en-US" w:eastAsia="zh-CN"/>
        </w:rPr>
        <w:t>2</w:t>
      </w:r>
      <w:r>
        <w:rPr>
          <w:rFonts w:ascii="Times New Roman" w:eastAsia="方正仿宋_GBK" w:hAnsi="Times New Roman" w:hint="eastAsia"/>
          <w:sz w:val="32"/>
        </w:rPr>
        <w:t>.</w:t>
      </w:r>
      <w:r>
        <w:rPr>
          <w:rFonts w:ascii="Times New Roman" w:eastAsia="方正仿宋_GBK" w:hAnsi="Times New Roman"/>
          <w:sz w:val="32"/>
        </w:rPr>
        <w:t>整合旧版网站作为历史网站以备查询。</w:t>
      </w:r>
    </w:p>
    <w:p>
      <w:pPr>
        <w:spacing w:line="560" w:lineRule="exact"/>
        <w:ind w:firstLineChars="200" w:firstLine="640"/>
        <w:rPr>
          <w:rFonts w:ascii="Times New Roman" w:eastAsia="方正仿宋_GBK" w:hAnsi="Times New Roman" w:hint="eastAsia"/>
          <w:sz w:val="32"/>
          <w:lang w:val="en-US" w:eastAsia="zh-CN"/>
        </w:rPr>
      </w:pPr>
      <w:r>
        <w:rPr>
          <w:rFonts w:ascii="Times New Roman" w:eastAsia="方正仿宋_GBK" w:hAnsi="Times New Roman" w:hint="eastAsia"/>
          <w:sz w:val="32"/>
          <w:lang w:val="en-US" w:eastAsia="zh-CN"/>
        </w:rPr>
        <w:t>3.软件下载：根据现有软件下载栏目功能改编，需提供软件上传、展示、下载功能，需保留或移植原数据库数据。</w:t>
      </w:r>
    </w:p>
    <w:p>
      <w:pPr>
        <w:spacing w:line="560" w:lineRule="exact"/>
        <w:ind w:firstLineChars="200" w:firstLine="640"/>
        <w:rPr>
          <w:rFonts w:ascii="Times New Roman" w:eastAsia="方正仿宋_GBK" w:hAnsi="Times New Roman" w:hint="eastAsia"/>
          <w:sz w:val="32"/>
          <w:lang w:val="en-US" w:eastAsia="zh-CN"/>
        </w:rPr>
      </w:pPr>
      <w:r>
        <w:rPr>
          <w:rFonts w:ascii="Times New Roman" w:eastAsia="方正仿宋_GBK" w:hAnsi="Times New Roman" w:hint="eastAsia"/>
          <w:sz w:val="32"/>
          <w:lang w:val="en-US" w:eastAsia="zh-CN"/>
        </w:rPr>
        <w:t>4.航班记录：根据现有软件改编，需提供录入、编辑、统计、展示功能，并保留或移植原数据库数据。</w:t>
      </w:r>
    </w:p>
    <w:p>
      <w:pPr>
        <w:spacing w:line="560" w:lineRule="exact"/>
        <w:ind w:firstLineChars="200" w:firstLine="640"/>
        <w:rPr>
          <w:rFonts w:ascii="Times New Roman" w:eastAsia="方正仿宋_GBK" w:hAnsi="Times New Roman" w:hint="eastAsia"/>
          <w:sz w:val="32"/>
          <w:lang w:val="en-US" w:eastAsia="zh-CN"/>
        </w:rPr>
      </w:pPr>
      <w:r>
        <w:rPr>
          <w:rFonts w:ascii="Times New Roman" w:eastAsia="方正仿宋_GBK" w:hAnsi="Times New Roman" w:hint="eastAsia"/>
          <w:sz w:val="32"/>
          <w:lang w:val="en-US" w:eastAsia="zh-CN"/>
        </w:rPr>
        <w:t>5.工资查询：提供人员名单添加删除、密码初始化、修改等功能，上传添加工资信息，供门户【工资查询】模块查询。</w:t>
      </w:r>
    </w:p>
    <w:p>
      <w:pPr>
        <w:spacing w:line="560" w:lineRule="exact"/>
        <w:ind w:firstLineChars="200" w:firstLine="640"/>
        <w:rPr>
          <w:rFonts w:ascii="Times New Roman" w:eastAsia="方正仿宋_GBK" w:hAnsi="Times New Roman"/>
          <w:sz w:val="32"/>
          <w:lang w:val="en-US" w:eastAsia="zh-CN"/>
        </w:rPr>
      </w:pPr>
      <w:r>
        <w:rPr>
          <w:rFonts w:ascii="Times New Roman" w:eastAsia="方正仿宋_GBK" w:hAnsi="Times New Roman" w:hint="eastAsia"/>
          <w:sz w:val="32"/>
          <w:lang w:val="en-US" w:eastAsia="zh-CN"/>
        </w:rPr>
        <w:t>6.专栏：根据要求增加、删除专栏，专栏中可增加、编辑栏目模块，在栏目模块中发布图文信息内容。</w:t>
      </w:r>
    </w:p>
    <w:p>
      <w:pPr>
        <w:spacing w:line="560" w:lineRule="exact"/>
        <w:ind w:firstLineChars="200" w:firstLine="640"/>
        <w:rPr>
          <w:rFonts w:ascii="方正黑体_GBK" w:eastAsia="方正黑体_GBK"/>
          <w:sz w:val="32"/>
        </w:rPr>
      </w:pPr>
      <w:r>
        <w:rPr>
          <w:rFonts w:ascii="方正黑体_GBK" w:eastAsia="方正黑体_GBK" w:hint="eastAsia"/>
          <w:sz w:val="32"/>
        </w:rPr>
        <w:t>四、</w:t>
      </w:r>
      <w:r>
        <w:rPr>
          <w:rFonts w:ascii="方正黑体_GBK" w:eastAsia="方正黑体_GBK"/>
          <w:sz w:val="32"/>
        </w:rPr>
        <w:t>性能需求及其他非功能性要求</w:t>
      </w:r>
    </w:p>
    <w:p>
      <w:pPr>
        <w:spacing w:line="560" w:lineRule="exact"/>
        <w:ind w:firstLineChars="200" w:firstLine="640"/>
        <w:rPr>
          <w:rFonts w:ascii="Times New Roman" w:eastAsia="方正仿宋_GBK" w:hAnsi="Times New Roman"/>
          <w:sz w:val="32"/>
        </w:rPr>
      </w:pPr>
      <w:bookmarkEnd w:id="1"/>
      <w:r>
        <w:rPr>
          <w:rFonts w:ascii="Times New Roman" w:eastAsia="方正仿宋_GBK" w:hAnsi="Times New Roman" w:hint="eastAsia"/>
          <w:sz w:val="32"/>
        </w:rPr>
        <w:t>（一）性能需求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满足高峰时段网站的及时响应</w:t>
      </w:r>
    </w:p>
    <w:p>
      <w:pPr>
        <w:spacing w:line="560" w:lineRule="exact"/>
        <w:ind w:firstLineChars="200" w:firstLine="640"/>
        <w:rPr>
          <w:rFonts w:ascii="Times New Roman" w:eastAsia="方正仿宋_GBK" w:hAnsi="Times New Roman"/>
          <w:sz w:val="32"/>
        </w:rPr>
      </w:pPr>
      <w:bookmarkStart w:id="2" w:name="_Toc10130896"/>
      <w:r>
        <w:rPr>
          <w:rFonts w:ascii="Times New Roman" w:eastAsia="方正仿宋_GBK" w:hAnsi="Times New Roman" w:hint="eastAsia"/>
          <w:sz w:val="32"/>
        </w:rPr>
        <w:t>（二）其他要求</w:t>
      </w:r>
      <w:bookmarkEnd w:id="2"/>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1</w:t>
      </w:r>
      <w:r>
        <w:rPr>
          <w:rFonts w:ascii="Times New Roman" w:eastAsia="方正仿宋_GBK" w:hAnsi="Times New Roman" w:hint="eastAsia"/>
          <w:sz w:val="32"/>
        </w:rPr>
        <w:t>.</w:t>
      </w:r>
      <w:r>
        <w:rPr>
          <w:rFonts w:ascii="Times New Roman" w:eastAsia="方正仿宋_GBK" w:hAnsi="Times New Roman"/>
          <w:sz w:val="32"/>
        </w:rPr>
        <w:t>系统安全性</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系统应提供有效的数据安全保护机制。</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系统应对用户登录系统以及使用系统功能的情况进行记录。</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系统运行日志保存不少于1年。</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2</w:t>
      </w:r>
      <w:r>
        <w:rPr>
          <w:rFonts w:ascii="Times New Roman" w:eastAsia="方正仿宋_GBK" w:hAnsi="Times New Roman" w:hint="eastAsia"/>
          <w:sz w:val="32"/>
        </w:rPr>
        <w:t>.</w:t>
      </w:r>
      <w:r>
        <w:rPr>
          <w:rFonts w:ascii="Times New Roman" w:eastAsia="方正仿宋_GBK" w:hAnsi="Times New Roman"/>
          <w:sz w:val="32"/>
        </w:rPr>
        <w:t>系统扩展性</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系统软件应能够支持多种操作系统平台，包括主流的Windows和Linux等。</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系统软件应能够支持主流的SQL Server、oracle</w:t>
      </w:r>
      <w:r>
        <w:rPr>
          <w:rFonts w:ascii="Times New Roman" w:eastAsia="方正仿宋_GBK" w:hAnsi="Times New Roman" w:hint="eastAsia"/>
          <w:sz w:val="32"/>
          <w:lang w:eastAsia="zh-CN"/>
        </w:rPr>
        <w:t>、</w:t>
      </w:r>
      <w:r>
        <w:rPr>
          <w:rFonts w:ascii="Times New Roman" w:eastAsia="方正仿宋_GBK" w:hAnsi="Times New Roman" w:hint="eastAsia"/>
          <w:sz w:val="32"/>
          <w:lang w:val="en-US" w:eastAsia="zh-CN"/>
        </w:rPr>
        <w:t>MySql</w:t>
      </w:r>
      <w:r>
        <w:rPr>
          <w:rFonts w:ascii="Times New Roman" w:eastAsia="方正仿宋_GBK" w:hAnsi="Times New Roman"/>
          <w:sz w:val="32"/>
        </w:rPr>
        <w:t>等关系型数据库。</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3</w:t>
      </w:r>
      <w:r>
        <w:rPr>
          <w:rFonts w:ascii="Times New Roman" w:eastAsia="方正仿宋_GBK" w:hAnsi="Times New Roman" w:hint="eastAsia"/>
          <w:sz w:val="32"/>
        </w:rPr>
        <w:t>.</w:t>
      </w:r>
      <w:r>
        <w:rPr>
          <w:rFonts w:ascii="Times New Roman" w:eastAsia="方正仿宋_GBK" w:hAnsi="Times New Roman"/>
          <w:sz w:val="32"/>
        </w:rPr>
        <w:t>系统易用性</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人机界面设计应以用户为中心的基本原则，用户界面应简洁、友好，操作简单，提示清晰，提供系统操作在线帮助,用户界面显示应采用简体中文。</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4</w:t>
      </w:r>
      <w:r>
        <w:rPr>
          <w:rFonts w:ascii="Times New Roman" w:eastAsia="方正仿宋_GBK" w:hAnsi="Times New Roman" w:hint="eastAsia"/>
          <w:sz w:val="32"/>
        </w:rPr>
        <w:t>.</w:t>
      </w:r>
      <w:r>
        <w:rPr>
          <w:rFonts w:ascii="Times New Roman" w:eastAsia="方正仿宋_GBK" w:hAnsi="Times New Roman"/>
          <w:sz w:val="32"/>
        </w:rPr>
        <w:t>系统兼容性</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系统软件契合用户的使用环境。</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5</w:t>
      </w:r>
      <w:r>
        <w:rPr>
          <w:rFonts w:ascii="Times New Roman" w:eastAsia="方正仿宋_GBK" w:hAnsi="Times New Roman" w:hint="eastAsia"/>
          <w:sz w:val="32"/>
        </w:rPr>
        <w:t>.</w:t>
      </w:r>
      <w:r>
        <w:rPr>
          <w:rFonts w:ascii="Times New Roman" w:eastAsia="方正仿宋_GBK" w:hAnsi="Times New Roman"/>
          <w:sz w:val="32"/>
        </w:rPr>
        <w:t>其他非功能性要求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（1）系统建设必须符合《海关政务信息系统整合技术规范（试行）》要求。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2）系统上线前须符合《海关信息化应用项目上线管理规定》，例如：系统上线前需通过代码安全审计，如包含外购成品软件，应当提供软件安全性声明或专业安全测评机构对照国家有关标准出具的软件安全检测报告；需提交系统源代码，完成原版库入库。</w:t>
      </w:r>
    </w:p>
    <w:p>
      <w:pPr>
        <w:spacing w:line="560" w:lineRule="exact"/>
        <w:ind w:firstLineChars="200" w:firstLine="640"/>
        <w:rPr>
          <w:rFonts w:ascii="方正黑体_GBK" w:eastAsia="方正黑体_GBK"/>
          <w:sz w:val="32"/>
        </w:rPr>
      </w:pPr>
      <w:r>
        <w:rPr>
          <w:rFonts w:ascii="方正黑体_GBK" w:eastAsia="方正黑体_GBK" w:hint="eastAsia"/>
          <w:sz w:val="32"/>
        </w:rPr>
        <w:t>五、时间要求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自合同签订之日起</w:t>
      </w:r>
      <w:r>
        <w:rPr>
          <w:rFonts w:ascii="Times New Roman" w:eastAsia="方正仿宋_GBK" w:hAnsi="Times New Roman" w:hint="eastAsia"/>
          <w:sz w:val="32"/>
        </w:rPr>
        <w:t>三</w:t>
      </w:r>
      <w:r>
        <w:rPr>
          <w:rFonts w:ascii="Times New Roman" w:eastAsia="方正仿宋_GBK" w:hAnsi="Times New Roman"/>
          <w:sz w:val="32"/>
        </w:rPr>
        <w:t>个月内完成开发。</w:t>
      </w:r>
    </w:p>
    <w:p>
      <w:pPr>
        <w:spacing w:line="560" w:lineRule="exact"/>
        <w:ind w:firstLineChars="200" w:firstLine="640"/>
        <w:rPr>
          <w:rFonts w:ascii="方正黑体_GBK" w:eastAsia="方正黑体_GBK"/>
          <w:sz w:val="32"/>
          <w:szCs w:val="32"/>
        </w:rPr>
      </w:pPr>
      <w:r>
        <w:rPr>
          <w:rFonts w:ascii="方正黑体_GBK" w:eastAsia="方正黑体_GBK" w:hint="eastAsia"/>
          <w:sz w:val="32"/>
          <w:szCs w:val="32"/>
        </w:rPr>
        <w:t>六、运维服务要求</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（一）自网站项目验收合格之日起，中标人提供</w:t>
      </w:r>
      <w:r>
        <w:rPr>
          <w:rFonts w:ascii="Times New Roman" w:eastAsia="方正仿宋_GBK" w:hAnsi="Times New Roman" w:hint="eastAsia"/>
          <w:sz w:val="32"/>
          <w:lang w:val="en-US" w:eastAsia="zh-CN"/>
        </w:rPr>
        <w:t>5</w:t>
      </w:r>
      <w:r>
        <w:rPr>
          <w:rFonts w:ascii="Times New Roman" w:eastAsia="方正仿宋_GBK" w:hAnsi="Times New Roman"/>
          <w:sz w:val="32"/>
        </w:rPr>
        <w:t>年期维保服务。</w:t>
      </w:r>
    </w:p>
    <w:p>
      <w:pPr>
        <w:spacing w:line="560" w:lineRule="exact"/>
        <w:ind w:firstLineChars="200" w:firstLine="640"/>
        <w:rPr>
          <w:rFonts w:ascii="Times New Roman" w:eastAsia="方正仿宋_GBK" w:hAnsi="Times New Roman"/>
          <w:sz w:val="32"/>
        </w:rPr>
      </w:pPr>
      <w:r>
        <w:rPr>
          <w:rFonts w:ascii="Times New Roman" w:eastAsia="方正仿宋_GBK" w:hAnsi="Times New Roman"/>
          <w:sz w:val="32"/>
        </w:rPr>
        <w:t>（二）网站顺利启用并达到预期目标后，中标人需对网站进行</w:t>
      </w:r>
      <w:r>
        <w:rPr>
          <w:rFonts w:ascii="Times New Roman" w:eastAsia="方正仿宋_GBK" w:hAnsi="Times New Roman" w:hint="eastAsia"/>
          <w:sz w:val="32"/>
        </w:rPr>
        <w:t>功能完善</w:t>
      </w:r>
      <w:r>
        <w:rPr>
          <w:rFonts w:ascii="Times New Roman" w:eastAsia="方正仿宋_GBK" w:hAnsi="Times New Roman"/>
          <w:sz w:val="32"/>
        </w:rPr>
        <w:t>以及运行维护</w:t>
      </w:r>
      <w:r>
        <w:rPr>
          <w:rFonts w:ascii="Times New Roman" w:eastAsia="方正仿宋_GBK" w:hAnsi="Times New Roman" w:hint="eastAsia"/>
          <w:sz w:val="32"/>
        </w:rPr>
        <w:t>。</w:t>
      </w:r>
      <w:r>
        <w:rPr>
          <w:rFonts w:ascii="Times New Roman" w:eastAsia="方正仿宋_GBK" w:hAnsi="Times New Roman"/>
          <w:sz w:val="32"/>
        </w:rPr>
        <w:t>中标人在维保期需提供技术支持，一般故障需在</w:t>
      </w:r>
      <w:r>
        <w:rPr>
          <w:rFonts w:ascii="Times New Roman" w:eastAsia="方正仿宋_GBK" w:hAnsi="Times New Roman" w:hint="eastAsia"/>
          <w:sz w:val="32"/>
          <w:lang w:val="en-US" w:eastAsia="zh-CN"/>
        </w:rPr>
        <w:t>24</w:t>
      </w:r>
      <w:r>
        <w:rPr>
          <w:rFonts w:ascii="Times New Roman" w:eastAsia="方正仿宋_GBK" w:hAnsi="Times New Roman"/>
          <w:sz w:val="32"/>
        </w:rPr>
        <w:t>小时内修复，如无法及时排除故障，中标人须向采购人提供应急方案。</w:t>
      </w:r>
    </w:p>
    <w:sectPr>
      <w:pgSz w:w="11906" w:h="16838"/>
      <w:pgMar w:top="1418" w:right="1474" w:bottom="1134"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2000000000000000000"/>
    <w:charset w:val="86"/>
    <w:family w:val="script"/>
    <w:pitch w:val="variable"/>
    <w:sig w:usb0="A00002BF" w:usb1="38CF7CFA" w:usb2="00082016" w:usb3="00000000" w:csb0="00040001" w:csb1="00000000"/>
  </w:font>
  <w:font w:name="方正黑体_GBK">
    <w:panose1 w:val="02000000000000000000"/>
    <w:charset w:val="86"/>
    <w:family w:val="auto"/>
    <w:pitch w:val="variable"/>
    <w:sig w:usb0="A00002BF" w:usb1="38CF7CFA" w:usb2="00082016" w:usb3="00000000" w:csb0="00040001" w:csb1="00000000"/>
  </w:font>
  <w:font w:name="Times New Roman">
    <w:panose1 w:val="02020603050405020304"/>
    <w:charset w:val="00"/>
    <w:family w:val="roman"/>
    <w:pitch w:val="variable"/>
    <w:sig w:usb0="20007A87" w:usb1="80000000" w:usb2="00000008" w:usb3="00000000" w:csb0="000001FF" w:csb1="00000000"/>
  </w:font>
  <w:font w:name="方正仿宋_GBK">
    <w:panose1 w:val="02000000000000000000"/>
    <w:charset w:val="86"/>
    <w:family w:val="script"/>
    <w:pitch w:val="variable"/>
    <w:sig w:usb0="A00002BF" w:usb1="38CF7CFA" w:usb2="00082016" w:usb3="00000000" w:csb0="00040001" w:csb1="00000000"/>
  </w:font>
  <w:font w:name="宋体">
    <w:panose1 w:val="02010600030101010101"/>
    <w:charset w:val="86"/>
    <w:family w:val="auto"/>
    <w:pitch w:val="variable"/>
    <w:sig w:usb0="00000003" w:usb1="080E0000" w:usb2="00000000" w:usb3="00000000" w:csb0="00040001" w:csb1="00000000"/>
  </w:font>
  <w:font w:name="Calibri">
    <w:altName w:val="DejaVu Sans"/>
    <w:panose1 w:val="020F0502020204030204"/>
    <w:charset w:val="00"/>
    <w:family w:val="swiss"/>
    <w:pitch w:val="variable"/>
    <w:sig w:usb0="00000000" w:usb1="00000000" w:usb2="00000001" w:usb3="00000000" w:csb0="0000019F" w:csb1="00000000"/>
  </w:font>
  <w:font w:name="Arial">
    <w:altName w:val="Times New Roman"/>
    <w:panose1 w:val="020B0604020202020204"/>
    <w:charset w:val="01"/>
    <w:family w:val="swiss"/>
    <w:pitch w:val="variable"/>
    <w:sig w:usb0="E0002AFF" w:usb1="C0007843" w:usb2="00000009" w:usb3="00000000" w:csb0="400001FF" w:csb1="FFFF0000"/>
  </w:font>
  <w:font w:name="等线">
    <w:altName w:val="宋体"/>
    <w:panose1 w:val="02010600030101010101"/>
    <w:charset w:val="86"/>
    <w:family w:val="auto"/>
    <w:pitch w:val="variable"/>
    <w:sig w:usb0="00000000" w:usb1="00000000" w:usb2="00000016" w:usb3="00000000" w:csb0="0004000F" w:csb1="00000000"/>
  </w:font>
  <w:font w:name="Cambria">
    <w:altName w:val="FreeSerif"/>
    <w:panose1 w:val="02040503050406030204"/>
    <w:charset w:val="00"/>
    <w:family w:val="roman"/>
    <w:pitch w:val="variable"/>
    <w:sig w:usb0="00000000" w:usb1="00000000" w:usb2="02000000" w:usb3="00000000" w:csb0="2000019F" w:csb1="00000000"/>
  </w:font>
  <w:font w:name="等线 Light">
    <w:altName w:val="宋体"/>
    <w:panose1 w:val="02010600030101010101"/>
    <w:charset w:val="86"/>
    <w:family w:val="auto"/>
    <w:pitch w:val="variable"/>
    <w:sig w:usb0="00000000" w:usb1="00000000" w:usb2="00000016" w:usb3="00000000" w:csb0="0004000F" w:csb1="00000000"/>
  </w:font>
  <w:font w:name="微软雅黑">
    <w:altName w:val="方正黑体_GBK"/>
    <w:panose1 w:val="020B0503020204020204"/>
    <w:charset w:val="86"/>
    <w:family w:val="swiss"/>
    <w:pitch w:val="variable"/>
    <w:sig w:usb0="00000000" w:usb1="00000000" w:usb2="00000016" w:usb3="00000000" w:csb0="0004001F" w:csb1="00000000"/>
  </w:font>
  <w:font w:name="@方正黑体_GBK">
    <w:altName w:val="EU-B1"/>
    <w:panose1 w:val="020B0500000000000000"/>
    <w:charset w:val="86"/>
    <w:family w:val="script"/>
    <w:pitch w:val="variable"/>
    <w:sig w:usb0="30000083" w:usb1="2BDF3C10" w:usb2="00000016" w:usb3="00000000" w:csb0="602E0107" w:csb1="00000000"/>
  </w:font>
  <w:font w:name="Cambria Math">
    <w:altName w:val="DejaVu Math TeX Gyre"/>
    <w:panose1 w:val="02040503050406030204"/>
    <w:charset w:val="01"/>
    <w:family w:val="roman"/>
    <w:pitch w:val="variable"/>
    <w:sig w:usb0="00000000" w:usb1="00000000" w:usb2="02000000" w:usb3="00000000" w:csb0="2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F68C8DBC"/>
    <w:multiLevelType w:val="multilevel"/>
    <w:tmpl w:val="697855B4"/>
    <w:lvl w:ilvl="0">
      <w:start w:val="1"/>
      <w:numFmt w:val="decimal"/>
      <w:lvlRestart w:val="0"/>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4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next w:val="0"/>
    <w:pPr>
      <w:keepNext/>
      <w:keepLines/>
      <w:pageBreakBefore/>
      <w:widowControl w:val="0"/>
      <w:numPr>
        <w:ilvl w:val="0"/>
        <w:numId w:val="1"/>
      </w:numPr>
      <w:tabs>
        <w:tab w:val="left" w:pos="1134"/>
      </w:tabs>
      <w:spacing w:beforeLines="50" w:before="50" w:line="560" w:lineRule="atLeast"/>
      <w:outlineLvl w:val="0"/>
    </w:pPr>
    <w:rPr>
      <w:rFonts w:ascii="方正仿宋_GBK" w:eastAsia="等线" w:cs="Times New Roman" w:hAnsi="方正仿宋_GBK"/>
      <w:b/>
      <w:kern w:val="44"/>
      <w:sz w:val="36"/>
      <w:szCs w:val="32"/>
      <w:lang w:val="en-US" w:eastAsia="zh-CN" w:bidi="ar-SA"/>
    </w:rPr>
  </w:style>
  <w:style w:type="paragraph" w:styleId="2">
    <w:name w:val="heading 2"/>
    <w:next w:val="0"/>
    <w:pPr>
      <w:keepNext/>
      <w:keepLines/>
      <w:widowControl w:val="0"/>
      <w:numPr>
        <w:ilvl w:val="1"/>
        <w:numId w:val="1"/>
      </w:numPr>
      <w:tabs>
        <w:tab w:val="left" w:pos="720"/>
      </w:tabs>
      <w:spacing w:beforeLines="50" w:before="50" w:line="600" w:lineRule="auto"/>
      <w:outlineLvl w:val="1"/>
    </w:pPr>
    <w:rPr>
      <w:rFonts w:ascii="Cambria" w:eastAsia="等线" w:cs="Times New Roman" w:hAnsi="Cambria"/>
      <w:b/>
      <w:bCs/>
      <w:kern w:val="2"/>
      <w:sz w:val="32"/>
      <w:szCs w:val="32"/>
      <w:lang w:val="en-US" w:eastAsia="zh-CN" w:bidi="ar-SA"/>
    </w:rPr>
  </w:style>
  <w:style w:type="paragraph" w:styleId="3">
    <w:name w:val="heading 3"/>
    <w:basedOn w:val="0"/>
    <w:next w:val="0"/>
    <w:pPr>
      <w:keepNext/>
      <w:keepLines/>
      <w:widowControl w:val="0"/>
      <w:numPr>
        <w:ilvl w:val="2"/>
        <w:numId w:val="1"/>
      </w:numPr>
      <w:spacing w:before="260" w:after="260" w:line="415" w:lineRule="auto"/>
      <w:outlineLvl w:val="2"/>
    </w:pPr>
    <w:rPr>
      <w:rFonts w:ascii="等线 Light" w:eastAsia="等线" w:cs="Times New Roman" w:hAnsi="等线 Light"/>
      <w:b/>
      <w:sz w:val="32"/>
      <w:szCs w:val="20"/>
    </w:rPr>
  </w:style>
  <w:style w:type="paragraph" w:styleId="4">
    <w:name w:val="heading 4"/>
    <w:next w:val="0"/>
    <w:pPr>
      <w:keepNext/>
      <w:keepLines/>
      <w:widowControl w:val="0"/>
      <w:numPr>
        <w:ilvl w:val="3"/>
        <w:numId w:val="1"/>
      </w:numPr>
      <w:spacing w:beforeLines="50" w:before="50" w:after="290" w:line="377" w:lineRule="auto"/>
      <w:jc w:val="both"/>
      <w:outlineLvl w:val="3"/>
    </w:pPr>
    <w:rPr>
      <w:rFonts w:ascii="微软雅黑" w:eastAsia="微软雅黑" w:cs="Times New Roman"/>
      <w:b/>
      <w:bCs/>
      <w:kern w:val="2"/>
      <w:sz w:val="28"/>
      <w:szCs w:val="28"/>
      <w:lang w:val="en-US" w:eastAsia="zh-CN" w:bidi="ar-SA"/>
    </w:rPr>
  </w:style>
  <w:style w:type="paragraph" w:styleId="5">
    <w:name w:val="heading 5"/>
    <w:basedOn w:val="0"/>
    <w:next w:val="0"/>
    <w:pPr>
      <w:keepNext/>
      <w:keepLines/>
      <w:widowControl w:val="0"/>
      <w:numPr>
        <w:ilvl w:val="4"/>
        <w:numId w:val="1"/>
      </w:numPr>
      <w:spacing w:beforeLines="50" w:before="50" w:after="290" w:line="377" w:lineRule="auto"/>
      <w:outlineLvl w:val="4"/>
    </w:pPr>
    <w:rPr>
      <w:rFonts w:ascii="等线 Light" w:eastAsia="等线" w:cs="Times New Roman" w:hAnsi="等线 Light"/>
      <w:b/>
      <w:bCs/>
      <w:sz w:val="28"/>
      <w:szCs w:val="28"/>
    </w:rPr>
  </w:style>
  <w:style w:type="paragraph" w:styleId="6">
    <w:name w:val="heading 6"/>
    <w:basedOn w:val="0"/>
    <w:next w:val="0"/>
    <w:pPr>
      <w:keepNext/>
      <w:keepLines/>
      <w:widowControl w:val="0"/>
      <w:numPr>
        <w:ilvl w:val="5"/>
        <w:numId w:val="1"/>
      </w:numPr>
      <w:spacing w:beforeLines="50" w:before="50" w:after="64" w:line="319" w:lineRule="auto"/>
      <w:outlineLvl w:val="5"/>
    </w:pPr>
    <w:rPr>
      <w:rFonts w:ascii="微软雅黑" w:eastAsia="微软雅黑" w:cs="Times New Roman"/>
      <w:b/>
      <w:bCs/>
      <w:sz w:val="24"/>
      <w:szCs w:val="24"/>
    </w:rPr>
  </w:style>
  <w:style w:type="paragraph" w:styleId="7">
    <w:name w:val="heading 7"/>
    <w:basedOn w:val="0"/>
    <w:next w:val="0"/>
    <w:pPr>
      <w:keepNext/>
      <w:keepLines/>
      <w:widowControl w:val="0"/>
      <w:numPr>
        <w:ilvl w:val="6"/>
        <w:numId w:val="1"/>
      </w:numPr>
      <w:spacing w:beforeLines="50" w:before="50" w:after="64" w:line="319" w:lineRule="auto"/>
      <w:outlineLvl w:val="6"/>
    </w:pPr>
    <w:rPr>
      <w:rFonts w:ascii="等线 Light" w:eastAsia="等线" w:cs="Times New Roman" w:hAnsi="等线 Light"/>
      <w:b/>
      <w:bCs/>
      <w:sz w:val="24"/>
      <w:szCs w:val="24"/>
    </w:rPr>
  </w:style>
  <w:style w:type="paragraph" w:styleId="8">
    <w:name w:val="heading 8"/>
    <w:basedOn w:val="0"/>
    <w:next w:val="0"/>
    <w:pPr>
      <w:keepNext/>
      <w:keepLines/>
      <w:widowControl w:val="0"/>
      <w:numPr>
        <w:ilvl w:val="7"/>
        <w:numId w:val="1"/>
      </w:numPr>
      <w:spacing w:beforeLines="50" w:before="50" w:after="64" w:line="319" w:lineRule="auto"/>
      <w:outlineLvl w:val="7"/>
    </w:pPr>
    <w:rPr>
      <w:rFonts w:ascii="微软雅黑" w:eastAsia="微软雅黑" w:cs="Times New Roman"/>
      <w:sz w:val="24"/>
      <w:szCs w:val="24"/>
    </w:rPr>
  </w:style>
  <w:style w:type="paragraph" w:styleId="9">
    <w:name w:val="heading 9"/>
    <w:basedOn w:val="0"/>
    <w:next w:val="0"/>
    <w:pPr>
      <w:keepNext/>
      <w:keepLines/>
      <w:widowControl w:val="0"/>
      <w:numPr>
        <w:ilvl w:val="8"/>
        <w:numId w:val="1"/>
      </w:numPr>
      <w:spacing w:beforeLines="50" w:before="50" w:after="64" w:line="319" w:lineRule="auto"/>
      <w:outlineLvl w:val="8"/>
    </w:pPr>
    <w:rPr>
      <w:rFonts w:ascii="微软雅黑" w:eastAsia="微软雅黑" w:cs="Times New Roman"/>
      <w:szCs w:val="21"/>
    </w:rPr>
  </w:style>
  <w:style w:type="character" w:default="1" w:styleId="10">
    <w:name w:val="Default Paragraph Font"/>
  </w:style>
  <w:style w:type="paragraph" w:styleId="15">
    <w:name w:val="Balloon Text"/>
    <w:basedOn w:val="0"/>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Subtitle"/>
    <w:basedOn w:val="0"/>
    <w:next w:val="0"/>
    <w:pPr>
      <w:spacing w:before="240" w:after="60" w:line="312" w:lineRule="auto"/>
      <w:jc w:val="center"/>
      <w:outlineLvl w:val="1"/>
    </w:pPr>
    <w:rPr>
      <w:rFonts w:ascii="Cambria" w:cs="Times New Roman" w:hAnsi="Cambria"/>
      <w:b/>
      <w:bCs/>
      <w:kern w:val="28"/>
      <w:sz w:val="32"/>
      <w:szCs w:val="32"/>
    </w:rPr>
  </w:style>
  <w:style w:type="paragraph" w:customStyle="1" w:styleId="19">
    <w:name w:val="列出段落1"/>
    <w:basedOn w:val="0"/>
    <w:pPr>
      <w:ind w:firstLineChars="200" w:firstLine="200"/>
    </w:pPr>
  </w:style>
  <w:style w:type="paragraph" w:customStyle="1" w:styleId="20">
    <w:name w:val="列表段落1"/>
    <w:pPr>
      <w:widowControl w:val="0"/>
      <w:ind w:firstLineChars="200" w:firstLine="200"/>
      <w:jc w:val="both"/>
    </w:pPr>
    <w:rPr>
      <w:rFonts w:ascii="@方正黑体_GBK" w:eastAsia="等线" w:cs="等线 Light" w:hAnsi="@方正黑体_GBK"/>
      <w:kern w:val="2"/>
      <w:sz w:val="21"/>
      <w:szCs w:val="22"/>
      <w:lang w:val="en-US" w:eastAsia="zh-CN" w:bidi="ar-SA"/>
    </w:rPr>
  </w:style>
  <w:style w:type="paragraph" w:customStyle="1" w:styleId="21">
    <w:name w:val="列出段落11"/>
    <w:next w:val="18"/>
    <w:pPr>
      <w:widowControl w:val="0"/>
      <w:ind w:firstLineChars="200" w:firstLine="200"/>
      <w:jc w:val="both"/>
    </w:pPr>
    <w:rPr>
      <w:rFonts w:ascii="Calibri" w:eastAsia="宋体" w:cs="Arial" w:hAnsi="Calibri"/>
      <w:kern w:val="2"/>
      <w:sz w:val="21"/>
      <w:szCs w:val="22"/>
      <w:lang w:val="en-US" w:eastAsia="zh-CN" w:bidi="ar-SA"/>
    </w:rPr>
  </w:style>
  <w:style w:type="paragraph" w:customStyle="1" w:styleId="22">
    <w:name w:val="样式 10 磅"/>
    <w:pPr>
      <w:widowControl w:val="0"/>
      <w:ind w:firstLineChars="200" w:firstLine="200"/>
      <w:jc w:val="both"/>
    </w:pPr>
    <w:rPr>
      <w:rFonts w:ascii="Calibri" w:eastAsia="宋体" w:cs="Arial" w:hAnsi="Calibri"/>
      <w:kern w:val="2"/>
      <w:sz w:val="21"/>
      <w:szCs w:val="22"/>
      <w:lang w:val="en-US" w:eastAsia="zh-CN" w:bidi="ar-SA"/>
    </w:rPr>
  </w:style>
  <w:style w:type="paragraph" w:customStyle="1" w:styleId="23">
    <w:name w:val="样式 小五"/>
    <w:pPr>
      <w:widowControl w:val="0"/>
      <w:tabs>
        <w:tab w:val="center" w:pos="4153"/>
        <w:tab w:val="right" w:pos="8306"/>
      </w:tabs>
      <w:snapToGrid w:val="0"/>
    </w:pPr>
    <w:rPr>
      <w:rFonts w:ascii="Times New Roman" w:eastAsia="方正仿宋_GBK" w:cs="Times New Roman" w:hAnsi="Times New Roman"/>
      <w:kern w:val="2"/>
      <w:sz w:val="18"/>
      <w:szCs w:val="18"/>
      <w:lang w:val="en-US" w:eastAsia="zh-CN" w:bidi="ar-SA"/>
    </w:rPr>
  </w:style>
  <w:style w:type="paragraph" w:customStyle="1" w:styleId="24">
    <w:name w:val="样式 1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5">
    <w:name w:val="样式 1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6">
    <w:name w:val="样式 1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7">
    <w:name w:val="样式 1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8">
    <w:name w:val="样式 1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9">
    <w:name w:val="样式 1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0">
    <w:name w:val="样式 6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1">
    <w:name w:val="样式 64 三号"/>
    <w:pPr>
      <w:keepNext/>
      <w:keepLines/>
      <w:widowControl w:val="0"/>
      <w:tabs>
        <w:tab w:val="left" w:pos="0"/>
        <w:tab w:val="left" w:pos="720"/>
      </w:tabs>
      <w:spacing w:beforeLines="50" w:before="50" w:line="600" w:lineRule="auto"/>
      <w:ind w:left="576" w:hanging="576"/>
      <w:outlineLvl w:val="1"/>
    </w:pPr>
    <w:rPr>
      <w:rFonts w:ascii="Cambria" w:eastAsia="等线" w:cs="Times New Roman" w:hAnsi="Cambria"/>
      <w:b/>
      <w:bCs/>
      <w:kern w:val="2"/>
      <w:sz w:val="32"/>
      <w:szCs w:val="32"/>
      <w:lang w:val="en-US" w:eastAsia="zh-CN" w:bidi="ar-SA"/>
    </w:rPr>
  </w:style>
  <w:style w:type="paragraph" w:customStyle="1" w:styleId="32">
    <w:name w:val="样式 65 三号"/>
    <w:pPr>
      <w:keepNext/>
      <w:keepLines/>
      <w:widowControl w:val="0"/>
      <w:tabs>
        <w:tab w:val="left" w:pos="0"/>
      </w:tabs>
      <w:spacing w:before="260" w:after="260" w:line="415" w:lineRule="auto"/>
      <w:ind w:left="720" w:hanging="720"/>
      <w:jc w:val="both"/>
      <w:outlineLvl w:val="2"/>
    </w:pPr>
    <w:rPr>
      <w:rFonts w:ascii="等线 Light" w:eastAsia="等线" w:cs="Times New Roman" w:hAnsi="等线 Light"/>
      <w:b/>
      <w:kern w:val="2"/>
      <w:sz w:val="32"/>
      <w:lang w:val="en-US" w:eastAsia="zh-CN" w:bidi="ar-SA"/>
    </w:rPr>
  </w:style>
  <w:style w:type="paragraph" w:customStyle="1" w:styleId="33">
    <w:name w:val="样式 6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4">
    <w:name w:val="样式 6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5">
    <w:name w:val="样式 6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6">
    <w:name w:val="样式 6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7">
    <w:name w:val="样式 7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8">
    <w:name w:val="样式 7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39">
    <w:name w:val="样式 72 三号"/>
    <w:pPr>
      <w:widowControl w:val="0"/>
      <w:ind w:firstLineChars="200" w:firstLine="200"/>
      <w:jc w:val="both"/>
    </w:pPr>
    <w:rPr>
      <w:rFonts w:ascii="Times New Roman" w:eastAsia="方正仿宋_GBK" w:cs="Times New Roman" w:hAnsi="Times New Roman"/>
      <w:kern w:val="2"/>
      <w:sz w:val="32"/>
      <w:szCs w:val="32"/>
      <w:lang w:val="en-US" w:eastAsia="zh-CN" w:bidi="ar-SA"/>
    </w:rPr>
  </w:style>
  <w:style w:type="paragraph" w:customStyle="1" w:styleId="40">
    <w:name w:val="样式 7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1">
    <w:name w:val="样式 7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2">
    <w:name w:val="样式 75 三号"/>
    <w:pPr>
      <w:widowControl w:val="0"/>
      <w:ind w:firstLineChars="200" w:firstLine="200"/>
      <w:jc w:val="both"/>
    </w:pPr>
    <w:rPr>
      <w:rFonts w:ascii="Times New Roman" w:eastAsia="方正仿宋_GBK" w:cs="Times New Roman" w:hAnsi="Times New Roman"/>
      <w:kern w:val="2"/>
      <w:sz w:val="32"/>
      <w:szCs w:val="32"/>
      <w:lang w:val="en-US" w:eastAsia="zh-CN" w:bidi="ar-SA"/>
    </w:rPr>
  </w:style>
  <w:style w:type="paragraph" w:customStyle="1" w:styleId="43">
    <w:name w:val="样式 7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4">
    <w:name w:val="样式 7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5">
    <w:name w:val="样式 7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6">
    <w:name w:val="样式 7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7">
    <w:name w:val="样式 8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8">
    <w:name w:val="样式 8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49">
    <w:name w:val="样式 8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0">
    <w:name w:val="样式 8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1">
    <w:name w:val="样式 8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2">
    <w:name w:val="样式 8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3">
    <w:name w:val="样式 8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4">
    <w:name w:val="样式 8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5">
    <w:name w:val="样式 8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6">
    <w:name w:val="样式 8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7">
    <w:name w:val="样式 9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8">
    <w:name w:val="样式 9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59">
    <w:name w:val="样式 9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0">
    <w:name w:val="样式 9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1">
    <w:name w:val="样式 9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2">
    <w:name w:val="样式 9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3">
    <w:name w:val="样式 9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4">
    <w:name w:val="样式 9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5">
    <w:name w:val="样式 9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6">
    <w:name w:val="样式 100 三号"/>
    <w:pPr>
      <w:widowControl w:val="0"/>
      <w:ind w:firstLineChars="200" w:firstLine="200"/>
      <w:jc w:val="both"/>
    </w:pPr>
    <w:rPr>
      <w:rFonts w:ascii="Times New Roman" w:eastAsia="方正仿宋_GBK" w:cs="Times New Roman" w:hAnsi="Times New Roman"/>
      <w:kern w:val="2"/>
      <w:sz w:val="32"/>
      <w:szCs w:val="32"/>
      <w:lang w:val="en-US" w:eastAsia="zh-CN" w:bidi="ar-SA"/>
    </w:rPr>
  </w:style>
  <w:style w:type="paragraph" w:customStyle="1" w:styleId="67">
    <w:name w:val="样式 10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8">
    <w:name w:val="样式 10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69">
    <w:name w:val="样式 10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0">
    <w:name w:val="样式 10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1">
    <w:name w:val="样式 10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2">
    <w:name w:val="样式 10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3">
    <w:name w:val="样式 107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4">
    <w:name w:val="样式 108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5">
    <w:name w:val="样式 109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76">
    <w:name w:val="样式 四号"/>
    <w:pPr>
      <w:widowControl w:val="0"/>
      <w:adjustRightInd w:val="0"/>
      <w:snapToGrid w:val="0"/>
      <w:spacing w:beforeLines="50" w:before="50" w:line="360" w:lineRule="auto"/>
      <w:ind w:firstLineChars="200" w:firstLine="200"/>
      <w:jc w:val="both"/>
    </w:pPr>
    <w:rPr>
      <w:rFonts w:ascii="Cambria Math" w:eastAsia="宋体" w:cs="Cambria Math" w:hAnsi="Cambria Math"/>
      <w:spacing w:val="-5"/>
      <w:kern w:val="2"/>
      <w:sz w:val="28"/>
      <w:szCs w:val="28"/>
      <w:lang w:val="en-US" w:eastAsia="zh-CN" w:bidi="ar-SA"/>
    </w:rPr>
  </w:style>
  <w:style w:type="paragraph" w:customStyle="1" w:styleId="77">
    <w:name w:val="样式 1 四号"/>
    <w:pPr>
      <w:keepNext/>
      <w:keepLines/>
      <w:widowControl w:val="0"/>
      <w:tabs>
        <w:tab w:val="left" w:pos="0"/>
      </w:tabs>
      <w:spacing w:beforeLines="50" w:before="50" w:after="290" w:line="377" w:lineRule="auto"/>
      <w:ind w:left="864" w:hanging="864"/>
      <w:jc w:val="both"/>
      <w:outlineLvl w:val="3"/>
    </w:pPr>
    <w:rPr>
      <w:rFonts w:ascii="微软雅黑" w:eastAsia="微软雅黑" w:cs="Times New Roman"/>
      <w:b/>
      <w:bCs/>
      <w:kern w:val="2"/>
      <w:sz w:val="28"/>
      <w:szCs w:val="28"/>
      <w:lang w:val="en-US" w:eastAsia="zh-CN" w:bidi="ar-SA"/>
    </w:rPr>
  </w:style>
  <w:style w:type="paragraph" w:customStyle="1" w:styleId="78">
    <w:name w:val="样式 1 10 磅"/>
    <w:pPr>
      <w:widowControl w:val="0"/>
      <w:ind w:firstLineChars="200" w:firstLine="200"/>
      <w:jc w:val="both"/>
    </w:pPr>
    <w:rPr>
      <w:rFonts w:ascii="@方正黑体_GBK" w:eastAsia="等线" w:cs="等线 Light" w:hAnsi="@方正黑体_GBK"/>
      <w:kern w:val="2"/>
      <w:sz w:val="21"/>
      <w:szCs w:val="22"/>
      <w:lang w:val="en-US" w:eastAsia="zh-CN" w:bidi="ar-SA"/>
    </w:rPr>
  </w:style>
  <w:style w:type="paragraph" w:customStyle="1" w:styleId="79">
    <w:name w:val="Revision"/>
    <w:rPr>
      <w:rFonts w:ascii="Calibri" w:eastAsia="宋体" w:cs="Arial" w:hAnsi="Calibri"/>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99</TotalTime>
  <Application>Yozo_Office</Application>
  <Pages>4</Pages>
  <Words>1371</Words>
  <Characters>1415</Characters>
  <Lines>79</Lines>
  <Paragraphs>50</Paragraphs>
  <CharactersWithSpaces>1416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张天庆</dc:creator>
  <cp:lastModifiedBy>唐佳谦</cp:lastModifiedBy>
  <cp:revision>3</cp:revision>
  <cp:lastPrinted>2022-09-24T01:36:00Z</cp:lastPrinted>
  <dcterms:created xsi:type="dcterms:W3CDTF">2023-04-26T03:01:00Z</dcterms:created>
  <dcterms:modified xsi:type="dcterms:W3CDTF">2025-08-21T03:23:38Z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2052-11.1.0.11704</vt:lpwstr>
  </property>
  <property fmtid="{D5CDD505-2E9C-101B-9397-08002B2CF9AE}" pid="3" name="ICV">
    <vt:lpwstr>F1E6EA55DC0B44CB8689598EAEC19A43_13</vt:lpwstr>
  </property>
  <property fmtid="{D5CDD505-2E9C-101B-9397-08002B2CF9AE}" pid="4" name="KSOTemplateDocerSaveRecord">
    <vt:lpwstr>eyJoZGlkIjoiOTQ3MTdjNzJlM2MxMTlkZGE1YWJhY2QxMTlhMTA3ZDUiLCJ1c2VySWQiOiIyMDkyODI5OCJ9</vt:lpwstr>
  </property>
</Properties>
</file>