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ind w:firstLineChars="200" w:firstLine="880"/>
        <w:jc w:val="center"/>
        <w:rPr>
          <w:rFonts w:ascii="方正小标宋_GBK" w:eastAsia="方正小标宋_GBK"/>
          <w:sz w:val="44"/>
          <w:szCs w:val="44"/>
        </w:rPr>
      </w:pPr>
      <w:bookmarkStart w:id="0" w:name="_GoBack"/>
      <w:bookmarkEnd w:id="0"/>
      <w:r>
        <w:rPr>
          <w:rFonts w:ascii="方正小标宋_GBK" w:eastAsia="方正小标宋_GBK" w:hint="eastAsia"/>
          <w:sz w:val="44"/>
          <w:szCs w:val="44"/>
        </w:rPr>
        <w:t>玉林海关业务网新版门户网站开发建设服务采购需求</w:t>
      </w:r>
      <w:bookmarkStart w:id="1" w:name="_Toc37074393"/>
    </w:p>
    <w:p>
      <w:pPr>
        <w:spacing w:line="560" w:lineRule="exact"/>
        <w:ind w:firstLineChars="200" w:firstLine="420"/>
      </w:pPr>
    </w:p>
    <w:p>
      <w:pPr>
        <w:spacing w:line="560" w:lineRule="exact"/>
        <w:ind w:firstLineChars="200" w:firstLine="640"/>
        <w:rPr>
          <w:rFonts w:ascii="方正黑体_GBK" w:eastAsia="方正黑体_GBK"/>
          <w:sz w:val="32"/>
        </w:rPr>
      </w:pPr>
      <w:r>
        <w:rPr>
          <w:rFonts w:ascii="方正黑体_GBK" w:eastAsia="方正黑体_GBK" w:hint="eastAsia"/>
          <w:sz w:val="32"/>
        </w:rPr>
        <w:t>一、项目名称</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玉林海关业务网新版门户网站开发建设服务项目。</w:t>
      </w:r>
    </w:p>
    <w:p>
      <w:pPr>
        <w:spacing w:line="560" w:lineRule="exact"/>
        <w:ind w:firstLineChars="200" w:firstLine="640"/>
        <w:rPr>
          <w:rFonts w:ascii="方正黑体_GBK" w:eastAsia="方正黑体_GBK"/>
          <w:sz w:val="32"/>
        </w:rPr>
      </w:pPr>
      <w:r>
        <w:rPr>
          <w:rFonts w:ascii="方正黑体_GBK" w:eastAsia="方正黑体_GBK" w:hint="eastAsia"/>
          <w:sz w:val="32"/>
        </w:rPr>
        <w:t>二、项目概述</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项目</w:t>
      </w:r>
      <w:r>
        <w:rPr>
          <w:rFonts w:ascii="Times New Roman" w:eastAsia="方正仿宋_GBK" w:hAnsi="Times New Roman" w:hint="eastAsia"/>
          <w:sz w:val="32"/>
        </w:rPr>
        <w:t>建设</w:t>
      </w:r>
      <w:r>
        <w:rPr>
          <w:rFonts w:ascii="Times New Roman" w:eastAsia="方正仿宋_GBK" w:hAnsi="Times New Roman"/>
          <w:sz w:val="32"/>
        </w:rPr>
        <w:t>需</w:t>
      </w:r>
      <w:r>
        <w:rPr>
          <w:rFonts w:ascii="Times New Roman" w:eastAsia="方正仿宋_GBK" w:hAnsi="Times New Roman" w:hint="eastAsia"/>
          <w:sz w:val="32"/>
        </w:rPr>
        <w:t>满足玉林海关日常办公需求，网页设计、美术设计的具体要求要与单位整体的形象保持一致，符合行业规范</w:t>
      </w:r>
      <w:r>
        <w:rPr>
          <w:rFonts w:ascii="Times New Roman" w:eastAsia="方正仿宋_GBK" w:hAnsi="Times New Roman"/>
          <w:sz w:val="32"/>
        </w:rPr>
        <w:t>。要求</w:t>
      </w:r>
      <w:r>
        <w:rPr>
          <w:rFonts w:ascii="Times New Roman" w:eastAsia="方正仿宋_GBK" w:hAnsi="Times New Roman" w:hint="eastAsia"/>
          <w:sz w:val="32"/>
        </w:rPr>
        <w:t>通过总体设计、资源整合、科技创新等手段完善网站栏目内容、目录结构、前后台功能等</w:t>
      </w:r>
      <w:r>
        <w:rPr>
          <w:rFonts w:ascii="Times New Roman" w:eastAsia="方正仿宋_GBK" w:hAnsi="Times New Roman"/>
          <w:sz w:val="32"/>
        </w:rPr>
        <w:t>，</w:t>
      </w:r>
      <w:r>
        <w:rPr>
          <w:rFonts w:ascii="Times New Roman" w:eastAsia="方正仿宋_GBK" w:hAnsi="Times New Roman" w:hint="eastAsia"/>
          <w:sz w:val="32"/>
        </w:rPr>
        <w:t>构建更加贴合实际使用的新版网站。新版网站</w:t>
      </w:r>
      <w:r>
        <w:rPr>
          <w:rFonts w:ascii="Times New Roman" w:eastAsia="方正仿宋_GBK" w:hAnsi="Times New Roman"/>
          <w:sz w:val="32"/>
        </w:rPr>
        <w:t>需</w:t>
      </w:r>
      <w:r>
        <w:rPr>
          <w:rFonts w:ascii="Times New Roman" w:eastAsia="方正仿宋_GBK" w:hAnsi="Times New Roman" w:hint="eastAsia"/>
          <w:sz w:val="32"/>
        </w:rPr>
        <w:t>契合未来国产化替换的发展趋势和要求。</w:t>
      </w:r>
    </w:p>
    <w:p>
      <w:pPr>
        <w:spacing w:line="560" w:lineRule="exact"/>
        <w:ind w:firstLineChars="200" w:firstLine="640"/>
        <w:rPr>
          <w:rFonts w:ascii="方正黑体_GBK" w:eastAsia="方正黑体_GBK"/>
          <w:sz w:val="32"/>
        </w:rPr>
      </w:pPr>
      <w:r>
        <w:rPr>
          <w:rFonts w:ascii="方正黑体_GBK" w:eastAsia="方正黑体_GBK" w:hint="eastAsia"/>
          <w:sz w:val="32"/>
        </w:rPr>
        <w:t>三、业务需求</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网站需</w:t>
      </w:r>
      <w:r>
        <w:rPr>
          <w:rFonts w:ascii="Times New Roman" w:eastAsia="方正仿宋_GBK" w:hAnsi="Times New Roman" w:hint="eastAsia"/>
          <w:sz w:val="32"/>
        </w:rPr>
        <w:t>根据玉林海关业务需求分别设置不同</w:t>
      </w:r>
      <w:r>
        <w:rPr>
          <w:rFonts w:ascii="Times New Roman" w:eastAsia="方正仿宋_GBK" w:hAnsi="Times New Roman"/>
          <w:sz w:val="32"/>
        </w:rPr>
        <w:t>功能</w:t>
      </w:r>
      <w:r>
        <w:rPr>
          <w:rFonts w:ascii="Times New Roman" w:eastAsia="方正仿宋_GBK" w:hAnsi="Times New Roman" w:hint="eastAsia"/>
          <w:sz w:val="32"/>
        </w:rPr>
        <w:t>模块，</w:t>
      </w:r>
      <w:r>
        <w:rPr>
          <w:rFonts w:ascii="Times New Roman" w:eastAsia="方正仿宋_GBK" w:hAnsi="Times New Roman"/>
          <w:sz w:val="32"/>
        </w:rPr>
        <w:t>主要包括</w:t>
      </w:r>
      <w:r>
        <w:rPr>
          <w:rFonts w:ascii="Times New Roman" w:eastAsia="方正仿宋_GBK" w:hAnsi="Times New Roman" w:hint="eastAsia"/>
          <w:sz w:val="32"/>
        </w:rPr>
        <w:t>网站页面内容发布管理模块、集成用户授权管理模块、系统日志模块、前端页面展示等。</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（一）</w:t>
      </w:r>
      <w:r>
        <w:rPr>
          <w:rFonts w:ascii="Times New Roman" w:eastAsia="方正仿宋_GBK" w:hAnsi="Times New Roman"/>
          <w:sz w:val="32"/>
        </w:rPr>
        <w:t>网站主站包括</w:t>
      </w:r>
      <w:r>
        <w:rPr>
          <w:rFonts w:ascii="Times New Roman" w:eastAsia="方正仿宋_GBK" w:hAnsi="Times New Roman" w:hint="eastAsia"/>
          <w:sz w:val="32"/>
        </w:rPr>
        <w:t>一个</w:t>
      </w:r>
      <w:r>
        <w:rPr>
          <w:rFonts w:ascii="Times New Roman" w:eastAsia="方正仿宋_GBK" w:hAnsi="Times New Roman"/>
          <w:sz w:val="32"/>
        </w:rPr>
        <w:t>主</w:t>
      </w:r>
      <w:r>
        <w:rPr>
          <w:rFonts w:ascii="Times New Roman" w:eastAsia="方正仿宋_GBK" w:hAnsi="Times New Roman" w:hint="eastAsia"/>
          <w:sz w:val="32"/>
        </w:rPr>
        <w:t>站</w:t>
      </w:r>
      <w:r>
        <w:rPr>
          <w:rFonts w:ascii="Times New Roman" w:eastAsia="方正仿宋_GBK" w:hAnsi="Times New Roman"/>
          <w:sz w:val="32"/>
        </w:rPr>
        <w:t>栏目、</w:t>
      </w:r>
      <w:r>
        <w:rPr>
          <w:rFonts w:ascii="Times New Roman" w:eastAsia="方正仿宋_GBK" w:hAnsi="Times New Roman" w:hint="eastAsia"/>
          <w:sz w:val="32"/>
        </w:rPr>
        <w:t>多个</w:t>
      </w:r>
      <w:r>
        <w:rPr>
          <w:rFonts w:ascii="Times New Roman" w:eastAsia="方正仿宋_GBK" w:hAnsi="Times New Roman"/>
          <w:sz w:val="32"/>
        </w:rPr>
        <w:t>二级子栏目</w:t>
      </w:r>
      <w:r>
        <w:rPr>
          <w:rFonts w:ascii="Times New Roman" w:eastAsia="方正仿宋_GBK" w:hAnsi="Times New Roman" w:hint="eastAsia"/>
          <w:sz w:val="32"/>
        </w:rPr>
        <w:t>。</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（二）</w:t>
      </w:r>
      <w:r>
        <w:rPr>
          <w:rFonts w:ascii="Times New Roman" w:eastAsia="方正仿宋_GBK" w:hAnsi="Times New Roman"/>
          <w:sz w:val="32"/>
        </w:rPr>
        <w:t>网站页面内容发布管理模块。</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1.提供多种信息、记录入库修改方式。</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2.具备能够调整记录显示先后顺序的功能。</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3.对于重大新闻要能满足在指定页面的指定位置进行发布的要求。</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4.具备全文检索功能。支持对数据库、静态页面以及多种格式文件的检索，支持智能检索、二次检索，可按时间、标题、作者、关键词以及不同专题类别进行检索</w:t>
      </w:r>
      <w:r>
        <w:rPr>
          <w:rFonts w:ascii="Times New Roman" w:eastAsia="方正仿宋_GBK" w:hAnsi="Times New Roman"/>
          <w:sz w:val="32"/>
        </w:rPr>
        <w:t>。</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5.</w:t>
      </w:r>
      <w:r>
        <w:rPr>
          <w:rFonts w:ascii="Times New Roman" w:eastAsia="方正仿宋_GBK" w:hAnsi="Times New Roman"/>
          <w:sz w:val="32"/>
        </w:rPr>
        <w:t>使用统一的后台信息发布平台，后台支持图片、附件上传等功能。</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6.内容的发布支持图文结合的形式</w:t>
      </w:r>
      <w:r>
        <w:rPr>
          <w:rFonts w:ascii="Times New Roman" w:eastAsia="方正仿宋_GBK" w:hAnsi="Times New Roman"/>
          <w:sz w:val="32"/>
        </w:rPr>
        <w:t>。</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（三）</w:t>
      </w:r>
      <w:r>
        <w:rPr>
          <w:rFonts w:ascii="Times New Roman" w:eastAsia="方正仿宋_GBK" w:hAnsi="Times New Roman"/>
          <w:sz w:val="32"/>
        </w:rPr>
        <w:t>系统日志模块</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记录后台用户增删改操作，系统运行日志</w:t>
      </w:r>
      <w:r>
        <w:rPr>
          <w:rFonts w:ascii="Times New Roman" w:eastAsia="方正仿宋_GBK" w:hAnsi="Times New Roman"/>
          <w:sz w:val="32"/>
        </w:rPr>
        <w:t>。</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（四）</w:t>
      </w:r>
      <w:r>
        <w:rPr>
          <w:rFonts w:ascii="Times New Roman" w:eastAsia="方正仿宋_GBK" w:hAnsi="Times New Roman"/>
          <w:sz w:val="32"/>
        </w:rPr>
        <w:t>前端页面展示。</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各栏目前端页面展示方式根据业务需求分别定制。</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（五）</w:t>
      </w:r>
      <w:r>
        <w:rPr>
          <w:rFonts w:ascii="Times New Roman" w:eastAsia="方正仿宋_GBK" w:hAnsi="Times New Roman"/>
          <w:sz w:val="32"/>
        </w:rPr>
        <w:t>其他。</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1.</w:t>
      </w:r>
      <w:r>
        <w:rPr>
          <w:rFonts w:ascii="Times New Roman" w:eastAsia="方正仿宋_GBK" w:hAnsi="Times New Roman"/>
          <w:sz w:val="32"/>
        </w:rPr>
        <w:t>页面弹窗：</w:t>
      </w:r>
      <w:r>
        <w:rPr>
          <w:rFonts w:ascii="Times New Roman" w:eastAsia="方正仿宋_GBK" w:hAnsi="Times New Roman" w:hint="eastAsia"/>
          <w:sz w:val="32"/>
        </w:rPr>
        <w:t>支持后台的多个飘窗设计设置，包括大小，显示时限、图片上传、链接地址等设置</w:t>
      </w:r>
      <w:r>
        <w:rPr>
          <w:rFonts w:ascii="Times New Roman" w:eastAsia="方正仿宋_GBK" w:hAnsi="Times New Roman"/>
          <w:sz w:val="32"/>
        </w:rPr>
        <w:t>。</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2.</w:t>
      </w:r>
      <w:r>
        <w:rPr>
          <w:rFonts w:ascii="Times New Roman" w:eastAsia="方正仿宋_GBK" w:hAnsi="Times New Roman" w:hint="eastAsia"/>
          <w:sz w:val="32"/>
        </w:rPr>
        <w:t>值班管理：支持值班表排班编辑导入前端显示等。</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3.</w:t>
      </w:r>
      <w:r>
        <w:rPr>
          <w:rFonts w:ascii="Times New Roman" w:eastAsia="方正仿宋_GBK" w:hAnsi="Times New Roman" w:hint="eastAsia"/>
          <w:sz w:val="32"/>
        </w:rPr>
        <w:t>通讯录管理：支持本地通讯录的编辑发布等。</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4</w:t>
      </w:r>
      <w:r>
        <w:rPr>
          <w:rFonts w:ascii="Times New Roman" w:eastAsia="方正仿宋_GBK" w:hAnsi="Times New Roman" w:hint="eastAsia"/>
          <w:sz w:val="32"/>
        </w:rPr>
        <w:t>.</w:t>
      </w:r>
      <w:r>
        <w:rPr>
          <w:rFonts w:ascii="Times New Roman" w:eastAsia="方正仿宋_GBK" w:hAnsi="Times New Roman"/>
          <w:sz w:val="32"/>
        </w:rPr>
        <w:t>整合旧版网站作为历史网站以备查询。</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5.工资查询系统：满足表格集中导入，授权用户查询功能，可对工资模板进行自主编辑，增减各工资项目，同时满足行政编制和事业编制工资查询。</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6.督办系统：满足任务发布、超期提醒、办结反馈等督办需求。</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7.领导去向公示系统。</w:t>
      </w:r>
    </w:p>
    <w:p>
      <w:pPr>
        <w:pStyle w:val="80"/>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8.提供多种风格显示（日常、节假日、黑白等）</w:t>
      </w:r>
      <w:r>
        <w:rPr>
          <w:rFonts w:ascii="Times New Roman" w:eastAsia="方正仿宋_GBK" w:hAnsi="Times New Roman" w:hint="eastAsia"/>
          <w:sz w:val="32"/>
        </w:rPr>
        <w:t>。</w:t>
      </w:r>
    </w:p>
    <w:p>
      <w:pPr>
        <w:spacing w:line="560" w:lineRule="exact"/>
        <w:ind w:firstLineChars="200" w:firstLine="640"/>
        <w:rPr>
          <w:rFonts w:ascii="方正黑体_GBK" w:eastAsia="方正黑体_GBK"/>
          <w:sz w:val="32"/>
        </w:rPr>
      </w:pPr>
      <w:r>
        <w:rPr>
          <w:rFonts w:ascii="方正黑体_GBK" w:eastAsia="方正黑体_GBK" w:hint="eastAsia"/>
          <w:sz w:val="32"/>
        </w:rPr>
        <w:t>四、</w:t>
      </w:r>
      <w:r>
        <w:rPr>
          <w:rFonts w:ascii="方正黑体_GBK" w:eastAsia="方正黑体_GBK"/>
          <w:sz w:val="32"/>
        </w:rPr>
        <w:t>性能需求及其他非功能性要求</w:t>
      </w:r>
    </w:p>
    <w:p>
      <w:pPr>
        <w:spacing w:line="560" w:lineRule="exact"/>
        <w:ind w:firstLineChars="200" w:firstLine="640"/>
        <w:rPr>
          <w:rFonts w:ascii="Times New Roman" w:eastAsia="方正仿宋_GBK" w:hAnsi="Times New Roman"/>
          <w:sz w:val="32"/>
        </w:rPr>
      </w:pPr>
      <w:bookmarkEnd w:id="1"/>
      <w:r>
        <w:rPr>
          <w:rFonts w:ascii="Times New Roman" w:eastAsia="方正仿宋_GBK" w:hAnsi="Times New Roman" w:hint="eastAsia"/>
          <w:sz w:val="32"/>
        </w:rPr>
        <w:t>（一）性能需求</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满足高峰时段网站的及时响应</w:t>
      </w:r>
    </w:p>
    <w:p>
      <w:pPr>
        <w:spacing w:line="560" w:lineRule="exact"/>
        <w:ind w:firstLineChars="200" w:firstLine="640"/>
        <w:rPr>
          <w:rFonts w:ascii="Times New Roman" w:eastAsia="方正仿宋_GBK" w:hAnsi="Times New Roman"/>
          <w:sz w:val="32"/>
        </w:rPr>
      </w:pPr>
      <w:bookmarkStart w:id="2" w:name="_Toc10130896"/>
      <w:r>
        <w:rPr>
          <w:rFonts w:ascii="Times New Roman" w:eastAsia="方正仿宋_GBK" w:hAnsi="Times New Roman" w:hint="eastAsia"/>
          <w:sz w:val="32"/>
        </w:rPr>
        <w:t>（二）其他要求</w:t>
      </w:r>
      <w:bookmarkEnd w:id="2"/>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1</w:t>
      </w:r>
      <w:r>
        <w:rPr>
          <w:rFonts w:ascii="Times New Roman" w:eastAsia="方正仿宋_GBK" w:hAnsi="Times New Roman" w:hint="eastAsia"/>
          <w:sz w:val="32"/>
        </w:rPr>
        <w:t>.</w:t>
      </w:r>
      <w:r>
        <w:rPr>
          <w:rFonts w:ascii="Times New Roman" w:eastAsia="方正仿宋_GBK" w:hAnsi="Times New Roman"/>
          <w:sz w:val="32"/>
        </w:rPr>
        <w:t>系统安全性</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系统应提供有效的数据安全保护机制。</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系统应对用户登录系统以及使用系统功能的情况进行记录。</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系统运行日志保存不少于1年。</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2</w:t>
      </w:r>
      <w:r>
        <w:rPr>
          <w:rFonts w:ascii="Times New Roman" w:eastAsia="方正仿宋_GBK" w:hAnsi="Times New Roman" w:hint="eastAsia"/>
          <w:sz w:val="32"/>
        </w:rPr>
        <w:t>.</w:t>
      </w:r>
      <w:r>
        <w:rPr>
          <w:rFonts w:ascii="Times New Roman" w:eastAsia="方正仿宋_GBK" w:hAnsi="Times New Roman"/>
          <w:sz w:val="32"/>
        </w:rPr>
        <w:t>系统扩展性</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系统软件应能够支持多种操作系统平台，包括主流的Windows和Linux等。</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系统软件应能够支持主流的SQL Server、oracle等关系型数据库。</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3</w:t>
      </w:r>
      <w:r>
        <w:rPr>
          <w:rFonts w:ascii="Times New Roman" w:eastAsia="方正仿宋_GBK" w:hAnsi="Times New Roman" w:hint="eastAsia"/>
          <w:sz w:val="32"/>
        </w:rPr>
        <w:t>.</w:t>
      </w:r>
      <w:r>
        <w:rPr>
          <w:rFonts w:ascii="Times New Roman" w:eastAsia="方正仿宋_GBK" w:hAnsi="Times New Roman"/>
          <w:sz w:val="32"/>
        </w:rPr>
        <w:t>系统易用性</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人机界面设计应以用户为中心的基本原则，用户界面应简洁、友好，操作简单，提示清晰，提供系统操作在线帮助,用户界面显示应采用简体中文。</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4</w:t>
      </w:r>
      <w:r>
        <w:rPr>
          <w:rFonts w:ascii="Times New Roman" w:eastAsia="方正仿宋_GBK" w:hAnsi="Times New Roman" w:hint="eastAsia"/>
          <w:sz w:val="32"/>
        </w:rPr>
        <w:t>.</w:t>
      </w:r>
      <w:r>
        <w:rPr>
          <w:rFonts w:ascii="Times New Roman" w:eastAsia="方正仿宋_GBK" w:hAnsi="Times New Roman"/>
          <w:sz w:val="32"/>
        </w:rPr>
        <w:t>系统兼容性</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系统软件契合用户的使用环境。</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5</w:t>
      </w:r>
      <w:r>
        <w:rPr>
          <w:rFonts w:ascii="Times New Roman" w:eastAsia="方正仿宋_GBK" w:hAnsi="Times New Roman" w:hint="eastAsia"/>
          <w:sz w:val="32"/>
        </w:rPr>
        <w:t>.</w:t>
      </w:r>
      <w:r>
        <w:rPr>
          <w:rFonts w:ascii="Times New Roman" w:eastAsia="方正仿宋_GBK" w:hAnsi="Times New Roman"/>
          <w:sz w:val="32"/>
        </w:rPr>
        <w:t>其他非功能性要求</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（1）系统建设必须符合《海关政务信息系统整合技术规范（试行）》要求。</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2）系统上线前须符合《海关信息化应用项目上线管理规定》，例如：系统上线前需通过代码安全审计，如包含外购成品软件，应当提供软件安全性声明或专业安全测评机构对照国家有关标准出具的软件安全检测报告；需提交系统源代码，完成原版库入库。</w:t>
      </w:r>
    </w:p>
    <w:p>
      <w:pPr>
        <w:spacing w:line="560" w:lineRule="exact"/>
        <w:ind w:firstLineChars="200" w:firstLine="640"/>
        <w:rPr>
          <w:rFonts w:ascii="方正黑体_GBK" w:eastAsia="方正黑体_GBK"/>
          <w:sz w:val="32"/>
        </w:rPr>
      </w:pPr>
      <w:r>
        <w:rPr>
          <w:rFonts w:ascii="方正黑体_GBK" w:eastAsia="方正黑体_GBK" w:hint="eastAsia"/>
          <w:sz w:val="32"/>
        </w:rPr>
        <w:t>五、时间要求</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自合同签订之日起</w:t>
      </w:r>
      <w:r>
        <w:rPr>
          <w:rFonts w:ascii="Times New Roman" w:eastAsia="方正仿宋_GBK" w:hAnsi="Times New Roman" w:hint="eastAsia"/>
          <w:sz w:val="32"/>
        </w:rPr>
        <w:t>三</w:t>
      </w:r>
      <w:r>
        <w:rPr>
          <w:rFonts w:ascii="Times New Roman" w:eastAsia="方正仿宋_GBK" w:hAnsi="Times New Roman"/>
          <w:sz w:val="32"/>
        </w:rPr>
        <w:t>个月内完成开发。</w:t>
      </w:r>
    </w:p>
    <w:p>
      <w:pPr>
        <w:spacing w:line="560" w:lineRule="exact"/>
        <w:ind w:firstLineChars="200" w:firstLine="640"/>
        <w:rPr>
          <w:rFonts w:ascii="方正黑体_GBK" w:eastAsia="方正黑体_GBK"/>
          <w:sz w:val="32"/>
          <w:szCs w:val="32"/>
        </w:rPr>
      </w:pPr>
      <w:r>
        <w:rPr>
          <w:rFonts w:ascii="方正黑体_GBK" w:eastAsia="方正黑体_GBK" w:hint="eastAsia"/>
          <w:sz w:val="32"/>
          <w:szCs w:val="32"/>
        </w:rPr>
        <w:t>六、运维服务要求</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（一）自网站项目验收合格之日起，中标人提供1年期免费维保服务。</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（二）网站顺利启用并达到预期目标后，中标人需对网站进行</w:t>
      </w:r>
      <w:r>
        <w:rPr>
          <w:rFonts w:ascii="Times New Roman" w:eastAsia="方正仿宋_GBK" w:hAnsi="Times New Roman" w:hint="eastAsia"/>
          <w:sz w:val="32"/>
        </w:rPr>
        <w:t>功能完善</w:t>
      </w:r>
      <w:r>
        <w:rPr>
          <w:rFonts w:ascii="Times New Roman" w:eastAsia="方正仿宋_GBK" w:hAnsi="Times New Roman"/>
          <w:sz w:val="32"/>
        </w:rPr>
        <w:t>以及运行维护</w:t>
      </w:r>
      <w:r>
        <w:rPr>
          <w:rFonts w:ascii="Times New Roman" w:eastAsia="方正仿宋_GBK" w:hAnsi="Times New Roman" w:hint="eastAsia"/>
          <w:sz w:val="32"/>
        </w:rPr>
        <w:t>。</w:t>
      </w:r>
      <w:r>
        <w:rPr>
          <w:rFonts w:ascii="Times New Roman" w:eastAsia="方正仿宋_GBK" w:hAnsi="Times New Roman"/>
          <w:sz w:val="32"/>
        </w:rPr>
        <w:t>中标人在维保期需提供技术支持，一般故障需在48小时内修复，如无法及时排除故障，中标人须向采购人提供应急方案。</w:t>
      </w:r>
    </w:p>
    <w:sectPr>
      <w:pgSz w:w="11906" w:h="16838"/>
      <w:pgMar w:top="1418" w:right="1474" w:bottom="1134"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20002A87" w:usb1="00000000" w:usb2="00000000" w:usb3="00000000" w:csb0="000001FF" w:csb1="00000000"/>
  </w:font>
  <w:font w:name="方正仿宋_GBK">
    <w:panose1 w:val="03000509000000000000"/>
    <w:charset w:val="86"/>
    <w:family w:val="script"/>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altName w:val="Times New Roman"/>
    <w:panose1 w:val="020F0502020204030204"/>
    <w:charset w:val="00"/>
    <w:family w:val="swiss"/>
    <w:pitch w:val="variable"/>
    <w:sig w:usb0="E10002FF" w:usb1="4000ACFF" w:usb2="00000009" w:usb3="00000000" w:csb0="0000019F" w:csb1="00000000"/>
  </w:font>
  <w:font w:name="Arial">
    <w:altName w:val="DejaVu Sans"/>
    <w:panose1 w:val="020B0604020202020204"/>
    <w:charset w:val="00"/>
    <w:family w:val="swiss"/>
    <w:pitch w:val="variable"/>
    <w:sig w:usb0="20002A87" w:usb1="00000000" w:usb2="00000000" w:usb3="00000000" w:csb0="000001FF" w:csb1="00000000"/>
  </w:font>
  <w:font w:name="等线">
    <w:altName w:val="隶书"/>
    <w:panose1 w:val="00000000000000000000"/>
    <w:charset w:val="86"/>
    <w:family w:val="auto"/>
    <w:pitch w:val="variable"/>
    <w:sig w:usb0="00000000" w:usb1="38CF7CFA" w:usb2="00000016" w:usb3="00000000" w:csb0="0004000F" w:csb1="00000000"/>
  </w:font>
  <w:font w:name="Cambria">
    <w:altName w:val="DejaVu Sans"/>
    <w:panose1 w:val="02040503050406030204"/>
    <w:charset w:val="00"/>
    <w:family w:val="roman"/>
    <w:pitch w:val="variable"/>
    <w:sig w:usb0="E00002FF" w:usb1="400004FF" w:usb2="00000000" w:usb3="00000000" w:csb0="0000019F" w:csb1="00000000"/>
  </w:font>
  <w:font w:name="等线 Light">
    <w:altName w:val="宋体"/>
    <w:panose1 w:val="00000000000000000000"/>
    <w:charset w:val="86"/>
    <w:family w:val="auto"/>
    <w:pitch w:val="variable"/>
    <w:sig w:usb0="00000000" w:usb1="00000000" w:usb2="00000016" w:usb3="00000000" w:csb0="0004000F" w:csb1="00000000"/>
  </w:font>
  <w:font w:name="微软雅黑">
    <w:altName w:val="隶书"/>
    <w:panose1 w:val="020B0503020204020204"/>
    <w:charset w:val="86"/>
    <w:family w:val="swiss"/>
    <w:pitch w:val="variable"/>
    <w:sig w:usb0="80000287" w:usb1="280F3C52" w:usb2="00000016" w:usb3="00000000" w:csb0="0004001F" w:csb1="00000000"/>
  </w:font>
  <w:font w:name="@方正黑体_GBK">
    <w:altName w:val="方正黑体_GBK"/>
    <w:panose1 w:val="03000509000000000000"/>
    <w:charset w:val="86"/>
    <w:family w:val="script"/>
    <w:pitch w:val="variable"/>
    <w:sig w:usb0="00000001" w:usb1="080E0000" w:usb2="00000010" w:usb3="00000000" w:csb0="00040000" w:csb1="00000000"/>
  </w:font>
  <w:font w:name="Cambria Math">
    <w:altName w:val="DejaVu Sans"/>
    <w:panose1 w:val="02040503050406030204"/>
    <w:charset w:val="00"/>
    <w:family w:val="roman"/>
    <w:pitch w:val="variable"/>
    <w:sig w:usb0="E00002FF" w:usb1="420024FF" w:usb2="00000000" w:usb3="00000000" w:csb0="0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F2F6DDAE"/>
    <w:multiLevelType w:val="multilevel"/>
    <w:tmpl w:val="3A272C80"/>
    <w:lvl w:ilvl="0">
      <w:start w:val="1"/>
      <w:numFmt w:val="decimal"/>
      <w:lvlRestart w:val="0"/>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NzI5MjE4NWIxNDI3OTQ4M2VmNmEyYTQ0NzU1YjFjMWI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2"/>
      <w:lang w:val="en-US" w:eastAsia="zh-CN" w:bidi="ar-SA"/>
    </w:rPr>
  </w:style>
  <w:style w:type="paragraph" w:styleId="1">
    <w:name w:val="heading 1"/>
    <w:next w:val="0"/>
    <w:pPr>
      <w:keepNext/>
      <w:keepLines/>
      <w:pageBreakBefore/>
      <w:widowControl w:val="0"/>
      <w:numPr>
        <w:ilvl w:val="0"/>
        <w:numId w:val="1"/>
      </w:numPr>
      <w:tabs>
        <w:tab w:val="left" w:pos="1134"/>
      </w:tabs>
      <w:spacing w:beforeLines="50" w:before="50" w:line="560" w:lineRule="atLeast"/>
      <w:outlineLvl w:val="0"/>
    </w:pPr>
    <w:rPr>
      <w:rFonts w:ascii="方正仿宋_GBK" w:eastAsia="等线" w:cs="Times New Roman" w:hAnsi="方正仿宋_GBK"/>
      <w:b/>
      <w:kern w:val="44"/>
      <w:sz w:val="36"/>
      <w:szCs w:val="32"/>
      <w:lang w:val="en-US" w:eastAsia="zh-CN" w:bidi="ar-SA"/>
    </w:rPr>
  </w:style>
  <w:style w:type="paragraph" w:styleId="2">
    <w:name w:val="heading 2"/>
    <w:next w:val="0"/>
    <w:pPr>
      <w:keepNext/>
      <w:keepLines/>
      <w:widowControl w:val="0"/>
      <w:numPr>
        <w:ilvl w:val="1"/>
        <w:numId w:val="1"/>
      </w:numPr>
      <w:tabs>
        <w:tab w:val="left" w:pos="720"/>
      </w:tabs>
      <w:spacing w:beforeLines="50" w:before="50" w:line="600" w:lineRule="auto"/>
      <w:outlineLvl w:val="1"/>
    </w:pPr>
    <w:rPr>
      <w:rFonts w:ascii="Cambria" w:eastAsia="等线" w:cs="Times New Roman" w:hAnsi="Cambria"/>
      <w:b/>
      <w:bCs/>
      <w:kern w:val="2"/>
      <w:sz w:val="32"/>
      <w:szCs w:val="32"/>
      <w:lang w:val="en-US" w:eastAsia="zh-CN" w:bidi="ar-SA"/>
    </w:rPr>
  </w:style>
  <w:style w:type="paragraph" w:styleId="3">
    <w:name w:val="heading 3"/>
    <w:basedOn w:val="0"/>
    <w:next w:val="0"/>
    <w:pPr>
      <w:keepNext/>
      <w:keepLines/>
      <w:widowControl w:val="0"/>
      <w:numPr>
        <w:ilvl w:val="2"/>
        <w:numId w:val="1"/>
      </w:numPr>
      <w:spacing w:before="260" w:after="260" w:line="415" w:lineRule="auto"/>
      <w:outlineLvl w:val="2"/>
    </w:pPr>
    <w:rPr>
      <w:rFonts w:ascii="等线 Light" w:eastAsia="等线" w:cs="Times New Roman" w:hAnsi="等线 Light"/>
      <w:b/>
      <w:sz w:val="32"/>
      <w:szCs w:val="20"/>
    </w:rPr>
  </w:style>
  <w:style w:type="paragraph" w:styleId="4">
    <w:name w:val="heading 4"/>
    <w:next w:val="0"/>
    <w:pPr>
      <w:keepNext/>
      <w:keepLines/>
      <w:widowControl w:val="0"/>
      <w:numPr>
        <w:ilvl w:val="3"/>
        <w:numId w:val="1"/>
      </w:numPr>
      <w:spacing w:beforeLines="50" w:before="50" w:after="290" w:line="377" w:lineRule="auto"/>
      <w:jc w:val="both"/>
      <w:outlineLvl w:val="3"/>
    </w:pPr>
    <w:rPr>
      <w:rFonts w:ascii="微软雅黑" w:eastAsia="微软雅黑" w:cs="Times New Roman"/>
      <w:b/>
      <w:bCs/>
      <w:kern w:val="2"/>
      <w:sz w:val="28"/>
      <w:szCs w:val="28"/>
      <w:lang w:val="en-US" w:eastAsia="zh-CN" w:bidi="ar-SA"/>
    </w:rPr>
  </w:style>
  <w:style w:type="paragraph" w:styleId="5">
    <w:name w:val="heading 5"/>
    <w:basedOn w:val="0"/>
    <w:next w:val="0"/>
    <w:pPr>
      <w:keepNext/>
      <w:keepLines/>
      <w:widowControl w:val="0"/>
      <w:numPr>
        <w:ilvl w:val="4"/>
        <w:numId w:val="1"/>
      </w:numPr>
      <w:spacing w:beforeLines="50" w:before="50" w:after="290" w:line="377" w:lineRule="auto"/>
      <w:outlineLvl w:val="4"/>
    </w:pPr>
    <w:rPr>
      <w:rFonts w:ascii="等线 Light" w:eastAsia="等线" w:cs="Times New Roman" w:hAnsi="等线 Light"/>
      <w:b/>
      <w:bCs/>
      <w:sz w:val="28"/>
      <w:szCs w:val="28"/>
    </w:rPr>
  </w:style>
  <w:style w:type="paragraph" w:styleId="6">
    <w:name w:val="heading 6"/>
    <w:basedOn w:val="0"/>
    <w:next w:val="0"/>
    <w:pPr>
      <w:keepNext/>
      <w:keepLines/>
      <w:widowControl w:val="0"/>
      <w:numPr>
        <w:ilvl w:val="5"/>
        <w:numId w:val="1"/>
      </w:numPr>
      <w:spacing w:beforeLines="50" w:before="50" w:after="64" w:line="319" w:lineRule="auto"/>
      <w:outlineLvl w:val="5"/>
    </w:pPr>
    <w:rPr>
      <w:rFonts w:ascii="微软雅黑" w:eastAsia="微软雅黑" w:cs="Times New Roman"/>
      <w:b/>
      <w:bCs/>
      <w:sz w:val="24"/>
      <w:szCs w:val="24"/>
    </w:rPr>
  </w:style>
  <w:style w:type="paragraph" w:styleId="7">
    <w:name w:val="heading 7"/>
    <w:basedOn w:val="0"/>
    <w:next w:val="0"/>
    <w:pPr>
      <w:keepNext/>
      <w:keepLines/>
      <w:widowControl w:val="0"/>
      <w:numPr>
        <w:ilvl w:val="6"/>
        <w:numId w:val="1"/>
      </w:numPr>
      <w:spacing w:beforeLines="50" w:before="50" w:after="64" w:line="319" w:lineRule="auto"/>
      <w:outlineLvl w:val="6"/>
    </w:pPr>
    <w:rPr>
      <w:rFonts w:ascii="等线 Light" w:eastAsia="等线" w:cs="Times New Roman" w:hAnsi="等线 Light"/>
      <w:b/>
      <w:bCs/>
      <w:sz w:val="24"/>
      <w:szCs w:val="24"/>
    </w:rPr>
  </w:style>
  <w:style w:type="paragraph" w:styleId="8">
    <w:name w:val="heading 8"/>
    <w:basedOn w:val="0"/>
    <w:next w:val="0"/>
    <w:pPr>
      <w:keepNext/>
      <w:keepLines/>
      <w:widowControl w:val="0"/>
      <w:numPr>
        <w:ilvl w:val="7"/>
        <w:numId w:val="1"/>
      </w:numPr>
      <w:spacing w:beforeLines="50" w:before="50" w:after="64" w:line="319" w:lineRule="auto"/>
      <w:outlineLvl w:val="7"/>
    </w:pPr>
    <w:rPr>
      <w:rFonts w:ascii="微软雅黑" w:eastAsia="微软雅黑" w:cs="Times New Roman"/>
      <w:sz w:val="24"/>
      <w:szCs w:val="24"/>
    </w:rPr>
  </w:style>
  <w:style w:type="paragraph" w:styleId="9">
    <w:name w:val="heading 9"/>
    <w:basedOn w:val="0"/>
    <w:next w:val="0"/>
    <w:pPr>
      <w:keepNext/>
      <w:keepLines/>
      <w:widowControl w:val="0"/>
      <w:numPr>
        <w:ilvl w:val="8"/>
        <w:numId w:val="1"/>
      </w:numPr>
      <w:spacing w:beforeLines="50" w:before="50" w:after="64" w:line="319" w:lineRule="auto"/>
      <w:outlineLvl w:val="8"/>
    </w:pPr>
    <w:rPr>
      <w:rFonts w:ascii="微软雅黑" w:eastAsia="微软雅黑" w:cs="Times New Roman"/>
      <w:szCs w:val="21"/>
    </w:rPr>
  </w:style>
  <w:style w:type="character" w:default="1" w:styleId="10">
    <w:name w:val="Default Paragraph Font"/>
  </w:style>
  <w:style w:type="paragraph" w:styleId="15">
    <w:name w:val="Balloon Text"/>
    <w:basedOn w:val="0"/>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styleId="18">
    <w:name w:val="Subtitle"/>
    <w:basedOn w:val="0"/>
    <w:next w:val="0"/>
    <w:pPr>
      <w:spacing w:before="240" w:after="60" w:line="312" w:lineRule="auto"/>
      <w:jc w:val="center"/>
      <w:outlineLvl w:val="1"/>
    </w:pPr>
    <w:rPr>
      <w:rFonts w:ascii="Cambria" w:cs="Times New Roman" w:hAnsi="Cambria"/>
      <w:b/>
      <w:bCs/>
      <w:kern w:val="28"/>
      <w:sz w:val="32"/>
      <w:szCs w:val="32"/>
    </w:rPr>
  </w:style>
  <w:style w:type="paragraph" w:customStyle="1" w:styleId="19">
    <w:name w:val="列出段落1"/>
    <w:basedOn w:val="0"/>
    <w:pPr>
      <w:ind w:firstLineChars="200" w:firstLine="200"/>
    </w:pPr>
  </w:style>
  <w:style w:type="paragraph" w:customStyle="1" w:styleId="20">
    <w:name w:val="列表段落1"/>
    <w:pPr>
      <w:widowControl w:val="0"/>
      <w:ind w:firstLineChars="200" w:firstLine="200"/>
      <w:jc w:val="both"/>
    </w:pPr>
    <w:rPr>
      <w:rFonts w:ascii="@方正黑体_GBK" w:eastAsia="等线" w:cs="等线 Light" w:hAnsi="@方正黑体_GBK"/>
      <w:kern w:val="2"/>
      <w:sz w:val="21"/>
      <w:szCs w:val="22"/>
      <w:lang w:val="en-US" w:eastAsia="zh-CN" w:bidi="ar-SA"/>
    </w:rPr>
  </w:style>
  <w:style w:type="paragraph" w:customStyle="1" w:styleId="21">
    <w:name w:val="列出段落11"/>
    <w:next w:val="18"/>
    <w:pPr>
      <w:widowControl w:val="0"/>
      <w:ind w:firstLineChars="200" w:firstLine="200"/>
      <w:jc w:val="both"/>
    </w:pPr>
    <w:rPr>
      <w:rFonts w:ascii="Calibri" w:eastAsia="宋体" w:cs="Arial" w:hAnsi="Calibri"/>
      <w:kern w:val="2"/>
      <w:sz w:val="21"/>
      <w:szCs w:val="22"/>
      <w:lang w:val="en-US" w:eastAsia="zh-CN" w:bidi="ar-SA"/>
    </w:rPr>
  </w:style>
  <w:style w:type="paragraph" w:customStyle="1" w:styleId="22">
    <w:name w:val="样式 10 磅"/>
    <w:pPr>
      <w:widowControl w:val="0"/>
      <w:ind w:firstLineChars="200" w:firstLine="200"/>
      <w:jc w:val="both"/>
    </w:pPr>
    <w:rPr>
      <w:rFonts w:ascii="Calibri" w:eastAsia="宋体" w:cs="Arial" w:hAnsi="Calibri"/>
      <w:kern w:val="2"/>
      <w:sz w:val="21"/>
      <w:szCs w:val="22"/>
      <w:lang w:val="en-US" w:eastAsia="zh-CN" w:bidi="ar-SA"/>
    </w:rPr>
  </w:style>
  <w:style w:type="paragraph" w:customStyle="1" w:styleId="23">
    <w:name w:val="样式 小五"/>
    <w:pPr>
      <w:widowControl w:val="0"/>
      <w:tabs>
        <w:tab w:val="center" w:pos="4153"/>
        <w:tab w:val="right" w:pos="8306"/>
      </w:tabs>
      <w:snapToGrid w:val="0"/>
    </w:pPr>
    <w:rPr>
      <w:rFonts w:ascii="Times New Roman" w:eastAsia="方正仿宋_GBK" w:cs="Times New Roman" w:hAnsi="Times New Roman"/>
      <w:kern w:val="2"/>
      <w:sz w:val="18"/>
      <w:szCs w:val="18"/>
      <w:lang w:val="en-US" w:eastAsia="zh-CN" w:bidi="ar-SA"/>
    </w:rPr>
  </w:style>
  <w:style w:type="paragraph" w:customStyle="1" w:styleId="24">
    <w:name w:val="样式 1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25">
    <w:name w:val="样式 1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26">
    <w:name w:val="样式 1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27">
    <w:name w:val="样式 1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28">
    <w:name w:val="样式 1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29">
    <w:name w:val="样式 19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0">
    <w:name w:val="样式 6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1">
    <w:name w:val="样式 64 三号"/>
    <w:pPr>
      <w:keepNext/>
      <w:keepLines/>
      <w:widowControl w:val="0"/>
      <w:tabs>
        <w:tab w:val="left" w:pos="0"/>
        <w:tab w:val="left" w:pos="720"/>
      </w:tabs>
      <w:spacing w:beforeLines="50" w:before="50" w:line="600" w:lineRule="auto"/>
      <w:ind w:left="576" w:hanging="576"/>
      <w:outlineLvl w:val="1"/>
    </w:pPr>
    <w:rPr>
      <w:rFonts w:ascii="Cambria" w:eastAsia="等线" w:cs="Times New Roman" w:hAnsi="Cambria"/>
      <w:b/>
      <w:bCs/>
      <w:kern w:val="2"/>
      <w:sz w:val="32"/>
      <w:szCs w:val="32"/>
      <w:lang w:val="en-US" w:eastAsia="zh-CN" w:bidi="ar-SA"/>
    </w:rPr>
  </w:style>
  <w:style w:type="paragraph" w:customStyle="1" w:styleId="32">
    <w:name w:val="样式 65 三号"/>
    <w:pPr>
      <w:keepNext/>
      <w:keepLines/>
      <w:widowControl w:val="0"/>
      <w:tabs>
        <w:tab w:val="left" w:pos="0"/>
      </w:tabs>
      <w:spacing w:before="260" w:after="260" w:line="415" w:lineRule="auto"/>
      <w:ind w:left="720" w:hanging="720"/>
      <w:jc w:val="both"/>
      <w:outlineLvl w:val="2"/>
    </w:pPr>
    <w:rPr>
      <w:rFonts w:ascii="等线 Light" w:eastAsia="等线" w:cs="Times New Roman" w:hAnsi="等线 Light"/>
      <w:b/>
      <w:kern w:val="2"/>
      <w:sz w:val="32"/>
      <w:szCs w:val="20"/>
      <w:lang w:val="en-US" w:eastAsia="zh-CN" w:bidi="ar-SA"/>
    </w:rPr>
  </w:style>
  <w:style w:type="paragraph" w:customStyle="1" w:styleId="33">
    <w:name w:val="样式 6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4">
    <w:name w:val="样式 6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5">
    <w:name w:val="样式 6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6">
    <w:name w:val="样式 69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7">
    <w:name w:val="样式 70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8">
    <w:name w:val="样式 7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9">
    <w:name w:val="样式 72 三号"/>
    <w:pPr>
      <w:widowControl w:val="0"/>
      <w:ind w:firstLineChars="200" w:firstLine="200"/>
      <w:jc w:val="both"/>
    </w:pPr>
    <w:rPr>
      <w:rFonts w:ascii="Times New Roman" w:eastAsia="方正仿宋_GBK" w:cs="Times New Roman" w:hAnsi="Times New Roman"/>
      <w:kern w:val="2"/>
      <w:sz w:val="32"/>
      <w:szCs w:val="32"/>
      <w:lang w:val="en-US" w:eastAsia="zh-CN" w:bidi="ar-SA"/>
    </w:rPr>
  </w:style>
  <w:style w:type="paragraph" w:customStyle="1" w:styleId="40">
    <w:name w:val="样式 7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41">
    <w:name w:val="样式 7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42">
    <w:name w:val="样式 75 三号"/>
    <w:pPr>
      <w:widowControl w:val="0"/>
      <w:ind w:firstLineChars="200" w:firstLine="200"/>
      <w:jc w:val="both"/>
    </w:pPr>
    <w:rPr>
      <w:rFonts w:ascii="Times New Roman" w:eastAsia="方正仿宋_GBK" w:cs="Times New Roman" w:hAnsi="Times New Roman"/>
      <w:kern w:val="2"/>
      <w:sz w:val="32"/>
      <w:szCs w:val="32"/>
      <w:lang w:val="en-US" w:eastAsia="zh-CN" w:bidi="ar-SA"/>
    </w:rPr>
  </w:style>
  <w:style w:type="paragraph" w:customStyle="1" w:styleId="43">
    <w:name w:val="样式 7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44">
    <w:name w:val="样式 7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45">
    <w:name w:val="样式 7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46">
    <w:name w:val="样式 79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47">
    <w:name w:val="样式 80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48">
    <w:name w:val="样式 8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49">
    <w:name w:val="样式 82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0">
    <w:name w:val="样式 8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1">
    <w:name w:val="样式 8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2">
    <w:name w:val="样式 8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3">
    <w:name w:val="样式 8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4">
    <w:name w:val="样式 8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5">
    <w:name w:val="样式 8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6">
    <w:name w:val="样式 89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7">
    <w:name w:val="样式 90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8">
    <w:name w:val="样式 9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9">
    <w:name w:val="样式 9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0">
    <w:name w:val="样式 9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1">
    <w:name w:val="样式 9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2">
    <w:name w:val="样式 9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3">
    <w:name w:val="样式 9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4">
    <w:name w:val="样式 9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5">
    <w:name w:val="样式 99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6">
    <w:name w:val="样式 100 三号"/>
    <w:pPr>
      <w:widowControl w:val="0"/>
      <w:ind w:firstLineChars="200" w:firstLine="200"/>
      <w:jc w:val="both"/>
    </w:pPr>
    <w:rPr>
      <w:rFonts w:ascii="Times New Roman" w:eastAsia="方正仿宋_GBK" w:cs="Times New Roman" w:hAnsi="Times New Roman"/>
      <w:kern w:val="2"/>
      <w:sz w:val="32"/>
      <w:szCs w:val="32"/>
      <w:lang w:val="en-US" w:eastAsia="zh-CN" w:bidi="ar-SA"/>
    </w:rPr>
  </w:style>
  <w:style w:type="paragraph" w:customStyle="1" w:styleId="67">
    <w:name w:val="样式 10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8">
    <w:name w:val="样式 102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9">
    <w:name w:val="样式 10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70">
    <w:name w:val="样式 10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71">
    <w:name w:val="样式 10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72">
    <w:name w:val="样式 10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73">
    <w:name w:val="样式 10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74">
    <w:name w:val="样式 10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75">
    <w:name w:val="样式 109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76">
    <w:name w:val="样式 四号"/>
    <w:pPr>
      <w:widowControl w:val="0"/>
      <w:adjustRightInd w:val="0"/>
      <w:snapToGrid w:val="0"/>
      <w:spacing w:beforeLines="50" w:before="50" w:line="360" w:lineRule="auto"/>
      <w:ind w:firstLineChars="200" w:firstLine="200"/>
      <w:jc w:val="both"/>
    </w:pPr>
    <w:rPr>
      <w:rFonts w:ascii="Cambria Math" w:eastAsia="宋体" w:cs="Cambria Math" w:hAnsi="Cambria Math"/>
      <w:spacing w:val="-5"/>
      <w:kern w:val="2"/>
      <w:sz w:val="28"/>
      <w:szCs w:val="28"/>
      <w:lang w:val="en-US" w:eastAsia="zh-CN" w:bidi="ar-SA"/>
    </w:rPr>
  </w:style>
  <w:style w:type="paragraph" w:customStyle="1" w:styleId="77">
    <w:name w:val="样式 1 四号"/>
    <w:pPr>
      <w:keepNext/>
      <w:keepLines/>
      <w:widowControl w:val="0"/>
      <w:tabs>
        <w:tab w:val="left" w:pos="0"/>
      </w:tabs>
      <w:spacing w:beforeLines="50" w:before="50" w:after="290" w:line="377" w:lineRule="auto"/>
      <w:ind w:left="864" w:hanging="864"/>
      <w:jc w:val="both"/>
      <w:outlineLvl w:val="3"/>
    </w:pPr>
    <w:rPr>
      <w:rFonts w:ascii="微软雅黑" w:eastAsia="微软雅黑" w:cs="Times New Roman"/>
      <w:b/>
      <w:bCs/>
      <w:kern w:val="2"/>
      <w:sz w:val="28"/>
      <w:szCs w:val="28"/>
      <w:lang w:val="en-US" w:eastAsia="zh-CN" w:bidi="ar-SA"/>
    </w:rPr>
  </w:style>
  <w:style w:type="paragraph" w:customStyle="1" w:styleId="78">
    <w:name w:val="样式 1 10 磅"/>
    <w:pPr>
      <w:widowControl w:val="0"/>
      <w:ind w:firstLineChars="200" w:firstLine="200"/>
      <w:jc w:val="both"/>
    </w:pPr>
    <w:rPr>
      <w:rFonts w:ascii="@方正黑体_GBK" w:eastAsia="等线" w:cs="等线 Light" w:hAnsi="@方正黑体_GBK"/>
      <w:kern w:val="2"/>
      <w:sz w:val="21"/>
      <w:szCs w:val="22"/>
      <w:lang w:val="en-US" w:eastAsia="zh-CN" w:bidi="ar-SA"/>
    </w:rPr>
  </w:style>
  <w:style w:type="paragraph" w:customStyle="1" w:styleId="79">
    <w:name w:val="修订1"/>
    <w:rPr>
      <w:rFonts w:ascii="Calibri" w:eastAsia="宋体" w:cs="Arial" w:hAnsi="Calibri"/>
      <w:kern w:val="2"/>
      <w:sz w:val="21"/>
      <w:szCs w:val="22"/>
      <w:lang w:val="en-US" w:eastAsia="zh-CN" w:bidi="ar-SA"/>
    </w:rPr>
  </w:style>
  <w:style w:type="paragraph" w:customStyle="1" w:styleId="80">
    <w:name w:val="样式 2 10 磅"/>
    <w:pPr>
      <w:widowControl w:val="0"/>
      <w:jc w:val="both"/>
    </w:pPr>
    <w:rPr>
      <w:rFonts w:ascii="Calibri" w:eastAsia="宋体" w:cs="Arial" w:hAnsi="Calibri"/>
      <w:kern w:val="2"/>
      <w:sz w:val="21"/>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186</TotalTime>
  <Application>Yozo_Office</Application>
  <Pages>4</Pages>
  <Words>1347</Words>
  <Characters>1389</Characters>
  <Lines>80</Lines>
  <Paragraphs>51</Paragraphs>
  <CharactersWithSpaces>1390</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张天庆</dc:creator>
  <cp:lastModifiedBy>李琦</cp:lastModifiedBy>
  <cp:revision>6</cp:revision>
  <cp:lastPrinted>2022-09-23T09:36:00Z</cp:lastPrinted>
  <dcterms:created xsi:type="dcterms:W3CDTF">2023-04-25T11:01:00Z</dcterms:created>
  <dcterms:modified xsi:type="dcterms:W3CDTF">2025-08-22T07:53:58Z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2052-12.1.0.16929</vt:lpwstr>
  </property>
  <property fmtid="{D5CDD505-2E9C-101B-9397-08002B2CF9AE}" pid="3" name="ICV">
    <vt:lpwstr>D9FE558936344D6F92F064262A02ED07_13</vt:lpwstr>
  </property>
</Properties>
</file>