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left"/>
        <w:rPr>
          <w:rFonts w:ascii="方正黑体_GBK" w:eastAsia="方正黑体_GBK"/>
          <w:sz w:val="32"/>
          <w:szCs w:val="32"/>
        </w:rPr>
      </w:pPr>
      <w:r>
        <w:rPr>
          <w:rFonts w:ascii="方正黑体_GBK" w:eastAsia="方正黑体_GBK" w:hint="eastAsia"/>
          <w:sz w:val="32"/>
          <w:szCs w:val="32"/>
        </w:rPr>
        <w:t>附件</w:t>
      </w:r>
      <w:r>
        <w:rPr>
          <w:rFonts w:ascii="方正黑体_GBK" w:eastAsia="方正黑体_GBK"/>
          <w:sz w:val="32"/>
          <w:szCs w:val="32"/>
        </w:rPr>
        <w:t>1</w:t>
      </w:r>
    </w:p>
    <w:p>
      <w:pPr>
        <w:pStyle w:val="199"/>
        <w:spacing w:line="560" w:lineRule="exact"/>
        <w:jc w:val="center"/>
        <w:rPr>
          <w:rFonts w:ascii="Times New Roman" w:eastAsia="方正黑体_GBK" w:hAnsi="Times New Roman"/>
          <w:sz w:val="32"/>
          <w:szCs w:val="32"/>
        </w:rPr>
      </w:pPr>
      <w:r>
        <w:rPr>
          <w:rFonts w:ascii="Times New Roman" w:eastAsia="方正黑体_GBK" w:hAnsi="Times New Roman"/>
          <w:sz w:val="32"/>
          <w:szCs w:val="32"/>
        </w:rPr>
        <w:t>海关接受国家审计信息化应用系统整合服务采购需求</w:t>
      </w:r>
    </w:p>
    <w:p>
      <w:pPr>
        <w:pStyle w:val="199"/>
        <w:spacing w:line="56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一</w:t>
      </w:r>
      <w:r>
        <w:rPr>
          <w:rFonts w:ascii="Times New Roman" w:eastAsia="方正黑体_GBK" w:hAnsi="Times New Roman" w:hint="eastAsia"/>
          <w:sz w:val="32"/>
          <w:szCs w:val="32"/>
        </w:rPr>
        <w:t>、项目需求</w:t>
      </w:r>
      <w:r>
        <w:rPr>
          <w:rFonts w:ascii="Times New Roman" w:eastAsia="方正黑体_GBK" w:hAnsi="Times New Roman"/>
          <w:sz w:val="32"/>
          <w:szCs w:val="32"/>
        </w:rPr>
        <w:t>内容</w:t>
      </w:r>
    </w:p>
    <w:p>
      <w:pPr>
        <w:pStyle w:val="200"/>
        <w:spacing w:line="360" w:lineRule="auto"/>
        <w:ind w:firstLine="640"/>
        <w:rPr>
          <w:rFonts w:eastAsia="方正仿宋_GBK"/>
          <w:sz w:val="32"/>
          <w:szCs w:val="32"/>
        </w:rPr>
      </w:pPr>
      <w:r>
        <w:rPr>
          <w:rFonts w:eastAsia="方正仿宋_GBK"/>
          <w:sz w:val="32"/>
          <w:szCs w:val="32"/>
        </w:rPr>
        <w:t>将海关接受国家审计信息化应用整合到署级政务系统统一入口框架中，用户可通过</w:t>
      </w:r>
      <w:r>
        <w:rPr>
          <w:rFonts w:eastAsia="方正仿宋_GBK"/>
          <w:sz w:val="32"/>
          <w:szCs w:val="32"/>
        </w:rPr>
        <w:t>统一入口访问各相关功能，实现功能级的统一认证、授权和应用。</w:t>
      </w:r>
      <w:bookmarkStart w:id="0" w:name="_GoBack"/>
      <w:bookmarkEnd w:id="0"/>
    </w:p>
    <w:p>
      <w:pPr>
        <w:pStyle w:val="72"/>
        <w:numPr>
          <w:ilvl w:val="0"/>
          <w:numId w:val="1"/>
        </w:numPr>
        <w:spacing w:line="560" w:lineRule="exact"/>
        <w:ind w:left="0" w:firstLineChars="0" w:firstLine="640"/>
        <w:rPr>
          <w:rFonts w:ascii="方正楷体_GBK" w:eastAsia="方正楷体_GBK" w:hint="eastAsia"/>
          <w:b/>
          <w:bCs/>
          <w:sz w:val="32"/>
          <w:szCs w:val="32"/>
        </w:rPr>
      </w:pPr>
      <w:r>
        <w:rPr>
          <w:rFonts w:ascii="方正楷体_GBK" w:eastAsia="方正楷体_GBK" w:hint="eastAsia"/>
          <w:b/>
          <w:bCs/>
          <w:sz w:val="32"/>
          <w:szCs w:val="32"/>
        </w:rPr>
        <w:t>信息化应用界面整合。</w:t>
      </w:r>
    </w:p>
    <w:p>
      <w:pPr>
        <w:pStyle w:val="72"/>
        <w:numPr>
          <w:ilvl w:val="1"/>
          <w:numId w:val="2"/>
        </w:numPr>
        <w:spacing w:line="560" w:lineRule="exact"/>
        <w:ind w:left="0" w:firstLineChars="0" w:firstLine="640"/>
        <w:rPr>
          <w:rFonts w:ascii="Times New Roman" w:eastAsia="方正仿宋_GBK" w:cs="Times New Roman" w:hAnsi="Times New Roman" w:hint="eastAsia"/>
          <w:sz w:val="32"/>
          <w:szCs w:val="32"/>
        </w:rPr>
      </w:pPr>
      <w:r>
        <w:rPr>
          <w:rFonts w:ascii="Times New Roman" w:eastAsia="方正仿宋_GBK" w:cs="Times New Roman" w:hAnsi="Times New Roman"/>
          <w:sz w:val="32"/>
          <w:szCs w:val="32"/>
        </w:rPr>
        <w:t>按界面整合要求</w:t>
      </w:r>
      <w:r>
        <w:rPr>
          <w:rFonts w:ascii="Times New Roman" w:eastAsia="方正仿宋_GBK" w:cs="Times New Roman" w:hAnsi="Times New Roman" w:hint="eastAsia"/>
          <w:sz w:val="32"/>
          <w:szCs w:val="32"/>
        </w:rPr>
        <w:t>对所有查询界面按照查询区、按钮区、内容区、页码区进行</w:t>
      </w:r>
      <w:r>
        <w:rPr>
          <w:rFonts w:ascii="Times New Roman" w:eastAsia="方正仿宋_GBK" w:cs="Times New Roman" w:hAnsi="Times New Roman"/>
          <w:sz w:val="32"/>
          <w:szCs w:val="32"/>
        </w:rPr>
        <w:t>重新</w:t>
      </w:r>
      <w:r>
        <w:rPr>
          <w:rFonts w:ascii="Times New Roman" w:eastAsia="方正仿宋_GBK" w:cs="Times New Roman" w:hAnsi="Times New Roman" w:hint="eastAsia"/>
          <w:sz w:val="32"/>
          <w:szCs w:val="32"/>
        </w:rPr>
        <w:t>设计</w:t>
      </w:r>
      <w:r>
        <w:rPr>
          <w:rFonts w:ascii="Times New Roman" w:eastAsia="方正仿宋_GBK" w:cs="Times New Roman" w:hAnsi="Times New Roman" w:hint="eastAsia"/>
          <w:sz w:val="32"/>
          <w:szCs w:val="32"/>
          <w:lang w:eastAsia="zh-CN"/>
        </w:rPr>
        <w:t>，应用中所有列表查询界面均需修改</w:t>
      </w:r>
      <w:r>
        <w:rPr>
          <w:rFonts w:ascii="Times New Roman" w:eastAsia="方正仿宋_GBK" w:cs="Times New Roman" w:hAnsi="Times New Roman"/>
          <w:sz w:val="32"/>
          <w:szCs w:val="32"/>
          <w:lang w:eastAsia="zh-CN"/>
        </w:rPr>
        <w:t>适配</w:t>
      </w:r>
      <w:r>
        <w:rPr>
          <w:rFonts w:ascii="Times New Roman" w:eastAsia="方正仿宋_GBK" w:cs="Times New Roman" w:hAnsi="Times New Roman" w:hint="eastAsia"/>
          <w:sz w:val="32"/>
          <w:szCs w:val="32"/>
          <w:lang w:eastAsia="zh-CN"/>
        </w:rPr>
        <w:t>，涉及</w:t>
      </w:r>
      <w:r>
        <w:rPr>
          <w:rFonts w:ascii="Times New Roman" w:eastAsia="方正仿宋_GBK" w:cs="Times New Roman" w:hAnsi="Times New Roman"/>
          <w:sz w:val="32"/>
          <w:szCs w:val="32"/>
          <w:lang w:eastAsia="zh-CN"/>
        </w:rPr>
        <w:t>调整的</w:t>
      </w:r>
      <w:r>
        <w:rPr>
          <w:rFonts w:ascii="Times New Roman" w:eastAsia="方正仿宋_GBK" w:cs="Times New Roman" w:hAnsi="Times New Roman" w:hint="eastAsia"/>
          <w:sz w:val="32"/>
          <w:szCs w:val="32"/>
          <w:lang w:eastAsia="zh-CN"/>
        </w:rPr>
        <w:t>功能页面共</w:t>
      </w:r>
      <w:r>
        <w:rPr>
          <w:rFonts w:ascii="Times New Roman" w:eastAsia="方正仿宋_GBK" w:cs="Times New Roman" w:hAnsi="Times New Roman" w:hint="eastAsia"/>
          <w:sz w:val="32"/>
          <w:szCs w:val="32"/>
          <w:lang w:val="en-US" w:eastAsia="zh-CN"/>
        </w:rPr>
        <w:t>37个</w:t>
      </w:r>
      <w:r>
        <w:rPr>
          <w:rFonts w:ascii="Times New Roman" w:eastAsia="方正仿宋_GBK" w:cs="Times New Roman" w:hAnsi="Times New Roman"/>
          <w:sz w:val="32"/>
          <w:szCs w:val="32"/>
          <w:lang w:eastAsia="zh-CN"/>
        </w:rPr>
        <w:t>。</w:t>
      </w:r>
    </w:p>
    <w:p>
      <w:pPr>
        <w:pStyle w:val="72"/>
        <w:numPr>
          <w:ilvl w:val="1"/>
          <w:numId w:val="2"/>
        </w:numPr>
        <w:spacing w:line="560" w:lineRule="exact"/>
        <w:ind w:left="0" w:firstLineChars="0" w:firstLine="640"/>
        <w:rPr>
          <w:rFonts w:ascii="Times New Roman" w:eastAsia="方正仿宋_GBK" w:cs="Times New Roman" w:hAnsi="Times New Roman" w:hint="eastAsia"/>
          <w:sz w:val="32"/>
          <w:szCs w:val="32"/>
        </w:rPr>
      </w:pPr>
      <w:r>
        <w:rPr>
          <w:rFonts w:ascii="Times New Roman" w:eastAsia="方正仿宋_GBK" w:cs="Times New Roman" w:hAnsi="Times New Roman"/>
          <w:sz w:val="32"/>
          <w:szCs w:val="32"/>
        </w:rPr>
        <w:t>按界面整合要求调整</w:t>
      </w:r>
      <w:r>
        <w:rPr>
          <w:rFonts w:ascii="Times New Roman" w:eastAsia="方正仿宋_GBK" w:cs="Times New Roman" w:hAnsi="Times New Roman" w:hint="eastAsia"/>
          <w:sz w:val="32"/>
          <w:szCs w:val="32"/>
        </w:rPr>
        <w:t>单行</w:t>
      </w:r>
      <w:r>
        <w:rPr>
          <w:rFonts w:ascii="Times New Roman" w:eastAsia="方正仿宋_GBK" w:cs="Times New Roman" w:hAnsi="Times New Roman"/>
          <w:sz w:val="32"/>
          <w:szCs w:val="32"/>
        </w:rPr>
        <w:t>、多行</w:t>
      </w:r>
      <w:r>
        <w:rPr>
          <w:rFonts w:ascii="Times New Roman" w:eastAsia="方正仿宋_GBK" w:cs="Times New Roman" w:hAnsi="Times New Roman" w:hint="eastAsia"/>
          <w:sz w:val="32"/>
          <w:szCs w:val="32"/>
        </w:rPr>
        <w:t>查询</w:t>
      </w:r>
      <w:r>
        <w:rPr>
          <w:rFonts w:ascii="Times New Roman" w:eastAsia="方正仿宋_GBK" w:cs="Times New Roman" w:hAnsi="Times New Roman" w:hint="eastAsia"/>
          <w:sz w:val="32"/>
          <w:szCs w:val="32"/>
          <w:lang w:eastAsia="zh-CN"/>
        </w:rPr>
        <w:t>列表</w:t>
      </w:r>
      <w:r>
        <w:rPr>
          <w:rFonts w:ascii="Times New Roman" w:eastAsia="方正仿宋_GBK" w:cs="Times New Roman" w:hAnsi="Times New Roman"/>
          <w:sz w:val="32"/>
          <w:szCs w:val="32"/>
          <w:lang w:eastAsia="zh-CN"/>
        </w:rPr>
        <w:t>的按钮位置</w:t>
      </w:r>
      <w:r>
        <w:rPr>
          <w:rFonts w:ascii="Times New Roman" w:eastAsia="方正仿宋_GBK" w:cs="Times New Roman" w:hAnsi="Times New Roman"/>
          <w:sz w:val="32"/>
          <w:szCs w:val="32"/>
        </w:rPr>
        <w:t>，</w:t>
      </w:r>
      <w:r>
        <w:rPr>
          <w:rFonts w:ascii="Times New Roman" w:eastAsia="方正仿宋_GBK" w:cs="Times New Roman" w:hAnsi="Times New Roman" w:hint="eastAsia"/>
          <w:sz w:val="32"/>
          <w:szCs w:val="32"/>
        </w:rPr>
        <w:t>超过</w:t>
      </w:r>
      <w:r>
        <w:rPr>
          <w:rFonts w:ascii="Times New Roman" w:eastAsia="方正仿宋_GBK" w:cs="Times New Roman" w:hAnsi="Times New Roman"/>
          <w:sz w:val="32"/>
          <w:szCs w:val="32"/>
        </w:rPr>
        <w:t>两</w:t>
      </w:r>
      <w:r>
        <w:rPr>
          <w:rFonts w:ascii="Times New Roman" w:eastAsia="方正仿宋_GBK" w:cs="Times New Roman" w:hAnsi="Times New Roman" w:hint="eastAsia"/>
          <w:sz w:val="32"/>
          <w:szCs w:val="32"/>
        </w:rPr>
        <w:t>行</w:t>
      </w:r>
      <w:r>
        <w:rPr>
          <w:rFonts w:ascii="Times New Roman" w:eastAsia="方正仿宋_GBK" w:cs="Times New Roman" w:hAnsi="Times New Roman"/>
          <w:sz w:val="32"/>
          <w:szCs w:val="32"/>
        </w:rPr>
        <w:t>查询栏的</w:t>
      </w:r>
      <w:r>
        <w:rPr>
          <w:rFonts w:ascii="Times New Roman" w:eastAsia="方正仿宋_GBK" w:cs="Times New Roman" w:hAnsi="Times New Roman" w:hint="eastAsia"/>
          <w:sz w:val="32"/>
          <w:szCs w:val="32"/>
        </w:rPr>
        <w:t>增加高级查询</w:t>
      </w:r>
      <w:r>
        <w:rPr>
          <w:rFonts w:ascii="Times New Roman" w:eastAsia="方正仿宋_GBK" w:cs="Times New Roman" w:hAnsi="Times New Roman" w:hint="eastAsia"/>
          <w:sz w:val="32"/>
          <w:szCs w:val="32"/>
          <w:lang w:eastAsia="zh-CN"/>
        </w:rPr>
        <w:t>，</w:t>
      </w:r>
      <w:r>
        <w:rPr>
          <w:rFonts w:ascii="Times New Roman" w:eastAsia="方正仿宋_GBK" w:cs="Times New Roman" w:hAnsi="Times New Roman" w:hint="eastAsia"/>
          <w:sz w:val="32"/>
          <w:szCs w:val="32"/>
        </w:rPr>
        <w:t>按钮始终在查询区域最下面一行居中的位置</w:t>
      </w:r>
      <w:r>
        <w:rPr>
          <w:rFonts w:ascii="Times New Roman" w:eastAsia="方正仿宋_GBK" w:cs="Times New Roman" w:hAnsi="Times New Roman" w:hint="eastAsia"/>
          <w:sz w:val="32"/>
          <w:szCs w:val="32"/>
          <w:lang w:eastAsia="zh-CN"/>
        </w:rPr>
        <w:t>，涉及</w:t>
      </w:r>
      <w:r>
        <w:rPr>
          <w:rFonts w:ascii="Times New Roman" w:eastAsia="方正仿宋_GBK" w:cs="Times New Roman" w:hAnsi="Times New Roman"/>
          <w:sz w:val="32"/>
          <w:szCs w:val="32"/>
          <w:lang w:eastAsia="zh-CN"/>
        </w:rPr>
        <w:t>调整的</w:t>
      </w:r>
      <w:r>
        <w:rPr>
          <w:rFonts w:ascii="Times New Roman" w:eastAsia="方正仿宋_GBK" w:cs="Times New Roman" w:hAnsi="Times New Roman" w:hint="eastAsia"/>
          <w:sz w:val="32"/>
          <w:szCs w:val="32"/>
          <w:lang w:eastAsia="zh-CN"/>
        </w:rPr>
        <w:t>功能页面共</w:t>
      </w:r>
      <w:r>
        <w:rPr>
          <w:rFonts w:ascii="Times New Roman" w:eastAsia="方正仿宋_GBK" w:cs="Times New Roman" w:hAnsi="Times New Roman" w:hint="eastAsia"/>
          <w:sz w:val="32"/>
          <w:szCs w:val="32"/>
          <w:lang w:val="en-US" w:eastAsia="zh-CN"/>
        </w:rPr>
        <w:t>27个</w:t>
      </w:r>
      <w:r>
        <w:rPr>
          <w:rFonts w:ascii="Times New Roman" w:eastAsia="方正仿宋_GBK" w:cs="Times New Roman" w:hAnsi="Times New Roman" w:hint="eastAsia"/>
          <w:sz w:val="32"/>
          <w:szCs w:val="32"/>
          <w:lang w:eastAsia="zh-CN"/>
        </w:rPr>
        <w:t>。</w:t>
      </w:r>
    </w:p>
    <w:p>
      <w:pPr>
        <w:pStyle w:val="72"/>
        <w:numPr>
          <w:ilvl w:val="1"/>
          <w:numId w:val="2"/>
        </w:numPr>
        <w:spacing w:line="560" w:lineRule="exact"/>
        <w:ind w:left="0" w:firstLineChars="0" w:firstLine="640"/>
        <w:rPr>
          <w:rFonts w:ascii="Times New Roman" w:eastAsia="方正仿宋_GBK" w:cs="Times New Roman" w:hAnsi="Times New Roman"/>
          <w:sz w:val="32"/>
          <w:szCs w:val="32"/>
        </w:rPr>
      </w:pPr>
      <w:r>
        <w:rPr>
          <w:rFonts w:ascii="Times New Roman" w:eastAsia="方正仿宋_GBK" w:cs="Times New Roman" w:hAnsi="Times New Roman"/>
          <w:sz w:val="32"/>
          <w:szCs w:val="32"/>
        </w:rPr>
        <w:t>按界面整合要求调整</w:t>
      </w:r>
      <w:r>
        <w:rPr>
          <w:rFonts w:ascii="Times New Roman" w:eastAsia="方正仿宋_GBK" w:cs="Times New Roman" w:hAnsi="Times New Roman" w:hint="eastAsia"/>
          <w:sz w:val="32"/>
          <w:szCs w:val="32"/>
        </w:rPr>
        <w:t>表格操作按钮</w:t>
      </w:r>
      <w:r>
        <w:rPr>
          <w:rFonts w:ascii="Times New Roman" w:eastAsia="方正仿宋_GBK" w:cs="Times New Roman" w:hAnsi="Times New Roman"/>
          <w:sz w:val="32"/>
          <w:szCs w:val="32"/>
        </w:rPr>
        <w:t>，</w:t>
      </w:r>
      <w:r>
        <w:rPr>
          <w:rFonts w:ascii="Times New Roman" w:eastAsia="方正仿宋_GBK" w:cs="Times New Roman" w:hAnsi="Times New Roman" w:hint="eastAsia"/>
          <w:sz w:val="32"/>
          <w:szCs w:val="32"/>
        </w:rPr>
        <w:t>当按钮数量超过6个时候</w:t>
      </w:r>
      <w:r>
        <w:rPr>
          <w:rFonts w:ascii="Times New Roman" w:eastAsia="方正仿宋_GBK" w:cs="Times New Roman" w:hAnsi="Times New Roman"/>
          <w:sz w:val="32"/>
          <w:szCs w:val="32"/>
        </w:rPr>
        <w:t>使用</w:t>
      </w:r>
      <w:r>
        <w:rPr>
          <w:rFonts w:ascii="Times New Roman" w:eastAsia="方正仿宋_GBK" w:cs="Times New Roman" w:hAnsi="Times New Roman" w:hint="eastAsia"/>
          <w:sz w:val="32"/>
          <w:szCs w:val="32"/>
        </w:rPr>
        <w:t>“更多”下拉按钮</w:t>
      </w:r>
      <w:r>
        <w:rPr>
          <w:rFonts w:ascii="Times New Roman" w:eastAsia="方正仿宋_GBK" w:cs="Times New Roman" w:hAnsi="Times New Roman"/>
          <w:sz w:val="32"/>
          <w:szCs w:val="32"/>
        </w:rPr>
        <w:t>来收藏</w:t>
      </w:r>
      <w:r>
        <w:rPr>
          <w:rFonts w:ascii="Times New Roman" w:eastAsia="方正仿宋_GBK" w:cs="Times New Roman" w:hAnsi="Times New Roman" w:hint="eastAsia"/>
          <w:sz w:val="32"/>
          <w:szCs w:val="32"/>
        </w:rPr>
        <w:t>其余按钮</w:t>
      </w:r>
      <w:r>
        <w:rPr>
          <w:rFonts w:ascii="Times New Roman" w:eastAsia="方正仿宋_GBK" w:cs="Times New Roman" w:hAnsi="Times New Roman"/>
          <w:sz w:val="32"/>
          <w:szCs w:val="32"/>
        </w:rPr>
        <w:t>，</w:t>
      </w:r>
      <w:r>
        <w:rPr>
          <w:rFonts w:ascii="Times New Roman" w:eastAsia="方正仿宋_GBK" w:cs="Times New Roman" w:hAnsi="Times New Roman" w:hint="eastAsia"/>
          <w:sz w:val="32"/>
          <w:szCs w:val="32"/>
        </w:rPr>
        <w:t>按钮的数量不超过10个。</w:t>
      </w:r>
    </w:p>
    <w:p>
      <w:pPr>
        <w:pStyle w:val="72"/>
        <w:numPr>
          <w:ilvl w:val="1"/>
          <w:numId w:val="2"/>
        </w:numPr>
        <w:spacing w:line="560" w:lineRule="exact"/>
        <w:ind w:left="0" w:firstLineChars="0" w:firstLine="640"/>
        <w:rPr>
          <w:rFonts w:ascii="Times New Roman" w:eastAsia="方正仿宋_GBK" w:cs="Times New Roman" w:hAnsi="Times New Roman" w:hint="eastAsia"/>
          <w:sz w:val="32"/>
          <w:szCs w:val="32"/>
        </w:rPr>
      </w:pPr>
      <w:r>
        <w:rPr>
          <w:rFonts w:ascii="Times New Roman" w:eastAsia="方正仿宋_GBK" w:cs="Times New Roman" w:hAnsi="Times New Roman"/>
          <w:sz w:val="32"/>
          <w:szCs w:val="32"/>
        </w:rPr>
        <w:t>按界面整合要求调整表格样式。</w:t>
      </w:r>
      <w:r>
        <w:rPr>
          <w:rFonts w:ascii="Times New Roman" w:eastAsia="方正仿宋_GBK" w:cs="Times New Roman" w:hAnsi="Times New Roman" w:hint="eastAsia"/>
          <w:sz w:val="32"/>
          <w:szCs w:val="32"/>
        </w:rPr>
        <w:t>有操作列、悬浮列的表格</w:t>
      </w:r>
      <w:r>
        <w:rPr>
          <w:rFonts w:ascii="Times New Roman" w:eastAsia="方正仿宋_GBK" w:cs="Times New Roman" w:hAnsi="Times New Roman" w:hint="eastAsia"/>
          <w:sz w:val="32"/>
          <w:szCs w:val="32"/>
          <w:lang w:eastAsia="zh-CN"/>
        </w:rPr>
        <w:t>，</w:t>
      </w:r>
      <w:r>
        <w:rPr>
          <w:rFonts w:ascii="Times New Roman" w:eastAsia="方正仿宋_GBK" w:cs="Times New Roman" w:hAnsi="Times New Roman" w:hint="eastAsia"/>
          <w:sz w:val="32"/>
          <w:szCs w:val="32"/>
        </w:rPr>
        <w:t>操作列右侧悬浮显示</w:t>
      </w:r>
      <w:r>
        <w:rPr>
          <w:rFonts w:ascii="Times New Roman" w:eastAsia="方正仿宋_GBK" w:cs="Times New Roman" w:hAnsi="Times New Roman"/>
          <w:sz w:val="32"/>
          <w:szCs w:val="32"/>
        </w:rPr>
        <w:t>；</w:t>
      </w:r>
      <w:r>
        <w:rPr>
          <w:rFonts w:ascii="Times New Roman" w:eastAsia="方正仿宋_GBK" w:cs="Times New Roman" w:hAnsi="Times New Roman" w:hint="eastAsia"/>
          <w:sz w:val="32"/>
          <w:szCs w:val="32"/>
        </w:rPr>
        <w:t>左侧有树结构的表格，左侧固定显示树，右侧显示表格内容</w:t>
      </w:r>
      <w:r>
        <w:rPr>
          <w:rFonts w:ascii="Times New Roman" w:eastAsia="方正仿宋_GBK" w:cs="Times New Roman" w:hAnsi="Times New Roman" w:hint="eastAsia"/>
          <w:sz w:val="32"/>
          <w:szCs w:val="32"/>
          <w:lang w:eastAsia="zh-CN"/>
        </w:rPr>
        <w:t>。</w:t>
      </w:r>
    </w:p>
    <w:p>
      <w:pPr>
        <w:pStyle w:val="72"/>
        <w:numPr>
          <w:ilvl w:val="0"/>
          <w:numId w:val="1"/>
        </w:numPr>
        <w:spacing w:line="560" w:lineRule="exact"/>
        <w:ind w:left="0" w:firstLineChars="0" w:firstLine="640"/>
        <w:rPr>
          <w:rFonts w:ascii="方正楷体_GBK" w:eastAsia="方正楷体_GBK" w:hint="eastAsia"/>
          <w:b/>
          <w:bCs/>
          <w:sz w:val="32"/>
          <w:szCs w:val="32"/>
        </w:rPr>
      </w:pPr>
      <w:r>
        <w:rPr>
          <w:rFonts w:ascii="方正楷体_GBK" w:eastAsia="方正楷体_GBK" w:hint="eastAsia"/>
          <w:b/>
          <w:bCs/>
          <w:sz w:val="32"/>
          <w:szCs w:val="32"/>
        </w:rPr>
        <w:t>信息化应用数据库整合。</w:t>
      </w:r>
    </w:p>
    <w:p>
      <w:pPr>
        <w:pStyle w:val="44"/>
        <w:spacing w:line="360" w:lineRule="auto"/>
        <w:ind w:right="35" w:firstLineChars="200" w:firstLine="640"/>
        <w:rPr>
          <w:rStyle w:val="0"/>
          <w:rFonts w:ascii="Times New Roman" w:eastAsia="方正仿宋_GBK" w:cs="Times New Roman" w:hAnsi="Times New Roman" w:hint="eastAsia"/>
          <w:bCs/>
          <w:sz w:val="32"/>
          <w:szCs w:val="32"/>
        </w:rPr>
      </w:pPr>
      <w:r>
        <w:rPr>
          <w:rStyle w:val="0"/>
          <w:rFonts w:ascii="Times New Roman" w:eastAsia="方正仿宋_GBK" w:cs="Times New Roman" w:hAnsi="Times New Roman"/>
          <w:bCs/>
          <w:sz w:val="32"/>
          <w:szCs w:val="32"/>
          <w:lang w:val="en-US" w:eastAsia="zh-CN"/>
        </w:rPr>
        <w:t xml:space="preserve">1. </w:t>
      </w:r>
      <w:r>
        <w:rPr>
          <w:rStyle w:val="0"/>
          <w:rFonts w:ascii="Times New Roman" w:eastAsia="方正仿宋_GBK" w:cs="Times New Roman" w:hAnsi="Times New Roman" w:hint="eastAsia"/>
          <w:bCs/>
          <w:sz w:val="32"/>
          <w:szCs w:val="32"/>
        </w:rPr>
        <w:t>迁移规划</w:t>
      </w:r>
      <w:r>
        <w:rPr>
          <w:rStyle w:val="0"/>
          <w:rFonts w:ascii="Times New Roman" w:eastAsia="方正仿宋_GBK" w:cs="Times New Roman" w:hAnsi="Times New Roman"/>
          <w:bCs/>
          <w:sz w:val="32"/>
          <w:szCs w:val="32"/>
        </w:rPr>
        <w:t>。</w:t>
      </w:r>
      <w:r>
        <w:rPr>
          <w:rStyle w:val="0"/>
          <w:rFonts w:ascii="Times New Roman" w:eastAsia="方正仿宋_GBK" w:cs="Times New Roman" w:hAnsi="Times New Roman" w:hint="eastAsia"/>
          <w:bCs/>
          <w:sz w:val="32"/>
          <w:szCs w:val="32"/>
        </w:rPr>
        <w:t>梳理现有达梦数据库的表结构</w:t>
      </w:r>
      <w:r>
        <w:rPr>
          <w:rStyle w:val="0"/>
          <w:rFonts w:ascii="Times New Roman" w:eastAsia="方正仿宋_GBK" w:cs="Times New Roman" w:hAnsi="Times New Roman"/>
          <w:bCs/>
          <w:sz w:val="32"/>
          <w:szCs w:val="32"/>
        </w:rPr>
        <w:t>以</w:t>
      </w:r>
      <w:r>
        <w:rPr>
          <w:rStyle w:val="0"/>
          <w:rFonts w:ascii="Times New Roman" w:eastAsia="方正仿宋_GBK" w:cs="Times New Roman" w:hAnsi="Times New Roman" w:hint="eastAsia"/>
          <w:bCs/>
          <w:sz w:val="32"/>
          <w:szCs w:val="32"/>
        </w:rPr>
        <w:t>及功能模块相关代码与数据表的逻辑依赖。分析达梦与阿里云数据库的语法差异，形成修改语法映射表。实现37个功能模块与阿里云数据库的适配。</w:t>
      </w:r>
    </w:p>
    <w:p>
      <w:pPr>
        <w:pStyle w:val="72"/>
        <w:spacing w:line="560" w:lineRule="exact"/>
        <w:ind w:firstLineChars="200" w:firstLine="640"/>
        <w:rPr>
          <w:rFonts w:ascii="Times New Roman" w:eastAsia="方正仿宋_GBK" w:cs="Times New Roman" w:hAnsi="Times New Roman" w:hint="eastAsia"/>
          <w:bCs/>
          <w:sz w:val="32"/>
          <w:szCs w:val="32"/>
        </w:rPr>
      </w:pPr>
      <w:r>
        <w:rPr>
          <w:rFonts w:ascii="Times New Roman" w:eastAsia="方正仿宋_GBK" w:cs="Times New Roman" w:hAnsi="Times New Roman" w:hint="eastAsia"/>
          <w:bCs/>
          <w:sz w:val="32"/>
          <w:szCs w:val="32"/>
        </w:rPr>
        <w:t>2</w:t>
      </w:r>
      <w:r>
        <w:rPr>
          <w:rFonts w:ascii="Times New Roman" w:eastAsia="方正仿宋_GBK" w:cs="Times New Roman" w:hAnsi="Times New Roman"/>
          <w:bCs/>
          <w:sz w:val="32"/>
          <w:szCs w:val="32"/>
        </w:rPr>
        <w:t xml:space="preserve">. </w:t>
      </w:r>
      <w:r>
        <w:rPr>
          <w:rFonts w:ascii="Times New Roman" w:eastAsia="方正仿宋_GBK" w:cs="Times New Roman" w:hAnsi="Times New Roman" w:hint="eastAsia"/>
          <w:bCs/>
          <w:sz w:val="32"/>
          <w:szCs w:val="32"/>
        </w:rPr>
        <w:t>数据库表结构迁移</w:t>
      </w:r>
      <w:r>
        <w:rPr>
          <w:rFonts w:ascii="Times New Roman" w:eastAsia="方正仿宋_GBK" w:cs="Times New Roman" w:hAnsi="Times New Roman"/>
          <w:bCs/>
          <w:sz w:val="32"/>
          <w:szCs w:val="32"/>
        </w:rPr>
        <w:t>。</w:t>
      </w:r>
      <w:r>
        <w:rPr>
          <w:rFonts w:ascii="Times New Roman" w:eastAsia="方正仿宋_GBK" w:cs="Times New Roman" w:hAnsi="Times New Roman" w:hint="eastAsia"/>
          <w:bCs/>
          <w:sz w:val="32"/>
          <w:szCs w:val="32"/>
        </w:rPr>
        <w:t>迁移视图、存储过程、触发器、函数等数据库对象，重写不兼容语法，将达梦的表结构迁移至阿里云数据库，并适配语法差异（如数据类型等），验证表结构迁移结果。需迁移表12</w:t>
      </w:r>
      <w:r>
        <w:rPr>
          <w:rFonts w:ascii="Times New Roman" w:eastAsia="方正仿宋_GBK" w:cs="Times New Roman" w:hAnsi="Times New Roman"/>
          <w:bCs/>
          <w:sz w:val="32"/>
          <w:szCs w:val="32"/>
        </w:rPr>
        <w:t>4</w:t>
      </w:r>
      <w:r>
        <w:rPr>
          <w:rFonts w:ascii="Times New Roman" w:eastAsia="方正仿宋_GBK" w:cs="Times New Roman" w:hAnsi="Times New Roman" w:hint="eastAsia"/>
          <w:bCs/>
          <w:sz w:val="32"/>
          <w:szCs w:val="32"/>
        </w:rPr>
        <w:t>个表、索引12</w:t>
      </w:r>
      <w:r>
        <w:rPr>
          <w:rFonts w:ascii="Times New Roman" w:eastAsia="方正仿宋_GBK" w:cs="Times New Roman" w:hAnsi="Times New Roman"/>
          <w:bCs/>
          <w:sz w:val="32"/>
          <w:szCs w:val="32"/>
        </w:rPr>
        <w:t>4</w:t>
      </w:r>
      <w:r>
        <w:rPr>
          <w:rFonts w:ascii="Times New Roman" w:eastAsia="方正仿宋_GBK" w:cs="Times New Roman" w:hAnsi="Times New Roman" w:hint="eastAsia"/>
          <w:bCs/>
          <w:sz w:val="32"/>
          <w:szCs w:val="32"/>
        </w:rPr>
        <w:t>个。</w:t>
      </w:r>
    </w:p>
    <w:p>
      <w:pPr>
        <w:pStyle w:val="72"/>
        <w:spacing w:line="560" w:lineRule="exact"/>
        <w:ind w:firstLineChars="200" w:firstLine="640"/>
        <w:rPr>
          <w:rFonts w:ascii="Times New Roman" w:eastAsia="方正仿宋_GBK" w:cs="Times New Roman" w:hAnsi="Times New Roman" w:hint="eastAsia"/>
          <w:bCs/>
          <w:sz w:val="32"/>
          <w:szCs w:val="32"/>
        </w:rPr>
      </w:pPr>
      <w:r>
        <w:rPr>
          <w:rFonts w:ascii="Times New Roman" w:eastAsia="方正仿宋_GBK" w:cs="Times New Roman" w:hAnsi="Times New Roman" w:hint="eastAsia"/>
          <w:bCs/>
          <w:sz w:val="32"/>
          <w:szCs w:val="32"/>
        </w:rPr>
        <w:t>3</w:t>
      </w:r>
      <w:r>
        <w:rPr>
          <w:rFonts w:ascii="Times New Roman" w:eastAsia="方正仿宋_GBK" w:cs="Times New Roman" w:hAnsi="Times New Roman"/>
          <w:bCs/>
          <w:sz w:val="32"/>
          <w:szCs w:val="32"/>
        </w:rPr>
        <w:t xml:space="preserve">. </w:t>
      </w:r>
      <w:r>
        <w:rPr>
          <w:rFonts w:ascii="Times New Roman" w:eastAsia="方正仿宋_GBK" w:cs="Times New Roman" w:hAnsi="Times New Roman" w:hint="eastAsia"/>
          <w:bCs/>
          <w:sz w:val="32"/>
          <w:szCs w:val="32"/>
        </w:rPr>
        <w:t>应用系统适配改造</w:t>
      </w:r>
      <w:r>
        <w:rPr>
          <w:rFonts w:ascii="Times New Roman" w:eastAsia="方正仿宋_GBK" w:cs="Times New Roman" w:hAnsi="Times New Roman"/>
          <w:bCs/>
          <w:sz w:val="32"/>
          <w:szCs w:val="32"/>
        </w:rPr>
        <w:t>。</w:t>
      </w:r>
      <w:r>
        <w:rPr>
          <w:rFonts w:ascii="Times New Roman" w:eastAsia="方正仿宋_GBK" w:cs="Times New Roman" w:hAnsi="Times New Roman" w:hint="eastAsia"/>
          <w:bCs/>
          <w:sz w:val="32"/>
          <w:szCs w:val="32"/>
        </w:rPr>
        <w:t>调整ORM框架配置，进行SQL语句适配，将应用中直接调用达梦存储过程的逻辑改为调用阿里云数据库存储过程（或重构为应用层逻辑）。修改应用中与达梦不兼容的SQL，重写不兼容语法17个XML文件，24个SQL语句。按业务模块逐项对37个功能</w:t>
      </w:r>
      <w:r>
        <w:rPr>
          <w:rFonts w:ascii="Times New Roman" w:eastAsia="方正仿宋_GBK" w:cs="Times New Roman" w:hAnsi="Times New Roman"/>
          <w:bCs/>
          <w:sz w:val="32"/>
          <w:szCs w:val="32"/>
        </w:rPr>
        <w:t>进完成</w:t>
      </w:r>
      <w:r>
        <w:rPr>
          <w:rFonts w:ascii="Times New Roman" w:eastAsia="方正仿宋_GBK" w:cs="Times New Roman" w:hAnsi="Times New Roman" w:hint="eastAsia"/>
          <w:bCs/>
          <w:sz w:val="32"/>
          <w:szCs w:val="32"/>
        </w:rPr>
        <w:t>全流程测试。</w:t>
      </w:r>
    </w:p>
    <w:p>
      <w:pPr>
        <w:pStyle w:val="44"/>
        <w:spacing w:line="360" w:lineRule="auto"/>
        <w:ind w:right="35" w:firstLineChars="200" w:firstLine="640"/>
        <w:rPr>
          <w:rFonts w:ascii="Times New Roman" w:eastAsia="方正仿宋_GBK" w:cs="Times New Roman" w:hAnsi="Times New Roman" w:hint="eastAsia"/>
          <w:bCs/>
          <w:sz w:val="32"/>
          <w:szCs w:val="32"/>
        </w:rPr>
      </w:pPr>
      <w:r>
        <w:rPr>
          <w:rFonts w:ascii="Times New Roman" w:eastAsia="方正仿宋_GBK" w:cs="Times New Roman" w:hAnsi="Times New Roman" w:hint="eastAsia"/>
          <w:bCs/>
          <w:sz w:val="32"/>
          <w:szCs w:val="32"/>
        </w:rPr>
        <w:t>4</w:t>
      </w:r>
      <w:r>
        <w:rPr>
          <w:rFonts w:ascii="Times New Roman" w:eastAsia="方正仿宋_GBK" w:cs="Times New Roman" w:hAnsi="Times New Roman"/>
          <w:bCs/>
          <w:sz w:val="32"/>
          <w:szCs w:val="32"/>
        </w:rPr>
        <w:t xml:space="preserve">. </w:t>
      </w:r>
      <w:r>
        <w:rPr>
          <w:rFonts w:ascii="Times New Roman" w:eastAsia="方正仿宋_GBK" w:cs="Times New Roman" w:hAnsi="Times New Roman" w:hint="eastAsia"/>
          <w:bCs/>
          <w:sz w:val="32"/>
          <w:szCs w:val="32"/>
        </w:rPr>
        <w:t>业务数据迁移和验证</w:t>
      </w:r>
      <w:r>
        <w:rPr>
          <w:rFonts w:ascii="Times New Roman" w:eastAsia="方正仿宋_GBK" w:cs="Times New Roman" w:hAnsi="Times New Roman"/>
          <w:bCs/>
          <w:sz w:val="32"/>
          <w:szCs w:val="32"/>
        </w:rPr>
        <w:t>。</w:t>
      </w:r>
      <w:r>
        <w:rPr>
          <w:rFonts w:ascii="Times New Roman" w:eastAsia="方正仿宋_GBK" w:cs="Times New Roman" w:hAnsi="Times New Roman" w:hint="eastAsia"/>
          <w:bCs/>
          <w:sz w:val="32"/>
          <w:szCs w:val="32"/>
        </w:rPr>
        <w:t>准备检查清单</w:t>
      </w:r>
      <w:r>
        <w:rPr>
          <w:rFonts w:ascii="Times New Roman" w:eastAsia="方正仿宋_GBK" w:cs="Times New Roman" w:hAnsi="Times New Roman"/>
          <w:bCs/>
          <w:sz w:val="32"/>
          <w:szCs w:val="32"/>
        </w:rPr>
        <w:t>，</w:t>
      </w:r>
      <w:r>
        <w:rPr>
          <w:rFonts w:ascii="Times New Roman" w:eastAsia="方正仿宋_GBK" w:cs="Times New Roman" w:hAnsi="Times New Roman" w:hint="eastAsia"/>
          <w:bCs/>
          <w:sz w:val="32"/>
          <w:szCs w:val="32"/>
        </w:rPr>
        <w:t>通过工具或手动对达梦数据库中124个表</w:t>
      </w:r>
      <w:r>
        <w:rPr>
          <w:rFonts w:ascii="Times New Roman" w:eastAsia="方正仿宋_GBK" w:cs="Times New Roman" w:hAnsi="Times New Roman"/>
          <w:bCs/>
          <w:sz w:val="32"/>
          <w:szCs w:val="32"/>
        </w:rPr>
        <w:t>约</w:t>
      </w:r>
      <w:r>
        <w:rPr>
          <w:rFonts w:ascii="Times New Roman" w:eastAsia="方正仿宋_GBK" w:cs="Times New Roman" w:hAnsi="Times New Roman" w:hint="eastAsia"/>
          <w:bCs/>
          <w:sz w:val="32"/>
          <w:szCs w:val="32"/>
        </w:rPr>
        <w:t>12330条主要业务数据、3000条应用支撑数据在阿里云数据库里进行导入，并处理数据转换问题，确保数据一致性，保证业务功能正常。</w:t>
      </w:r>
    </w:p>
    <w:p>
      <w:pPr>
        <w:pStyle w:val="44"/>
        <w:spacing w:line="360" w:lineRule="auto"/>
        <w:ind w:right="35" w:firstLineChars="200" w:firstLine="640"/>
        <w:rPr>
          <w:rFonts w:ascii="Times New Roman" w:eastAsia="方正仿宋_GBK" w:cs="Times New Roman" w:hAnsi="Times New Roman" w:hint="eastAsia"/>
          <w:bCs/>
          <w:sz w:val="32"/>
          <w:szCs w:val="32"/>
        </w:rPr>
      </w:pPr>
      <w:r>
        <w:rPr>
          <w:rFonts w:ascii="Times New Roman" w:eastAsia="方正仿宋_GBK" w:cs="Times New Roman" w:hAnsi="Times New Roman" w:hint="eastAsia"/>
          <w:bCs/>
          <w:sz w:val="32"/>
          <w:szCs w:val="32"/>
        </w:rPr>
        <w:t>5</w:t>
      </w:r>
      <w:r>
        <w:rPr>
          <w:rFonts w:ascii="Times New Roman" w:eastAsia="方正仿宋_GBK" w:cs="Times New Roman" w:hAnsi="Times New Roman"/>
          <w:bCs/>
          <w:sz w:val="32"/>
          <w:szCs w:val="32"/>
        </w:rPr>
        <w:t xml:space="preserve">. </w:t>
      </w:r>
      <w:r>
        <w:rPr>
          <w:rFonts w:ascii="Times New Roman" w:eastAsia="方正仿宋_GBK" w:cs="Times New Roman" w:hAnsi="Times New Roman" w:hint="eastAsia"/>
          <w:bCs/>
          <w:sz w:val="32"/>
          <w:szCs w:val="32"/>
          <w:lang w:eastAsia="zh-CN"/>
        </w:rPr>
        <w:t>上线与割接</w:t>
      </w:r>
      <w:r>
        <w:rPr>
          <w:rFonts w:ascii="Times New Roman" w:eastAsia="方正仿宋_GBK" w:cs="Times New Roman" w:hAnsi="Times New Roman"/>
          <w:bCs/>
          <w:sz w:val="32"/>
          <w:szCs w:val="32"/>
          <w:lang w:eastAsia="zh-CN"/>
        </w:rPr>
        <w:t>。</w:t>
      </w:r>
      <w:r>
        <w:rPr>
          <w:rFonts w:ascii="Times New Roman" w:eastAsia="方正仿宋_GBK" w:cs="Times New Roman" w:hAnsi="Times New Roman" w:hint="eastAsia"/>
          <w:bCs/>
          <w:sz w:val="32"/>
          <w:szCs w:val="32"/>
          <w:lang w:eastAsia="zh-CN"/>
        </w:rPr>
        <w:t>制定上线割接方案，包括应用停机窗口、回滚触发条件、可能的风险与应对措施等，确保上线割</w:t>
      </w:r>
      <w:r>
        <w:rPr>
          <w:rFonts w:ascii="Times New Roman" w:eastAsia="方正仿宋_GBK" w:cs="Times New Roman" w:hAnsi="Times New Roman" w:hint="eastAsia"/>
          <w:bCs/>
          <w:sz w:val="32"/>
          <w:szCs w:val="32"/>
        </w:rPr>
        <w:t>接的顺利实施。</w:t>
      </w:r>
    </w:p>
    <w:p>
      <w:pPr>
        <w:pStyle w:val="44"/>
        <w:spacing w:line="360" w:lineRule="auto"/>
        <w:ind w:right="35" w:firstLineChars="200" w:firstLine="640"/>
        <w:rPr>
          <w:rFonts w:ascii="Times New Roman" w:eastAsia="方正仿宋_GBK" w:cs="Times New Roman" w:hAnsi="Times New Roman" w:hint="eastAsia"/>
          <w:bCs/>
          <w:sz w:val="32"/>
          <w:szCs w:val="32"/>
          <w:lang w:val="en-US"/>
        </w:rPr>
      </w:pPr>
      <w:r>
        <w:rPr>
          <w:rFonts w:ascii="Times New Roman" w:eastAsia="方正仿宋_GBK" w:cs="Times New Roman" w:hAnsi="Times New Roman" w:hint="eastAsia"/>
          <w:bCs/>
          <w:sz w:val="32"/>
          <w:szCs w:val="32"/>
        </w:rPr>
        <w:t>6</w:t>
      </w:r>
      <w:r>
        <w:rPr>
          <w:rFonts w:ascii="Times New Roman" w:eastAsia="方正仿宋_GBK" w:cs="Times New Roman" w:hAnsi="Times New Roman"/>
          <w:bCs/>
          <w:sz w:val="32"/>
          <w:szCs w:val="32"/>
        </w:rPr>
        <w:t xml:space="preserve">. </w:t>
      </w:r>
      <w:r>
        <w:rPr>
          <w:rFonts w:ascii="Times New Roman" w:eastAsia="方正仿宋_GBK" w:cs="Times New Roman" w:hAnsi="Times New Roman" w:hint="eastAsia"/>
          <w:bCs/>
          <w:sz w:val="32"/>
          <w:szCs w:val="32"/>
        </w:rPr>
        <w:t>数据迁移异常回滚</w:t>
      </w:r>
      <w:r>
        <w:rPr>
          <w:rFonts w:ascii="Times New Roman" w:eastAsia="方正仿宋_GBK" w:cs="Times New Roman" w:hAnsi="Times New Roman"/>
          <w:bCs/>
          <w:sz w:val="32"/>
          <w:szCs w:val="32"/>
        </w:rPr>
        <w:t>。</w:t>
      </w:r>
      <w:r>
        <w:rPr>
          <w:rFonts w:ascii="Times New Roman" w:eastAsia="方正仿宋_GBK" w:cs="Times New Roman" w:hAnsi="Times New Roman" w:hint="eastAsia"/>
          <w:bCs/>
          <w:sz w:val="32"/>
          <w:szCs w:val="32"/>
        </w:rPr>
        <w:t>迁移前全时量备份原达梦数据库；形成应急处理方案，保留旧版本应用包、快速切换数据库连接配置，确保系统异常及时回滚。</w:t>
      </w:r>
    </w:p>
    <w:p>
      <w:pPr>
        <w:pStyle w:val="53"/>
        <w:pBdr>
          <w:top w:val="single" w:sz="6" w:space="0" w:color="FFFFFF"/>
        </w:pBdr>
        <w:tabs>
          <w:tab w:val="left" w:pos="1280"/>
        </w:tabs>
        <w:spacing w:line="360" w:lineRule="auto"/>
        <w:ind w:left="640"/>
        <w:rPr>
          <w:rFonts w:ascii="方正黑体_GBK" w:eastAsia="方正黑体_GBK" w:cs="宋体"/>
          <w:color w:val="000000"/>
          <w:sz w:val="32"/>
          <w:szCs w:val="32"/>
        </w:rPr>
      </w:pPr>
      <w:r>
        <w:rPr>
          <w:rFonts w:ascii="方正黑体_GBK" w:eastAsia="方正黑体_GBK" w:cs="宋体"/>
          <w:color w:val="000000"/>
          <w:sz w:val="32"/>
          <w:szCs w:val="32"/>
        </w:rPr>
        <w:t>二、</w:t>
      </w:r>
      <w:r>
        <w:rPr>
          <w:rFonts w:eastAsia="方正黑体_GBK"/>
          <w:sz w:val="32"/>
          <w:szCs w:val="32"/>
        </w:rPr>
        <w:t>完成期限</w:t>
      </w:r>
    </w:p>
    <w:p>
      <w:pPr>
        <w:pStyle w:val="53"/>
        <w:pBdr>
          <w:top w:val="single" w:sz="6" w:space="0" w:color="FFFFFF"/>
        </w:pBdr>
        <w:tabs>
          <w:tab w:val="left" w:pos="1280"/>
        </w:tabs>
        <w:spacing w:line="560" w:lineRule="exact"/>
        <w:ind w:firstLineChars="200" w:firstLine="640"/>
        <w:rPr>
          <w:rFonts w:eastAsia="方正仿宋_GBK"/>
          <w:bCs/>
          <w:sz w:val="32"/>
          <w:szCs w:val="32"/>
        </w:rPr>
      </w:pPr>
      <w:r>
        <w:rPr>
          <w:rFonts w:ascii="Times New Roman" w:eastAsia="方正仿宋_GBK" w:hAnsi="Times New Roman"/>
          <w:bCs/>
          <w:sz w:val="32"/>
          <w:szCs w:val="32"/>
        </w:rPr>
        <w:t>系统整合任务包括需求分析、设计、开发、测试、上线运行等活动，</w:t>
      </w:r>
      <w:r>
        <w:rPr>
          <w:rFonts w:ascii="Times New Roman" w:eastAsia="方正仿宋_GBK" w:cs="Times New Roman" w:hAnsi="Times New Roman"/>
          <w:bCs/>
          <w:sz w:val="32"/>
          <w:szCs w:val="32"/>
        </w:rPr>
        <w:t>总工期为3个月。</w:t>
      </w:r>
    </w:p>
    <w:p>
      <w:pPr>
        <w:pStyle w:val="53"/>
        <w:pBdr>
          <w:top w:val="single" w:sz="6" w:space="0" w:color="FFFFFF"/>
        </w:pBdr>
        <w:tabs>
          <w:tab w:val="left" w:pos="1280"/>
        </w:tabs>
        <w:spacing w:line="560" w:lineRule="exact"/>
        <w:ind w:firstLineChars="200" w:firstLine="640"/>
        <w:rPr>
          <w:rFonts w:ascii="Times New Roman" w:eastAsia="方正黑体_GBK" w:hAnsi="Times New Roman"/>
          <w:bCs/>
          <w:sz w:val="32"/>
          <w:szCs w:val="32"/>
        </w:rPr>
      </w:pPr>
      <w:r>
        <w:rPr>
          <w:rFonts w:ascii="Times New Roman" w:eastAsia="方正黑体_GBK" w:hAnsi="Times New Roman"/>
          <w:bCs/>
          <w:sz w:val="32"/>
          <w:szCs w:val="32"/>
        </w:rPr>
        <w:t>三、其他相关</w:t>
      </w:r>
      <w:r>
        <w:rPr>
          <w:rFonts w:ascii="Times New Roman" w:eastAsia="方正黑体_GBK" w:hAnsi="Times New Roman" w:hint="eastAsia"/>
          <w:bCs/>
          <w:sz w:val="32"/>
          <w:szCs w:val="32"/>
        </w:rPr>
        <w:t>要求</w:t>
      </w:r>
    </w:p>
    <w:p>
      <w:pPr>
        <w:pStyle w:val="64"/>
        <w:snapToGrid w:val="0"/>
        <w:spacing w:line="560" w:lineRule="exact"/>
        <w:ind w:firstLineChars="200" w:firstLine="640"/>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 xml:space="preserve"> 1. 服务要求：严格遵循海关信息化应用项目管理、海关信息化应用架构设计开发、海关信息系统应用界面设计、海关集中式事务型数据库设计规范、海关信息系统整合、国产化等要求，能基于海关统一开发架构进行海关信息化应用项目开发、运维经验，提供稳定的、专业的项目建设服务。</w:t>
      </w:r>
    </w:p>
    <w:p>
      <w:pPr>
        <w:pStyle w:val="64"/>
        <w:snapToGrid w:val="0"/>
        <w:spacing w:line="560" w:lineRule="exact"/>
        <w:ind w:firstLineChars="200" w:firstLine="640"/>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2. 服务提供方须签订保密协议，在响应文件中提供服务承诺书、服务实施方案等相关文件，遵循海关的各项规章制度，所接触的海关信息化应用项目相关信息不得向第三方泄露。</w:t>
      </w:r>
    </w:p>
    <w:p>
      <w:pPr>
        <w:pStyle w:val="67"/>
        <w:spacing w:line="560" w:lineRule="exact"/>
        <w:ind w:firstLineChars="200" w:firstLine="420"/>
        <w:rPr>
          <w:rFonts w:ascii="Times New Roman" w:cs="Times New Roman" w:hAnsi="Times New Roman"/>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方正仿宋_GBK">
    <w:panose1 w:val="03000509000000000000"/>
    <w:charset w:val="86"/>
    <w:family w:val="script"/>
    <w:pitch w:val="variable"/>
    <w:sig w:usb0="00000001" w:usb1="080E0000" w:usb2="00000000" w:usb3="00000000" w:csb0="00040000" w:csb1="00000000"/>
  </w:font>
  <w:font w:name="方正楷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E10002FF" w:usb1="4000ACFF" w:usb2="00000009" w:usb3="00000000" w:csb0="2000019F" w:csb1="00000000"/>
  </w:font>
  <w:font w:name="Arial">
    <w:panose1 w:val="020B0604020202020204"/>
    <w:charset w:val="01"/>
    <w:family w:val="swiss"/>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黑体">
    <w:panose1 w:val="02010609060101010101"/>
    <w:charset w:val="86"/>
    <w:family w:val="auto"/>
    <w:pitch w:val="variable"/>
    <w:sig w:usb0="800002BF" w:usb1="38CF7CFA" w:usb2="00000016" w:usb3="00000000" w:csb0="00040001" w:csb1="00000000"/>
  </w:font>
  <w:font w:name="Lucida Sans">
    <w:panose1 w:val="020B0602040502020204"/>
    <w:charset w:val="00"/>
    <w:family w:val="swiss"/>
    <w:pitch w:val="variable"/>
    <w:sig w:usb0="A1002AEF" w:usb1="8000787B" w:usb2="00000008" w:usb3="00000000" w:csb0="600100FF" w:csb1="FFFF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6F125321"/>
    <w:multiLevelType w:val="multilevel"/>
    <w:tmpl w:val="6F125321"/>
    <w:lvl w:ilvl="0">
      <w:start w:val="1"/>
      <w:numFmt w:val="chineseCountingThousand"/>
      <w:lvlRestart w:val="0"/>
      <w:lvlText w:val="(%1)"/>
      <w:lvlJc w:val="left"/>
      <w:pPr>
        <w:ind w:left="1060" w:hanging="420"/>
      </w:pPr>
    </w:lvl>
    <w:lvl w:ilvl="1">
      <w:start w:val="1"/>
      <w:numFmt w:val="decimal"/>
      <w:lvlText w:val="%2、"/>
      <w:lvlJc w:val="left"/>
      <w:pPr>
        <w:ind w:left="1552" w:hanging="492"/>
      </w:pPr>
      <w:rPr>
        <w:rFonts w:eastAsia="方正黑体_GBK" w:cs="Arial" w:hint="default"/>
        <w:sz w:val="32"/>
      </w:r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068E20D2"/>
    <w:multiLevelType w:val="multilevel"/>
    <w:tmpl w:val="068E20D2"/>
    <w:lvl w:ilvl="0">
      <w:start w:val="1"/>
      <w:numFmt w:val="decimal"/>
      <w:lvlRestart w:val="0"/>
      <w:lvlText w:val="%1."/>
      <w:lvlJc w:val="left"/>
      <w:pPr>
        <w:ind w:left="420" w:hanging="420"/>
      </w:pPr>
    </w:lvl>
    <w:lvl w:ilvl="1">
      <w:start w:val="1"/>
      <w:numFmt w:val="decimal"/>
      <w:lvlText w:val="%2."/>
      <w:lvlJc w:val="left"/>
      <w:pPr>
        <w:ind w:left="840" w:hanging="420"/>
      </w:pPr>
      <w:rPr>
        <w:rFonts w:ascii="Times New Roman" w:hAnsi="Times New Roman" w:cs="Times New Roman" w:hint="default"/>
      </w:rPr>
    </w:lvl>
    <w:lvl w:ilvl="2">
      <w:start w:val="5"/>
      <w:numFmt w:val="japaneseCounting"/>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 w:name="commondata" w:val="eyJoZGlkIjoiMTU4MDk2OGEzM2E2ZTllOTdlZDlmMDY4YzM3ZThmMjA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line="560" w:lineRule="exact"/>
      <w:ind w:firstLineChars="200" w:firstLine="200"/>
      <w:outlineLvl w:val="1"/>
    </w:pPr>
    <w:rPr>
      <w:rFonts w:ascii="Cambria" w:eastAsia="黑体" w:cs="Times New Roman" w:hAnsi="Cambria"/>
      <w:b/>
      <w:bCs/>
      <w:kern w:val="0"/>
      <w:sz w:val="32"/>
      <w:szCs w:val="32"/>
      <w:lang w:bidi="en-US"/>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toc 7"/>
    <w:basedOn w:val="0"/>
    <w:next w:val="0"/>
    <w:pPr>
      <w:ind w:left="2520"/>
    </w:pPr>
  </w:style>
  <w:style w:type="paragraph" w:styleId="16">
    <w:name w:val="annotation text"/>
    <w:basedOn w:val="0"/>
    <w:pPr>
      <w:jc w:val="left"/>
    </w:p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sz w:val="18"/>
      <w:szCs w:val="18"/>
    </w:rPr>
  </w:style>
  <w:style w:type="paragraph" w:styleId="19">
    <w:name w:val="header"/>
    <w:basedOn w:val="0"/>
    <w:pPr>
      <w:pBdr>
        <w:bottom w:val="single" w:sz="6" w:space="1" w:color="auto"/>
      </w:pBdr>
      <w:tabs>
        <w:tab w:val="center" w:pos="4153"/>
        <w:tab w:val="right" w:pos="8306"/>
      </w:tabs>
      <w:snapToGrid w:val="0"/>
      <w:jc w:val="center"/>
    </w:pPr>
    <w:rPr>
      <w:sz w:val="18"/>
      <w:szCs w:val="18"/>
    </w:rPr>
  </w:style>
  <w:style w:type="paragraph" w:styleId="20">
    <w:name w:val="toc 6"/>
    <w:basedOn w:val="0"/>
    <w:next w:val="0"/>
    <w:pPr>
      <w:ind w:left="2100"/>
    </w:pPr>
  </w:style>
  <w:style w:type="paragraph" w:styleId="21">
    <w:name w:val="Normal (Web)"/>
    <w:basedOn w:val="0"/>
    <w:next w:val="19"/>
    <w:pPr>
      <w:widowControl/>
      <w:spacing w:before="100" w:beforeAutospacing="1" w:after="100" w:afterAutospacing="1"/>
      <w:jc w:val="left"/>
    </w:pPr>
    <w:rPr>
      <w:rFonts w:ascii="宋体"/>
      <w:kern w:val="0"/>
      <w:sz w:val="24"/>
      <w:szCs w:val="21"/>
    </w:rPr>
  </w:style>
  <w:style w:type="paragraph" w:styleId="22">
    <w:name w:val="annotation subject"/>
    <w:basedOn w:val="16"/>
    <w:next w:val="16"/>
    <w:rPr>
      <w:b/>
    </w:rPr>
  </w:style>
  <w:style w:type="character" w:styleId="23">
    <w:name w:val="annotation reference"/>
    <w:basedOn w:val="10"/>
    <w:rPr>
      <w:sz w:val="21"/>
      <w:szCs w:val="21"/>
    </w:rPr>
  </w:style>
  <w:style w:type="paragraph" w:customStyle="1" w:styleId="24">
    <w:name w:val="样式 2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5">
    <w:name w:val="样式 小四"/>
    <w:basedOn w:val="0"/>
    <w:pPr>
      <w:widowControl/>
      <w:spacing w:before="100" w:beforeAutospacing="1" w:after="100" w:afterAutospacing="1"/>
      <w:jc w:val="left"/>
    </w:pPr>
    <w:rPr>
      <w:rFonts w:ascii="宋体"/>
      <w:kern w:val="0"/>
      <w:sz w:val="24"/>
      <w:szCs w:val="21"/>
    </w:rPr>
  </w:style>
  <w:style w:type="paragraph" w:customStyle="1" w:styleId="26">
    <w:name w:val="样式 7 三号"/>
    <w:pPr>
      <w:widowControl w:val="0"/>
      <w:spacing w:line="560" w:lineRule="exact"/>
      <w:jc w:val="both"/>
    </w:pPr>
    <w:rPr>
      <w:rFonts w:ascii="Times New Roman" w:eastAsia="方正仿宋_GBK" w:cs="Times New Roman" w:hAnsi="Times New Roman"/>
      <w:spacing w:val="-4"/>
      <w:kern w:val="2"/>
      <w:sz w:val="32"/>
      <w:szCs w:val="20"/>
      <w:lang w:val="en-US" w:eastAsia="zh-CN" w:bidi="ar-SA"/>
    </w:rPr>
  </w:style>
  <w:style w:type="paragraph" w:customStyle="1" w:styleId="27">
    <w:name w:val="样式 三号"/>
    <w:pPr>
      <w:widowControl w:val="0"/>
      <w:spacing w:line="560" w:lineRule="exact"/>
      <w:jc w:val="both"/>
    </w:pPr>
    <w:rPr>
      <w:rFonts w:ascii="Times New Roman" w:eastAsia="方正仿宋_GBK" w:cs="Times New Roman" w:hAnsi="Times New Roman"/>
      <w:spacing w:val="-4"/>
      <w:kern w:val="2"/>
      <w:sz w:val="32"/>
      <w:szCs w:val="20"/>
      <w:lang w:val="en-US" w:eastAsia="zh-CN" w:bidi="ar-SA"/>
    </w:rPr>
  </w:style>
  <w:style w:type="paragraph" w:customStyle="1" w:styleId="28">
    <w:name w:val="样式 1 三号"/>
    <w:pPr>
      <w:widowControl w:val="0"/>
      <w:spacing w:line="560" w:lineRule="exact"/>
      <w:jc w:val="both"/>
    </w:pPr>
    <w:rPr>
      <w:rFonts w:ascii="Times New Roman" w:eastAsia="方正仿宋_GBK" w:cs="Times New Roman" w:hAnsi="Times New Roman"/>
      <w:spacing w:val="-4"/>
      <w:kern w:val="2"/>
      <w:sz w:val="32"/>
      <w:szCs w:val="20"/>
      <w:lang w:val="en-US" w:eastAsia="zh-CN" w:bidi="ar-SA"/>
    </w:rPr>
  </w:style>
  <w:style w:type="paragraph" w:customStyle="1" w:styleId="29">
    <w:name w:val="样式 10 磅"/>
    <w:next w:val="26"/>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 10 磅"/>
    <w:pPr>
      <w:widowControl w:val="0"/>
      <w:jc w:val="both"/>
    </w:pPr>
    <w:rPr>
      <w:rFonts w:ascii="Calibri" w:eastAsia="宋体" w:cs="Arial" w:hAnsi="Calibri"/>
      <w:kern w:val="2"/>
      <w:sz w:val="21"/>
      <w:szCs w:val="24"/>
      <w:lang w:val="en-US" w:eastAsia="zh-CN" w:bidi="ar-SA"/>
    </w:rPr>
  </w:style>
  <w:style w:type="paragraph" w:customStyle="1" w:styleId="31">
    <w:name w:val="样式 2 10 磅"/>
    <w:pPr>
      <w:widowControl w:val="0"/>
      <w:jc w:val="both"/>
    </w:pPr>
    <w:rPr>
      <w:rFonts w:ascii="Calibri" w:eastAsia="宋体" w:cs="Arial" w:hAnsi="Calibri"/>
      <w:kern w:val="2"/>
      <w:sz w:val="21"/>
      <w:szCs w:val="24"/>
      <w:lang w:val="en-US" w:eastAsia="zh-CN" w:bidi="ar-SA"/>
    </w:rPr>
  </w:style>
  <w:style w:type="paragraph" w:customStyle="1" w:styleId="32">
    <w:name w:val="样式 3 10 磅"/>
    <w:pPr>
      <w:widowControl w:val="0"/>
      <w:jc w:val="both"/>
    </w:pPr>
    <w:rPr>
      <w:rFonts w:ascii="Calibri" w:eastAsia="宋体" w:cs="Arial" w:hAnsi="Calibri"/>
      <w:kern w:val="2"/>
      <w:sz w:val="21"/>
      <w:szCs w:val="24"/>
      <w:lang w:val="en-US" w:eastAsia="zh-CN" w:bidi="ar-SA"/>
    </w:rPr>
  </w:style>
  <w:style w:type="paragraph" w:customStyle="1" w:styleId="33">
    <w:name w:val="样式 4 10 磅"/>
    <w:pPr>
      <w:widowControl w:val="0"/>
      <w:jc w:val="both"/>
    </w:pPr>
    <w:rPr>
      <w:rFonts w:ascii="Calibri" w:eastAsia="宋体" w:cs="Arial" w:hAnsi="Calibri"/>
      <w:kern w:val="2"/>
      <w:sz w:val="21"/>
      <w:szCs w:val="24"/>
      <w:lang w:val="en-US" w:eastAsia="zh-CN" w:bidi="ar-SA"/>
    </w:rPr>
  </w:style>
  <w:style w:type="paragraph" w:customStyle="1" w:styleId="34">
    <w:name w:val="样式 1 小四"/>
    <w:pPr>
      <w:widowControl w:val="0"/>
    </w:pPr>
    <w:rPr>
      <w:rFonts w:ascii="宋体" w:eastAsia="宋体" w:cs="Lucida Sans"/>
      <w:kern w:val="2"/>
      <w:sz w:val="24"/>
      <w:szCs w:val="21"/>
      <w:lang w:val="en-US" w:eastAsia="zh-CN" w:bidi="ar-SA"/>
    </w:rPr>
  </w:style>
  <w:style w:type="paragraph" w:customStyle="1" w:styleId="35">
    <w:name w:val="样式 5 10 磅"/>
    <w:pPr>
      <w:widowControl w:val="0"/>
      <w:jc w:val="both"/>
    </w:pPr>
    <w:rPr>
      <w:rFonts w:ascii="Calibri" w:eastAsia="宋体" w:cs="Arial" w:hAnsi="Calibri"/>
      <w:kern w:val="2"/>
      <w:sz w:val="21"/>
      <w:szCs w:val="24"/>
      <w:lang w:val="en-US" w:eastAsia="zh-CN" w:bidi="ar-SA"/>
    </w:rPr>
  </w:style>
  <w:style w:type="paragraph" w:customStyle="1" w:styleId="36">
    <w:name w:val="样式 6 10 磅"/>
    <w:pPr>
      <w:widowControl w:val="0"/>
      <w:jc w:val="both"/>
    </w:pPr>
    <w:rPr>
      <w:rFonts w:ascii="Calibri" w:eastAsia="宋体" w:cs="Arial" w:hAnsi="Calibri"/>
      <w:kern w:val="2"/>
      <w:sz w:val="21"/>
      <w:szCs w:val="24"/>
      <w:lang w:val="en-US" w:eastAsia="zh-CN" w:bidi="ar-SA"/>
    </w:rPr>
  </w:style>
  <w:style w:type="paragraph" w:customStyle="1" w:styleId="37">
    <w:name w:val="样式 7 10 磅"/>
    <w:pPr>
      <w:widowControl w:val="0"/>
      <w:jc w:val="both"/>
    </w:pPr>
    <w:rPr>
      <w:rFonts w:ascii="Calibri" w:eastAsia="宋体" w:cs="Arial" w:hAnsi="Calibri"/>
      <w:kern w:val="2"/>
      <w:sz w:val="21"/>
      <w:szCs w:val="24"/>
      <w:lang w:val="en-US" w:eastAsia="zh-CN" w:bidi="ar-SA"/>
    </w:rPr>
  </w:style>
  <w:style w:type="paragraph" w:customStyle="1" w:styleId="38">
    <w:name w:val="样式 8 10 磅"/>
    <w:pPr>
      <w:widowControl w:val="0"/>
      <w:jc w:val="both"/>
    </w:pPr>
    <w:rPr>
      <w:rFonts w:ascii="Calibri" w:eastAsia="宋体" w:cs="Arial" w:hAnsi="Calibri"/>
      <w:kern w:val="2"/>
      <w:sz w:val="21"/>
      <w:szCs w:val="24"/>
      <w:lang w:val="en-US" w:eastAsia="zh-CN" w:bidi="ar-SA"/>
    </w:rPr>
  </w:style>
  <w:style w:type="paragraph" w:customStyle="1" w:styleId="39">
    <w:name w:val="样式 9 10 磅"/>
    <w:pPr>
      <w:widowControl w:val="0"/>
      <w:jc w:val="both"/>
    </w:pPr>
    <w:rPr>
      <w:rFonts w:ascii="Calibri" w:eastAsia="宋体" w:cs="Arial" w:hAnsi="Calibri"/>
      <w:kern w:val="2"/>
      <w:sz w:val="21"/>
      <w:szCs w:val="24"/>
      <w:lang w:val="en-US" w:eastAsia="zh-CN" w:bidi="ar-SA"/>
    </w:rPr>
  </w:style>
  <w:style w:type="paragraph" w:customStyle="1" w:styleId="40">
    <w:name w:val="样式 10 10 磅"/>
    <w:pPr>
      <w:widowControl w:val="0"/>
      <w:jc w:val="both"/>
    </w:pPr>
    <w:rPr>
      <w:rFonts w:ascii="Calibri" w:eastAsia="宋体" w:cs="Arial" w:hAnsi="Calibri"/>
      <w:kern w:val="2"/>
      <w:sz w:val="21"/>
      <w:szCs w:val="24"/>
      <w:lang w:val="en-US" w:eastAsia="zh-CN" w:bidi="ar-SA"/>
    </w:rPr>
  </w:style>
  <w:style w:type="paragraph" w:customStyle="1" w:styleId="41">
    <w:name w:val="样式 11 10 磅"/>
    <w:pPr>
      <w:widowControl w:val="0"/>
      <w:jc w:val="both"/>
    </w:pPr>
    <w:rPr>
      <w:rFonts w:ascii="Calibri" w:eastAsia="宋体" w:cs="Arial" w:hAnsi="Calibri"/>
      <w:kern w:val="2"/>
      <w:sz w:val="21"/>
      <w:szCs w:val="24"/>
      <w:lang w:val="en-US" w:eastAsia="zh-CN" w:bidi="ar-SA"/>
    </w:rPr>
  </w:style>
  <w:style w:type="paragraph" w:customStyle="1" w:styleId="42">
    <w:name w:val="样式 12 10 磅"/>
    <w:pPr>
      <w:widowControl w:val="0"/>
      <w:jc w:val="both"/>
    </w:pPr>
    <w:rPr>
      <w:rFonts w:ascii="Calibri" w:eastAsia="宋体" w:cs="Arial" w:hAnsi="Calibri"/>
      <w:kern w:val="2"/>
      <w:sz w:val="21"/>
      <w:szCs w:val="24"/>
      <w:lang w:val="en-US" w:eastAsia="zh-CN" w:bidi="ar-SA"/>
    </w:rPr>
  </w:style>
  <w:style w:type="paragraph" w:customStyle="1" w:styleId="43">
    <w:name w:val="样式 2 小四"/>
    <w:pPr>
      <w:widowControl w:val="0"/>
    </w:pPr>
    <w:rPr>
      <w:rFonts w:ascii="宋体" w:eastAsia="宋体" w:cs="Lucida Sans"/>
      <w:kern w:val="2"/>
      <w:sz w:val="24"/>
      <w:szCs w:val="21"/>
      <w:lang w:val="en-US" w:eastAsia="zh-CN" w:bidi="ar-SA"/>
    </w:rPr>
  </w:style>
  <w:style w:type="paragraph" w:customStyle="1" w:styleId="44">
    <w:name w:val="样式 13 10 磅"/>
    <w:pPr>
      <w:widowControl w:val="0"/>
      <w:jc w:val="both"/>
    </w:pPr>
    <w:rPr>
      <w:rFonts w:ascii="Calibri" w:eastAsia="宋体" w:cs="Arial" w:hAnsi="Calibri"/>
      <w:kern w:val="2"/>
      <w:sz w:val="21"/>
      <w:szCs w:val="24"/>
      <w:lang w:val="en-US" w:eastAsia="zh-CN" w:bidi="ar-SA"/>
    </w:rPr>
  </w:style>
  <w:style w:type="paragraph" w:customStyle="1" w:styleId="45">
    <w:name w:val="样式 14 10 磅"/>
    <w:pPr>
      <w:widowControl w:val="0"/>
      <w:jc w:val="both"/>
    </w:pPr>
    <w:rPr>
      <w:rFonts w:ascii="Calibri" w:eastAsia="宋体" w:cs="Arial" w:hAnsi="Calibri"/>
      <w:kern w:val="2"/>
      <w:sz w:val="21"/>
      <w:szCs w:val="24"/>
      <w:lang w:val="en-US" w:eastAsia="zh-CN" w:bidi="ar-SA"/>
    </w:rPr>
  </w:style>
  <w:style w:type="paragraph" w:customStyle="1" w:styleId="46">
    <w:name w:val="样式 15 10 磅"/>
    <w:pPr>
      <w:widowControl w:val="0"/>
      <w:jc w:val="both"/>
    </w:pPr>
    <w:rPr>
      <w:rFonts w:ascii="Calibri" w:eastAsia="宋体" w:cs="Arial" w:hAnsi="Calibri"/>
      <w:kern w:val="2"/>
      <w:sz w:val="21"/>
      <w:szCs w:val="24"/>
      <w:lang w:val="en-US" w:eastAsia="zh-CN" w:bidi="ar-SA"/>
    </w:rPr>
  </w:style>
  <w:style w:type="paragraph" w:customStyle="1" w:styleId="47">
    <w:name w:val="样式 16 10 磅"/>
    <w:pPr>
      <w:widowControl w:val="0"/>
      <w:jc w:val="both"/>
    </w:pPr>
    <w:rPr>
      <w:rFonts w:ascii="Calibri" w:eastAsia="宋体" w:cs="Arial" w:hAnsi="Calibri"/>
      <w:kern w:val="2"/>
      <w:sz w:val="21"/>
      <w:szCs w:val="24"/>
      <w:lang w:val="en-US" w:eastAsia="zh-CN" w:bidi="ar-SA"/>
    </w:rPr>
  </w:style>
  <w:style w:type="paragraph" w:customStyle="1" w:styleId="48">
    <w:name w:val="样式 17 10 磅"/>
    <w:pPr>
      <w:widowControl w:val="0"/>
      <w:jc w:val="both"/>
    </w:pPr>
    <w:rPr>
      <w:rFonts w:ascii="Calibri" w:eastAsia="宋体" w:cs="Arial" w:hAnsi="Calibri"/>
      <w:kern w:val="2"/>
      <w:sz w:val="21"/>
      <w:szCs w:val="24"/>
      <w:lang w:val="en-US" w:eastAsia="zh-CN" w:bidi="ar-SA"/>
    </w:rPr>
  </w:style>
  <w:style w:type="paragraph" w:customStyle="1" w:styleId="49">
    <w:name w:val="样式 18 10 磅"/>
    <w:pPr>
      <w:widowControl w:val="0"/>
      <w:jc w:val="both"/>
    </w:pPr>
    <w:rPr>
      <w:rFonts w:ascii="Calibri" w:eastAsia="宋体" w:cs="Arial" w:hAnsi="Calibri"/>
      <w:kern w:val="2"/>
      <w:sz w:val="21"/>
      <w:szCs w:val="24"/>
      <w:lang w:val="en-US" w:eastAsia="zh-CN" w:bidi="ar-SA"/>
    </w:rPr>
  </w:style>
  <w:style w:type="paragraph" w:customStyle="1" w:styleId="50">
    <w:name w:val="样式 19 10 磅"/>
    <w:pPr>
      <w:widowControl w:val="0"/>
      <w:jc w:val="both"/>
    </w:pPr>
    <w:rPr>
      <w:rFonts w:ascii="Calibri" w:eastAsia="宋体" w:cs="Arial" w:hAnsi="Calibri"/>
      <w:kern w:val="2"/>
      <w:sz w:val="21"/>
      <w:szCs w:val="24"/>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21 10 磅"/>
    <w:pPr>
      <w:widowControl w:val="0"/>
      <w:jc w:val="both"/>
    </w:pPr>
    <w:rPr>
      <w:rFonts w:ascii="Calibri" w:eastAsia="宋体" w:cs="Arial" w:hAnsi="Calibri"/>
      <w:kern w:val="2"/>
      <w:sz w:val="21"/>
      <w:szCs w:val="24"/>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样式 3 小四"/>
    <w:pPr>
      <w:widowControl w:val="0"/>
    </w:pPr>
    <w:rPr>
      <w:rFonts w:ascii="宋体" w:eastAsia="宋体" w:cs="Times New Roman"/>
      <w:kern w:val="2"/>
      <w:sz w:val="24"/>
      <w:szCs w:val="21"/>
      <w:lang w:val="en-US" w:eastAsia="zh-CN" w:bidi="ar-SA"/>
    </w:rPr>
  </w:style>
  <w:style w:type="paragraph" w:customStyle="1" w:styleId="55">
    <w:name w:val="样式 23 10 磅"/>
    <w:pPr>
      <w:widowControl w:val="0"/>
      <w:jc w:val="both"/>
    </w:pPr>
    <w:rPr>
      <w:rFonts w:ascii="Times New Roman" w:eastAsia="宋体" w:cs="Times New Roman" w:hAnsi="Times New Roman"/>
      <w:kern w:val="2"/>
      <w:sz w:val="21"/>
      <w:szCs w:val="24"/>
      <w:lang w:val="en-US" w:eastAsia="zh-CN" w:bidi="ar-SA"/>
    </w:rPr>
  </w:style>
  <w:style w:type="character" w:customStyle="1" w:styleId="56">
    <w:name w:val="标题 2 Char Char Char"/>
    <w:rPr>
      <w:rFonts w:ascii="Arial" w:eastAsia="黑体" w:hAnsi="Arial"/>
      <w:b/>
      <w:kern w:val="2"/>
      <w:sz w:val="32"/>
      <w:lang w:val="en-US" w:eastAsia="zh-CN"/>
    </w:rPr>
  </w:style>
  <w:style w:type="paragraph" w:customStyle="1" w:styleId="57">
    <w:name w:val="样式 24 10 磅"/>
    <w:pPr>
      <w:widowControl w:val="0"/>
      <w:jc w:val="both"/>
    </w:pPr>
    <w:rPr>
      <w:rFonts w:ascii="Calibri" w:eastAsia="宋体" w:cs="Arial" w:hAnsi="Calibri"/>
      <w:kern w:val="2"/>
      <w:sz w:val="21"/>
      <w:szCs w:val="24"/>
      <w:lang w:val="en-US" w:eastAsia="zh-CN" w:bidi="ar-SA"/>
    </w:rPr>
  </w:style>
  <w:style w:type="paragraph" w:customStyle="1" w:styleId="58">
    <w:name w:val="样式 25 10 磅"/>
    <w:pPr>
      <w:widowControl w:val="0"/>
      <w:jc w:val="both"/>
    </w:pPr>
    <w:rPr>
      <w:rFonts w:ascii="Calibri" w:eastAsia="宋体" w:cs="Arial" w:hAnsi="Calibri"/>
      <w:kern w:val="2"/>
      <w:sz w:val="21"/>
      <w:szCs w:val="24"/>
      <w:lang w:val="en-US" w:eastAsia="zh-CN" w:bidi="ar-SA"/>
    </w:rPr>
  </w:style>
  <w:style w:type="paragraph" w:customStyle="1" w:styleId="59">
    <w:name w:val="样式 26 10 磅"/>
    <w:pPr>
      <w:widowControl w:val="0"/>
      <w:jc w:val="both"/>
    </w:pPr>
    <w:rPr>
      <w:rFonts w:ascii="Calibri" w:eastAsia="宋体" w:cs="Arial" w:hAnsi="Calibri"/>
      <w:kern w:val="2"/>
      <w:sz w:val="21"/>
      <w:szCs w:val="24"/>
      <w:lang w:val="en-US" w:eastAsia="zh-CN" w:bidi="ar-SA"/>
    </w:rPr>
  </w:style>
  <w:style w:type="paragraph" w:customStyle="1" w:styleId="60">
    <w:name w:val="样式 27 10 磅"/>
    <w:pPr>
      <w:widowControl w:val="0"/>
      <w:jc w:val="both"/>
    </w:pPr>
    <w:rPr>
      <w:rFonts w:ascii="Calibri" w:eastAsia="宋体" w:cs="Arial" w:hAnsi="Calibri"/>
      <w:kern w:val="2"/>
      <w:sz w:val="21"/>
      <w:szCs w:val="24"/>
      <w:lang w:val="en-US" w:eastAsia="zh-CN" w:bidi="ar-SA"/>
    </w:rPr>
  </w:style>
  <w:style w:type="paragraph" w:customStyle="1" w:styleId="61">
    <w:name w:val="样式 28 10 磅"/>
    <w:pPr>
      <w:widowControl w:val="0"/>
      <w:jc w:val="both"/>
    </w:pPr>
    <w:rPr>
      <w:rFonts w:ascii="Calibri" w:eastAsia="宋体" w:cs="Arial" w:hAnsi="Calibri"/>
      <w:kern w:val="2"/>
      <w:sz w:val="21"/>
      <w:szCs w:val="24"/>
      <w:lang w:val="en-US" w:eastAsia="zh-CN" w:bidi="ar-SA"/>
    </w:rPr>
  </w:style>
  <w:style w:type="paragraph" w:customStyle="1" w:styleId="62">
    <w:name w:val="样式 29 10 磅"/>
    <w:pPr>
      <w:widowControl w:val="0"/>
      <w:jc w:val="both"/>
    </w:pPr>
    <w:rPr>
      <w:rFonts w:ascii="Calibri" w:eastAsia="宋体" w:cs="Arial" w:hAnsi="Calibri"/>
      <w:kern w:val="2"/>
      <w:sz w:val="21"/>
      <w:szCs w:val="24"/>
      <w:lang w:val="en-US" w:eastAsia="zh-CN" w:bidi="ar-SA"/>
    </w:rPr>
  </w:style>
  <w:style w:type="paragraph" w:customStyle="1" w:styleId="63">
    <w:name w:val="样式 30 10 磅"/>
    <w:pPr>
      <w:widowControl w:val="0"/>
      <w:jc w:val="both"/>
    </w:pPr>
    <w:rPr>
      <w:rFonts w:ascii="Calibri" w:eastAsia="宋体" w:cs="Arial" w:hAnsi="Calibri"/>
      <w:kern w:val="2"/>
      <w:sz w:val="21"/>
      <w:szCs w:val="24"/>
      <w:lang w:val="en-US" w:eastAsia="zh-CN" w:bidi="ar-SA"/>
    </w:rPr>
  </w:style>
  <w:style w:type="paragraph" w:customStyle="1" w:styleId="64">
    <w:name w:val="样式 31 10 磅"/>
    <w:pPr>
      <w:widowControl w:val="0"/>
      <w:jc w:val="both"/>
    </w:pPr>
    <w:rPr>
      <w:rFonts w:ascii="Calibri" w:eastAsia="宋体" w:cs="Arial" w:hAnsi="Calibri"/>
      <w:kern w:val="2"/>
      <w:sz w:val="21"/>
      <w:szCs w:val="24"/>
      <w:lang w:val="en-US" w:eastAsia="zh-CN" w:bidi="ar-SA"/>
    </w:rPr>
  </w:style>
  <w:style w:type="paragraph" w:customStyle="1" w:styleId="65">
    <w:name w:val="样式 32 10 磅"/>
    <w:pPr>
      <w:widowControl w:val="0"/>
      <w:jc w:val="both"/>
    </w:pPr>
    <w:rPr>
      <w:rFonts w:ascii="Calibri" w:eastAsia="宋体" w:cs="Arial" w:hAnsi="Calibri"/>
      <w:kern w:val="2"/>
      <w:sz w:val="21"/>
      <w:szCs w:val="24"/>
      <w:lang w:val="en-US" w:eastAsia="zh-CN" w:bidi="ar-SA"/>
    </w:rPr>
  </w:style>
  <w:style w:type="paragraph" w:customStyle="1" w:styleId="66">
    <w:name w:val="样式 33 10 磅"/>
    <w:pPr>
      <w:widowControl w:val="0"/>
      <w:jc w:val="both"/>
    </w:pPr>
    <w:rPr>
      <w:rFonts w:ascii="Calibri" w:eastAsia="宋体" w:cs="Arial" w:hAnsi="Calibri"/>
      <w:kern w:val="2"/>
      <w:sz w:val="21"/>
      <w:szCs w:val="24"/>
      <w:lang w:val="en-US" w:eastAsia="zh-CN" w:bidi="ar-SA"/>
    </w:rPr>
  </w:style>
  <w:style w:type="paragraph" w:customStyle="1" w:styleId="67">
    <w:name w:val="样式 34 10 磅"/>
    <w:pPr>
      <w:widowControl w:val="0"/>
      <w:jc w:val="both"/>
    </w:pPr>
    <w:rPr>
      <w:rFonts w:ascii="Calibri" w:eastAsia="宋体" w:cs="Arial" w:hAnsi="Calibri"/>
      <w:kern w:val="2"/>
      <w:sz w:val="21"/>
      <w:szCs w:val="24"/>
      <w:lang w:val="en-US" w:eastAsia="zh-CN" w:bidi="ar-SA"/>
    </w:rPr>
  </w:style>
  <w:style w:type="paragraph" w:customStyle="1" w:styleId="68">
    <w:name w:val="样式 35 10 磅"/>
    <w:pPr>
      <w:widowControl w:val="0"/>
      <w:jc w:val="both"/>
    </w:pPr>
    <w:rPr>
      <w:rFonts w:ascii="Calibri" w:eastAsia="宋体" w:cs="Arial" w:hAnsi="Calibri"/>
      <w:kern w:val="2"/>
      <w:sz w:val="21"/>
      <w:szCs w:val="24"/>
      <w:lang w:val="en-US" w:eastAsia="zh-CN" w:bidi="ar-SA"/>
    </w:rPr>
  </w:style>
  <w:style w:type="character" w:customStyle="1" w:styleId="69">
    <w:name w:val="15"/>
    <w:basedOn w:val="10"/>
    <w:rPr>
      <w:rFonts w:ascii="Times New Roman" w:eastAsia="宋体" w:cs="Times New Roman" w:hAnsi="Times New Roman"/>
      <w:kern w:val="2"/>
      <w:sz w:val="21"/>
      <w:szCs w:val="21"/>
    </w:rPr>
  </w:style>
  <w:style w:type="character" w:customStyle="1" w:styleId="70">
    <w:name w:val="16"/>
    <w:basedOn w:val="10"/>
    <w:rPr>
      <w:rFonts w:ascii="Times New Roman" w:eastAsia="宋体" w:cs="Times New Roman" w:hAnsi="Times New Roman"/>
      <w:kern w:val="2"/>
      <w:sz w:val="21"/>
      <w:szCs w:val="21"/>
    </w:rPr>
  </w:style>
  <w:style w:type="paragraph" w:customStyle="1" w:styleId="71">
    <w:name w:val="正文1"/>
    <w:pPr>
      <w:jc w:val="both"/>
    </w:pPr>
    <w:rPr>
      <w:rFonts w:ascii="Times New Roman" w:eastAsia="宋体" w:cs="Times New Roman" w:hAnsi="Times New Roman"/>
      <w:kern w:val="2"/>
      <w:sz w:val="21"/>
      <w:szCs w:val="21"/>
      <w:lang w:val="en-US" w:eastAsia="zh-CN" w:bidi="ar-SA"/>
    </w:rPr>
  </w:style>
  <w:style w:type="paragraph" w:customStyle="1" w:styleId="72">
    <w:name w:val="List Paragraph"/>
    <w:basedOn w:val="0"/>
    <w:pPr>
      <w:ind w:firstLineChars="200" w:firstLine="200"/>
    </w:pPr>
  </w:style>
  <w:style w:type="character" w:customStyle="1" w:styleId="73">
    <w:name w:val="17"/>
    <w:basedOn w:val="10"/>
    <w:rPr>
      <w:rFonts w:ascii="Times New Roman" w:eastAsia="宋体" w:cs="Times New Roman" w:hAnsi="Times New Roman"/>
      <w:kern w:val="2"/>
      <w:sz w:val="21"/>
      <w:szCs w:val="21"/>
    </w:rPr>
  </w:style>
  <w:style w:type="paragraph" w:customStyle="1" w:styleId="74">
    <w:name w:val="样式 69 10 磅"/>
    <w:basedOn w:val="0"/>
    <w:rPr>
      <w:rFonts w:ascii="Times New Roman" w:cs="Times New Roman" w:hAnsi="Times New Roman"/>
      <w:szCs w:val="21"/>
    </w:rPr>
  </w:style>
  <w:style w:type="paragraph" w:customStyle="1" w:styleId="75">
    <w:name w:val="正文1089"/>
    <w:pPr>
      <w:widowControl w:val="0"/>
      <w:jc w:val="both"/>
    </w:pPr>
    <w:rPr>
      <w:rFonts w:ascii="Calibri" w:eastAsia="宋体" w:cs="Times New Roman" w:hAnsi="Calibri"/>
      <w:kern w:val="2"/>
      <w:sz w:val="21"/>
      <w:szCs w:val="22"/>
      <w:lang w:val="en-US" w:eastAsia="zh-CN" w:bidi="ar-SA"/>
    </w:rPr>
  </w:style>
  <w:style w:type="paragraph" w:customStyle="1" w:styleId="76">
    <w:name w:val="正文2"/>
    <w:pPr>
      <w:jc w:val="both"/>
    </w:pPr>
    <w:rPr>
      <w:rFonts w:ascii="Times New Roman" w:eastAsia="宋体" w:cs="Times New Roman" w:hAnsi="Times New Roman"/>
      <w:kern w:val="2"/>
      <w:sz w:val="21"/>
      <w:szCs w:val="21"/>
      <w:lang w:val="en-US" w:eastAsia="zh-CN" w:bidi="ar-SA"/>
    </w:rPr>
  </w:style>
  <w:style w:type="paragraph" w:customStyle="1" w:styleId="77">
    <w:name w:val="样式 185 10 磅"/>
    <w:basedOn w:val="0"/>
    <w:rPr>
      <w:rFonts w:ascii="Times New Roman" w:cs="Times New Roman" w:hAnsi="Times New Roman"/>
      <w:szCs w:val="21"/>
    </w:rPr>
  </w:style>
  <w:style w:type="paragraph" w:customStyle="1" w:styleId="78">
    <w:name w:val="样式 186 10 磅"/>
    <w:basedOn w:val="0"/>
    <w:rPr>
      <w:rFonts w:ascii="Times New Roman" w:cs="Times New Roman" w:hAnsi="Times New Roman"/>
      <w:szCs w:val="21"/>
    </w:rPr>
  </w:style>
  <w:style w:type="paragraph" w:customStyle="1" w:styleId="79">
    <w:name w:val="样式 4 小四"/>
    <w:pPr>
      <w:widowControl w:val="0"/>
      <w:spacing w:line="240" w:lineRule="auto"/>
      <w:jc w:val="left"/>
    </w:pPr>
    <w:rPr>
      <w:rFonts w:ascii="宋体" w:eastAsia="宋体" w:cs="Times New Roman"/>
      <w:kern w:val="2"/>
      <w:sz w:val="24"/>
      <w:szCs w:val="21"/>
      <w:lang w:val="en-US" w:eastAsia="zh-CN" w:bidi="ar-SA"/>
    </w:rPr>
  </w:style>
  <w:style w:type="paragraph" w:customStyle="1" w:styleId="80">
    <w:name w:val="样式 5 小四"/>
    <w:pPr>
      <w:widowControl w:val="0"/>
      <w:spacing w:line="240" w:lineRule="auto"/>
      <w:jc w:val="left"/>
    </w:pPr>
    <w:rPr>
      <w:rFonts w:ascii="宋体" w:eastAsia="宋体" w:cs="Times New Roman"/>
      <w:kern w:val="2"/>
      <w:sz w:val="24"/>
      <w:szCs w:val="21"/>
      <w:lang w:val="en-US" w:eastAsia="zh-CN" w:bidi="ar-SA"/>
    </w:rPr>
  </w:style>
  <w:style w:type="paragraph" w:customStyle="1" w:styleId="81">
    <w:name w:val="样式 36 10 磅"/>
    <w:pPr>
      <w:widowControl w:val="0"/>
      <w:ind w:firstLineChars="200" w:firstLine="200"/>
      <w:jc w:val="both"/>
    </w:pPr>
    <w:rPr>
      <w:rFonts w:ascii="Calibri" w:eastAsia="宋体" w:cs="Arial" w:hAnsi="Calibri"/>
      <w:kern w:val="2"/>
      <w:sz w:val="21"/>
      <w:szCs w:val="24"/>
      <w:lang w:val="en-US" w:eastAsia="zh-CN" w:bidi="ar-SA"/>
    </w:rPr>
  </w:style>
  <w:style w:type="paragraph" w:customStyle="1" w:styleId="82">
    <w:name w:val="样式 6 小四"/>
    <w:pPr>
      <w:widowControl w:val="0"/>
      <w:spacing w:line="240" w:lineRule="auto"/>
      <w:jc w:val="left"/>
    </w:pPr>
    <w:rPr>
      <w:rFonts w:ascii="宋体" w:eastAsia="宋体" w:cs="Times New Roman"/>
      <w:kern w:val="2"/>
      <w:sz w:val="24"/>
      <w:szCs w:val="21"/>
      <w:lang w:val="en-US" w:eastAsia="zh-CN" w:bidi="ar-SA"/>
    </w:rPr>
  </w:style>
  <w:style w:type="paragraph" w:customStyle="1" w:styleId="83">
    <w:name w:val="样式 7 小四"/>
    <w:pPr>
      <w:widowControl w:val="0"/>
      <w:spacing w:line="240" w:lineRule="auto"/>
      <w:jc w:val="left"/>
    </w:pPr>
    <w:rPr>
      <w:rFonts w:ascii="宋体" w:eastAsia="宋体" w:cs="Times New Roman"/>
      <w:kern w:val="2"/>
      <w:sz w:val="24"/>
      <w:szCs w:val="21"/>
      <w:lang w:val="en-US" w:eastAsia="zh-CN" w:bidi="ar-SA"/>
    </w:rPr>
  </w:style>
  <w:style w:type="paragraph" w:customStyle="1" w:styleId="84">
    <w:name w:val="样式 37 10 磅"/>
    <w:pPr>
      <w:widowControl w:val="0"/>
      <w:ind w:firstLineChars="200" w:firstLine="200"/>
      <w:jc w:val="both"/>
    </w:pPr>
    <w:rPr>
      <w:rFonts w:ascii="Calibri" w:eastAsia="宋体" w:cs="Arial" w:hAnsi="Calibri"/>
      <w:kern w:val="2"/>
      <w:sz w:val="21"/>
      <w:szCs w:val="24"/>
      <w:lang w:val="en-US" w:eastAsia="zh-CN" w:bidi="ar-SA"/>
    </w:rPr>
  </w:style>
  <w:style w:type="paragraph" w:customStyle="1" w:styleId="85">
    <w:name w:val="样式 8 小四"/>
    <w:pPr>
      <w:widowControl w:val="0"/>
      <w:spacing w:line="240" w:lineRule="auto"/>
      <w:jc w:val="left"/>
    </w:pPr>
    <w:rPr>
      <w:rFonts w:ascii="宋体" w:eastAsia="宋体" w:cs="Times New Roman"/>
      <w:kern w:val="2"/>
      <w:sz w:val="24"/>
      <w:szCs w:val="21"/>
      <w:lang w:val="en-US" w:eastAsia="zh-CN" w:bidi="ar-SA"/>
    </w:rPr>
  </w:style>
  <w:style w:type="paragraph" w:customStyle="1" w:styleId="86">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40 10 磅"/>
    <w:pPr>
      <w:widowControl w:val="0"/>
      <w:jc w:val="both"/>
    </w:pPr>
    <w:rPr>
      <w:rFonts w:ascii="Calibri" w:eastAsia="宋体" w:cs="Arial" w:hAnsi="Calibri"/>
      <w:kern w:val="2"/>
      <w:sz w:val="21"/>
      <w:szCs w:val="24"/>
      <w:lang w:val="en-US" w:eastAsia="zh-CN" w:bidi="ar-SA"/>
    </w:rPr>
  </w:style>
  <w:style w:type="paragraph" w:customStyle="1" w:styleId="89">
    <w:name w:val="样式 41 10 磅"/>
    <w:pPr>
      <w:widowControl w:val="0"/>
      <w:jc w:val="both"/>
    </w:pPr>
    <w:rPr>
      <w:rFonts w:ascii="Calibri" w:eastAsia="宋体" w:cs="Arial" w:hAnsi="Calibri"/>
      <w:kern w:val="2"/>
      <w:sz w:val="21"/>
      <w:szCs w:val="24"/>
      <w:lang w:val="en-US" w:eastAsia="zh-CN" w:bidi="ar-SA"/>
    </w:rPr>
  </w:style>
  <w:style w:type="paragraph" w:customStyle="1" w:styleId="90">
    <w:name w:val="样式 42 10 磅"/>
    <w:pPr>
      <w:widowControl w:val="0"/>
      <w:jc w:val="both"/>
    </w:pPr>
    <w:rPr>
      <w:rFonts w:ascii="Calibri" w:eastAsia="宋体" w:cs="Arial" w:hAnsi="Calibri"/>
      <w:kern w:val="2"/>
      <w:sz w:val="21"/>
      <w:szCs w:val="24"/>
      <w:lang w:val="en-US" w:eastAsia="zh-CN" w:bidi="ar-SA"/>
    </w:rPr>
  </w:style>
  <w:style w:type="paragraph" w:customStyle="1" w:styleId="91">
    <w:name w:val="样式 43 10 磅"/>
    <w:pPr>
      <w:widowControl w:val="0"/>
      <w:jc w:val="both"/>
    </w:pPr>
    <w:rPr>
      <w:rFonts w:ascii="Calibri" w:eastAsia="宋体" w:cs="Arial" w:hAnsi="Calibri"/>
      <w:kern w:val="2"/>
      <w:sz w:val="21"/>
      <w:szCs w:val="24"/>
      <w:lang w:val="en-US" w:eastAsia="zh-CN" w:bidi="ar-SA"/>
    </w:rPr>
  </w:style>
  <w:style w:type="paragraph" w:customStyle="1" w:styleId="92">
    <w:name w:val="样式 44 10 磅"/>
    <w:pPr>
      <w:widowControl w:val="0"/>
      <w:jc w:val="both"/>
    </w:pPr>
    <w:rPr>
      <w:rFonts w:ascii="Calibri" w:eastAsia="宋体" w:cs="Arial" w:hAnsi="Calibri"/>
      <w:kern w:val="2"/>
      <w:sz w:val="21"/>
      <w:szCs w:val="24"/>
      <w:lang w:val="en-US" w:eastAsia="zh-CN" w:bidi="ar-SA"/>
    </w:rPr>
  </w:style>
  <w:style w:type="paragraph" w:customStyle="1" w:styleId="93">
    <w:name w:val="样式 45 10 磅"/>
    <w:pPr>
      <w:widowControl w:val="0"/>
      <w:ind w:firstLineChars="200" w:firstLine="200"/>
      <w:jc w:val="both"/>
    </w:pPr>
    <w:rPr>
      <w:rFonts w:ascii="Calibri" w:eastAsia="宋体" w:cs="Arial" w:hAnsi="Calibri"/>
      <w:kern w:val="2"/>
      <w:sz w:val="21"/>
      <w:szCs w:val="24"/>
      <w:lang w:val="en-US" w:eastAsia="zh-CN" w:bidi="ar-SA"/>
    </w:rPr>
  </w:style>
  <w:style w:type="paragraph" w:customStyle="1" w:styleId="94">
    <w:name w:val="样式 46 10 磅"/>
    <w:pPr>
      <w:widowControl w:val="0"/>
      <w:ind w:firstLineChars="200" w:firstLine="200"/>
      <w:jc w:val="both"/>
    </w:pPr>
    <w:rPr>
      <w:rFonts w:ascii="Calibri" w:eastAsia="宋体" w:cs="Arial" w:hAnsi="Calibri"/>
      <w:kern w:val="2"/>
      <w:sz w:val="21"/>
      <w:szCs w:val="24"/>
      <w:lang w:val="en-US" w:eastAsia="zh-CN" w:bidi="ar-SA"/>
    </w:rPr>
  </w:style>
  <w:style w:type="paragraph" w:customStyle="1" w:styleId="95">
    <w:name w:val="样式 47 10 磅"/>
    <w:pPr>
      <w:widowControl w:val="0"/>
      <w:ind w:firstLineChars="200" w:firstLine="200"/>
      <w:jc w:val="both"/>
    </w:pPr>
    <w:rPr>
      <w:rFonts w:ascii="Calibri" w:eastAsia="宋体" w:cs="Arial" w:hAnsi="Calibri"/>
      <w:kern w:val="2"/>
      <w:sz w:val="21"/>
      <w:szCs w:val="24"/>
      <w:lang w:val="en-US" w:eastAsia="zh-CN" w:bidi="ar-SA"/>
    </w:rPr>
  </w:style>
  <w:style w:type="paragraph" w:customStyle="1" w:styleId="96">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97">
    <w:name w:val="样式 49 10 磅"/>
    <w:pPr>
      <w:widowControl w:val="0"/>
      <w:ind w:firstLineChars="200" w:firstLine="200"/>
      <w:jc w:val="both"/>
    </w:pPr>
    <w:rPr>
      <w:rFonts w:ascii="Calibri" w:eastAsia="宋体" w:cs="Arial" w:hAnsi="Calibri"/>
      <w:kern w:val="2"/>
      <w:sz w:val="21"/>
      <w:szCs w:val="24"/>
      <w:lang w:val="en-US" w:eastAsia="zh-CN" w:bidi="ar-SA"/>
    </w:rPr>
  </w:style>
  <w:style w:type="paragraph" w:customStyle="1" w:styleId="98">
    <w:name w:val="样式 50 10 磅"/>
    <w:pPr>
      <w:widowControl w:val="0"/>
      <w:jc w:val="both"/>
    </w:pPr>
    <w:rPr>
      <w:rFonts w:ascii="Calibri" w:eastAsia="宋体" w:cs="Arial" w:hAnsi="Calibri"/>
      <w:kern w:val="2"/>
      <w:sz w:val="21"/>
      <w:szCs w:val="24"/>
      <w:lang w:val="en-US" w:eastAsia="zh-CN" w:bidi="ar-SA"/>
    </w:rPr>
  </w:style>
  <w:style w:type="paragraph" w:customStyle="1" w:styleId="99">
    <w:name w:val="样式 51 10 磅"/>
    <w:pPr>
      <w:widowControl w:val="0"/>
      <w:jc w:val="both"/>
    </w:pPr>
    <w:rPr>
      <w:rFonts w:ascii="Calibri" w:eastAsia="宋体" w:cs="Arial" w:hAnsi="Calibri"/>
      <w:kern w:val="2"/>
      <w:sz w:val="21"/>
      <w:szCs w:val="24"/>
      <w:lang w:val="en-US" w:eastAsia="zh-CN" w:bidi="ar-SA"/>
    </w:rPr>
  </w:style>
  <w:style w:type="paragraph" w:customStyle="1" w:styleId="199">
    <w:name w:val="样式 52 10 磅"/>
    <w:pPr>
      <w:widowControl w:val="0"/>
      <w:jc w:val="both"/>
    </w:pPr>
    <w:rPr>
      <w:rFonts w:ascii="Calibri" w:eastAsia="宋体" w:cs="Arial" w:hAnsi="Calibri"/>
      <w:kern w:val="2"/>
      <w:sz w:val="21"/>
      <w:szCs w:val="24"/>
      <w:lang w:val="en-US" w:eastAsia="zh-CN" w:bidi="ar-SA"/>
    </w:rPr>
  </w:style>
  <w:style w:type="paragraph" w:customStyle="1" w:styleId="200">
    <w:name w:val="样式 53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327</TotalTime>
  <Application>Yozo_Office</Application>
  <Pages>3</Pages>
  <Words>1167</Words>
  <Characters>1209</Characters>
  <Lines>57</Lines>
  <Paragraphs>21</Paragraphs>
  <CharactersWithSpaces>1224</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欧阳玉婷</dc:creator>
  <cp:lastModifiedBy>粟云霞</cp:lastModifiedBy>
  <cp:revision>181</cp:revision>
  <dcterms:created xsi:type="dcterms:W3CDTF">2025-06-18T10:35:00Z</dcterms:created>
  <dcterms:modified xsi:type="dcterms:W3CDTF">2025-09-04T09:15:41Z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2052-11.1.0.15320</vt:lpwstr>
  </property>
  <property fmtid="{D5CDD505-2E9C-101B-9397-08002B2CF9AE}" pid="3" name="ICV">
    <vt:lpwstr>A3AEAF4C12874C06BB56390A0DE7F686_12</vt:lpwstr>
  </property>
</Properties>
</file>