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widowControl/>
        <w:suppressLineNumbers w:val="0"/>
        <w:spacing w:before="0" w:beforeAutospacing="0" w:line="17" w:lineRule="atLeast"/>
        <w:jc w:val="center"/>
        <w:rPr>
          <w:rFonts w:hint="eastAsia"/>
          <w:b/>
          <w:bCs/>
          <w:i w:val="0"/>
          <w:iCs w:val="0"/>
          <w:caps w:val="0"/>
          <w:smallCaps w:val="0"/>
          <w:color w:val="000000"/>
          <w:spacing w:val="0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/>
          <w:b/>
          <w:bCs/>
          <w:i w:val="0"/>
          <w:iCs w:val="0"/>
          <w:caps w:val="0"/>
          <w:smallCaps w:val="0"/>
          <w:color w:val="000000"/>
          <w:spacing w:val="0"/>
          <w:shd w:val="clear" w:color="auto" w:fill="FFFFFF"/>
          <w:lang w:eastAsia="zh-CN"/>
        </w:rPr>
        <w:t>玉林海关一区办公楼消防设备维修及1~6楼应急灯安装项目更正公告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ascii="宋体" w:eastAsia="宋体" w:cs="宋体" w:hint="eastAsia"/>
          <w:sz w:val="21"/>
          <w:szCs w:val="21"/>
        </w:rPr>
      </w:pPr>
      <w:r>
        <w:rPr>
          <w:rFonts w:ascii="宋体" w:eastAsia="宋体" w:cs="宋体" w:hint="eastAsia"/>
          <w:b/>
          <w:bCs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  <w:t>一、项目基本情况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sz w:val="21"/>
          <w:szCs w:val="21"/>
          <w:lang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  <w:t>采购项目编号：JRAD2025-XS3-060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  <w:t>采购项目名称：玉林海关一区办公楼消防设备维修及1~6楼应急灯安装项目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1"/>
          <w:szCs w:val="21"/>
          <w:u w:val="none"/>
          <w:shd w:val="clear" w:color="auto" w:fill="FFFFFF"/>
        </w:rPr>
        <w:t>首次公告日期：2025年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1"/>
          <w:szCs w:val="21"/>
          <w:u w:val="none"/>
          <w:shd w:val="clear" w:color="auto" w:fill="FFFFFF"/>
          <w:lang w:val="en-US" w:eastAsia="zh-CN"/>
        </w:rPr>
        <w:t>9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1"/>
          <w:szCs w:val="21"/>
          <w:u w:val="none"/>
          <w:shd w:val="clear" w:color="auto" w:fill="FFFFFF"/>
        </w:rPr>
        <w:t>月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1"/>
          <w:szCs w:val="21"/>
          <w:u w:val="none"/>
          <w:shd w:val="clear" w:color="auto" w:fill="FFFFFF"/>
          <w:lang w:val="en-US" w:eastAsia="zh-CN"/>
        </w:rPr>
        <w:t>18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1"/>
          <w:szCs w:val="21"/>
          <w:u w:val="none"/>
          <w:shd w:val="clear" w:color="auto" w:fill="FFFFFF"/>
        </w:rPr>
        <w:t>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17"/>
          <w:rFonts w:ascii="宋体" w:eastAsia="宋体" w:cs="宋体" w:hint="eastAsia"/>
          <w:b/>
          <w:bCs/>
          <w:i w:val="0"/>
          <w:iCs w:val="0"/>
          <w:caps w:val="0"/>
          <w:smallCaps w:val="0"/>
          <w:color w:val="333333"/>
          <w:spacing w:val="0"/>
          <w:sz w:val="21"/>
          <w:szCs w:val="21"/>
          <w:u w:val="none"/>
          <w:shd w:val="clear" w:color="auto" w:fill="FFFFFF"/>
        </w:rPr>
      </w:pPr>
      <w:r>
        <w:rPr>
          <w:rStyle w:val="17"/>
          <w:rFonts w:ascii="宋体" w:eastAsia="宋体" w:cs="宋体" w:hint="eastAsia"/>
          <w:b/>
          <w:bCs/>
          <w:i w:val="0"/>
          <w:iCs w:val="0"/>
          <w:caps w:val="0"/>
          <w:smallCaps w:val="0"/>
          <w:color w:val="333333"/>
          <w:spacing w:val="0"/>
          <w:sz w:val="21"/>
          <w:szCs w:val="21"/>
          <w:u w:val="none"/>
          <w:shd w:val="clear" w:color="auto" w:fill="FFFFFF"/>
          <w:lang w:eastAsia="zh-CN"/>
        </w:rPr>
        <w:t>更正信息</w:t>
      </w:r>
    </w:p>
    <w:tbl>
      <w:tblPr>
        <w:jc w:val="left"/>
        <w:tblInd w:w="0" w:type="dxa"/>
        <w:tblW w:w="99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2111"/>
        <w:gridCol w:w="3434"/>
        <w:gridCol w:w="3800"/>
      </w:tblGrid>
      <w:tr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rPr>
                <w:rFonts w:ascii="宋体" w:eastAsia="宋体" w:cs="宋体" w:hint="eastAsia"/>
                <w:color w:val="333333"/>
                <w:sz w:val="21"/>
                <w:szCs w:val="21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</w:rPr>
              <w:t>序号</w:t>
            </w:r>
          </w:p>
        </w:tc>
        <w:tc>
          <w:tcPr>
            <w:tcW w:w="2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jc w:val="center"/>
              <w:rPr>
                <w:rFonts w:ascii="宋体" w:eastAsia="宋体" w:cs="宋体" w:hint="eastAsia"/>
                <w:color w:val="333333"/>
                <w:sz w:val="21"/>
                <w:szCs w:val="21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  <w:lang w:eastAsia="zh-CN"/>
              </w:rPr>
              <w:t>更正</w:t>
            </w: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</w:rPr>
              <w:t>项</w:t>
            </w:r>
          </w:p>
        </w:tc>
        <w:tc>
          <w:tcPr>
            <w:tcW w:w="3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jc w:val="center"/>
              <w:rPr>
                <w:rFonts w:ascii="宋体" w:eastAsia="宋体" w:cs="宋体" w:hint="eastAsia"/>
                <w:color w:val="333333"/>
                <w:sz w:val="21"/>
                <w:szCs w:val="21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  <w:lang w:eastAsia="zh-CN"/>
              </w:rPr>
              <w:t>更正</w:t>
            </w: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</w:rPr>
              <w:t>前内容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jc w:val="center"/>
              <w:rPr>
                <w:rFonts w:ascii="宋体" w:eastAsia="宋体" w:cs="宋体" w:hint="eastAsia"/>
                <w:color w:val="333333"/>
                <w:sz w:val="21"/>
                <w:szCs w:val="21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  <w:lang w:eastAsia="zh-CN"/>
              </w:rPr>
              <w:t>更正</w:t>
            </w: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</w:rPr>
              <w:t>后内容</w:t>
            </w:r>
          </w:p>
        </w:tc>
      </w:tr>
      <w:tr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jc w:val="center"/>
              <w:rPr>
                <w:rFonts w:ascii="宋体" w:eastAsia="宋体" w:cs="宋体" w:hint="eastAsia"/>
                <w:color w:val="333333"/>
                <w:sz w:val="21"/>
                <w:szCs w:val="21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jc w:val="both"/>
              <w:rPr>
                <w:rFonts w:ascii="宋体" w:eastAsia="宋体" w:cs="宋体" w:hint="eastAsia"/>
                <w:color w:val="333333"/>
                <w:sz w:val="21"/>
                <w:szCs w:val="21"/>
                <w:u w:val="none"/>
              </w:rPr>
            </w:pPr>
            <w:r>
              <w:rPr>
                <w:rFonts w:ascii="宋体" w:eastAsia="宋体" w:cs="宋体" w:hint="eastAsia"/>
                <w:color w:val="333333"/>
                <w:sz w:val="21"/>
                <w:szCs w:val="21"/>
                <w:u w:val="none"/>
              </w:rPr>
              <w:t>获取采购文件</w:t>
            </w:r>
          </w:p>
        </w:tc>
        <w:tc>
          <w:tcPr>
            <w:tcW w:w="3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jc w:val="both"/>
              <w:rPr>
                <w:rFonts w:ascii="宋体" w:eastAsia="宋体" w:cs="宋体" w:hint="eastAsia"/>
                <w:color w:val="333333"/>
                <w:sz w:val="21"/>
                <w:szCs w:val="21"/>
                <w:u w:val="none"/>
              </w:rPr>
            </w:pPr>
            <w:r>
              <w:rPr>
                <w:rFonts w:ascii="宋体" w:eastAsia="宋体" w:cs="宋体" w:hint="eastAsia"/>
                <w:b w:val="0"/>
                <w:bCs w:val="0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  <w:lang w:val="en-US" w:eastAsia="zh-CN"/>
              </w:rPr>
              <w:t>2025年9月18 日</w:t>
            </w:r>
            <w:r>
              <w:rPr>
                <w:rFonts w:ascii="宋体" w:eastAsia="宋体" w:cs="宋体" w:hint="eastAsia"/>
                <w:b w:val="0"/>
                <w:bCs w:val="0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</w:rPr>
              <w:t>至</w:t>
            </w:r>
            <w:r>
              <w:rPr>
                <w:rFonts w:ascii="宋体" w:eastAsia="宋体" w:cs="宋体" w:hint="eastAsia"/>
                <w:b w:val="0"/>
                <w:bCs w:val="0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  <w:lang w:val="en-US" w:eastAsia="zh-CN"/>
              </w:rPr>
              <w:t>2025年9 月25 日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jc w:val="both"/>
              <w:rPr>
                <w:rFonts w:ascii="宋体" w:eastAsia="宋体" w:cs="宋体" w:hint="eastAsia"/>
                <w:color w:val="333333"/>
                <w:sz w:val="21"/>
                <w:szCs w:val="21"/>
                <w:u w:val="none"/>
              </w:rPr>
            </w:pPr>
            <w:r>
              <w:rPr>
                <w:rFonts w:ascii="宋体" w:eastAsia="宋体" w:cs="宋体" w:hint="eastAsia"/>
                <w:b/>
                <w:bCs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  <w:lang w:val="en-US" w:eastAsia="zh-CN"/>
              </w:rPr>
              <w:t>2025年10月10 日</w:t>
            </w:r>
            <w:r>
              <w:rPr>
                <w:rFonts w:ascii="宋体" w:eastAsia="宋体" w:cs="宋体" w:hint="eastAsia"/>
                <w:b/>
                <w:bCs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</w:rPr>
              <w:t>至</w:t>
            </w:r>
            <w:r>
              <w:rPr>
                <w:rFonts w:ascii="宋体" w:eastAsia="宋体" w:cs="宋体" w:hint="eastAsia"/>
                <w:b/>
                <w:bCs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  <w:lang w:val="en-US" w:eastAsia="zh-CN"/>
              </w:rPr>
              <w:t>2025年10月15 日</w:t>
            </w:r>
          </w:p>
        </w:tc>
      </w:tr>
      <w:tr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jc w:val="center"/>
              <w:rPr>
                <w:rFonts w:ascii="宋体" w:eastAsia="宋体" w:cs="宋体" w:hint="eastAsia"/>
                <w:color w:val="333333"/>
                <w:sz w:val="21"/>
                <w:szCs w:val="21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</w:rPr>
              <w:t>2</w:t>
            </w:r>
          </w:p>
        </w:tc>
        <w:tc>
          <w:tcPr>
            <w:tcW w:w="2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jc w:val="both"/>
              <w:rPr>
                <w:rFonts w:ascii="宋体" w:eastAsia="宋体" w:cs="宋体" w:hint="eastAsia"/>
                <w:color w:val="333333"/>
                <w:sz w:val="21"/>
                <w:szCs w:val="21"/>
                <w:u w:val="none"/>
              </w:rPr>
            </w:pPr>
            <w:bookmarkStart w:id="1" w:name="_Toc27884"/>
            <w:bookmarkEnd w:id="1"/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</w:rPr>
              <w:t>响应文件提交截止时间</w:t>
            </w:r>
          </w:p>
        </w:tc>
        <w:tc>
          <w:tcPr>
            <w:tcW w:w="3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jc w:val="both"/>
              <w:rPr>
                <w:rStyle w:val="21"/>
                <w:rFonts w:ascii="宋体" w:cs="宋体" w:hint="eastAsia"/>
                <w:bCs/>
                <w:color w:val="auto"/>
                <w:sz w:val="21"/>
                <w:szCs w:val="21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 w:val="0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</w:rPr>
              <w:t>2025年</w:t>
            </w:r>
            <w:r>
              <w:rPr>
                <w:rFonts w:ascii="宋体" w:eastAsia="宋体" w:cs="宋体" w:hint="eastAsia"/>
                <w:b w:val="0"/>
                <w:bCs w:val="0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  <w:lang w:val="en-US" w:eastAsia="zh-CN"/>
              </w:rPr>
              <w:t>10</w:t>
            </w:r>
            <w:r>
              <w:rPr>
                <w:rFonts w:ascii="宋体" w:eastAsia="宋体" w:cs="宋体" w:hint="eastAsia"/>
                <w:b w:val="0"/>
                <w:bCs w:val="0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</w:rPr>
              <w:t>月</w:t>
            </w:r>
            <w:r>
              <w:rPr>
                <w:rFonts w:ascii="宋体" w:eastAsia="宋体" w:cs="宋体" w:hint="eastAsia"/>
                <w:b w:val="0"/>
                <w:bCs w:val="0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  <w:lang w:val="en-US" w:eastAsia="zh-CN"/>
              </w:rPr>
              <w:t>11</w:t>
            </w:r>
            <w:r>
              <w:rPr>
                <w:rFonts w:ascii="宋体" w:eastAsia="宋体" w:cs="宋体" w:hint="eastAsia"/>
                <w:b w:val="0"/>
                <w:bCs w:val="0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</w:rPr>
              <w:t>日</w:t>
            </w:r>
            <w:r>
              <w:rPr>
                <w:rFonts w:ascii="宋体" w:eastAsia="宋体" w:cs="宋体" w:hint="eastAsia"/>
                <w:b w:val="0"/>
                <w:bCs w:val="0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  <w:lang w:val="en-US" w:eastAsia="zh-CN"/>
              </w:rPr>
              <w:t>10</w:t>
            </w:r>
            <w:r>
              <w:rPr>
                <w:rFonts w:ascii="宋体" w:eastAsia="宋体" w:cs="宋体" w:hint="eastAsia"/>
                <w:b w:val="0"/>
                <w:bCs w:val="0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</w:rPr>
              <w:t>时</w:t>
            </w:r>
            <w:r>
              <w:rPr>
                <w:rFonts w:ascii="宋体" w:eastAsia="宋体" w:cs="宋体" w:hint="eastAsia"/>
                <w:b w:val="0"/>
                <w:bCs w:val="0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  <w:lang w:val="en-US" w:eastAsia="zh-CN"/>
              </w:rPr>
              <w:t>00</w:t>
            </w:r>
            <w:r>
              <w:rPr>
                <w:rFonts w:ascii="宋体" w:eastAsia="宋体" w:cs="宋体" w:hint="eastAsia"/>
                <w:b w:val="0"/>
                <w:bCs w:val="0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</w:rPr>
              <w:t>分（北京时间）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jc w:val="both"/>
              <w:rPr>
                <w:rFonts w:ascii="宋体" w:eastAsia="宋体" w:cs="宋体" w:hint="eastAsia"/>
                <w:color w:val="333333"/>
                <w:sz w:val="21"/>
                <w:szCs w:val="21"/>
                <w:u w:val="none"/>
              </w:rPr>
            </w:pPr>
            <w:r>
              <w:rPr>
                <w:rFonts w:ascii="宋体" w:eastAsia="宋体" w:cs="宋体" w:hint="eastAsia"/>
                <w:b/>
                <w:bCs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</w:rPr>
              <w:t>2025年</w:t>
            </w:r>
            <w:r>
              <w:rPr>
                <w:rFonts w:ascii="宋体" w:eastAsia="宋体" w:cs="宋体" w:hint="eastAsia"/>
                <w:b/>
                <w:bCs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  <w:lang w:val="en-US" w:eastAsia="zh-CN"/>
              </w:rPr>
              <w:t>10</w:t>
            </w:r>
            <w:r>
              <w:rPr>
                <w:rFonts w:ascii="宋体" w:eastAsia="宋体" w:cs="宋体" w:hint="eastAsia"/>
                <w:b/>
                <w:bCs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</w:rPr>
              <w:t>月</w:t>
            </w:r>
            <w:r>
              <w:rPr>
                <w:rFonts w:ascii="宋体" w:eastAsia="宋体" w:cs="宋体" w:hint="eastAsia"/>
                <w:b/>
                <w:bCs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  <w:lang w:val="en-US" w:eastAsia="zh-CN"/>
              </w:rPr>
              <w:t>20</w:t>
            </w:r>
            <w:r>
              <w:rPr>
                <w:rFonts w:ascii="宋体" w:eastAsia="宋体" w:cs="宋体" w:hint="eastAsia"/>
                <w:b/>
                <w:bCs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</w:rPr>
              <w:t>日</w:t>
            </w:r>
            <w:r>
              <w:rPr>
                <w:rFonts w:ascii="宋体" w:eastAsia="宋体" w:cs="宋体" w:hint="eastAsia"/>
                <w:b/>
                <w:bCs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  <w:lang w:val="en-US" w:eastAsia="zh-CN"/>
              </w:rPr>
              <w:t>10</w:t>
            </w:r>
            <w:r>
              <w:rPr>
                <w:rFonts w:ascii="宋体" w:eastAsia="宋体" w:cs="宋体" w:hint="eastAsia"/>
                <w:b/>
                <w:bCs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</w:rPr>
              <w:t>时</w:t>
            </w:r>
            <w:r>
              <w:rPr>
                <w:rFonts w:ascii="宋体" w:eastAsia="宋体" w:cs="宋体" w:hint="eastAsia"/>
                <w:b/>
                <w:bCs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  <w:lang w:val="en-US" w:eastAsia="zh-CN"/>
              </w:rPr>
              <w:t>00</w:t>
            </w:r>
            <w:r>
              <w:rPr>
                <w:rFonts w:ascii="宋体" w:eastAsia="宋体" w:cs="宋体" w:hint="eastAsia"/>
                <w:b/>
                <w:bCs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</w:rPr>
              <w:t>分（北京时间）</w:t>
            </w:r>
          </w:p>
        </w:tc>
      </w:tr>
      <w:tr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5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25" w:beforeAutospacing="0" w:after="150" w:afterAutospacing="0" w:line="450" w:lineRule="atLeast"/>
              <w:ind w:left="0" w:right="0"/>
              <w:jc w:val="center"/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33333"/>
                <w:spacing w:val="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93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2"/>
              <w:shd w:val="clear" w:color="auto" w:fill="auto"/>
              <w:tabs>
                <w:tab w:val="right" w:leader="dot" w:pos="9185"/>
              </w:tabs>
              <w:spacing w:line="380" w:lineRule="exact"/>
              <w:ind w:left="0" w:firstLine="0"/>
              <w:jc w:val="left"/>
              <w:rPr>
                <w:rStyle w:val="21"/>
                <w:rFonts w:ascii="宋体" w:eastAsia="宋体" w:cs="宋体"/>
                <w:bCs/>
                <w:color w:val="auto"/>
                <w:sz w:val="21"/>
                <w:szCs w:val="21"/>
                <w:lang w:val="en-US" w:eastAsia="zh-CN"/>
                <w:highlight w:val="auto"/>
              </w:rPr>
            </w:pPr>
            <w:r>
              <w:rPr>
                <w:rStyle w:val="21"/>
                <w:rFonts w:ascii="宋体" w:hint="eastAsia"/>
                <w:b/>
                <w:color w:val="auto"/>
                <w:szCs w:val="21"/>
                <w:lang w:eastAsia="zh-CN"/>
                <w:highlight w:val="auto"/>
              </w:rPr>
              <w:t>协商</w:t>
            </w:r>
            <w:r>
              <w:rPr>
                <w:rStyle w:val="21"/>
                <w:rFonts w:ascii="宋体" w:cs="宋体"/>
                <w:b/>
                <w:bCs/>
                <w:color w:val="auto"/>
                <w:szCs w:val="21"/>
                <w:highlight w:val="auto"/>
              </w:rPr>
              <w:t>保证金</w:t>
            </w:r>
            <w:r>
              <w:rPr>
                <w:rStyle w:val="21"/>
                <w:rFonts w:ascii="宋体" w:cs="宋体" w:hint="eastAsia"/>
                <w:b/>
                <w:bCs/>
                <w:color w:val="auto"/>
                <w:szCs w:val="21"/>
                <w:lang w:val="en-US" w:eastAsia="zh-CN"/>
                <w:highlight w:val="auto"/>
              </w:rPr>
              <w:t>缴纳时间相应顺延</w:t>
            </w:r>
          </w:p>
        </w:tc>
      </w:tr>
    </w:tbl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1"/>
          <w:szCs w:val="21"/>
          <w:u w:val="none"/>
          <w:shd w:val="clear" w:color="auto" w:fill="FFFFFF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1"/>
          <w:szCs w:val="21"/>
          <w:u w:val="none"/>
          <w:lang w:eastAsia="zh-CN"/>
        </w:rPr>
        <w:t>更正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1"/>
          <w:szCs w:val="21"/>
          <w:u w:val="none"/>
          <w:shd w:val="clear" w:color="auto" w:fill="FFFFFF"/>
        </w:rPr>
        <w:t>日期：2025年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1"/>
          <w:szCs w:val="21"/>
          <w:u w:val="none"/>
          <w:shd w:val="clear" w:color="auto" w:fill="FFFFFF"/>
          <w:lang w:val="en-US" w:eastAsia="zh-CN"/>
        </w:rPr>
        <w:t>10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1"/>
          <w:szCs w:val="21"/>
          <w:u w:val="none"/>
          <w:shd w:val="clear" w:color="auto" w:fill="FFFFFF"/>
        </w:rPr>
        <w:t>月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1"/>
          <w:szCs w:val="21"/>
          <w:u w:val="none"/>
          <w:shd w:val="clear" w:color="auto" w:fill="FFFFFF"/>
          <w:lang w:val="en-US" w:eastAsia="zh-CN"/>
        </w:rPr>
        <w:t>9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1"/>
          <w:szCs w:val="21"/>
          <w:u w:val="none"/>
          <w:shd w:val="clear" w:color="auto" w:fill="FFFFFF"/>
        </w:rPr>
        <w:t>日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ascii="宋体" w:eastAsia="宋体" w:cs="宋体" w:hint="eastAsia"/>
          <w:sz w:val="21"/>
          <w:szCs w:val="21"/>
        </w:rPr>
      </w:pPr>
      <w:r>
        <w:rPr>
          <w:rFonts w:ascii="宋体" w:eastAsia="宋体" w:cs="宋体" w:hint="eastAsia"/>
          <w:b/>
          <w:bCs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  <w:t>三、其他补充事宜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33333"/>
          <w:spacing w:val="0"/>
          <w:sz w:val="21"/>
          <w:szCs w:val="21"/>
          <w:u w:val="none"/>
          <w:shd w:val="clear" w:color="auto" w:fill="FFFFFF"/>
        </w:rPr>
        <w:t>公告的媒体：</w:t>
      </w: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  <w:t>中华人民共和国南宁海关网（nanning.customs.gov.cn）、中国采购与招标网（www.chinabidding.com.cn）、广西建荣工程项目管理有限公司官网（http://www.gxjianrong.com/）。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ascii="宋体" w:eastAsia="宋体" w:cs="宋体" w:hint="eastAsia"/>
          <w:sz w:val="21"/>
          <w:szCs w:val="21"/>
        </w:rPr>
      </w:pPr>
      <w:r>
        <w:rPr>
          <w:rFonts w:ascii="宋体" w:eastAsia="宋体" w:cs="宋体" w:hint="eastAsia"/>
          <w:b/>
          <w:bCs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  <w:t>四、凡对本次公告内容提出询问，请按以下方式联系。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  <w:t>1.采购人信息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  <w:t>名    称：</w:t>
      </w:r>
      <w:r>
        <w:rPr>
          <w:rStyle w:val="21"/>
          <w:rFonts w:ascii="宋体" w:hint="eastAsia"/>
          <w:color w:val="auto"/>
          <w:sz w:val="21"/>
          <w:szCs w:val="21"/>
          <w:u w:val="none"/>
          <w:lang w:eastAsia="zh-CN"/>
          <w:highlight w:val="auto"/>
        </w:rPr>
        <w:t>中华人民共和国玉林海关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  <w:t>地    址：</w:t>
      </w:r>
      <w:r>
        <w:rPr>
          <w:rStyle w:val="21"/>
          <w:rFonts w:ascii="宋体" w:hint="eastAsia"/>
          <w:color w:val="auto"/>
          <w:sz w:val="21"/>
          <w:szCs w:val="21"/>
          <w:u w:val="none"/>
          <w:highlight w:val="auto"/>
        </w:rPr>
        <w:t>广西玉林市玉州区教育东路128号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  <w:t>联系方式：</w:t>
      </w:r>
      <w:r>
        <w:rPr>
          <w:rStyle w:val="21"/>
          <w:rFonts w:ascii="宋体" w:hint="eastAsia"/>
          <w:color w:val="auto"/>
          <w:sz w:val="21"/>
          <w:szCs w:val="21"/>
          <w:u w:val="none"/>
          <w:highlight w:val="auto"/>
        </w:rPr>
        <w:t>罗广生</w:t>
      </w: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val="en-US" w:eastAsia="zh-CN"/>
        </w:rPr>
        <w:t>，</w:t>
      </w:r>
      <w:r>
        <w:rPr>
          <w:rStyle w:val="21"/>
          <w:rFonts w:ascii="宋体" w:hint="eastAsia"/>
          <w:color w:val="auto"/>
          <w:sz w:val="21"/>
          <w:szCs w:val="21"/>
          <w:u w:val="none"/>
          <w:lang w:val="en-US" w:eastAsia="zh-CN"/>
          <w:highlight w:val="auto"/>
        </w:rPr>
        <w:t>0775-2720202</w:t>
      </w: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  <w:t xml:space="preserve">  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sz w:val="21"/>
          <w:szCs w:val="21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  <w:t>2.采购代理机构信息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sz w:val="21"/>
          <w:szCs w:val="21"/>
          <w:u w:val="none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  <w:t>名称：</w:t>
      </w: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u w:val="none"/>
          <w:shd w:val="clear" w:color="auto" w:fill="FFFFFF"/>
          <w:lang w:eastAsia="zh-CN"/>
        </w:rPr>
        <w:t>广西建荣工程项目管理有限公司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sz w:val="21"/>
          <w:szCs w:val="21"/>
          <w:u w:val="none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u w:val="none"/>
          <w:shd w:val="clear" w:color="auto" w:fill="FFFFFF"/>
          <w:lang w:eastAsia="zh-CN"/>
        </w:rPr>
        <w:t>地址：南宁市青秀区佛子岭路18号德利·东盟国际文化广场B1栋14层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/>
          <w:sz w:val="21"/>
          <w:szCs w:val="21"/>
          <w:lang w:val="en-US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  <w:t>联系方式：</w:t>
      </w: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val="en-US" w:eastAsia="zh-CN"/>
        </w:rPr>
        <w:t>0771-5876115转806 15877181668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sz w:val="21"/>
          <w:szCs w:val="21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  <w:t>3.项目联系方式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sz w:val="21"/>
          <w:szCs w:val="21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  <w:t>项目联系人：</w:t>
      </w: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val="en-US" w:eastAsia="zh-CN"/>
        </w:rPr>
        <w:t>兰工、梁工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sz w:val="21"/>
          <w:szCs w:val="21"/>
          <w:lang w:eastAsia="zh-CN"/>
        </w:rPr>
      </w:pP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eastAsia="zh-CN"/>
        </w:rPr>
        <w:t>电话：</w:t>
      </w:r>
      <w:r>
        <w:rPr>
          <w:rFonts w:ascii="宋体" w:eastAsia="宋体" w:cs="宋体" w:hint="eastAsia"/>
          <w:b w:val="0"/>
          <w:bCs w:val="0"/>
          <w:i w:val="0"/>
          <w:iCs w:val="0"/>
          <w:caps w:val="0"/>
          <w:smallCaps w:val="0"/>
          <w:color w:val="555555"/>
          <w:spacing w:val="0"/>
          <w:sz w:val="21"/>
          <w:szCs w:val="21"/>
          <w:shd w:val="clear" w:color="auto" w:fill="FFFFFF"/>
          <w:lang w:val="en-US" w:eastAsia="zh-CN"/>
        </w:rPr>
        <w:t>0771-5876115转806 15877181668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18"/>
        <w:jc w:val="both"/>
        <w:textAlignment w:val="auto"/>
        <w:rPr>
          <w:rFonts w:ascii="宋体" w:eastAsia="宋体" w:cs="宋体" w:hint="eastAsia"/>
          <w:sz w:val="24"/>
          <w:szCs w:val="24"/>
          <w:lang w:eastAsia="zh-CN"/>
        </w:rPr>
      </w:pPr>
    </w:p>
    <w:sectPr>
      <w:pgSz w:w="11906" w:h="16838"/>
      <w:pgMar w:top="1440" w:right="1417" w:bottom="1440" w:left="1587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34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86"/>
    <w:family w:val="roman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variable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E36A4B5F"/>
    <w:multiLevelType w:val="singleLevel"/>
    <w:tmpl w:val="E36A4B5F"/>
    <w:lvl w:ilvl="0">
      <w:start w:val="2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16">
    <w:name w:val="Title"/>
    <w:basedOn w:val="0"/>
    <w:next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17">
    <w:name w:val="Strong"/>
    <w:basedOn w:val="10"/>
    <w:rPr>
      <w:rFonts w:ascii="微软雅黑" w:eastAsia="微软雅黑" w:cs="微软雅黑"/>
      <w:b/>
      <w:sz w:val="21"/>
      <w:szCs w:val="21"/>
    </w:rPr>
  </w:style>
  <w:style w:type="character" w:styleId="18">
    <w:name w:val="Emphasis"/>
    <w:basedOn w:val="10"/>
    <w:rPr>
      <w:rFonts w:ascii="微软雅黑" w:eastAsia="微软雅黑" w:cs="微软雅黑"/>
      <w:i/>
      <w:sz w:val="21"/>
      <w:szCs w:val="21"/>
    </w:rPr>
  </w:style>
  <w:style w:type="character" w:styleId="19">
    <w:name w:val="Hyperlink"/>
    <w:basedOn w:val="10"/>
    <w:rPr>
      <w:rFonts w:ascii="微软雅黑" w:eastAsia="微软雅黑" w:cs="微软雅黑"/>
      <w:color w:val="333333"/>
      <w:sz w:val="21"/>
      <w:szCs w:val="21"/>
      <w:u w:val="none"/>
    </w:rPr>
  </w:style>
  <w:style w:type="paragraph" w:customStyle="1" w:styleId="20">
    <w:name w:val="Default"/>
    <w:basedOn w:val="16"/>
    <w:pPr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21">
    <w:name w:val="NormalCharacter"/>
  </w:style>
  <w:style w:type="paragraph" w:customStyle="1" w:styleId="22">
    <w:name w:val="TOC9"/>
    <w:basedOn w:val="0"/>
    <w:next w:val="0"/>
    <w:pPr>
      <w:tabs>
        <w:tab w:val="right" w:leader="dot" w:pos="9185"/>
      </w:tabs>
      <w:spacing w:line="312" w:lineRule="atLeast"/>
      <w:ind w:left="3360"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2</Pages>
  <Words>435</Words>
  <Characters>627</Characters>
  <Lines>42</Lines>
  <Paragraphs>35</Paragraphs>
  <CharactersWithSpaces>644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向晚</dc:creator>
  <cp:lastModifiedBy>李琦</cp:lastModifiedBy>
  <cp:revision>1</cp:revision>
  <dcterms:created xsi:type="dcterms:W3CDTF">2025-01-06T02:37:00Z</dcterms:created>
  <dcterms:modified xsi:type="dcterms:W3CDTF">2025-10-09T08:00:49Z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831E5F1E42714F7695DB809EA5742897_11</vt:lpwstr>
  </property>
  <property fmtid="{D5CDD505-2E9C-101B-9397-08002B2CF9AE}" pid="4" name="KSOTemplateDocerSaveRecord">
    <vt:lpwstr>eyJoZGlkIjoiYjVmMjc1OTI1NTNmODFjODAzZGI3OGEwYWZlZTEyOGYiLCJ1c2VySWQiOiIxMjUxNzM2NDc4In0=</vt:lpwstr>
  </property>
</Properties>
</file>