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center"/>
        <w:outlineLvl w:val="1"/>
        <w:rPr>
          <w:rFonts w:ascii="方正小标宋_GBK" w:eastAsia="方正小标宋_GBK" w:cs="方正小标宋_GBK" w:hint="eastAsia"/>
          <w:b w:val="0"/>
          <w:snapToGrid w:val="0"/>
          <w:sz w:val="44"/>
          <w:szCs w:val="44"/>
        </w:rPr>
      </w:pPr>
      <w:bookmarkStart w:id="0" w:name="_GoBack"/>
      <w:bookmarkEnd w:id="0"/>
      <w:r>
        <w:rPr>
          <w:rFonts w:ascii="方正小标宋_GBK" w:eastAsia="方正小标宋_GBK" w:cs="方正小标宋_GBK" w:hint="eastAsia"/>
          <w:b w:val="0"/>
          <w:snapToGrid w:val="0"/>
          <w:sz w:val="44"/>
          <w:szCs w:val="44"/>
        </w:rPr>
        <w:t>玉林海关增香工作室改造及远程查检室</w:t>
      </w:r>
    </w:p>
    <w:p>
      <w:pPr>
        <w:pStyle w:val="2"/>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center"/>
        <w:outlineLvl w:val="1"/>
        <w:rPr>
          <w:rFonts w:ascii="方正小标宋_GBK" w:eastAsia="方正小标宋_GBK" w:cs="方正小标宋_GBK" w:hint="eastAsia"/>
          <w:b w:val="0"/>
          <w:i w:val="0"/>
          <w:iCs w:val="0"/>
          <w:caps w:val="0"/>
          <w:smallCaps w:val="0"/>
          <w:vanish w:val="0"/>
          <w:color w:val="000000"/>
          <w:spacing w:val="0"/>
          <w:sz w:val="44"/>
          <w:szCs w:val="44"/>
          <w:shd w:val="solid" w:color="FFFFFF" w:fill="FFFFFF"/>
        </w:rPr>
      </w:pPr>
      <w:r>
        <w:rPr>
          <w:rFonts w:ascii="方正小标宋_GBK" w:eastAsia="方正小标宋_GBK" w:cs="方正小标宋_GBK" w:hint="eastAsia"/>
          <w:b w:val="0"/>
          <w:snapToGrid w:val="0"/>
          <w:sz w:val="44"/>
          <w:szCs w:val="44"/>
        </w:rPr>
        <w:t>建设项目</w:t>
      </w:r>
      <w:r>
        <w:rPr>
          <w:rFonts w:ascii="方正小标宋_GBK" w:eastAsia="方正小标宋_GBK" w:cs="方正小标宋_GBK" w:hint="eastAsia"/>
          <w:b w:val="0"/>
          <w:i w:val="0"/>
          <w:iCs w:val="0"/>
          <w:caps w:val="0"/>
          <w:smallCaps w:val="0"/>
          <w:vanish w:val="0"/>
          <w:color w:val="000000"/>
          <w:spacing w:val="0"/>
          <w:sz w:val="44"/>
          <w:szCs w:val="44"/>
          <w:shd w:val="solid" w:color="FFFFFF" w:fill="FFFFFF"/>
        </w:rPr>
        <w:t>询价公告</w:t>
      </w:r>
    </w:p>
    <w:p>
      <w:pPr>
        <w:rPr>
          <w:color w:val="000000"/>
          <w:shd w:val="solid" w:color="FFFFFF" w:fill="FFFFFF"/>
        </w:rPr>
      </w:pPr>
    </w:p>
    <w:p>
      <w:pPr>
        <w:pStyle w:val="18"/>
        <w:spacing w:line="560" w:lineRule="exact"/>
        <w:ind w:firstLineChars="200" w:firstLine="560"/>
        <w:rPr>
          <w:rFonts w:ascii="方正仿宋_GBK" w:eastAsia="方正仿宋_GBK" w:cs="方正仿宋_GBK" w:hint="eastAsia"/>
          <w:sz w:val="28"/>
          <w:szCs w:val="28"/>
        </w:rPr>
      </w:pPr>
      <w:r>
        <w:rPr>
          <w:rFonts w:ascii="方正仿宋_GBK" w:eastAsia="方正仿宋_GBK" w:cs="方正仿宋_GBK" w:hint="eastAsia"/>
          <w:sz w:val="28"/>
          <w:szCs w:val="28"/>
        </w:rPr>
        <w:t>玉林海关需对增香工作室改造及远程查检室建设，现邀请有合作意向单位对本次询价进行响应，现将有关情况公告如下：</w:t>
      </w:r>
    </w:p>
    <w:p>
      <w:pPr>
        <w:pStyle w:val="18"/>
        <w:spacing w:line="560" w:lineRule="exact"/>
        <w:ind w:firstLineChars="200" w:firstLine="560"/>
        <w:rPr>
          <w:rFonts w:ascii="方正黑体_GBK" w:eastAsia="方正黑体_GBK" w:cs="方正黑体_GBK" w:hint="eastAsia"/>
          <w:sz w:val="28"/>
          <w:szCs w:val="28"/>
          <w:bdr w:val="none" w:sz="0" w:space="0" w:color="auto"/>
        </w:rPr>
      </w:pPr>
      <w:r>
        <w:rPr>
          <w:rFonts w:ascii="方正黑体_GBK" w:eastAsia="方正黑体_GBK" w:cs="方正黑体_GBK" w:hint="eastAsia"/>
          <w:sz w:val="28"/>
          <w:szCs w:val="28"/>
          <w:bdr w:val="none" w:sz="0" w:space="0" w:color="auto"/>
        </w:rPr>
        <w:t xml:space="preserve">一、项目基本情况 </w:t>
      </w:r>
    </w:p>
    <w:p>
      <w:pPr>
        <w:pStyle w:val="18"/>
        <w:spacing w:line="560" w:lineRule="exact"/>
        <w:ind w:firstLineChars="200" w:firstLine="560"/>
        <w:rPr>
          <w:rFonts w:ascii="方正仿宋_GBK" w:eastAsia="方正仿宋_GBK" w:cs="方正仿宋_GBK"/>
          <w:sz w:val="28"/>
          <w:szCs w:val="28"/>
          <w:bdr w:val="none" w:sz="0" w:space="0" w:color="auto"/>
        </w:rPr>
      </w:pPr>
      <w:r>
        <w:rPr>
          <w:rFonts w:ascii="方正仿宋_GBK" w:eastAsia="方正仿宋_GBK" w:cs="方正仿宋_GBK" w:hint="eastAsia"/>
          <w:sz w:val="28"/>
          <w:szCs w:val="28"/>
          <w:bdr w:val="none" w:sz="0" w:space="0" w:color="auto"/>
        </w:rPr>
        <w:t>项目名称：玉林海关增香工作室改造及远程查检室建设项目</w:t>
      </w:r>
    </w:p>
    <w:p>
      <w:pPr>
        <w:pStyle w:val="18"/>
        <w:spacing w:line="560" w:lineRule="exact"/>
        <w:ind w:firstLineChars="200" w:firstLine="560"/>
        <w:rPr>
          <w:rFonts w:ascii="方正仿宋_GBK" w:eastAsia="方正仿宋_GBK" w:cs="方正仿宋_GBK" w:hint="eastAsia"/>
          <w:sz w:val="28"/>
          <w:szCs w:val="28"/>
          <w:bdr w:val="none" w:sz="0" w:space="0" w:color="auto"/>
        </w:rPr>
      </w:pPr>
      <w:r>
        <w:rPr>
          <w:rFonts w:ascii="方正仿宋_GBK" w:eastAsia="方正仿宋_GBK" w:cs="方正仿宋_GBK" w:hint="eastAsia"/>
          <w:sz w:val="28"/>
          <w:szCs w:val="28"/>
          <w:bdr w:val="none" w:sz="0" w:space="0" w:color="auto"/>
        </w:rPr>
        <w:t>项目预算：</w:t>
      </w:r>
      <w:r>
        <w:rPr>
          <w:rFonts w:ascii="方正仿宋_GBK" w:eastAsia="方正仿宋_GBK" w:cs="方正仿宋_GBK" w:hint="eastAsia"/>
          <w:snapToGrid w:val="0"/>
          <w:sz w:val="28"/>
          <w:szCs w:val="28"/>
          <w:bdr w:val="none" w:sz="0" w:space="0" w:color="auto"/>
        </w:rPr>
        <w:t>85554</w:t>
      </w:r>
      <w:r>
        <w:rPr>
          <w:rFonts w:ascii="方正仿宋_GBK" w:eastAsia="方正仿宋_GBK" w:cs="方正仿宋_GBK"/>
          <w:snapToGrid w:val="0"/>
          <w:sz w:val="28"/>
          <w:szCs w:val="28"/>
          <w:bdr w:val="none" w:sz="0" w:space="0" w:color="auto"/>
        </w:rPr>
        <w:t>.</w:t>
      </w:r>
      <w:r>
        <w:rPr>
          <w:rFonts w:ascii="方正仿宋_GBK" w:eastAsia="方正仿宋_GBK" w:cs="方正仿宋_GBK" w:hint="eastAsia"/>
          <w:snapToGrid w:val="0"/>
          <w:sz w:val="28"/>
          <w:szCs w:val="28"/>
          <w:bdr w:val="none" w:sz="0" w:space="0" w:color="auto"/>
        </w:rPr>
        <w:t>06</w:t>
      </w:r>
      <w:r>
        <w:rPr>
          <w:rFonts w:ascii="方正仿宋_GBK" w:eastAsia="方正仿宋_GBK" w:cs="方正仿宋_GBK" w:hint="eastAsia"/>
          <w:sz w:val="28"/>
          <w:szCs w:val="28"/>
          <w:bdr w:val="none" w:sz="0" w:space="0" w:color="auto"/>
        </w:rPr>
        <w:t xml:space="preserve">元。 </w:t>
      </w:r>
    </w:p>
    <w:p>
      <w:pPr>
        <w:pStyle w:val="18"/>
        <w:spacing w:line="560" w:lineRule="exact"/>
        <w:ind w:firstLineChars="200" w:firstLine="560"/>
        <w:rPr>
          <w:rFonts w:ascii="方正仿宋_GBK" w:eastAsia="方正仿宋_GBK" w:cs="方正仿宋_GBK" w:hint="eastAsia"/>
          <w:sz w:val="28"/>
          <w:szCs w:val="28"/>
          <w:bdr w:val="none" w:sz="0" w:space="0" w:color="auto"/>
        </w:rPr>
      </w:pPr>
      <w:r>
        <w:rPr>
          <w:rFonts w:ascii="方正仿宋_GBK" w:eastAsia="方正仿宋_GBK" w:cs="方正仿宋_GBK" w:hint="eastAsia"/>
          <w:sz w:val="28"/>
          <w:szCs w:val="28"/>
          <w:bdr w:val="none" w:sz="0" w:space="0" w:color="auto"/>
        </w:rPr>
        <w:t xml:space="preserve">采购方式：公开询价。 </w:t>
      </w:r>
    </w:p>
    <w:p>
      <w:pPr>
        <w:pStyle w:val="18"/>
        <w:spacing w:line="560" w:lineRule="exact"/>
        <w:ind w:firstLineChars="200" w:firstLine="560"/>
        <w:rPr>
          <w:rFonts w:ascii="方正仿宋_GBK" w:eastAsia="方正仿宋_GBK" w:cs="方正仿宋_GBK" w:hint="eastAsia"/>
          <w:sz w:val="28"/>
          <w:szCs w:val="28"/>
          <w:bdr w:val="none" w:sz="0" w:space="0" w:color="auto"/>
        </w:rPr>
      </w:pPr>
      <w:r>
        <w:rPr>
          <w:rFonts w:ascii="方正仿宋_GBK" w:eastAsia="方正仿宋_GBK" w:cs="方正仿宋_GBK" w:hint="eastAsia"/>
          <w:sz w:val="28"/>
          <w:szCs w:val="28"/>
          <w:bdr w:val="none" w:sz="0" w:space="0" w:color="auto"/>
        </w:rPr>
        <w:t xml:space="preserve">采购需求：详见附件。 </w:t>
      </w:r>
    </w:p>
    <w:p>
      <w:pPr>
        <w:pStyle w:val="18"/>
        <w:spacing w:line="560" w:lineRule="exact"/>
        <w:ind w:firstLineChars="200" w:firstLine="560"/>
        <w:rPr>
          <w:rFonts w:ascii="方正仿宋_GBK" w:eastAsia="方正仿宋_GBK" w:cs="方正仿宋_GBK" w:hint="eastAsia"/>
          <w:sz w:val="28"/>
          <w:szCs w:val="28"/>
        </w:rPr>
      </w:pPr>
      <w:r>
        <w:rPr>
          <w:rFonts w:ascii="方正仿宋_GBK" w:eastAsia="方正仿宋_GBK" w:cs="方正仿宋_GBK" w:hint="eastAsia"/>
          <w:sz w:val="28"/>
          <w:szCs w:val="28"/>
        </w:rPr>
        <w:t xml:space="preserve">合同履行期限：30天（日历天） </w:t>
      </w:r>
    </w:p>
    <w:p>
      <w:pPr>
        <w:pStyle w:val="18"/>
        <w:spacing w:line="560" w:lineRule="exact"/>
        <w:ind w:firstLineChars="200" w:firstLine="560"/>
        <w:rPr>
          <w:rFonts w:ascii="方正黑体_GBK" w:eastAsia="方正黑体_GBK" w:cs="方正黑体_GBK" w:hint="eastAsia"/>
          <w:sz w:val="28"/>
          <w:szCs w:val="28"/>
        </w:rPr>
      </w:pPr>
      <w:r>
        <w:rPr>
          <w:rFonts w:ascii="方正黑体_GBK" w:eastAsia="方正黑体_GBK" w:cs="方正黑体_GBK" w:hint="eastAsia"/>
          <w:sz w:val="28"/>
          <w:szCs w:val="28"/>
        </w:rPr>
        <w:t>二、</w:t>
      </w:r>
      <w:r>
        <w:rPr>
          <w:rStyle w:val="0"/>
          <w:rFonts w:ascii="方正黑体_GBK" w:eastAsia="方正黑体_GBK" w:cs="方正黑体_GBK" w:hint="eastAsia"/>
          <w:sz w:val="28"/>
          <w:szCs w:val="28"/>
        </w:rPr>
        <w:t>投标单位资质要求</w:t>
      </w:r>
    </w:p>
    <w:p>
      <w:pPr>
        <w:pStyle w:val="23"/>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kern w:val="2"/>
          <w:sz w:val="28"/>
          <w:szCs w:val="28"/>
        </w:rPr>
        <w:t>（</w:t>
      </w:r>
      <w:r>
        <w:rPr>
          <w:rFonts w:ascii="方正仿宋_GBK" w:eastAsia="方正仿宋_GBK" w:cs="方正仿宋_GBK" w:hint="eastAsia"/>
          <w:kern w:val="2"/>
          <w:sz w:val="28"/>
          <w:szCs w:val="28"/>
        </w:rPr>
        <w:t>一）投标人具有良好的财务状况和较高的信誉，所提供的产品必须有良好的声誉;</w:t>
      </w:r>
    </w:p>
    <w:p>
      <w:pPr>
        <w:pStyle w:val="23"/>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（二）满足《中华人民共和国政府采购法》第二十二条规定：</w:t>
      </w:r>
    </w:p>
    <w:p>
      <w:pPr>
        <w:pStyle w:val="23"/>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1、具有合格有效的营业执照，国内注册（指按国家有关规定要求注册的），具备独立承担民事责任能力，且具备人员等方面具有相应的工作能力的公司;</w:t>
      </w:r>
    </w:p>
    <w:p>
      <w:pPr>
        <w:pStyle w:val="23"/>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2、具有履行合同所必需的设备和专业技术能力；</w:t>
      </w:r>
    </w:p>
    <w:p>
      <w:pPr>
        <w:pStyle w:val="23"/>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3、近三年内（202</w:t>
      </w:r>
      <w:r>
        <w:rPr>
          <w:rFonts w:ascii="方正仿宋_GBK" w:eastAsia="方正仿宋_GBK" w:cs="方正仿宋_GBK"/>
          <w:kern w:val="2"/>
          <w:sz w:val="28"/>
          <w:szCs w:val="28"/>
        </w:rPr>
        <w:t>2</w:t>
      </w:r>
      <w:r>
        <w:rPr>
          <w:rFonts w:ascii="方正仿宋_GBK" w:eastAsia="方正仿宋_GBK" w:cs="方正仿宋_GBK" w:hint="eastAsia"/>
          <w:kern w:val="2"/>
          <w:sz w:val="28"/>
          <w:szCs w:val="28"/>
        </w:rPr>
        <w:t>年7月1日至截标日止）供应商或其法定代表人不得有行贿犯罪行为（以评标阶段通过“中国裁判文书”网站（https://wenshu.court.gov.cn）查询结果为准。在评标阶段通过全国建筑市场监管公共服务平台（http://jzsc.mohurd.gov.cn/home）查询供应商、拟派项目经理被列为企业或个人诚信不良、黑名单、失信联合惩戒的，依法对其竞标活动予以限制；</w:t>
      </w:r>
    </w:p>
    <w:p>
      <w:pPr>
        <w:pStyle w:val="23"/>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（三）“信用中国”(www.creditchina.gov.cn)网站或中国政府采购网(www.ccgp.gov.cn)查询的投标单位信用记录的查询结果。</w:t>
      </w:r>
    </w:p>
    <w:p>
      <w:pPr>
        <w:pStyle w:val="18"/>
        <w:spacing w:line="560" w:lineRule="exact"/>
        <w:ind w:firstLineChars="200" w:firstLine="560"/>
        <w:rPr>
          <w:rFonts w:ascii="方正仿宋_GBK" w:eastAsia="方正仿宋_GBK" w:cs="方正仿宋_GBK" w:hint="eastAsia"/>
          <w:sz w:val="28"/>
          <w:szCs w:val="28"/>
        </w:rPr>
      </w:pPr>
      <w:r>
        <w:rPr>
          <w:rFonts w:ascii="方正仿宋_GBK" w:eastAsia="方正仿宋_GBK" w:cs="方正仿宋_GBK" w:hint="eastAsia"/>
          <w:sz w:val="28"/>
          <w:szCs w:val="28"/>
        </w:rPr>
        <w:t>（四）具有与该项目相关的实施案例。</w:t>
      </w:r>
    </w:p>
    <w:p>
      <w:pPr>
        <w:pStyle w:val="24"/>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黑体_GBK" w:eastAsia="方正黑体_GBK" w:cs="方正黑体_GBK" w:hint="eastAsia"/>
          <w:kern w:val="2"/>
          <w:sz w:val="28"/>
          <w:szCs w:val="28"/>
        </w:rPr>
      </w:pPr>
      <w:r>
        <w:rPr>
          <w:rFonts w:ascii="方正黑体_GBK" w:eastAsia="方正黑体_GBK" w:cs="方正黑体_GBK" w:hint="eastAsia"/>
          <w:kern w:val="2"/>
          <w:sz w:val="28"/>
          <w:szCs w:val="28"/>
        </w:rPr>
        <w:t>三、供应商需提供的材料：</w:t>
      </w:r>
    </w:p>
    <w:p>
      <w:pPr>
        <w:pStyle w:val="24"/>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1.报价函（必须提供）；</w:t>
      </w:r>
    </w:p>
    <w:p>
      <w:pPr>
        <w:pStyle w:val="24"/>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2.报价明细表（必须提供）；</w:t>
      </w:r>
    </w:p>
    <w:p>
      <w:pPr>
        <w:pStyle w:val="24"/>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3.有效的营业执照副本复印件（必须提供）；</w:t>
      </w:r>
    </w:p>
    <w:p>
      <w:pPr>
        <w:pStyle w:val="24"/>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4.供应商的法定代表人身份证正反面复印件（必须提供）；</w:t>
      </w:r>
    </w:p>
    <w:p>
      <w:pPr>
        <w:pStyle w:val="24"/>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5.供应商的法人授权委托书、委托代理人身份证正反面复印件（委托代理时必须提供，同时要加盖单位公章，否则被认定为资格审查不合格而报价无效）；</w:t>
      </w:r>
    </w:p>
    <w:p>
      <w:pPr>
        <w:pStyle w:val="24"/>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6.“信用中国”（www.creditchina.gov.cn）信用报告及中国政府采购网（www.ccgp.gov.cn）政府采购严重违法失信行为信息记录截图（必须提供）；</w:t>
      </w:r>
    </w:p>
    <w:p>
      <w:pPr>
        <w:pStyle w:val="24"/>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7.其他证明文件的复印件（如有请提供）。</w:t>
      </w:r>
    </w:p>
    <w:p>
      <w:pPr>
        <w:pStyle w:val="18"/>
        <w:spacing w:line="560" w:lineRule="exact"/>
        <w:ind w:firstLineChars="200" w:firstLine="560"/>
        <w:rPr>
          <w:rFonts w:ascii="方正仿宋_GBK" w:eastAsia="方正仿宋_GBK" w:cs="方正仿宋_GBK" w:hint="eastAsia"/>
          <w:sz w:val="28"/>
          <w:szCs w:val="28"/>
        </w:rPr>
      </w:pPr>
      <w:r>
        <w:rPr>
          <w:rFonts w:ascii="方正仿宋_GBK" w:eastAsia="方正仿宋_GBK" w:cs="方正仿宋_GBK" w:hint="eastAsia"/>
          <w:sz w:val="28"/>
          <w:szCs w:val="28"/>
        </w:rPr>
        <w:t>上述材料须统一密封、签署并盖章。(注：须按照上述目录顺序装订报价文件，报价文件中的复印件均需盖章确认，属于必须提供的文件，如果缺少则报价无效。）</w:t>
      </w:r>
    </w:p>
    <w:p>
      <w:pPr>
        <w:pStyle w:val="18"/>
        <w:spacing w:line="560" w:lineRule="exact"/>
        <w:ind w:firstLineChars="200" w:firstLine="560"/>
        <w:rPr>
          <w:rFonts w:ascii="方正黑体_GBK" w:eastAsia="方正黑体_GBK" w:cs="方正黑体_GBK" w:hint="eastAsia"/>
          <w:sz w:val="28"/>
          <w:szCs w:val="28"/>
          <w:bdr w:val="none" w:sz="0" w:space="0" w:color="auto"/>
        </w:rPr>
      </w:pPr>
      <w:r>
        <w:rPr>
          <w:rFonts w:ascii="方正黑体_GBK" w:eastAsia="方正黑体_GBK" w:cs="方正黑体_GBK" w:hint="eastAsia"/>
          <w:sz w:val="28"/>
          <w:szCs w:val="28"/>
          <w:bdr w:val="none" w:sz="0" w:space="0" w:color="auto"/>
        </w:rPr>
        <w:t xml:space="preserve">四、询价须知： </w:t>
      </w:r>
    </w:p>
    <w:p>
      <w:pPr>
        <w:pStyle w:val="18"/>
        <w:spacing w:line="560" w:lineRule="exact"/>
        <w:ind w:firstLineChars="200" w:firstLine="560"/>
        <w:rPr>
          <w:rFonts w:ascii="方正仿宋_GBK" w:eastAsia="方正仿宋_GBK" w:cs="方正仿宋_GBK" w:hint="eastAsia"/>
          <w:sz w:val="28"/>
          <w:szCs w:val="28"/>
        </w:rPr>
      </w:pPr>
      <w:r>
        <w:rPr>
          <w:rFonts w:ascii="方正仿宋_GBK" w:eastAsia="方正仿宋_GBK" w:cs="方正仿宋_GBK" w:hint="eastAsia"/>
          <w:sz w:val="28"/>
          <w:szCs w:val="28"/>
        </w:rPr>
        <w:t xml:space="preserve">（一）报价文件必须满足玉林海关增香工作室改造及远程查检室建设项目采购需求。 </w:t>
      </w:r>
    </w:p>
    <w:p>
      <w:pPr>
        <w:pStyle w:val="18"/>
        <w:spacing w:line="560" w:lineRule="exact"/>
        <w:ind w:firstLineChars="200" w:firstLine="560"/>
        <w:rPr>
          <w:rFonts w:ascii="方正仿宋_GBK" w:eastAsia="方正仿宋_GBK" w:cs="方正仿宋_GBK" w:hint="eastAsia"/>
          <w:sz w:val="28"/>
          <w:szCs w:val="28"/>
        </w:rPr>
      </w:pPr>
      <w:r>
        <w:rPr>
          <w:rFonts w:ascii="方正仿宋_GBK" w:eastAsia="方正仿宋_GBK" w:cs="方正仿宋_GBK" w:hint="eastAsia"/>
          <w:sz w:val="28"/>
          <w:szCs w:val="28"/>
        </w:rPr>
        <w:t xml:space="preserve">（二）报价和结算币种为人民币，单位为元。报价采用单价核定法，如总报价发生计算错误，将按单价核定总报价。 </w:t>
      </w:r>
    </w:p>
    <w:p>
      <w:pPr>
        <w:pStyle w:val="18"/>
        <w:spacing w:line="560" w:lineRule="exact"/>
        <w:ind w:firstLineChars="200" w:firstLine="560"/>
        <w:rPr>
          <w:rFonts w:ascii="方正仿宋_GBK" w:eastAsia="方正仿宋_GBK" w:cs="方正仿宋_GBK" w:hint="eastAsia"/>
          <w:sz w:val="28"/>
          <w:szCs w:val="28"/>
        </w:rPr>
      </w:pPr>
      <w:r>
        <w:rPr>
          <w:rFonts w:ascii="方正仿宋_GBK" w:eastAsia="方正仿宋_GBK" w:cs="方正仿宋_GBK" w:hint="eastAsia"/>
          <w:sz w:val="28"/>
          <w:szCs w:val="28"/>
        </w:rPr>
        <w:t xml:space="preserve">（三）报价应含完成本项目及相关服务可能发生的一切费用。采购人不单独支付报价以外的任何费用。 </w:t>
      </w:r>
    </w:p>
    <w:p>
      <w:pPr>
        <w:pStyle w:val="18"/>
        <w:spacing w:line="560" w:lineRule="exact"/>
        <w:ind w:firstLineChars="200" w:firstLine="560"/>
        <w:rPr>
          <w:rFonts w:ascii="方正仿宋_GBK" w:eastAsia="方正仿宋_GBK" w:cs="方正仿宋_GBK" w:hint="eastAsia"/>
          <w:sz w:val="28"/>
          <w:szCs w:val="28"/>
        </w:rPr>
      </w:pPr>
      <w:r>
        <w:rPr>
          <w:rFonts w:ascii="方正仿宋_GBK" w:eastAsia="方正仿宋_GBK" w:cs="方正仿宋_GBK" w:hint="eastAsia"/>
          <w:sz w:val="28"/>
          <w:szCs w:val="28"/>
        </w:rPr>
        <w:t xml:space="preserve">（四）采购人可视报价情况要求报价人第二次报价。 </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五）评审办法：根据符合采购需求质量及配套服务，采用合理最低价中标方式，择优选择一家本次招标的中标服务单位，采购人不一定要接受最低价的报价人为成交供应商。为了避免价格的恶性竞争，确保整体项目的质量和服务，如玉林海关认为供应商的报价明显低于其他通过符合性审查供应商的报价，有可能影响服务质量或者不能诚信履约的，供应商应在接到评审小组通知后1个小时内提供以下支撑证明材料（包含但不限于）：</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1、202</w:t>
      </w:r>
      <w:r>
        <w:rPr>
          <w:rFonts w:ascii="方正仿宋_GBK" w:eastAsia="方正仿宋_GBK" w:cs="方正仿宋_GBK"/>
          <w:kern w:val="2"/>
          <w:sz w:val="28"/>
          <w:szCs w:val="28"/>
        </w:rPr>
        <w:t>3</w:t>
      </w:r>
      <w:r>
        <w:rPr>
          <w:rFonts w:ascii="方正仿宋_GBK" w:eastAsia="方正仿宋_GBK" w:cs="方正仿宋_GBK" w:hint="eastAsia"/>
          <w:kern w:val="2"/>
          <w:sz w:val="28"/>
          <w:szCs w:val="28"/>
        </w:rPr>
        <w:t>、202</w:t>
      </w:r>
      <w:r>
        <w:rPr>
          <w:rFonts w:ascii="方正仿宋_GBK" w:eastAsia="方正仿宋_GBK" w:cs="方正仿宋_GBK"/>
          <w:kern w:val="2"/>
          <w:sz w:val="28"/>
          <w:szCs w:val="28"/>
        </w:rPr>
        <w:t>4</w:t>
      </w:r>
      <w:r>
        <w:rPr>
          <w:rFonts w:ascii="方正仿宋_GBK" w:eastAsia="方正仿宋_GBK" w:cs="方正仿宋_GBK" w:hint="eastAsia"/>
          <w:kern w:val="2"/>
          <w:sz w:val="28"/>
          <w:szCs w:val="28"/>
        </w:rPr>
        <w:t>年（如为202</w:t>
      </w:r>
      <w:r>
        <w:rPr>
          <w:rFonts w:ascii="方正仿宋_GBK" w:eastAsia="方正仿宋_GBK" w:cs="方正仿宋_GBK"/>
          <w:kern w:val="2"/>
          <w:sz w:val="28"/>
          <w:szCs w:val="28"/>
        </w:rPr>
        <w:t>4</w:t>
      </w:r>
      <w:r>
        <w:rPr>
          <w:rFonts w:ascii="方正仿宋_GBK" w:eastAsia="方正仿宋_GBK" w:cs="方正仿宋_GBK" w:hint="eastAsia"/>
          <w:kern w:val="2"/>
          <w:sz w:val="28"/>
          <w:szCs w:val="28"/>
        </w:rPr>
        <w:t>年新成立公司，则提供成立之日起协商截止前的有效财务状况报告）经第三方具备审计资质的机构出具的审计报告（应包括但不限于其固定资产成本及折旧、管理成本、人工费成本（如人员工资、奖金、福利及差旅等费用、税收等所有成本及利润）复印件。</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2、提供至少2个类似业绩的费用成本组成明细。</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如玉林海关认为该供应商的报价仍属于明显低于其他通过符合性审查供应商的报价情况，有可能影响产品质量或者不能诚信履约的，有权要求该供应商在接到评审小组通知后1个小时内提供报价成本分析报告及以上所有支撑材料的原件现场核查。</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如不能够在规定时限内提供或者评审小组认定供应商所提供的报价成本分析报告及以上所有支撑材料均不能证明其报价合理性的，评审小组将其作为无效协商报价处理。</w:t>
      </w:r>
    </w:p>
    <w:p>
      <w:pPr>
        <w:pStyle w:val="25"/>
        <w:shd w:val="clear" w:color="auto" w:fill="FFFFFF"/>
        <w:spacing w:before="0" w:beforeAutospacing="0" w:after="0" w:afterAutospacing="0" w:line="560" w:lineRule="exact"/>
        <w:ind w:left="0" w:firstLineChars="200" w:firstLine="560"/>
        <w:rPr>
          <w:rFonts w:ascii="方正仿宋_GBK" w:eastAsia="方正仿宋_GBK" w:cs="方正仿宋_GBK"/>
          <w:kern w:val="2"/>
          <w:sz w:val="28"/>
          <w:szCs w:val="28"/>
        </w:rPr>
      </w:pPr>
      <w:r>
        <w:rPr>
          <w:rFonts w:ascii="方正仿宋_GBK" w:eastAsia="方正仿宋_GBK" w:cs="方正仿宋_GBK" w:hint="eastAsia"/>
          <w:kern w:val="2"/>
          <w:sz w:val="28"/>
          <w:szCs w:val="28"/>
        </w:rPr>
        <w:t>（六）资格审查标准为本公告中载明对报价人资格要求的条件。资格审查的合格报价人不足3家的，本项目不继续评审。</w:t>
      </w:r>
    </w:p>
    <w:p>
      <w:pPr>
        <w:pStyle w:val="25"/>
        <w:shd w:val="clear" w:color="auto" w:fill="FFFFFF"/>
        <w:spacing w:before="0" w:beforeAutospacing="0" w:after="0" w:afterAutospacing="0" w:line="560" w:lineRule="exact"/>
        <w:ind w:lef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（七）报价无效的情形：</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1、实质上没有响应采购需求的报价。</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2、超越了按照法律法规规定必须获得行政许可或者行政审批的经营范围的。</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3、资格证明文件不全的，或者不符合采购需求标明的资格要求的。</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4、报价文件无法定代表人或委托代理人签字，或未提供法定代表人授权委托书（委托代理时提供）、协商声明书或者填写项目不齐全的。</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5、未按要求密封、签署、盖章的。</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6、报价文件目录表中属于必须提供的文件缺少的。</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7、与其他参加本项目报价人的报价文件的差错相同二处以上的。</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8、被拒绝的报价文件。</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（八）成交供应商拒绝签订采购合同，或者采购人与成交供应商在协商合同条款时无法达成一致意见的，采购人可以重新确定其他供应商作为成交供应商并签订采购合同，也可以重新开展采购活动。</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黑体_GBK" w:eastAsia="方正黑体_GBK" w:cs="方正黑体_GBK" w:hint="eastAsia"/>
          <w:kern w:val="2"/>
          <w:sz w:val="28"/>
          <w:szCs w:val="28"/>
        </w:rPr>
      </w:pPr>
      <w:r>
        <w:rPr>
          <w:rFonts w:ascii="方正黑体_GBK" w:eastAsia="方正黑体_GBK" w:cs="方正黑体_GBK" w:hint="eastAsia"/>
          <w:kern w:val="2"/>
          <w:sz w:val="28"/>
          <w:szCs w:val="28"/>
        </w:rPr>
        <w:t>五、询问与异议：</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（一）供应商对本次采购活动事项有疑问的，可以向采购人提出询问。</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（二）报价人认为报价过程和成交结果使自己的权益受到损害的，可以在知道或者应知其权益受到损害之日起3日内，以书面的形式向采购人提出异议。具体计算时间如下：</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1、对采购公告文件提出疑问的，为采购公告发布之日。</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2、对成交结果提出异议的，为成交结果公告期限届满之日。</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三）异议应当采用书面形式，异议函均应明确阐述协商报价文件、采购过程、成交结果中使自己合法权益受到损害的实质性内容，提供相关事实、明确的请求、必要的证明材料，便于有关单位调查、答复和处理。</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供应商提出异议应当提交异议函和必要的证明材料，针对同一采购程序环节的异议必须在规定异议期内一次性提出。异议函应当包括下列内容：</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1、供应商的姓名或者名称、地址、邮编、联系人及联系电话。</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2、异议项目的名称。</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3、具体、明确的异议事项和与异议事项相关的请求。</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4、事实依据。</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5、必要的法律依据。</w:t>
      </w:r>
    </w:p>
    <w:p>
      <w:pPr>
        <w:pStyle w:val="25"/>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60" w:lineRule="exact"/>
        <w:ind w:left="0" w:right="0" w:firstLineChars="200" w:firstLine="560"/>
        <w:rPr>
          <w:rFonts w:ascii="方正仿宋_GBK" w:eastAsia="方正仿宋_GBK" w:cs="方正仿宋_GBK" w:hint="eastAsia"/>
          <w:kern w:val="2"/>
          <w:sz w:val="28"/>
          <w:szCs w:val="28"/>
        </w:rPr>
      </w:pPr>
      <w:r>
        <w:rPr>
          <w:rFonts w:ascii="方正仿宋_GBK" w:eastAsia="方正仿宋_GBK" w:cs="方正仿宋_GBK" w:hint="eastAsia"/>
          <w:kern w:val="2"/>
          <w:sz w:val="28"/>
          <w:szCs w:val="28"/>
        </w:rPr>
        <w:t>6、提出异议的日期。</w:t>
      </w:r>
    </w:p>
    <w:p>
      <w:pPr>
        <w:pStyle w:val="25"/>
        <w:shd w:val="clear" w:color="auto" w:fill="FFFFFF"/>
        <w:spacing w:before="0" w:beforeAutospacing="0" w:after="0" w:afterAutospacing="0" w:line="560" w:lineRule="exact"/>
        <w:ind w:left="0" w:firstLineChars="200" w:firstLine="560"/>
        <w:rPr>
          <w:rFonts w:ascii="方正仿宋_GBK" w:eastAsia="方正仿宋_GBK" w:cs="方正仿宋_GBK"/>
          <w:kern w:val="2"/>
          <w:sz w:val="28"/>
          <w:szCs w:val="28"/>
        </w:rPr>
      </w:pPr>
      <w:r>
        <w:rPr>
          <w:rFonts w:ascii="方正仿宋_GBK" w:eastAsia="方正仿宋_GBK" w:cs="方正仿宋_GBK" w:hint="eastAsia"/>
          <w:kern w:val="2"/>
          <w:sz w:val="28"/>
          <w:szCs w:val="28"/>
        </w:rPr>
        <w:t>供应商为自然人的，应当由本人签字；供应商为法人或者其他组织的，应当由法定代表人、主要负责人，或者其授权代表签字或者盖章，并加盖公章。</w:t>
      </w:r>
    </w:p>
    <w:p>
      <w:pPr>
        <w:pStyle w:val="25"/>
        <w:shd w:val="clear" w:color="auto" w:fill="FFFFFF"/>
        <w:spacing w:before="0" w:beforeAutospacing="0" w:after="0" w:afterAutospacing="0" w:line="560" w:lineRule="exact"/>
        <w:ind w:left="0" w:firstLineChars="200" w:firstLine="560"/>
        <w:rPr>
          <w:rFonts w:ascii="方正黑体_GBK" w:eastAsia="方正黑体_GBK" w:cs="方正黑体_GBK" w:hint="eastAsia"/>
          <w:kern w:val="2"/>
          <w:sz w:val="28"/>
          <w:szCs w:val="28"/>
        </w:rPr>
      </w:pPr>
      <w:r>
        <w:rPr>
          <w:rFonts w:ascii="方正黑体_GBK" w:eastAsia="方正黑体_GBK" w:cs="方正黑体_GBK" w:hint="eastAsia"/>
          <w:sz w:val="28"/>
          <w:szCs w:val="28"/>
        </w:rPr>
        <w:t>六、报价截止时间、文件递交地址：</w:t>
      </w:r>
    </w:p>
    <w:p>
      <w:pPr>
        <w:pStyle w:val="18"/>
        <w:spacing w:line="560" w:lineRule="exact"/>
        <w:ind w:firstLineChars="200" w:firstLine="560"/>
        <w:rPr>
          <w:rFonts w:ascii="方正仿宋_GBK" w:eastAsia="方正仿宋_GBK" w:cs="方正仿宋_GBK" w:hint="eastAsia"/>
          <w:sz w:val="28"/>
          <w:szCs w:val="28"/>
        </w:rPr>
      </w:pPr>
      <w:r>
        <w:rPr>
          <w:rFonts w:ascii="方正仿宋_GBK" w:eastAsia="方正仿宋_GBK" w:cs="方正仿宋_GBK" w:hint="eastAsia"/>
          <w:sz w:val="28"/>
          <w:szCs w:val="28"/>
        </w:rPr>
        <w:t>报价截止时间为202</w:t>
      </w:r>
      <w:r>
        <w:rPr>
          <w:rFonts w:ascii="方正仿宋_GBK" w:eastAsia="方正仿宋_GBK" w:cs="方正仿宋_GBK"/>
          <w:sz w:val="28"/>
          <w:szCs w:val="28"/>
        </w:rPr>
        <w:t>5</w:t>
      </w:r>
      <w:r>
        <w:rPr>
          <w:rFonts w:ascii="方正仿宋_GBK" w:eastAsia="方正仿宋_GBK" w:cs="方正仿宋_GBK" w:hint="eastAsia"/>
          <w:sz w:val="28"/>
          <w:szCs w:val="28"/>
        </w:rPr>
        <w:t>年1</w:t>
      </w:r>
      <w:r>
        <w:rPr>
          <w:rFonts w:ascii="方正仿宋_GBK" w:eastAsia="方正仿宋_GBK" w:cs="方正仿宋_GBK"/>
          <w:sz w:val="28"/>
          <w:szCs w:val="28"/>
        </w:rPr>
        <w:t>0</w:t>
      </w:r>
      <w:r>
        <w:rPr>
          <w:rFonts w:ascii="方正仿宋_GBK" w:eastAsia="方正仿宋_GBK" w:cs="方正仿宋_GBK" w:hint="eastAsia"/>
          <w:sz w:val="28"/>
          <w:szCs w:val="28"/>
        </w:rPr>
        <w:t>月</w:t>
      </w:r>
      <w:r>
        <w:rPr>
          <w:rFonts w:ascii="方正仿宋_GBK" w:eastAsia="方正仿宋_GBK" w:cs="方正仿宋_GBK"/>
          <w:sz w:val="28"/>
          <w:szCs w:val="28"/>
        </w:rPr>
        <w:t>23</w:t>
      </w:r>
      <w:r>
        <w:rPr>
          <w:rFonts w:ascii="方正仿宋_GBK" w:eastAsia="方正仿宋_GBK" w:cs="方正仿宋_GBK" w:hint="eastAsia"/>
          <w:sz w:val="28"/>
          <w:szCs w:val="28"/>
        </w:rPr>
        <w:t>日18时，报价单位需于报价截止时间之前将报价文件一式贰份直接送达广西玉林市教育东路128号玉林海关第一办公区403办公室，代理人需持身份证原件现场核验。逾期送达或未按报价文件要求密封将予以拒收（或作无效报价文件处理）。</w:t>
      </w:r>
    </w:p>
    <w:p>
      <w:pPr>
        <w:pStyle w:val="18"/>
        <w:spacing w:line="560" w:lineRule="exact"/>
        <w:ind w:firstLineChars="200" w:firstLine="560"/>
        <w:rPr>
          <w:rFonts w:ascii="方正黑体_GBK" w:eastAsia="方正黑体_GBK" w:cs="方正黑体_GBK" w:hint="eastAsia"/>
          <w:sz w:val="28"/>
          <w:szCs w:val="28"/>
        </w:rPr>
      </w:pPr>
      <w:r>
        <w:rPr>
          <w:rFonts w:ascii="方正黑体_GBK" w:eastAsia="方正黑体_GBK" w:cs="方正黑体_GBK" w:hint="eastAsia"/>
          <w:sz w:val="28"/>
          <w:szCs w:val="28"/>
        </w:rPr>
        <w:t xml:space="preserve"> 七、联系电话： </w:t>
      </w:r>
    </w:p>
    <w:p>
      <w:pPr>
        <w:pStyle w:val="18"/>
        <w:spacing w:line="560" w:lineRule="exact"/>
        <w:ind w:firstLineChars="200" w:firstLine="560"/>
        <w:rPr>
          <w:rFonts w:ascii="方正仿宋_GBK" w:eastAsia="方正仿宋_GBK" w:cs="方正仿宋_GBK" w:hint="eastAsia"/>
          <w:sz w:val="28"/>
          <w:szCs w:val="28"/>
        </w:rPr>
      </w:pPr>
      <w:r>
        <w:rPr>
          <w:rFonts w:ascii="方正仿宋_GBK" w:eastAsia="方正仿宋_GBK" w:cs="方正仿宋_GBK" w:hint="eastAsia"/>
          <w:sz w:val="28"/>
          <w:szCs w:val="28"/>
        </w:rPr>
        <w:t xml:space="preserve"> 文件递交接收人：郅工，电话：18269307897 </w:t>
      </w:r>
    </w:p>
    <w:p>
      <w:pPr>
        <w:pStyle w:val="18"/>
        <w:spacing w:line="560" w:lineRule="exact"/>
        <w:ind w:firstLineChars="200" w:firstLine="560"/>
        <w:rPr>
          <w:rFonts w:ascii="方正仿宋_GBK" w:eastAsia="方正仿宋_GBK" w:cs="方正仿宋_GBK" w:hint="eastAsia"/>
          <w:sz w:val="28"/>
          <w:szCs w:val="28"/>
        </w:rPr>
      </w:pPr>
      <w:r>
        <w:rPr>
          <w:rFonts w:ascii="方正仿宋_GBK" w:eastAsia="方正仿宋_GBK" w:cs="方正仿宋_GBK" w:hint="eastAsia"/>
          <w:sz w:val="28"/>
          <w:szCs w:val="28"/>
        </w:rPr>
        <w:t xml:space="preserve"> 受理询问/异议电话：0775-3268932 </w:t>
      </w:r>
    </w:p>
    <w:p>
      <w:pPr>
        <w:pStyle w:val="18"/>
        <w:spacing w:line="560" w:lineRule="exact"/>
        <w:ind w:left="0"/>
        <w:rPr>
          <w:rFonts w:ascii="方正仿宋_GBK" w:eastAsia="方正仿宋_GBK" w:cs="方正仿宋_GBK" w:hint="eastAsia"/>
          <w:sz w:val="28"/>
          <w:szCs w:val="28"/>
        </w:rPr>
      </w:pPr>
    </w:p>
    <w:p>
      <w:pPr>
        <w:pStyle w:val="18"/>
        <w:spacing w:line="560" w:lineRule="exact"/>
        <w:ind w:firstLineChars="200" w:firstLine="560"/>
        <w:rPr>
          <w:rFonts w:ascii="方正仿宋_GBK" w:eastAsia="方正仿宋_GBK" w:cs="方正仿宋_GBK" w:hint="eastAsia"/>
          <w:sz w:val="28"/>
          <w:szCs w:val="28"/>
        </w:rPr>
      </w:pPr>
    </w:p>
    <w:p>
      <w:pPr>
        <w:pStyle w:val="18"/>
        <w:wordWrap w:val="0"/>
        <w:spacing w:line="560" w:lineRule="exact"/>
        <w:ind w:firstLineChars="200" w:firstLine="560"/>
        <w:jc w:val="right"/>
        <w:rPr>
          <w:rFonts w:ascii="方正仿宋_GBK" w:eastAsia="方正仿宋_GBK" w:cs="方正仿宋_GBK" w:hint="eastAsia"/>
          <w:sz w:val="28"/>
          <w:szCs w:val="28"/>
          <w:lang w:val="en-US" w:eastAsia="zh-CN"/>
        </w:rPr>
      </w:pPr>
      <w:r>
        <w:rPr>
          <w:rFonts w:ascii="方正仿宋_GBK" w:eastAsia="方正仿宋_GBK" w:cs="方正仿宋_GBK" w:hint="eastAsia"/>
          <w:sz w:val="28"/>
          <w:szCs w:val="28"/>
          <w:lang w:val="en-US" w:eastAsia="zh-CN"/>
        </w:rPr>
        <w:t xml:space="preserve">                                                            玉林海关</w:t>
      </w:r>
      <w:r>
        <w:rPr>
          <w:rFonts w:ascii="Lucida Sans" w:eastAsia="方正仿宋_GBK" w:cs="方正仿宋_GBK" w:hAnsi="Lucida Sans"/>
          <w:sz w:val="28"/>
          <w:szCs w:val="28"/>
          <w:lang w:val="en-US" w:eastAsia="zh-CN"/>
        </w:rPr>
        <w:t xml:space="preserve">    </w:t>
      </w:r>
    </w:p>
    <w:p>
      <w:pPr>
        <w:pStyle w:val="18"/>
        <w:wordWrap w:val="0"/>
        <w:spacing w:line="560" w:lineRule="exact"/>
        <w:ind w:firstLineChars="200" w:firstLine="560"/>
        <w:jc w:val="right"/>
        <w:rPr>
          <w:rFonts w:ascii="方正仿宋_GBK" w:eastAsia="方正仿宋_GBK" w:cs="方正仿宋_GBK" w:hint="eastAsia"/>
          <w:sz w:val="28"/>
          <w:szCs w:val="28"/>
          <w:lang w:val="en-US" w:eastAsia="zh-CN"/>
        </w:rPr>
      </w:pPr>
      <w:r>
        <w:rPr>
          <w:rFonts w:ascii="方正仿宋_GBK" w:eastAsia="方正仿宋_GBK" w:cs="方正仿宋_GBK" w:hint="eastAsia"/>
          <w:sz w:val="28"/>
          <w:szCs w:val="28"/>
          <w:lang w:val="en-US" w:eastAsia="zh-CN"/>
        </w:rPr>
        <w:t xml:space="preserve">                                       2025年10月</w:t>
      </w:r>
      <w:r>
        <w:rPr>
          <w:rFonts w:ascii="方正仿宋_GBK" w:eastAsia="方正仿宋_GBK" w:cs="方正仿宋_GBK"/>
          <w:sz w:val="28"/>
          <w:szCs w:val="28"/>
          <w:lang w:val="en-US" w:eastAsia="zh-CN"/>
        </w:rPr>
        <w:t>16</w:t>
      </w:r>
      <w:r>
        <w:rPr>
          <w:rFonts w:ascii="方正仿宋_GBK" w:eastAsia="方正仿宋_GBK" w:cs="方正仿宋_GBK" w:hint="eastAsia"/>
          <w:sz w:val="28"/>
          <w:szCs w:val="28"/>
          <w:lang w:val="en-US" w:eastAsia="zh-CN"/>
        </w:rPr>
        <w:t>日</w:t>
      </w:r>
      <w:r>
        <w:rPr>
          <w:rFonts w:ascii="Lucida Sans" w:eastAsia="方正仿宋_GBK" w:cs="方正仿宋_GBK" w:hAnsi="Lucida Sans"/>
          <w:sz w:val="28"/>
          <w:szCs w:val="28"/>
          <w:lang w:val="en-US" w:eastAsia="zh-CN"/>
        </w:rPr>
        <w:t xml:space="preserve">  </w:t>
      </w:r>
    </w:p>
    <w:p>
      <w:pPr>
        <w:pStyle w:val="18"/>
        <w:spacing w:line="560" w:lineRule="exact"/>
        <w:ind w:firstLineChars="200" w:firstLine="560"/>
        <w:jc w:val="right"/>
        <w:rPr>
          <w:rFonts w:ascii="方正仿宋_GBK" w:eastAsia="方正仿宋_GBK" w:cs="方正仿宋_GBK" w:hint="eastAsia"/>
          <w:sz w:val="28"/>
          <w:szCs w:val="28"/>
        </w:rPr>
      </w:pPr>
    </w:p>
    <w:p>
      <w:pPr>
        <w:pStyle w:val="16"/>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560" w:lineRule="exact"/>
        <w:ind w:left="0" w:right="0" w:firstLineChars="200" w:firstLine="560"/>
        <w:rPr>
          <w:rFonts w:ascii="方正仿宋_GBK" w:eastAsia="方正仿宋_GBK" w:cs="方正仿宋_GBK" w:hint="eastAsia"/>
          <w:b w:val="0"/>
          <w:bCs w:val="0"/>
          <w:i w:val="0"/>
          <w:iCs w:val="0"/>
          <w:caps w:val="0"/>
          <w:smallCaps w:val="0"/>
          <w:vanish w:val="0"/>
          <w:color w:val="000000"/>
          <w:spacing w:val="0"/>
          <w:sz w:val="28"/>
          <w:szCs w:val="28"/>
          <w:shd w:val="solid" w:color="FFFFFF" w:fill="FFFFFF"/>
        </w:rPr>
      </w:pPr>
      <w:r>
        <w:rPr>
          <w:rFonts w:ascii="方正仿宋_GBK" w:eastAsia="方正仿宋_GBK" w:cs="方正仿宋_GBK" w:hint="eastAsia"/>
          <w:b w:val="0"/>
          <w:bCs w:val="0"/>
          <w:i w:val="0"/>
          <w:iCs w:val="0"/>
          <w:caps w:val="0"/>
          <w:smallCaps w:val="0"/>
          <w:vanish w:val="0"/>
          <w:color w:val="000000"/>
          <w:spacing w:val="0"/>
          <w:sz w:val="28"/>
          <w:szCs w:val="28"/>
          <w:shd w:val="solid" w:color="FFFFFF" w:fill="FFFFFF"/>
        </w:rPr>
        <w:br/>
      </w:r>
    </w:p>
    <w:p>
      <w:pPr>
        <w:spacing w:line="560" w:lineRule="exact"/>
        <w:ind w:firstLineChars="200" w:firstLine="560"/>
        <w:rPr>
          <w:rFonts w:ascii="方正仿宋_GBK" w:eastAsia="方正仿宋_GBK" w:cs="方正仿宋_GBK" w:hint="eastAsia"/>
          <w:color w:val="000000"/>
          <w:sz w:val="28"/>
          <w:szCs w:val="28"/>
          <w:shd w:val="solid" w:color="FFFFFF" w:fill="FFFFFF"/>
        </w:rPr>
      </w:pPr>
    </w:p>
    <w:sectPr>
      <w:pgSz w:w="11907" w:h="16839"/>
      <w:pgMar w:top="1440" w:right="1800" w:bottom="1440" w:left="1800" w:header="851" w:footer="992" w:gutter="0"/>
      <w:docGrid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2000000000000000000"/>
    <w:charset w:val="86"/>
    <w:family w:val="script"/>
    <w:pitch w:val="variable"/>
    <w:sig w:usb0="A00002BF" w:usb1="38CF7CFA" w:usb2="00082016" w:usb3="00000000" w:csb0="00040001" w:csb1="00000000"/>
  </w:font>
  <w:font w:name="方正仿宋_GBK">
    <w:panose1 w:val="02000000000000000000"/>
    <w:charset w:val="86"/>
    <w:family w:val="script"/>
    <w:pitch w:val="variable"/>
    <w:sig w:usb0="A00002BF" w:usb1="38CF7CFA" w:usb2="00082016" w:usb3="00000000" w:csb0="00040001" w:csb1="00000000"/>
  </w:font>
  <w:font w:name="方正黑体_GBK">
    <w:panose1 w:val="02000000000000000000"/>
    <w:charset w:val="86"/>
    <w:family w:val="script"/>
    <w:pitch w:val="variable"/>
    <w:sig w:usb0="A00002BF" w:usb1="38CF7CFA" w:usb2="00082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Times New Roman">
    <w:panose1 w:val="02020603050405020304"/>
    <w:charset w:val="00"/>
    <w:family w:val="auto"/>
    <w:pitch w:val="variable"/>
    <w:sig w:usb0="00000A87" w:usb1="00000000" w:usb2="00000000" w:usb3="00000000" w:csb0="400001BF" w:csb1="DFF70000"/>
  </w:font>
  <w:font w:name="宋体">
    <w:altName w:val="SimSun"/>
    <w:panose1 w:val="02010600030101010101"/>
    <w:charset w:val="86"/>
    <w:family w:val="auto"/>
    <w:pitch w:val="variable"/>
    <w:sig w:usb0="00000003" w:usb1="288F0000" w:usb2="00000016" w:usb3="00000000" w:csb0="00040001" w:csb1="00000000"/>
  </w:font>
  <w:font w:name="Calibri">
    <w:altName w:val="Times New Roman"/>
    <w:panose1 w:val="020F0502020204030204"/>
    <w:charset w:val="00"/>
    <w:family w:val="swiss"/>
    <w:pitch w:val="variable"/>
    <w:sig w:usb0="E10002FF" w:usb1="4000ACFF" w:usb2="00000009" w:usb3="00000000" w:csb0="0000019F" w:csb1="00000000"/>
  </w:font>
  <w:font w:name="Arial">
    <w:altName w:val="DejaVu Sans"/>
    <w:panose1 w:val="020B0604020202020204"/>
    <w:charset w:val="00"/>
    <w:family w:val="swiss"/>
    <w:pitch w:val="variable"/>
    <w:sig w:usb0="E0002AFF" w:usb1="C0007843" w:usb2="00000009" w:usb3="00000000" w:csb0="0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noPunctuationKerning/>
  <w:noLineBreaksAfter w:lang="zh-CN" w:val="$([{£¥·‘“〈《「『【〔〖〝﹙﹛﹝＄（．［｛￡￥"/>
  <w:noLineBreaksBefore w:lang="zh-CN" w:val="!%),.:;&gt;?]}¢¨°·ˇˉ―‖’”…‰′″›℃∶、。〃〉》」』】〕〗〞︶︺︾﹀﹄﹚﹜﹞！＂％＇），．：；？］｀｜｝～￠"/>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1"/>
    </w:pPr>
    <w:rPr>
      <w:rFonts w:ascii="宋体" w:eastAsia="宋体"/>
      <w:b/>
      <w:i w:val="0"/>
      <w:caps w:val="0"/>
      <w:smallCaps w:val="0"/>
      <w:strike w:val="0"/>
      <w:dstrike w:val="0"/>
      <w:snapToGrid/>
      <w:vanish w:val="0"/>
      <w:color w:val="auto"/>
      <w:spacing w:val="0"/>
      <w:w w:val="100"/>
      <w:kern w:val="0"/>
      <w:position w:val="0"/>
      <w:sz w:val="36"/>
      <w:szCs w:val="21"/>
      <w:u w:val="none" w:color="auto"/>
      <w:vertAlign w:val="baseline"/>
      <w:em w:val="none"/>
      <w:lang w:val="en-US" w:eastAsia="zh-CN"/>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index 5"/>
    <w:basedOn w:val="0"/>
    <w:autoRedefine/>
    <w:next w:val="0"/>
    <w:pPr>
      <w:ind w:left="1680"/>
    </w:pPr>
  </w:style>
  <w:style w:type="paragraph" w:styleId="16">
    <w:name w:val="Normal (Web)"/>
    <w:basedOn w:val="0"/>
    <w:next w:val="15"/>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eastAsia="宋体"/>
      <w:b w:val="0"/>
      <w:i w:val="0"/>
      <w:caps w:val="0"/>
      <w:smallCaps w:val="0"/>
      <w:strike w:val="0"/>
      <w:dstrike w:val="0"/>
      <w:snapToGrid/>
      <w:vanish w:val="0"/>
      <w:color w:val="auto"/>
      <w:spacing w:val="0"/>
      <w:w w:val="100"/>
      <w:kern w:val="0"/>
      <w:position w:val="0"/>
      <w:sz w:val="24"/>
      <w:szCs w:val="21"/>
      <w:u w:val="none" w:color="auto"/>
      <w:vertAlign w:val="baseline"/>
      <w:em w:val="none"/>
      <w:lang w:val="en-US" w:eastAsia="zh-CN"/>
    </w:rPr>
  </w:style>
  <w:style w:type="paragraph" w:customStyle="1" w:styleId="17">
    <w:name w:val="样式 10 磅"/>
    <w:pPr>
      <w:widowControl w:val="0"/>
      <w:jc w:val="both"/>
    </w:pPr>
    <w:rPr>
      <w:rFonts w:ascii="Calibri" w:eastAsia="宋体" w:cs="Arial" w:hAnsi="Calibri"/>
      <w:kern w:val="2"/>
      <w:sz w:val="21"/>
      <w:szCs w:val="22"/>
      <w:lang w:val="en-US" w:eastAsia="zh-CN" w:bidi="ar-SA"/>
    </w:rPr>
  </w:style>
  <w:style w:type="paragraph" w:customStyle="1" w:styleId="18">
    <w:name w:val="样式 1 10 磅"/>
    <w:pPr>
      <w:widowControl w:val="0"/>
      <w:jc w:val="both"/>
    </w:pPr>
    <w:rPr>
      <w:rFonts w:ascii="Calibri" w:eastAsia="宋体" w:cs="Arial" w:hAnsi="Calibri"/>
      <w:kern w:val="2"/>
      <w:sz w:val="21"/>
      <w:szCs w:val="24"/>
      <w:lang w:val="en-US" w:eastAsia="zh-CN" w:bidi="ar-SA"/>
    </w:rPr>
  </w:style>
  <w:style w:type="paragraph" w:customStyle="1" w:styleId="19">
    <w:name w:val="样式 小四"/>
    <w:basedOn w:val="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eastAsia="宋体" w:cs="Arial"/>
      <w:b w:val="0"/>
      <w:i w:val="0"/>
      <w:caps w:val="0"/>
      <w:smallCaps w:val="0"/>
      <w:strike w:val="0"/>
      <w:dstrike w:val="0"/>
      <w:snapToGrid/>
      <w:vanish w:val="0"/>
      <w:color w:val="auto"/>
      <w:spacing w:val="0"/>
      <w:w w:val="100"/>
      <w:kern w:val="0"/>
      <w:position w:val="0"/>
      <w:sz w:val="24"/>
      <w:szCs w:val="21"/>
      <w:u w:val="none" w:color="auto"/>
      <w:vertAlign w:val="baseline"/>
      <w:em w:val="none"/>
      <w:lang w:val="en-US" w:eastAsia="zh-CN" w:bidi="ar-SA"/>
    </w:rPr>
  </w:style>
  <w:style w:type="paragraph" w:customStyle="1" w:styleId="20">
    <w:name w:val="样式 2 10 磅"/>
    <w:pPr>
      <w:widowControl w:val="0"/>
      <w:jc w:val="both"/>
    </w:pPr>
    <w:rPr>
      <w:rFonts w:ascii="Calibri" w:eastAsia="宋体" w:cs="Arial" w:hAnsi="Calibri"/>
      <w:kern w:val="2"/>
      <w:sz w:val="21"/>
      <w:szCs w:val="22"/>
      <w:lang w:val="en-US" w:eastAsia="zh-CN" w:bidi="ar-SA"/>
    </w:rPr>
  </w:style>
  <w:style w:type="character" w:styleId="21">
    <w:name w:val="Strong"/>
    <w:basedOn w:val="0"/>
    <w:rPr>
      <w:b/>
      <w:bCs/>
    </w:rPr>
  </w:style>
  <w:style w:type="paragraph" w:customStyle="1" w:styleId="22">
    <w:name w:val="样式 1 小四"/>
    <w:pPr>
      <w:widowControl w:val="0"/>
      <w:spacing w:line="240" w:lineRule="auto"/>
      <w:jc w:val="left"/>
    </w:pPr>
    <w:rPr>
      <w:rFonts w:ascii="宋体" w:eastAsia="宋体" w:cs="Lucida Sans"/>
      <w:kern w:val="2"/>
      <w:sz w:val="24"/>
      <w:szCs w:val="21"/>
      <w:lang w:val="en-US" w:eastAsia="zh-CN" w:bidi="ar-SA"/>
    </w:rPr>
  </w:style>
  <w:style w:type="paragraph" w:customStyle="1" w:styleId="23">
    <w:name w:val="样式 2 小四"/>
    <w:basedOn w:val="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eastAsia="宋体"/>
      <w:b w:val="0"/>
      <w:i w:val="0"/>
      <w:caps w:val="0"/>
      <w:smallCaps w:val="0"/>
      <w:strike w:val="0"/>
      <w:dstrike w:val="0"/>
      <w:snapToGrid/>
      <w:vanish w:val="0"/>
      <w:color w:val="auto"/>
      <w:spacing w:val="0"/>
      <w:w w:val="100"/>
      <w:kern w:val="0"/>
      <w:position w:val="0"/>
      <w:sz w:val="24"/>
      <w:szCs w:val="21"/>
      <w:u w:val="none" w:color="auto"/>
      <w:vertAlign w:val="baseline"/>
      <w:em w:val="none"/>
      <w:lang w:val="en-US" w:eastAsia="zh-CN" w:bidi="ar-SA"/>
    </w:rPr>
  </w:style>
  <w:style w:type="paragraph" w:customStyle="1" w:styleId="24">
    <w:name w:val="样式 3 小四"/>
    <w:basedOn w:val="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eastAsia="宋体"/>
      <w:b w:val="0"/>
      <w:i w:val="0"/>
      <w:caps w:val="0"/>
      <w:smallCaps w:val="0"/>
      <w:strike w:val="0"/>
      <w:dstrike w:val="0"/>
      <w:snapToGrid/>
      <w:vanish w:val="0"/>
      <w:color w:val="auto"/>
      <w:spacing w:val="0"/>
      <w:w w:val="100"/>
      <w:kern w:val="0"/>
      <w:position w:val="0"/>
      <w:sz w:val="24"/>
      <w:szCs w:val="21"/>
      <w:u w:val="none" w:color="auto"/>
      <w:vertAlign w:val="baseline"/>
      <w:em w:val="none"/>
      <w:lang w:val="en-US" w:eastAsia="zh-CN" w:bidi="ar-SA"/>
    </w:rPr>
  </w:style>
  <w:style w:type="paragraph" w:customStyle="1" w:styleId="25">
    <w:name w:val="样式 4 小四"/>
    <w:basedOn w:val="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eastAsia="宋体"/>
      <w:b w:val="0"/>
      <w:i w:val="0"/>
      <w:caps w:val="0"/>
      <w:smallCaps w:val="0"/>
      <w:strike w:val="0"/>
      <w:dstrike w:val="0"/>
      <w:snapToGrid/>
      <w:vanish w:val="0"/>
      <w:color w:val="auto"/>
      <w:spacing w:val="0"/>
      <w:w w:val="100"/>
      <w:kern w:val="0"/>
      <w:position w:val="0"/>
      <w:sz w:val="24"/>
      <w:szCs w:val="21"/>
      <w:u w:val="none" w:color="auto"/>
      <w:vertAlign w:val="baseline"/>
      <w:em w:val="none"/>
      <w:lang w:val="en-US" w:eastAsia="zh-CN" w:bidi="ar-SA"/>
    </w:rPr>
  </w:style>
  <w:style w:type="paragraph" w:customStyle="1" w:styleId="26">
    <w:name w:val="样式 3 10 磅"/>
    <w:pPr>
      <w:widowControl w:val="0"/>
      <w:jc w:val="both"/>
    </w:pPr>
    <w:rPr>
      <w:rFonts w:ascii="Calibri" w:eastAsia="宋体" w:cs="Arial" w:hAnsi="Calibri"/>
      <w:kern w:val="2"/>
      <w:sz w:val="21"/>
      <w:szCs w:val="24"/>
      <w:lang w:val="en-US" w:eastAsia="zh-CN" w:bidi="ar-SA"/>
    </w:rPr>
  </w:style>
  <w:style w:type="paragraph" w:customStyle="1" w:styleId="27">
    <w:name w:val="样式 5 小四"/>
    <w:pPr>
      <w:widowControl w:val="0"/>
      <w:spacing w:line="240" w:lineRule="auto"/>
      <w:jc w:val="left"/>
    </w:pPr>
    <w:rPr>
      <w:rFonts w:ascii="宋体" w:eastAsia="宋体" w:cs="Lucida Sans"/>
      <w:kern w:val="2"/>
      <w:sz w:val="24"/>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137</TotalTime>
  <Application>Yozo_Office</Application>
  <Pages>6</Pages>
  <Words>2515</Words>
  <Characters>2704</Characters>
  <Lines>133</Lines>
  <Paragraphs>69</Paragraphs>
  <CharactersWithSpaces>2826</CharactersWithSpaces>
  <Company>Yozosoft</Company>
</Properties>
</file>

<file path=docProps/core.xml><?xml version="1.0" encoding="utf-8"?>
<cp:coreProperties xmlns:cp="http://schemas.openxmlformats.org/package/2006/metadata/core-properties" xmlns:dc="http://purl.org/dc/elements/1.1/" xmlns:dcterms="http://purl.org/dc/terms/" xmlns:xsi="http://www.w3.org/2001/XMLSchema-instance">
  <dc:creator>User274</dc:creator>
  <cp:lastModifiedBy>李琦</cp:lastModifiedBy>
  <cp:revision>1</cp:revision>
  <dcterms:created xsi:type="dcterms:W3CDTF">2021-05-08T07:28:00Z</dcterms:created>
  <dcterms:modified xsi:type="dcterms:W3CDTF">2025-10-16T08:32:14Z</dcterms:modified>
</cp:coreProperties>
</file>