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ascii="方正黑体_GBK" w:eastAsia="方正黑体_GBK" w:cs="方正黑体_GBK"/>
          <w:sz w:val="44"/>
          <w:szCs w:val="44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44"/>
          <w:szCs w:val="44"/>
        </w:rPr>
        <w:t>玉林海关增香工作室改造及远程查检室</w:t>
      </w:r>
    </w:p>
    <w:p>
      <w:pPr>
        <w:jc w:val="center"/>
        <w:rPr>
          <w:rFonts w:ascii="方正黑体_GBK" w:eastAsia="方正黑体_GBK" w:cs="方正黑体_GBK" w:hint="eastAsia"/>
          <w:sz w:val="44"/>
          <w:szCs w:val="44"/>
        </w:rPr>
      </w:pPr>
      <w:r>
        <w:rPr>
          <w:rFonts w:ascii="方正黑体_GBK" w:eastAsia="方正黑体_GBK" w:cs="方正黑体_GBK" w:hint="eastAsia"/>
          <w:sz w:val="44"/>
          <w:szCs w:val="44"/>
        </w:rPr>
        <w:t>建设项目询价延期公告</w:t>
      </w:r>
    </w:p>
    <w:p/>
    <w:p>
      <w:pPr>
        <w:pStyle w:val="1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Chars="200" w:firstLine="560"/>
        <w:rPr>
          <w:rFonts w:ascii="Times New Roman" w:eastAsia="方正仿宋_GBK" w:cs="Times New Roman" w:hAnsi="Times New Roman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8"/>
          <w:szCs w:val="28"/>
        </w:rPr>
      </w:pPr>
      <w:r>
        <w:rPr>
          <w:rFonts w:ascii="Times New Roman" w:eastAsia="方正仿宋_GBK" w:cs="Times New Roman" w:hAnsi="Times New Roman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8"/>
          <w:szCs w:val="28"/>
        </w:rPr>
        <w:t>一、项目基本情况</w:t>
      </w:r>
    </w:p>
    <w:p>
      <w:pPr>
        <w:pStyle w:val="1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Chars="200" w:firstLine="560"/>
        <w:rPr>
          <w:rFonts w:ascii="Times New Roman" w:eastAsia="方正仿宋_GBK" w:cs="Times New Roman" w:hAnsi="Times New Roman"/>
          <w:color w:val="333333"/>
          <w:sz w:val="28"/>
          <w:szCs w:val="28"/>
        </w:rPr>
      </w:pPr>
      <w:r>
        <w:rPr>
          <w:rFonts w:ascii="Times New Roman" w:eastAsia="方正仿宋_GBK" w:cs="Times New Roman" w:hAnsi="Times New Roman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8"/>
          <w:szCs w:val="28"/>
        </w:rPr>
        <w:t>原公告的采购项目名称：</w:t>
      </w:r>
      <w:r>
        <w:rPr>
          <w:rFonts w:ascii="Times New Roman" w:eastAsia="方正仿宋_GBK" w:cs="Times New Roman" w:hAnsi="Times New Roman" w:hint="eastAsia"/>
          <w:color w:val="333333"/>
          <w:sz w:val="28"/>
          <w:szCs w:val="28"/>
        </w:rPr>
        <w:t>玉林海关增香工作室改造及远程查检室建设项目</w:t>
      </w:r>
    </w:p>
    <w:p>
      <w:pPr>
        <w:pStyle w:val="1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="0"/>
        <w:rPr>
          <w:rFonts w:ascii="Times New Roman" w:eastAsia="方正仿宋_GBK" w:cs="Times New Roman" w:hAnsi="Times New Roman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8"/>
          <w:szCs w:val="28"/>
        </w:rPr>
      </w:pPr>
      <w:r>
        <w:rPr>
          <w:rFonts w:ascii="Times New Roman" w:eastAsia="方正仿宋_GBK" w:cs="Times New Roman" w:hAnsi="Times New Roman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8"/>
          <w:szCs w:val="28"/>
        </w:rPr>
        <w:t>  首次公告日期：2025年10月16日</w:t>
      </w:r>
    </w:p>
    <w:p>
      <w:pPr>
        <w:pStyle w:val="1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="0"/>
        <w:jc w:val="left"/>
        <w:rPr>
          <w:rFonts w:ascii="Times New Roman" w:eastAsia="方正仿宋_GBK" w:cs="Times New Roman" w:hAnsi="Times New Roman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8"/>
          <w:szCs w:val="28"/>
        </w:rPr>
      </w:pPr>
      <w:r>
        <w:rPr>
          <w:rFonts w:ascii="Times New Roman" w:eastAsia="方正仿宋_GBK" w:cs="Times New Roman" w:hAnsi="Times New Roman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8"/>
          <w:szCs w:val="28"/>
        </w:rPr>
        <w:t>  二、更正信息</w:t>
      </w:r>
    </w:p>
    <w:p>
      <w:pPr>
        <w:pStyle w:val="1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="0"/>
        <w:jc w:val="left"/>
        <w:rPr>
          <w:rFonts w:ascii="Times New Roman" w:eastAsia="方正仿宋_GBK" w:cs="Times New Roman" w:hAnsi="Times New Roman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8"/>
          <w:szCs w:val="28"/>
        </w:rPr>
      </w:pPr>
      <w:r>
        <w:rPr>
          <w:rFonts w:ascii="Times New Roman" w:eastAsia="方正仿宋_GBK" w:cs="Times New Roman" w:hAnsi="Times New Roman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8"/>
          <w:szCs w:val="28"/>
        </w:rPr>
        <w:t>  更正内容： </w:t>
      </w:r>
    </w:p>
    <w:tbl>
      <w:tblPr>
        <w:jc w:val="left"/>
        <w:tblBorders>
          <w:top w:val="single" w:sz="6" w:space="0" w:color="CCCCCC"/>
          <w:left w:val="single" w:sz="6" w:space="0" w:color="CCCCCC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2091"/>
        <w:gridCol w:w="2091"/>
        <w:gridCol w:w="2091"/>
        <w:gridCol w:w="2091"/>
      </w:tblGrid>
      <w:tr>
        <w:tc>
          <w:tcPr>
            <w:tcW w:w="2130" w:type="dxa"/>
            <w:tcBorders>
              <w:bottom w:val="single" w:sz="6" w:space="0" w:color="CCCCCC"/>
              <w:right w:val="single" w:sz="6" w:space="0" w:color="CCCCCC"/>
              <w:tl2br w:val="nil"/>
              <w:tr2bl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>
            <w:pPr>
              <w:pStyle w:val="16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beforeAutospacing="0" w:after="0" w:afterAutospacing="0" w:line="449" w:lineRule="atLeast"/>
              <w:ind w:left="0" w:right="0" w:firstLine="0"/>
              <w:rPr>
                <w:rFonts w:ascii="Times New Roman" w:eastAsia="方正仿宋_GBK" w:cs="Times New Roman" w:hAnsi="Times New Roman"/>
                <w:b w:val="0"/>
                <w:bCs w:val="0"/>
                <w:vanish w:val="0"/>
                <w:color w:val="333333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vanish w:val="0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130" w:type="dxa"/>
            <w:tcBorders>
              <w:bottom w:val="single" w:sz="6" w:space="0" w:color="CCCCCC"/>
              <w:right w:val="single" w:sz="6" w:space="0" w:color="CCCCCC"/>
              <w:tl2br w:val="nil"/>
              <w:tr2bl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>
            <w:pPr>
              <w:pStyle w:val="16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beforeAutospacing="0" w:after="0" w:afterAutospacing="0" w:line="449" w:lineRule="atLeast"/>
              <w:ind w:left="0" w:right="0" w:firstLine="0"/>
              <w:rPr>
                <w:rFonts w:ascii="Times New Roman" w:eastAsia="方正仿宋_GBK" w:cs="Times New Roman" w:hAnsi="Times New Roman"/>
                <w:b w:val="0"/>
                <w:bCs w:val="0"/>
                <w:vanish w:val="0"/>
                <w:color w:val="333333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vanish w:val="0"/>
                <w:color w:val="333333"/>
                <w:sz w:val="28"/>
                <w:szCs w:val="28"/>
              </w:rPr>
              <w:t>更正项目</w:t>
            </w:r>
          </w:p>
        </w:tc>
        <w:tc>
          <w:tcPr>
            <w:tcW w:w="2130" w:type="dxa"/>
            <w:tcBorders>
              <w:bottom w:val="single" w:sz="6" w:space="0" w:color="CCCCCC"/>
              <w:right w:val="single" w:sz="6" w:space="0" w:color="CCCCCC"/>
              <w:tl2br w:val="nil"/>
              <w:tr2bl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>
            <w:pPr>
              <w:pStyle w:val="16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beforeAutospacing="0" w:after="0" w:afterAutospacing="0" w:line="449" w:lineRule="atLeast"/>
              <w:ind w:left="0" w:right="0" w:firstLine="0"/>
              <w:rPr>
                <w:rFonts w:ascii="Times New Roman" w:eastAsia="方正仿宋_GBK" w:cs="Times New Roman" w:hAnsi="Times New Roman"/>
                <w:b w:val="0"/>
                <w:bCs w:val="0"/>
                <w:vanish w:val="0"/>
                <w:color w:val="333333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vanish w:val="0"/>
                <w:color w:val="333333"/>
                <w:sz w:val="28"/>
                <w:szCs w:val="28"/>
              </w:rPr>
              <w:t>更正前内容</w:t>
            </w:r>
          </w:p>
        </w:tc>
        <w:tc>
          <w:tcPr>
            <w:tcW w:w="2130" w:type="dxa"/>
            <w:tcBorders>
              <w:bottom w:val="single" w:sz="6" w:space="0" w:color="CCCCCC"/>
              <w:right w:val="single" w:sz="6" w:space="0" w:color="CCCCCC"/>
              <w:tl2br w:val="nil"/>
              <w:tr2bl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>
            <w:pPr>
              <w:pStyle w:val="1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beforeAutospacing="0" w:after="0" w:afterAutospacing="0" w:line="449" w:lineRule="atLeast"/>
              <w:ind w:left="0" w:right="0" w:firstLine="0"/>
              <w:jc w:val="left"/>
              <w:rPr>
                <w:rFonts w:ascii="Times New Roman" w:eastAsia="方正仿宋_GBK" w:cs="Times New Roman" w:hAnsi="Times New Roman"/>
                <w:b w:val="0"/>
                <w:bCs w:val="0"/>
                <w:vanish w:val="0"/>
                <w:color w:val="333333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vanish w:val="0"/>
                <w:color w:val="333333"/>
                <w:sz w:val="28"/>
                <w:szCs w:val="28"/>
              </w:rPr>
              <w:t>更正后内容</w:t>
            </w:r>
          </w:p>
        </w:tc>
      </w:tr>
      <w:tr>
        <w:tc>
          <w:tcPr>
            <w:tcW w:w="2130" w:type="dxa"/>
            <w:tcBorders>
              <w:bottom w:val="single" w:sz="6" w:space="0" w:color="CCCCCC"/>
              <w:right w:val="single" w:sz="6" w:space="0" w:color="CCCCCC"/>
              <w:tl2br w:val="nil"/>
              <w:tr2bl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>
            <w:pPr>
              <w:pStyle w:val="16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beforeAutospacing="0" w:after="0" w:afterAutospacing="0" w:line="449" w:lineRule="atLeast"/>
              <w:ind w:left="0" w:right="0" w:firstLine="0"/>
              <w:rPr>
                <w:rFonts w:ascii="Times New Roman" w:eastAsia="方正仿宋_GBK" w:cs="Times New Roman" w:hAnsi="Times New Roman"/>
                <w:b w:val="0"/>
                <w:bCs w:val="0"/>
                <w:vanish w:val="0"/>
                <w:color w:val="333333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vanish w:val="0"/>
                <w:color w:val="333333"/>
                <w:sz w:val="28"/>
                <w:szCs w:val="28"/>
              </w:rPr>
              <w:t>1</w:t>
            </w:r>
          </w:p>
        </w:tc>
        <w:tc>
          <w:tcPr>
            <w:tcW w:w="2130" w:type="dxa"/>
            <w:tcBorders>
              <w:bottom w:val="single" w:sz="6" w:space="0" w:color="CCCCCC"/>
              <w:right w:val="single" w:sz="6" w:space="0" w:color="CCCCCC"/>
              <w:tl2br w:val="nil"/>
              <w:tr2bl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>
            <w:pPr>
              <w:pStyle w:val="1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beforeAutospacing="0" w:after="0" w:afterAutospacing="0" w:line="449" w:lineRule="atLeast"/>
              <w:ind w:left="0" w:right="0" w:firstLine="0"/>
              <w:jc w:val="left"/>
              <w:rPr>
                <w:rFonts w:ascii="Times New Roman" w:eastAsia="方正仿宋_GBK" w:cs="Times New Roman" w:hAnsi="Times New Roman"/>
                <w:b w:val="0"/>
                <w:bCs w:val="0"/>
                <w:vanish w:val="0"/>
                <w:color w:val="333333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vanish w:val="0"/>
                <w:color w:val="333333"/>
                <w:sz w:val="28"/>
                <w:szCs w:val="28"/>
              </w:rPr>
              <w:t>六、报价截止时间，文件递交地址</w:t>
            </w:r>
          </w:p>
        </w:tc>
        <w:tc>
          <w:tcPr>
            <w:tcW w:w="2130" w:type="dxa"/>
            <w:tcBorders>
              <w:bottom w:val="single" w:sz="6" w:space="0" w:color="CCCCCC"/>
              <w:right w:val="single" w:sz="6" w:space="0" w:color="CCCCCC"/>
              <w:tl2br w:val="nil"/>
              <w:tr2bl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>
            <w:pPr>
              <w:pStyle w:val="1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beforeAutospacing="0" w:after="0" w:afterAutospacing="0" w:line="449" w:lineRule="atLeast"/>
              <w:ind w:left="0" w:right="0" w:firstLine="0"/>
              <w:jc w:val="left"/>
              <w:rPr>
                <w:rFonts w:ascii="Times New Roman" w:eastAsia="方正仿宋_GBK" w:cs="Times New Roman" w:hAnsi="Times New Roman"/>
                <w:b w:val="0"/>
                <w:bCs w:val="0"/>
                <w:vanish w:val="0"/>
                <w:color w:val="333333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vanish w:val="0"/>
                <w:color w:val="333333"/>
                <w:sz w:val="28"/>
                <w:szCs w:val="28"/>
              </w:rPr>
              <w:t>报价截止时间为2025年10月23日18时</w:t>
            </w:r>
          </w:p>
        </w:tc>
        <w:tc>
          <w:tcPr>
            <w:tcW w:w="2130" w:type="dxa"/>
            <w:tcBorders>
              <w:bottom w:val="single" w:sz="6" w:space="0" w:color="CCCCCC"/>
              <w:right w:val="single" w:sz="6" w:space="0" w:color="CCCCCC"/>
              <w:tl2br w:val="nil"/>
              <w:tr2bl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>
            <w:pPr>
              <w:pStyle w:val="1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beforeAutospacing="0" w:after="0" w:afterAutospacing="0" w:line="449" w:lineRule="atLeast"/>
              <w:ind w:left="0" w:right="0" w:firstLine="0"/>
              <w:jc w:val="left"/>
              <w:rPr>
                <w:rFonts w:ascii="Times New Roman" w:eastAsia="方正仿宋_GBK" w:cs="Times New Roman" w:hAnsi="Times New Roman"/>
                <w:b w:val="0"/>
                <w:bCs w:val="0"/>
                <w:vanish w:val="0"/>
                <w:color w:val="333333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vanish w:val="0"/>
                <w:color w:val="333333"/>
                <w:sz w:val="28"/>
                <w:szCs w:val="28"/>
              </w:rPr>
              <w:t>报价截止时间为2025年10月30日18时</w:t>
            </w:r>
          </w:p>
        </w:tc>
      </w:tr>
    </w:tbl>
    <w:p>
      <w:pPr>
        <w:pStyle w:val="1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="0"/>
        <w:jc w:val="left"/>
        <w:rPr>
          <w:rFonts w:ascii="Times New Roman" w:eastAsia="方正仿宋_GBK" w:cs="Times New Roman" w:hAnsi="Times New Roman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8"/>
          <w:szCs w:val="28"/>
        </w:rPr>
      </w:pPr>
      <w:r>
        <w:rPr>
          <w:rFonts w:ascii="Times New Roman" w:eastAsia="方正仿宋_GBK" w:cs="Times New Roman" w:hAnsi="Times New Roman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8"/>
          <w:szCs w:val="28"/>
        </w:rPr>
        <w:t>  更正日期：2025年10月27日</w:t>
      </w:r>
    </w:p>
    <w:p>
      <w:pPr>
        <w:pStyle w:val="1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="0"/>
        <w:jc w:val="left"/>
        <w:rPr>
          <w:rFonts w:ascii="Times New Roman" w:eastAsia="方正仿宋_GBK" w:cs="Times New Roman" w:hAnsi="Times New Roman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8"/>
          <w:szCs w:val="28"/>
        </w:rPr>
      </w:pPr>
      <w:r>
        <w:rPr>
          <w:rFonts w:ascii="Times New Roman" w:eastAsia="方正仿宋_GBK" w:cs="Times New Roman" w:hAnsi="Times New Roman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8"/>
          <w:szCs w:val="28"/>
        </w:rPr>
        <w:t>  三、其他补充事宜：无。</w:t>
      </w:r>
    </w:p>
    <w:p>
      <w:pPr>
        <w:pStyle w:val="1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="0"/>
        <w:jc w:val="left"/>
        <w:rPr>
          <w:rFonts w:ascii="Times New Roman" w:eastAsia="方正仿宋_GBK" w:cs="Times New Roman" w:hAnsi="Times New Roman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8"/>
          <w:szCs w:val="28"/>
        </w:rPr>
      </w:pPr>
      <w:r>
        <w:rPr>
          <w:rFonts w:ascii="Times New Roman" w:eastAsia="方正仿宋_GBK" w:cs="Times New Roman" w:hAnsi="Times New Roman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8"/>
          <w:szCs w:val="28"/>
        </w:rPr>
        <w:t>  四、对本次采购提出询问，请按以下方式联系</w:t>
      </w:r>
    </w:p>
    <w:p>
      <w:pPr>
        <w:pStyle w:val="1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="0"/>
        <w:jc w:val="left"/>
        <w:rPr>
          <w:rFonts w:ascii="Times New Roman" w:eastAsia="方正仿宋_GBK" w:cs="Times New Roman" w:hAnsi="Times New Roman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8"/>
          <w:szCs w:val="28"/>
        </w:rPr>
      </w:pPr>
      <w:r>
        <w:rPr>
          <w:rFonts w:ascii="Times New Roman" w:eastAsia="方正仿宋_GBK" w:cs="Times New Roman" w:hAnsi="Times New Roman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8"/>
          <w:szCs w:val="28"/>
        </w:rPr>
        <w:t>  采购单位名称：中华人民共和国玉林海关</w:t>
      </w:r>
    </w:p>
    <w:p>
      <w:pPr>
        <w:rPr>
          <w:rFonts w:ascii="Times New Roman" w:eastAsia="方正仿宋_GBK" w:cs="Times New Roman" w:hAnsi="Times New Roman"/>
          <w:sz w:val="28"/>
          <w:szCs w:val="28"/>
        </w:rPr>
      </w:pPr>
      <w:r>
        <w:rPr>
          <w:rFonts w:ascii="Times New Roman" w:eastAsia="方正仿宋_GBK" w:cs="Times New Roman" w:hAnsi="Times New Roman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8"/>
          <w:szCs w:val="28"/>
        </w:rPr>
        <w:t>  联系人：郅工；联系电话：18269307897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仿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DejaVu Sans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方正黑体_GBK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displayBackgroundShape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noPunctuationKerning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(Web)"/>
    <w:basedOn w:val="0"/>
    <w:pPr>
      <w:keepNext w:val="0"/>
      <w:keepLines w:val="0"/>
      <w:pageBreakBefore w:val="0"/>
      <w:widowControl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9"/>
    </w:pPr>
    <w:rPr>
      <w:rFonts w:ascii="宋体" w:eastAsia="宋体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0"/>
      <w:position w:val="0"/>
      <w:sz w:val="24"/>
      <w:szCs w:val="21"/>
      <w:u w:val="none" w:color="auto"/>
      <w:vertAlign w:val="baseline"/>
      <w:em w:val="none"/>
      <w:lang w:val="en-US" w:eastAsia="zh-CN" w:bidi="ar-SA"/>
    </w:rPr>
  </w:style>
  <w:style w:type="paragraph" w:customStyle="1" w:styleId="16">
    <w:name w:val="样式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7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">
    <w:name w:val="样式 1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25</TotalTime>
  <Application>Yozo_Office</Application>
  <Pages>1</Pages>
  <Words>243</Words>
  <Characters>258</Characters>
  <Lines>28</Lines>
  <Paragraphs>20</Paragraphs>
  <CharactersWithSpaces>275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李琦</cp:lastModifiedBy>
  <cp:revision>1</cp:revision>
  <dcterms:created xsi:type="dcterms:W3CDTF">2021-05-08T07:28:00Z</dcterms:created>
  <dcterms:modified xsi:type="dcterms:W3CDTF">2025-10-28T01:16:04Z</dcterms:modified>
</cp:coreProperties>
</file>