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kinsoku/>
        <w:wordWrap/>
        <w:overflowPunct/>
        <w:topLinePunct w:val="0"/>
        <w:autoSpaceDE/>
        <w:autoSpaceDN/>
        <w:bidi w:val="0"/>
        <w:adjustRightInd/>
        <w:snapToGrid/>
        <w:spacing w:line="720" w:lineRule="exact"/>
        <w:ind w:firstLine="0"/>
        <w:jc w:val="center"/>
        <w:textAlignment w:val="auto"/>
        <w:rPr>
          <w:rFonts w:ascii="华文新魏" w:eastAsia="华文新魏" w:hint="eastAsia"/>
          <w:b/>
          <w:bCs/>
          <w:color w:val="auto"/>
          <w:spacing w:val="80"/>
          <w:sz w:val="64"/>
          <w:highlight w:val="auto"/>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720" w:lineRule="exact"/>
        <w:ind w:firstLine="0"/>
        <w:jc w:val="center"/>
        <w:textAlignment w:val="auto"/>
        <w:rPr>
          <w:rFonts w:ascii="宋体" w:eastAsia="宋体" w:cs="Times New Roman" w:hint="eastAsia"/>
          <w:b/>
          <w:bCs/>
          <w:color w:val="auto"/>
          <w:kern w:val="0"/>
          <w:sz w:val="60"/>
          <w:szCs w:val="60"/>
          <w:lang w:eastAsia="zh-CN"/>
          <w:highlight w:val="auto"/>
        </w:rPr>
      </w:pPr>
      <w:r>
        <w:rPr>
          <w:rFonts w:ascii="宋体" w:cs="Times New Roman" w:hint="eastAsia"/>
          <w:b/>
          <w:bCs/>
          <w:color w:val="auto"/>
          <w:kern w:val="0"/>
          <w:sz w:val="60"/>
          <w:szCs w:val="60"/>
          <w:lang w:eastAsia="zh-CN"/>
          <w:highlight w:val="auto"/>
        </w:rPr>
        <w:t>桂林聚格项目管理有限公司</w:t>
      </w:r>
    </w:p>
    <w:p>
      <w:pPr>
        <w:keepNext w:val="0"/>
        <w:keepLines w:val="0"/>
        <w:pageBreakBefore w:val="0"/>
        <w:widowControl w:val="0"/>
        <w:kinsoku/>
        <w:wordWrap/>
        <w:overflowPunct/>
        <w:topLinePunct w:val="0"/>
        <w:autoSpaceDE/>
        <w:autoSpaceDN/>
        <w:bidi w:val="0"/>
        <w:adjustRightInd/>
        <w:snapToGrid/>
        <w:spacing w:line="720" w:lineRule="exact"/>
        <w:ind w:firstLine="0"/>
        <w:jc w:val="center"/>
        <w:textAlignment w:val="auto"/>
        <w:rPr>
          <w:rFonts w:ascii="文鼎中隶简" w:eastAsia="文鼎中隶简" w:hint="eastAsia"/>
          <w:color w:val="auto"/>
          <w:sz w:val="52"/>
          <w:highlight w:val="auto"/>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eastAsia="楷体_GB2312" w:hint="eastAsia"/>
          <w:color w:val="auto"/>
          <w:lang w:eastAsia="zh-CN"/>
          <w:highlight w:val="auto"/>
        </w:rPr>
      </w:pPr>
      <w:r>
        <w:rPr>
          <w:rFonts w:ascii="文鼎中隶简" w:eastAsia="文鼎中隶简" w:cs="Times New Roman" w:hint="eastAsia"/>
          <w:color w:val="auto"/>
          <w:sz w:val="52"/>
          <w:highlight w:val="auto"/>
        </w:rPr>
        <w:cr/>
      </w:r>
      <w:r>
        <w:rPr>
          <w:rFonts w:hint="eastAsia"/>
          <w:color w:val="auto"/>
          <w:sz w:val="72"/>
          <w:highlight w:val="auto"/>
        </w:rPr>
        <w:cr/>
      </w:r>
      <w:r>
        <w:rPr>
          <w:rFonts w:ascii="楷体_GB2312" w:eastAsia="楷体_GB2312" w:cs="Times New Roman" w:hint="eastAsia"/>
          <w:b/>
          <w:color w:val="auto"/>
          <w:kern w:val="0"/>
          <w:sz w:val="84"/>
          <w:szCs w:val="84"/>
          <w:highlight w:val="auto"/>
        </w:rPr>
        <w:t>竞争性磋商文件</w:t>
      </w:r>
    </w:p>
    <w:p>
      <w:pPr>
        <w:keepNext w:val="0"/>
        <w:keepLines w:val="0"/>
        <w:pageBreakBefore w:val="0"/>
        <w:widowControl w:val="0"/>
        <w:kinsoku/>
        <w:wordWrap/>
        <w:overflowPunct/>
        <w:topLinePunct w:val="0"/>
        <w:autoSpaceDE/>
        <w:autoSpaceDN/>
        <w:bidi w:val="0"/>
        <w:snapToGrid/>
        <w:ind w:left="0" w:right="0" w:firstLine="0"/>
        <w:jc w:val="both"/>
        <w:rPr>
          <w:rFonts w:hint="eastAsia"/>
          <w:color w:val="auto"/>
          <w:highlight w:val="auto"/>
        </w:rPr>
      </w:pPr>
    </w:p>
    <w:p>
      <w:pPr>
        <w:pStyle w:val="29"/>
        <w:keepNext w:val="0"/>
        <w:keepLines w:val="0"/>
        <w:pageBreakBefore w:val="0"/>
        <w:widowControl w:val="0"/>
        <w:kinsoku/>
        <w:wordWrap/>
        <w:overflowPunct/>
        <w:topLinePunct w:val="0"/>
        <w:autoSpaceDE/>
        <w:autoSpaceDN/>
        <w:bidi w:val="0"/>
        <w:adjustRightInd w:val="0"/>
        <w:snapToGrid/>
        <w:ind w:left="0" w:right="0" w:firstLine="0"/>
        <w:jc w:val="both"/>
        <w:rPr>
          <w:rFonts w:hint="eastAsia"/>
          <w:color w:val="auto"/>
          <w:highlight w:val="auto"/>
        </w:rPr>
      </w:pPr>
    </w:p>
    <w:p>
      <w:pPr>
        <w:pStyle w:val="29"/>
        <w:keepNext w:val="0"/>
        <w:keepLines w:val="0"/>
        <w:pageBreakBefore w:val="0"/>
        <w:widowControl w:val="0"/>
        <w:kinsoku/>
        <w:wordWrap/>
        <w:overflowPunct/>
        <w:topLinePunct w:val="0"/>
        <w:autoSpaceDE/>
        <w:autoSpaceDN/>
        <w:bidi w:val="0"/>
        <w:adjustRightInd w:val="0"/>
        <w:snapToGrid/>
        <w:ind w:left="0" w:right="0" w:firstLine="0"/>
        <w:jc w:val="both"/>
        <w:rPr>
          <w:rFonts w:hint="eastAsia"/>
          <w:color w:val="auto"/>
          <w:highlight w:val="auto"/>
        </w:rPr>
      </w:pPr>
    </w:p>
    <w:p>
      <w:pPr>
        <w:pStyle w:val="29"/>
        <w:keepNext w:val="0"/>
        <w:keepLines w:val="0"/>
        <w:pageBreakBefore w:val="0"/>
        <w:widowControl w:val="0"/>
        <w:kinsoku/>
        <w:wordWrap/>
        <w:overflowPunct/>
        <w:topLinePunct w:val="0"/>
        <w:autoSpaceDE/>
        <w:autoSpaceDN/>
        <w:bidi w:val="0"/>
        <w:adjustRightInd w:val="0"/>
        <w:snapToGrid/>
        <w:ind w:left="0" w:right="0" w:firstLine="0"/>
        <w:jc w:val="both"/>
        <w:rPr>
          <w:rFonts w:hint="eastAsia"/>
          <w:color w:val="auto"/>
          <w:highlight w:val="auto"/>
        </w:rPr>
      </w:pPr>
    </w:p>
    <w:p>
      <w:pPr>
        <w:pStyle w:val="29"/>
        <w:ind w:left="0" w:firstLine="0"/>
        <w:rPr>
          <w:rFonts w:hint="eastAsia"/>
          <w:color w:val="auto"/>
          <w:highlight w:val="auto"/>
        </w:rPr>
      </w:pPr>
    </w:p>
    <w:p>
      <w:pPr>
        <w:pStyle w:val="430"/>
        <w:keepNext w:val="0"/>
        <w:keepLines w:val="0"/>
        <w:pageBreakBefore w:val="0"/>
        <w:widowControl w:val="0"/>
        <w:kinsoku/>
        <w:wordWrap/>
        <w:overflowPunct/>
        <w:topLinePunct w:val="0"/>
        <w:autoSpaceDE/>
        <w:autoSpaceDN/>
        <w:bidi w:val="0"/>
        <w:adjustRightInd/>
        <w:snapToGrid/>
        <w:ind w:leftChars="456" w:left="2558" w:hangingChars="500" w:hanging="1600"/>
        <w:jc w:val="left"/>
        <w:textAlignment w:val="auto"/>
        <w:rPr>
          <w:rFonts w:ascii="宋体" w:cs="宋体" w:hint="eastAsia"/>
          <w:b/>
          <w:bCs/>
          <w:color w:val="auto"/>
          <w:sz w:val="32"/>
          <w:szCs w:val="32"/>
          <w:lang w:val="en-US" w:eastAsia="zh-CN"/>
          <w:highlight w:val="auto"/>
        </w:rPr>
      </w:pPr>
      <w:r>
        <w:rPr>
          <w:rFonts w:ascii="宋体" w:cs="宋体" w:hint="eastAsia"/>
          <w:b/>
          <w:bCs/>
          <w:color w:val="auto"/>
          <w:sz w:val="32"/>
          <w:szCs w:val="32"/>
          <w:highlight w:val="auto"/>
        </w:rPr>
        <w:t>项目名称：</w:t>
      </w:r>
      <w:r>
        <w:rPr>
          <w:rFonts w:ascii="宋体" w:cs="宋体" w:hint="eastAsia"/>
          <w:b/>
          <w:bCs/>
          <w:color w:val="auto"/>
          <w:sz w:val="32"/>
          <w:szCs w:val="32"/>
          <w:lang w:val="en-US" w:eastAsia="zh-CN"/>
          <w:highlight w:val="auto"/>
        </w:rPr>
        <w:fldChar w:fldCharType="begin"/>
      </w:r>
      <w:r>
        <w:instrText>HYPERLINK "https://www.zcygov.cn/proj-procurement/project-result-detail/5ee91e3b852a171e"</w:instrText>
      </w:r>
      <w:r>
        <w:rPr>
          <w:rFonts w:ascii="宋体" w:cs="宋体" w:hint="eastAsia"/>
          <w:b/>
          <w:bCs/>
          <w:color w:val="auto"/>
          <w:sz w:val="32"/>
          <w:szCs w:val="32"/>
          <w:lang w:val="en-US" w:eastAsia="zh-CN"/>
          <w:highlight w:val="auto"/>
        </w:rPr>
        <w:fldChar w:fldCharType="separate"/>
      </w:r>
      <w:r>
        <w:rPr>
          <w:rFonts w:ascii="宋体" w:cs="宋体" w:hint="eastAsia"/>
          <w:b/>
          <w:bCs/>
          <w:color w:val="auto"/>
          <w:sz w:val="32"/>
          <w:szCs w:val="32"/>
          <w:lang w:val="en-US" w:eastAsia="zh-CN"/>
          <w:highlight w:val="auto"/>
        </w:rPr>
        <w:t>桂林海关网球场钢结构张拉膜雨棚维修改造项目</w:t>
      </w:r>
      <w:r>
        <w:rPr>
          <w:rFonts w:ascii="宋体" w:cs="宋体" w:hint="eastAsia"/>
          <w:b/>
          <w:bCs/>
          <w:color w:val="auto"/>
          <w:sz w:val="32"/>
          <w:szCs w:val="32"/>
          <w:lang w:val="en-US" w:eastAsia="zh-CN"/>
          <w:highlight w:val="auto"/>
        </w:rPr>
        <w:fldChar w:fldCharType="end"/>
      </w:r>
    </w:p>
    <w:p>
      <w:pPr>
        <w:jc w:val="center"/>
        <w:rPr>
          <w:rFonts w:hint="eastAsia"/>
          <w:color w:val="auto"/>
          <w:lang w:val="en-US" w:eastAsia="zh-CN"/>
          <w:highlight w:val="auto"/>
        </w:rPr>
      </w:pPr>
    </w:p>
    <w:p>
      <w:pPr>
        <w:jc w:val="center"/>
        <w:rPr>
          <w:rFonts w:hint="eastAsia"/>
          <w:color w:val="auto"/>
          <w:highlight w:val="auto"/>
        </w:rPr>
      </w:pPr>
    </w:p>
    <w:p>
      <w:pPr>
        <w:keepNext w:val="0"/>
        <w:keepLines w:val="0"/>
        <w:pageBreakBefore w:val="0"/>
        <w:widowControl w:val="0"/>
        <w:kinsoku/>
        <w:wordWrap/>
        <w:overflowPunct/>
        <w:topLinePunct w:val="0"/>
        <w:autoSpaceDE/>
        <w:autoSpaceDN/>
        <w:bidi w:val="0"/>
        <w:adjustRightInd/>
        <w:snapToGrid/>
        <w:ind w:left="0" w:firstLineChars="300" w:firstLine="960"/>
        <w:jc w:val="left"/>
        <w:textAlignment w:val="auto"/>
        <w:rPr>
          <w:rFonts w:ascii="宋体" w:eastAsia="宋体" w:cs="宋体" w:hint="eastAsia"/>
          <w:b/>
          <w:bCs/>
          <w:color w:val="auto"/>
          <w:sz w:val="32"/>
          <w:szCs w:val="32"/>
          <w:lang w:eastAsia="zh-CN"/>
          <w:highlight w:val="auto"/>
        </w:rPr>
      </w:pPr>
      <w:r>
        <w:rPr>
          <w:rFonts w:ascii="宋体" w:cs="宋体" w:hint="eastAsia"/>
          <w:b/>
          <w:bCs/>
          <w:color w:val="auto"/>
          <w:sz w:val="32"/>
          <w:szCs w:val="32"/>
          <w:highlight w:val="auto"/>
        </w:rPr>
        <w:t>项目编号：</w:t>
      </w:r>
      <w:r>
        <w:rPr>
          <w:rFonts w:ascii="宋体" w:cs="宋体" w:hint="eastAsia"/>
          <w:b/>
          <w:bCs/>
          <w:color w:val="auto"/>
          <w:sz w:val="32"/>
          <w:szCs w:val="32"/>
          <w:lang w:eastAsia="zh-CN"/>
          <w:highlight w:val="auto"/>
        </w:rPr>
        <w:t>GLJGZB-[202512]-C1-163</w:t>
      </w:r>
    </w:p>
    <w:p>
      <w:pPr>
        <w:jc w:val="center"/>
        <w:rPr>
          <w:rFonts w:ascii="宋体" w:cs="宋体"/>
          <w:color w:val="auto"/>
          <w:sz w:val="32"/>
          <w:szCs w:val="32"/>
          <w:highlight w:val="auto"/>
        </w:rPr>
      </w:pPr>
    </w:p>
    <w:p>
      <w:pPr>
        <w:spacing w:line="480" w:lineRule="auto"/>
        <w:ind w:firstLineChars="300" w:firstLine="960"/>
        <w:rPr>
          <w:rStyle w:val="219"/>
          <w:rFonts w:ascii="宋体" w:eastAsia="宋体" w:hint="eastAsia"/>
          <w:b/>
          <w:bCs/>
          <w:color w:val="auto"/>
          <w:sz w:val="32"/>
          <w:lang w:eastAsia="zh-CN"/>
          <w:highlight w:val="auto"/>
        </w:rPr>
      </w:pPr>
      <w:r>
        <w:rPr>
          <w:rStyle w:val="219"/>
          <w:rFonts w:ascii="宋体"/>
          <w:b/>
          <w:bCs/>
          <w:color w:val="auto"/>
          <w:sz w:val="32"/>
          <w:highlight w:val="auto"/>
        </w:rPr>
        <w:t>采购人：</w:t>
      </w:r>
      <w:r>
        <w:rPr>
          <w:rStyle w:val="219"/>
          <w:rFonts w:ascii="宋体" w:hint="eastAsia"/>
          <w:b/>
          <w:bCs/>
          <w:color w:val="auto"/>
          <w:sz w:val="32"/>
          <w:lang w:eastAsia="zh-CN"/>
          <w:highlight w:val="auto"/>
        </w:rPr>
        <w:t xml:space="preserve">中华人民共和国桂林海关 </w:t>
      </w:r>
    </w:p>
    <w:p>
      <w:pPr>
        <w:pStyle w:val="430"/>
        <w:keepNext w:val="0"/>
        <w:keepLines w:val="0"/>
        <w:pageBreakBefore w:val="0"/>
        <w:widowControl w:val="0"/>
        <w:kinsoku/>
        <w:wordWrap/>
        <w:overflowPunct/>
        <w:topLinePunct w:val="0"/>
        <w:autoSpaceDE/>
        <w:autoSpaceDN/>
        <w:bidi w:val="0"/>
        <w:adjustRightInd/>
        <w:snapToGrid/>
        <w:ind w:firstLineChars="0" w:firstLine="0"/>
        <w:jc w:val="center"/>
        <w:textAlignment w:val="auto"/>
        <w:rPr>
          <w:rFonts w:hint="eastAsia"/>
          <w:color w:val="auto"/>
          <w:highlight w:val="auto"/>
        </w:rPr>
      </w:pPr>
    </w:p>
    <w:p>
      <w:pPr>
        <w:pStyle w:val="430"/>
        <w:keepNext w:val="0"/>
        <w:keepLines w:val="0"/>
        <w:pageBreakBefore w:val="0"/>
        <w:widowControl w:val="0"/>
        <w:kinsoku/>
        <w:wordWrap/>
        <w:overflowPunct/>
        <w:topLinePunct w:val="0"/>
        <w:autoSpaceDE/>
        <w:autoSpaceDN/>
        <w:bidi w:val="0"/>
        <w:adjustRightInd/>
        <w:snapToGrid/>
        <w:ind w:firstLineChars="0" w:firstLine="0"/>
        <w:jc w:val="center"/>
        <w:textAlignment w:val="auto"/>
        <w:rPr>
          <w:color w:val="auto"/>
          <w:highlight w:val="auto"/>
        </w:rPr>
      </w:pPr>
    </w:p>
    <w:p>
      <w:pPr>
        <w:spacing w:line="480" w:lineRule="auto"/>
        <w:ind w:firstLineChars="300" w:firstLine="960"/>
        <w:jc w:val="both"/>
        <w:rPr>
          <w:rStyle w:val="219"/>
          <w:rFonts w:ascii="宋体" w:eastAsia="宋体" w:hint="eastAsia"/>
          <w:b/>
          <w:bCs/>
          <w:color w:val="auto"/>
          <w:spacing w:val="40"/>
          <w:sz w:val="24"/>
          <w:lang w:eastAsia="zh-CN"/>
          <w:highlight w:val="auto"/>
        </w:rPr>
      </w:pPr>
      <w:r>
        <w:rPr>
          <w:rStyle w:val="219"/>
          <w:rFonts w:ascii="宋体"/>
          <w:b/>
          <w:bCs/>
          <w:color w:val="auto"/>
          <w:sz w:val="32"/>
          <w:highlight w:val="auto"/>
        </w:rPr>
        <w:t>采购代理机构：</w:t>
      </w:r>
      <w:r>
        <w:rPr>
          <w:rStyle w:val="219"/>
          <w:rFonts w:ascii="宋体" w:hint="eastAsia"/>
          <w:b/>
          <w:bCs/>
          <w:color w:val="auto"/>
          <w:sz w:val="32"/>
          <w:lang w:eastAsia="zh-CN"/>
          <w:highlight w:val="auto"/>
        </w:rPr>
        <w:t>桂林聚格项目管理有限公司</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Style w:val="219"/>
          <w:rFonts w:ascii="宋体"/>
          <w:b/>
          <w:bCs/>
          <w:color w:val="auto"/>
          <w:sz w:val="32"/>
          <w:highlight w:val="auto"/>
        </w:rPr>
      </w:pPr>
    </w:p>
    <w:p>
      <w:pPr>
        <w:spacing w:line="480" w:lineRule="auto"/>
        <w:ind w:firstLineChars="300" w:firstLine="960"/>
        <w:jc w:val="both"/>
        <w:rPr>
          <w:rStyle w:val="219"/>
          <w:rFonts w:ascii="黑体" w:eastAsia="宋体" w:hAnsi="黑体" w:hint="eastAsia"/>
          <w:color w:val="auto"/>
          <w:sz w:val="32"/>
          <w:lang w:eastAsia="zh-CN"/>
          <w:highlight w:val="auto"/>
        </w:rPr>
      </w:pPr>
      <w:r>
        <w:rPr>
          <w:rStyle w:val="219"/>
          <w:rFonts w:ascii="宋体" w:hint="eastAsia"/>
          <w:b/>
          <w:bCs/>
          <w:color w:val="auto"/>
          <w:sz w:val="32"/>
          <w:lang w:eastAsia="zh-CN"/>
          <w:highlight w:val="auto"/>
        </w:rPr>
        <w:t>发布日期：2025年12月</w:t>
      </w:r>
      <w:r>
        <w:rPr>
          <w:rStyle w:val="219"/>
          <w:rFonts w:ascii="宋体" w:hint="eastAsia"/>
          <w:b/>
          <w:bCs/>
          <w:color w:val="auto"/>
          <w:sz w:val="32"/>
          <w:lang w:val="en-US" w:eastAsia="zh-CN"/>
          <w:highlight w:val="auto"/>
        </w:rPr>
        <w:t>08</w:t>
      </w:r>
      <w:r>
        <w:rPr>
          <w:rStyle w:val="219"/>
          <w:rFonts w:ascii="宋体" w:hint="eastAsia"/>
          <w:b/>
          <w:bCs/>
          <w:color w:val="auto"/>
          <w:sz w:val="32"/>
          <w:lang w:eastAsia="zh-CN"/>
          <w:highlight w:val="auto"/>
        </w:rPr>
        <w:t>日</w:t>
      </w:r>
    </w:p>
    <w:p>
      <w:pPr>
        <w:pStyle w:val="33"/>
        <w:spacing w:line="420" w:lineRule="exact"/>
        <w:jc w:val="center"/>
        <w:rPr>
          <w:rFonts w:ascii="宋体" w:eastAsia="宋体" w:hint="eastAsia"/>
          <w:b/>
          <w:bCs/>
          <w:color w:val="auto"/>
          <w:sz w:val="44"/>
          <w:szCs w:val="20"/>
          <w:lang w:val="en-US" w:eastAsia="zh-CN"/>
          <w:highlight w:val="auto"/>
        </w:rPr>
      </w:pPr>
    </w:p>
    <w:p>
      <w:pPr>
        <w:pStyle w:val="33"/>
        <w:spacing w:line="420" w:lineRule="exact"/>
        <w:jc w:val="center"/>
        <w:rPr>
          <w:rFonts w:ascii="宋体" w:eastAsia="宋体" w:hint="eastAsia"/>
          <w:b/>
          <w:bCs/>
          <w:color w:val="auto"/>
          <w:sz w:val="44"/>
          <w:szCs w:val="20"/>
          <w:lang w:val="en-US" w:eastAsia="zh-CN"/>
          <w:highlight w:val="auto"/>
        </w:rPr>
      </w:pPr>
    </w:p>
    <w:p>
      <w:pPr>
        <w:pStyle w:val="33"/>
        <w:keepNext w:val="0"/>
        <w:keepLines w:val="0"/>
        <w:pageBreakBefore w:val="0"/>
        <w:widowControl w:val="0"/>
        <w:kinsoku/>
        <w:wordWrap/>
        <w:overflowPunct/>
        <w:topLinePunct w:val="0"/>
        <w:autoSpaceDE/>
        <w:autoSpaceDN/>
        <w:bidi w:val="0"/>
        <w:adjustRightInd/>
        <w:snapToGrid/>
        <w:spacing w:beforeLines="100" w:before="312" w:afterLines="100" w:after="312" w:line="360" w:lineRule="auto"/>
        <w:jc w:val="center"/>
        <w:textAlignment w:val="auto"/>
        <w:rPr>
          <w:rFonts w:ascii="宋体" w:eastAsia="宋体" w:hint="eastAsia"/>
          <w:b/>
          <w:bCs/>
          <w:color w:val="auto"/>
          <w:sz w:val="44"/>
          <w:szCs w:val="20"/>
          <w:lang w:val="en-US" w:eastAsia="zh-CN"/>
          <w:highlight w:val="auto"/>
        </w:rPr>
      </w:pPr>
      <w:r>
        <w:rPr>
          <w:rFonts w:ascii="宋体" w:eastAsia="宋体" w:hint="eastAsia"/>
          <w:b/>
          <w:bCs/>
          <w:color w:val="auto"/>
          <w:sz w:val="44"/>
          <w:szCs w:val="20"/>
          <w:lang w:val="en-US" w:eastAsia="zh-CN"/>
          <w:highlight w:val="auto"/>
        </w:rPr>
        <w:t>目   录</w:t>
      </w:r>
    </w:p>
    <w:p>
      <w:pPr>
        <w:pStyle w:val="16"/>
        <w:keepNext w:val="0"/>
        <w:keepLines w:val="0"/>
        <w:pageBreakBefore w:val="0"/>
        <w:widowControl w:val="0"/>
        <w:kinsoku/>
        <w:wordWrap/>
        <w:overflowPunct/>
        <w:topLinePunct w:val="0"/>
        <w:autoSpaceDE/>
        <w:autoSpaceDN/>
        <w:bidi w:val="0"/>
        <w:adjustRightInd/>
        <w:snapToGrid/>
        <w:ind w:leftChars="0" w:left="0"/>
        <w:jc w:val="center"/>
        <w:textAlignment w:val="auto"/>
        <w:rPr>
          <w:rFonts w:hint="eastAsia"/>
          <w:color w:val="auto"/>
          <w:lang w:val="en-US" w:eastAsia="zh-CN"/>
          <w:highlight w:val="auto"/>
        </w:rPr>
      </w:pP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TOC \o "1-3" \h \u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_Toc8415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z w:val="32"/>
          <w:szCs w:val="32"/>
          <w:lang w:val="en-US" w:eastAsia="zh-CN"/>
          <w:highlight w:val="auto"/>
        </w:rPr>
        <w:t>第一章  竞争性磋商公告</w:t>
      </w:r>
      <w:r>
        <w:rPr>
          <w:rFonts w:ascii="宋体" w:eastAsia="宋体" w:cs="宋体" w:hint="eastAsia"/>
          <w:b/>
          <w:bCs/>
          <w:color w:val="auto"/>
          <w:sz w:val="32"/>
          <w:szCs w:val="32"/>
          <w:highlight w:val="auto"/>
        </w:rPr>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_Toc8415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1</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_Toc25758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z w:val="32"/>
          <w:szCs w:val="32"/>
          <w:lang w:val="en-US" w:eastAsia="zh-CN"/>
          <w:highlight w:val="auto"/>
        </w:rPr>
        <w:t>第二章  供应商须知</w:t>
      </w:r>
      <w:r>
        <w:rPr>
          <w:rFonts w:ascii="宋体" w:eastAsia="宋体" w:cs="宋体" w:hint="eastAsia"/>
          <w:b/>
          <w:bCs/>
          <w:color w:val="auto"/>
          <w:sz w:val="32"/>
          <w:szCs w:val="32"/>
          <w:highlight w:val="auto"/>
        </w:rPr>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_Toc25758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4</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_Toc22630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kern w:val="2"/>
          <w:sz w:val="32"/>
          <w:szCs w:val="32"/>
          <w:lang w:val="en-US" w:eastAsia="zh-CN" w:bidi="ar-SA"/>
          <w:highlight w:val="auto"/>
        </w:rPr>
        <w:t xml:space="preserve">第三章  </w:t>
      </w:r>
      <w:r>
        <w:rPr>
          <w:rFonts w:ascii="宋体" w:eastAsia="宋体" w:cs="宋体" w:hint="eastAsia"/>
          <w:b/>
          <w:bCs/>
          <w:color w:val="auto"/>
          <w:sz w:val="32"/>
          <w:szCs w:val="32"/>
          <w:lang w:val="en-US" w:eastAsia="zh-CN"/>
          <w:highlight w:val="auto"/>
        </w:rPr>
        <w:t>工程量</w:t>
      </w:r>
      <w:r>
        <w:rPr>
          <w:rFonts w:ascii="宋体" w:eastAsia="宋体" w:cs="宋体" w:hint="eastAsia"/>
          <w:b/>
          <w:bCs/>
          <w:color w:val="auto"/>
          <w:kern w:val="2"/>
          <w:sz w:val="32"/>
          <w:szCs w:val="32"/>
          <w:lang w:val="en-US" w:eastAsia="zh-CN" w:bidi="ar-SA"/>
          <w:highlight w:val="auto"/>
        </w:rPr>
        <w:t>清单</w:t>
      </w:r>
      <w:r>
        <w:rPr>
          <w:rFonts w:ascii="宋体" w:eastAsia="宋体" w:cs="宋体" w:hint="eastAsia"/>
          <w:b/>
          <w:bCs/>
          <w:color w:val="auto"/>
          <w:sz w:val="32"/>
          <w:szCs w:val="32"/>
          <w:highlight w:val="auto"/>
        </w:rPr>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_Toc22630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27</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_Toc8615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z w:val="32"/>
          <w:szCs w:val="32"/>
          <w:lang w:eastAsia="zh-CN"/>
          <w:highlight w:val="auto"/>
        </w:rPr>
        <w:t>第四章</w:t>
      </w:r>
      <w:r>
        <w:rPr>
          <w:rFonts w:ascii="宋体" w:eastAsia="宋体" w:cs="宋体" w:hint="eastAsia"/>
          <w:b/>
          <w:bCs/>
          <w:color w:val="auto"/>
          <w:sz w:val="32"/>
          <w:szCs w:val="32"/>
          <w:lang w:val="en-US" w:eastAsia="zh-CN"/>
          <w:highlight w:val="auto"/>
        </w:rPr>
        <w:t xml:space="preserve">  </w:t>
      </w:r>
      <w:r>
        <w:rPr>
          <w:rFonts w:ascii="宋体" w:eastAsia="宋体" w:cs="宋体" w:hint="eastAsia"/>
          <w:b/>
          <w:bCs/>
          <w:color w:val="auto"/>
          <w:sz w:val="32"/>
          <w:szCs w:val="32"/>
          <w:highlight w:val="auto"/>
        </w:rPr>
        <w:t>评审办法</w:t>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_Toc8615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28</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_Toc2913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z w:val="32"/>
          <w:szCs w:val="32"/>
          <w:lang w:eastAsia="zh-CN"/>
          <w:highlight w:val="auto"/>
        </w:rPr>
        <w:t>第五章</w:t>
      </w:r>
      <w:r>
        <w:rPr>
          <w:rFonts w:ascii="宋体" w:eastAsia="宋体" w:cs="宋体" w:hint="eastAsia"/>
          <w:b/>
          <w:bCs/>
          <w:color w:val="auto"/>
          <w:sz w:val="32"/>
          <w:szCs w:val="32"/>
          <w:lang w:val="en-US" w:eastAsia="zh-CN"/>
          <w:highlight w:val="auto"/>
        </w:rPr>
        <w:t xml:space="preserve">  </w:t>
      </w:r>
      <w:r>
        <w:rPr>
          <w:rFonts w:ascii="宋体" w:eastAsia="宋体" w:cs="宋体" w:hint="eastAsia"/>
          <w:b/>
          <w:bCs/>
          <w:color w:val="auto"/>
          <w:sz w:val="32"/>
          <w:szCs w:val="32"/>
          <w:highlight w:val="auto"/>
        </w:rPr>
        <w:t>采购合同（合同主要条款及格式）</w:t>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_Toc2913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32</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_Toc31864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sz w:val="32"/>
          <w:szCs w:val="32"/>
          <w:highlight w:val="auto"/>
        </w:rPr>
        <w:t>第六章  响应文件（格式）</w:t>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_Toc31864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91</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720" w:lineRule="auto"/>
        <w:textAlignment w:val="auto"/>
        <w:rPr>
          <w:rFonts w:ascii="宋体" w:eastAsia="宋体" w:cs="宋体" w:hint="eastAsia"/>
          <w:b/>
          <w:bCs/>
          <w:color w:val="auto"/>
          <w:sz w:val="32"/>
          <w:szCs w:val="32"/>
          <w:highlight w:val="auto"/>
        </w:rPr>
      </w:pPr>
      <w:r>
        <w:rPr>
          <w:rFonts w:ascii="宋体" w:eastAsia="宋体" w:cs="宋体" w:hint="eastAsia"/>
          <w:b/>
          <w:bCs/>
          <w:color w:val="auto"/>
          <w:spacing w:val="-6"/>
          <w:kern w:val="0"/>
          <w:sz w:val="32"/>
          <w:szCs w:val="32"/>
          <w:highlight w:val="auto"/>
        </w:rPr>
        <w:fldChar w:fldCharType="begin"/>
      </w:r>
      <w:r>
        <w:rPr>
          <w:rFonts w:ascii="宋体" w:eastAsia="宋体" w:cs="宋体" w:hint="eastAsia"/>
          <w:b/>
          <w:bCs/>
          <w:color w:val="auto"/>
          <w:spacing w:val="-6"/>
          <w:kern w:val="0"/>
          <w:sz w:val="32"/>
          <w:szCs w:val="32"/>
          <w:highlight w:val="auto"/>
        </w:rPr>
        <w:instrText xml:space="preserve"> HYPERLINK \l _Toc13075 </w:instrText>
      </w:r>
      <w:r>
        <w:rPr>
          <w:rFonts w:ascii="宋体" w:eastAsia="宋体" w:cs="宋体" w:hint="eastAsia"/>
          <w:b/>
          <w:bCs/>
          <w:color w:val="auto"/>
          <w:spacing w:val="-6"/>
          <w:kern w:val="0"/>
          <w:sz w:val="32"/>
          <w:szCs w:val="32"/>
          <w:highlight w:val="auto"/>
        </w:rPr>
        <w:fldChar w:fldCharType="separate"/>
      </w:r>
      <w:r>
        <w:rPr>
          <w:rFonts w:ascii="宋体" w:eastAsia="宋体" w:cs="宋体" w:hint="eastAsia"/>
          <w:b/>
          <w:bCs/>
          <w:color w:val="auto"/>
          <w:kern w:val="2"/>
          <w:sz w:val="32"/>
          <w:szCs w:val="32"/>
          <w:lang w:val="en-US" w:eastAsia="zh-CN" w:bidi="ar-SA"/>
          <w:highlight w:val="auto"/>
        </w:rPr>
        <w:t>第七章  图纸</w:t>
      </w:r>
      <w:r>
        <w:rPr>
          <w:rFonts w:ascii="宋体" w:eastAsia="宋体" w:cs="宋体" w:hint="eastAsia"/>
          <w:b/>
          <w:bCs/>
          <w:color w:val="auto"/>
          <w:sz w:val="32"/>
          <w:szCs w:val="32"/>
          <w:highlight w:val="auto"/>
        </w:rPr>
        <w:tab/>
      </w:r>
      <w:r>
        <w:rPr>
          <w:rFonts w:ascii="宋体" w:eastAsia="宋体" w:cs="宋体" w:hint="eastAsia"/>
          <w:b/>
          <w:bCs/>
          <w:color w:val="auto"/>
          <w:sz w:val="32"/>
          <w:szCs w:val="32"/>
          <w:highlight w:val="auto"/>
        </w:rPr>
        <w:fldChar w:fldCharType="begin"/>
      </w:r>
      <w:r>
        <w:rPr>
          <w:rFonts w:ascii="宋体" w:eastAsia="宋体" w:cs="宋体" w:hint="eastAsia"/>
          <w:b/>
          <w:bCs/>
          <w:color w:val="auto"/>
          <w:sz w:val="32"/>
          <w:szCs w:val="32"/>
          <w:highlight w:val="auto"/>
        </w:rPr>
        <w:instrText xml:space="preserve"> PAGEREF _Toc13075 \h </w:instrText>
      </w:r>
      <w:r>
        <w:rPr>
          <w:rFonts w:ascii="宋体" w:eastAsia="宋体" w:cs="宋体" w:hint="eastAsia"/>
          <w:b/>
          <w:bCs/>
          <w:color w:val="auto"/>
          <w:sz w:val="32"/>
          <w:szCs w:val="32"/>
          <w:highlight w:val="auto"/>
        </w:rPr>
        <w:fldChar w:fldCharType="separate"/>
      </w:r>
      <w:r>
        <w:rPr>
          <w:rFonts w:ascii="宋体" w:eastAsia="宋体" w:cs="宋体" w:hint="eastAsia"/>
          <w:b/>
          <w:bCs/>
          <w:color w:val="auto"/>
          <w:sz w:val="32"/>
          <w:szCs w:val="32"/>
          <w:highlight w:val="auto"/>
        </w:rPr>
        <w:t>108</w:t>
      </w:r>
      <w:r>
        <w:rPr>
          <w:rFonts w:ascii="宋体" w:eastAsia="宋体" w:cs="宋体" w:hint="eastAsia"/>
          <w:b/>
          <w:bCs/>
          <w:color w:val="auto"/>
          <w:sz w:val="32"/>
          <w:szCs w:val="32"/>
          <w:highlight w:val="auto"/>
        </w:rPr>
        <w:fldChar w:fldCharType="end"/>
      </w:r>
      <w:r>
        <w:rPr>
          <w:rFonts w:ascii="宋体" w:eastAsia="宋体" w:cs="宋体" w:hint="eastAsia"/>
          <w:b/>
          <w:bCs/>
          <w:color w:val="auto"/>
          <w:spacing w:val="-6"/>
          <w:kern w:val="0"/>
          <w:sz w:val="32"/>
          <w:szCs w:val="32"/>
          <w:highlight w:val="auto"/>
        </w:rPr>
        <w:fldChar w:fldCharType="end"/>
      </w: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360" w:lineRule="auto"/>
        <w:textAlignment w:val="auto"/>
        <w:rPr>
          <w:rFonts w:ascii="宋体" w:eastAsia="宋体" w:cs="宋体" w:hint="eastAsia"/>
          <w:b/>
          <w:bCs/>
          <w:color w:val="auto"/>
          <w:sz w:val="32"/>
          <w:szCs w:val="32"/>
          <w:highlight w:val="auto"/>
        </w:rPr>
      </w:pPr>
    </w:p>
    <w:p>
      <w:pPr>
        <w:pStyle w:val="41"/>
        <w:keepNext w:val="0"/>
        <w:keepLines w:val="0"/>
        <w:pageBreakBefore w:val="0"/>
        <w:widowControl w:val="0"/>
        <w:tabs>
          <w:tab w:val="right" w:leader="dot" w:pos="9660"/>
        </w:tabs>
        <w:kinsoku/>
        <w:wordWrap/>
        <w:overflowPunct/>
        <w:topLinePunct w:val="0"/>
        <w:autoSpaceDE/>
        <w:autoSpaceDN/>
        <w:bidi w:val="0"/>
        <w:adjustRightInd/>
        <w:snapToGrid/>
        <w:spacing w:line="360" w:lineRule="auto"/>
        <w:textAlignment w:val="auto"/>
        <w:rPr>
          <w:color w:val="auto"/>
          <w:highlight w:val="auto"/>
        </w:rPr>
      </w:pPr>
      <w:r>
        <w:rPr>
          <w:rFonts w:ascii="宋体" w:eastAsia="宋体" w:cs="宋体" w:hint="eastAsia"/>
          <w:b/>
          <w:bCs/>
          <w:color w:val="auto"/>
          <w:spacing w:val="-6"/>
          <w:kern w:val="0"/>
          <w:sz w:val="32"/>
          <w:szCs w:val="32"/>
          <w:highlight w:val="auto"/>
        </w:rPr>
        <w:fldChar w:fldCharType="end"/>
      </w:r>
    </w:p>
    <w:p>
      <w:pPr>
        <w:pStyle w:val="1"/>
        <w:numPr>
          <w:ilvl w:val="0"/>
          <w:numId w:val="1"/>
        </w:numPr>
        <w:tabs>
          <w:tab w:val="left" w:pos="0"/>
        </w:tabs>
        <w:autoSpaceDE w:val="0"/>
        <w:autoSpaceDN w:val="0"/>
        <w:adjustRightInd w:val="0"/>
        <w:spacing w:before="0" w:after="0" w:line="360" w:lineRule="auto"/>
        <w:ind w:left="0" w:firstLine="425"/>
        <w:jc w:val="center"/>
        <w:rPr>
          <w:rFonts w:ascii="宋体" w:eastAsia="宋体" w:cs="宋体" w:hint="eastAsia"/>
          <w:color w:val="auto"/>
          <w:sz w:val="32"/>
          <w:szCs w:val="32"/>
          <w:highlight w:val="auto"/>
        </w:rPr>
        <w:sectPr>
          <w:footerReference w:type="default" r:id="rId2"/>
          <w:footerReference w:type="first" r:id="rId3"/>
          <w:pgSz w:w="11906" w:h="16838"/>
          <w:pgMar w:top="1440" w:right="1083" w:bottom="1440" w:left="1083" w:header="851" w:footer="992" w:gutter="0"/>
          <w:pgNumType w:fmt="upperRoman" w:start="1"/>
          <w:titlePg/>
          <w:docGrid w:type="lines" w:linePitch="312" w:charSpace="0"/>
        </w:sectPr>
      </w:pPr>
      <w:bookmarkStart w:id="1" w:name="_Toc35393797"/>
      <w:bookmarkStart w:id="2" w:name="_Toc21930"/>
      <w:bookmarkStart w:id="3" w:name="_Toc26809"/>
      <w:bookmarkStart w:id="4" w:name="_Toc30170"/>
      <w:bookmarkStart w:id="5" w:name="_Toc28359011"/>
      <w:bookmarkStart w:id="6" w:name="_Toc1752"/>
    </w:p>
    <w:p>
      <w:pPr>
        <w:pStyle w:val="1"/>
        <w:keepNext/>
        <w:keepLines/>
        <w:pageBreakBefore w:val="0"/>
        <w:widowControl w:val="0"/>
        <w:kinsoku/>
        <w:overflowPunct/>
        <w:topLinePunct w:val="0"/>
        <w:bidi w:val="0"/>
        <w:snapToGrid/>
        <w:spacing w:before="0" w:after="0" w:line="440" w:lineRule="exact"/>
        <w:jc w:val="center"/>
        <w:textAlignment w:val="auto"/>
        <w:rPr>
          <w:rFonts w:eastAsia="宋体"/>
          <w:color w:val="auto"/>
          <w:sz w:val="24"/>
          <w:szCs w:val="24"/>
          <w:lang w:val="en-US" w:eastAsia="zh-CN"/>
          <w:highlight w:val="auto"/>
        </w:rPr>
      </w:pPr>
      <w:bookmarkStart w:id="7" w:name="_Toc8415"/>
      <w:r>
        <w:rPr>
          <w:rFonts w:eastAsia="宋体"/>
          <w:color w:val="auto"/>
          <w:sz w:val="32"/>
          <w:szCs w:val="32"/>
          <w:lang w:val="en-US" w:eastAsia="zh-CN"/>
          <w:highlight w:val="auto"/>
        </w:rPr>
        <w:t>第一章 竞争性磋商公告</w:t>
      </w:r>
      <w:bookmarkEnd w:id="1"/>
      <w:bookmarkEnd w:id="2"/>
      <w:bookmarkEnd w:id="3"/>
      <w:bookmarkEnd w:id="4"/>
      <w:bookmarkEnd w:id="5"/>
      <w:bookmarkEnd w:id="6"/>
      <w:bookmarkEnd w:id="7"/>
    </w:p>
    <w:tbl>
      <w:tblPr>
        <w:tblpPr w:leftFromText="180" w:rightFromText="180" w:vertAnchor="text" w:tblpX="38" w:tblpY="134"/>
        <w:tblOverlap w:val="never"/>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00"/>
      </w:tblGrid>
      <w:tr>
        <w:trPr>
          <w:trHeight w:val="90"/>
        </w:trPr>
        <w:tc>
          <w:tcPr>
            <w:tcW w:w="9800" w:type="dxa"/>
            <w:noWrap/>
          </w:tcPr>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项目概况</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cs="宋体" w:hint="eastAsia"/>
                <w:b w:val="0"/>
                <w:bCs w:val="0"/>
                <w:color w:val="auto"/>
                <w:kern w:val="2"/>
                <w:sz w:val="24"/>
                <w:szCs w:val="24"/>
                <w:u w:val="single"/>
                <w:lang w:val="en-US" w:eastAsia="zh-CN" w:bidi="ar-SA"/>
                <w:highlight w:val="auto"/>
              </w:rPr>
              <w:t>桂林海关网球场钢结构张拉膜雨棚维修改造项目</w:t>
            </w:r>
            <w:r>
              <w:rPr>
                <w:rFonts w:ascii="宋体" w:eastAsia="宋体" w:cs="宋体" w:hint="eastAsia"/>
                <w:b w:val="0"/>
                <w:bCs w:val="0"/>
                <w:color w:val="auto"/>
                <w:kern w:val="2"/>
                <w:sz w:val="24"/>
                <w:szCs w:val="24"/>
                <w:u w:val="none"/>
                <w:lang w:val="en-US" w:eastAsia="zh-CN" w:bidi="ar-SA"/>
                <w:highlight w:val="auto"/>
              </w:rPr>
              <w:t>采购项目的潜在供应商应在桂林聚格项目管理有限公司（桂林市七星区普陀路59号</w:t>
            </w:r>
            <w:r>
              <w:rPr>
                <w:rFonts w:ascii="宋体" w:cs="宋体" w:hint="eastAsia"/>
                <w:b w:val="0"/>
                <w:bCs w:val="0"/>
                <w:color w:val="auto"/>
                <w:kern w:val="2"/>
                <w:sz w:val="24"/>
                <w:szCs w:val="24"/>
                <w:u w:val="none"/>
                <w:lang w:val="en-US" w:eastAsia="zh-CN" w:bidi="ar-SA"/>
                <w:highlight w:val="auto"/>
              </w:rPr>
              <w:t>综合楼</w:t>
            </w:r>
            <w:r>
              <w:rPr>
                <w:rFonts w:ascii="宋体" w:eastAsia="宋体" w:cs="宋体" w:hint="eastAsia"/>
                <w:b w:val="0"/>
                <w:bCs w:val="0"/>
                <w:color w:val="auto"/>
                <w:kern w:val="2"/>
                <w:sz w:val="24"/>
                <w:szCs w:val="24"/>
                <w:u w:val="none"/>
                <w:lang w:val="en-US" w:eastAsia="zh-CN" w:bidi="ar-SA"/>
                <w:highlight w:val="auto"/>
              </w:rPr>
              <w:t>）</w:t>
            </w:r>
            <w:r>
              <w:rPr>
                <w:rFonts w:ascii="宋体" w:cs="宋体" w:hint="eastAsia"/>
                <w:b w:val="0"/>
                <w:bCs w:val="0"/>
                <w:color w:val="auto"/>
                <w:kern w:val="2"/>
                <w:sz w:val="24"/>
                <w:szCs w:val="24"/>
                <w:u w:val="none"/>
                <w:lang w:val="en-US" w:eastAsia="zh-CN" w:bidi="ar-SA"/>
                <w:highlight w:val="auto"/>
              </w:rPr>
              <w:t>现场</w:t>
            </w:r>
            <w:r>
              <w:rPr>
                <w:rFonts w:ascii="宋体" w:eastAsia="宋体" w:cs="宋体" w:hint="eastAsia"/>
                <w:color w:val="auto"/>
                <w:sz w:val="24"/>
                <w:szCs w:val="24"/>
                <w:highlight w:val="auto"/>
              </w:rPr>
              <w:t>获取采购文件，并于</w:t>
            </w:r>
            <w:r>
              <w:rPr>
                <w:rFonts w:ascii="宋体" w:cs="宋体" w:hint="eastAsia"/>
                <w:color w:val="auto"/>
                <w:sz w:val="24"/>
                <w:szCs w:val="24"/>
                <w:u w:val="single"/>
                <w:lang w:val="en-US" w:eastAsia="zh-CN"/>
                <w:highlight w:val="auto"/>
              </w:rPr>
              <w:t>2025年12月19日14</w:t>
            </w:r>
            <w:r>
              <w:rPr>
                <w:rFonts w:ascii="宋体" w:eastAsia="宋体" w:cs="宋体" w:hint="eastAsia"/>
                <w:color w:val="auto"/>
                <w:sz w:val="24"/>
                <w:szCs w:val="24"/>
                <w:u w:val="single"/>
                <w:highlight w:val="auto"/>
              </w:rPr>
              <w:t>时</w:t>
            </w:r>
            <w:r>
              <w:rPr>
                <w:rFonts w:ascii="宋体" w:cs="宋体" w:hint="eastAsia"/>
                <w:color w:val="auto"/>
                <w:sz w:val="24"/>
                <w:szCs w:val="24"/>
                <w:u w:val="single"/>
                <w:lang w:val="en-US" w:eastAsia="zh-CN"/>
                <w:highlight w:val="auto"/>
              </w:rPr>
              <w:t>00</w:t>
            </w:r>
            <w:r>
              <w:rPr>
                <w:rFonts w:ascii="宋体" w:eastAsia="宋体" w:cs="宋体" w:hint="eastAsia"/>
                <w:color w:val="auto"/>
                <w:sz w:val="24"/>
                <w:szCs w:val="24"/>
                <w:u w:val="single"/>
                <w:highlight w:val="auto"/>
              </w:rPr>
              <w:t>分</w:t>
            </w:r>
            <w:r>
              <w:rPr>
                <w:rFonts w:ascii="宋体" w:eastAsia="宋体" w:cs="宋体" w:hint="eastAsia"/>
                <w:color w:val="auto"/>
                <w:sz w:val="24"/>
                <w:szCs w:val="24"/>
                <w:highlight w:val="auto"/>
              </w:rPr>
              <w:t>（北京时间）前提交响应文件。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1"/>
        <w:rPr>
          <w:rFonts w:ascii="宋体" w:eastAsia="宋体" w:cs="宋体" w:hint="eastAsia"/>
          <w:b/>
          <w:bCs/>
          <w:color w:val="auto"/>
          <w:sz w:val="24"/>
          <w:szCs w:val="24"/>
          <w:highlight w:val="auto"/>
        </w:rPr>
      </w:pPr>
      <w:bookmarkStart w:id="8" w:name="_Toc35393629"/>
      <w:bookmarkStart w:id="9" w:name="_Toc35393798"/>
      <w:bookmarkStart w:id="10" w:name="_Toc15564"/>
      <w:bookmarkStart w:id="11" w:name="_Toc23416"/>
      <w:bookmarkStart w:id="12" w:name="_Toc28359012"/>
      <w:bookmarkStart w:id="13" w:name="_Toc28343"/>
      <w:bookmarkStart w:id="14" w:name="_Toc24797"/>
      <w:bookmarkStart w:id="15" w:name="_Toc28359089"/>
      <w:r>
        <w:rPr>
          <w:rFonts w:ascii="宋体" w:eastAsia="宋体" w:cs="宋体" w:hint="eastAsia"/>
          <w:b/>
          <w:bCs/>
          <w:color w:val="auto"/>
          <w:sz w:val="24"/>
          <w:szCs w:val="24"/>
          <w:highlight w:val="auto"/>
        </w:rPr>
        <w:t>一、项目基本情况</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项目编号：</w:t>
      </w:r>
      <w:r>
        <w:rPr>
          <w:rFonts w:ascii="宋体" w:cs="宋体" w:hint="eastAsia"/>
          <w:color w:val="auto"/>
          <w:sz w:val="24"/>
          <w:szCs w:val="24"/>
          <w:lang w:eastAsia="zh-CN"/>
          <w:highlight w:val="auto"/>
        </w:rPr>
        <w:t>GLJGZB-[202512]-C1-163</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u w:val="single"/>
          <w:lang w:eastAsia="zh-CN"/>
          <w:highlight w:val="auto"/>
        </w:rPr>
      </w:pPr>
      <w:r>
        <w:rPr>
          <w:rFonts w:ascii="宋体" w:eastAsia="宋体" w:cs="宋体" w:hint="eastAsia"/>
          <w:color w:val="auto"/>
          <w:sz w:val="24"/>
          <w:szCs w:val="24"/>
          <w:highlight w:val="auto"/>
        </w:rPr>
        <w:t>项目名称：</w:t>
      </w:r>
      <w:r>
        <w:rPr>
          <w:rFonts w:ascii="宋体" w:cs="宋体" w:hint="eastAsia"/>
          <w:color w:val="auto"/>
          <w:sz w:val="24"/>
          <w:szCs w:val="24"/>
          <w:lang w:eastAsia="zh-CN"/>
          <w:highlight w:val="auto"/>
        </w:rPr>
        <w:t>桂林海关网球场钢结构张拉膜雨棚维修改造项目</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highlight w:val="auto"/>
        </w:rPr>
        <w:t>采购方式：竞争性磋商</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u w:val="none"/>
          <w:lang w:eastAsia="zh-CN"/>
          <w:highlight w:val="auto"/>
        </w:rPr>
        <w:t>预算总金额（元）：</w:t>
      </w:r>
      <w:r>
        <w:rPr>
          <w:rFonts w:ascii="宋体" w:cs="宋体" w:hint="eastAsia"/>
          <w:color w:val="auto"/>
          <w:sz w:val="24"/>
          <w:szCs w:val="24"/>
          <w:u w:val="none"/>
          <w:lang w:val="en-US" w:eastAsia="zh-CN"/>
          <w:highlight w:val="auto"/>
        </w:rPr>
        <w:t xml:space="preserve">475751.86元 </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简要规格描述或项目基本概况介绍、用途：</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1</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建设地点：</w:t>
      </w:r>
      <w:r>
        <w:rPr>
          <w:rFonts w:ascii="宋体" w:cs="宋体" w:hint="eastAsia"/>
          <w:color w:val="auto"/>
          <w:sz w:val="24"/>
          <w:szCs w:val="24"/>
          <w:lang w:eastAsia="zh-CN"/>
          <w:highlight w:val="auto"/>
        </w:rPr>
        <w:t>桂林市七星区骖鸾路</w:t>
      </w:r>
      <w:r>
        <w:rPr>
          <w:rFonts w:ascii="宋体" w:eastAsia="宋体" w:cs="宋体" w:hint="eastAsia"/>
          <w:color w:val="auto"/>
          <w:sz w:val="24"/>
          <w:szCs w:val="24"/>
          <w:lang w:val="en-US" w:eastAsia="zh-CN"/>
          <w:highlight w:val="auto"/>
        </w:rPr>
        <w:t>。</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lang w:eastAsia="zh-CN"/>
          <w:highlight w:val="auto"/>
        </w:rPr>
        <w:t>）建设规模</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详见工程量清单及施工图纸。</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3</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要求工期：</w:t>
      </w:r>
      <w:r>
        <w:rPr>
          <w:rFonts w:ascii="宋体" w:cs="宋体" w:hint="eastAsia"/>
          <w:color w:val="auto"/>
          <w:sz w:val="24"/>
          <w:szCs w:val="24"/>
          <w:u w:val="single"/>
          <w:lang w:val="en-US" w:eastAsia="zh-CN"/>
          <w:highlight w:val="auto"/>
        </w:rPr>
        <w:t>30</w:t>
      </w:r>
      <w:r>
        <w:rPr>
          <w:rFonts w:ascii="宋体" w:eastAsia="宋体" w:cs="宋体" w:hint="eastAsia"/>
          <w:color w:val="auto"/>
          <w:sz w:val="24"/>
          <w:szCs w:val="24"/>
          <w:lang w:val="en-US" w:eastAsia="zh-CN"/>
          <w:highlight w:val="auto"/>
        </w:rPr>
        <w:t>日历天。</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4</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质量要求：</w:t>
      </w:r>
      <w:r>
        <w:rPr>
          <w:rFonts w:ascii="宋体" w:eastAsia="宋体" w:cs="宋体" w:hint="eastAsia"/>
          <w:color w:val="auto"/>
          <w:sz w:val="24"/>
          <w:szCs w:val="24"/>
          <w:lang w:eastAsia="zh-CN"/>
          <w:highlight w:val="auto"/>
        </w:rPr>
        <w:t>达到国家施工验收规范合格标准。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5</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采购范围：施工图纸范围内的工程，具体情况详见施工图纸及工程量清单</w:t>
      </w:r>
      <w:r>
        <w:rPr>
          <w:rFonts w:ascii="宋体" w:eastAsia="宋体" w:cs="宋体" w:hint="eastAsia"/>
          <w:color w:val="auto"/>
          <w:sz w:val="24"/>
          <w:szCs w:val="24"/>
          <w:lang w:eastAsia="zh-CN"/>
          <w:highlight w:val="auto"/>
        </w:rPr>
        <w:t>。</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6</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标段划分：</w:t>
      </w:r>
      <w:r>
        <w:rPr>
          <w:rFonts w:ascii="宋体" w:eastAsia="宋体" w:cs="宋体" w:hint="eastAsia"/>
          <w:color w:val="auto"/>
          <w:sz w:val="24"/>
          <w:szCs w:val="24"/>
          <w:lang w:val="zh-CN"/>
          <w:highlight w:val="auto"/>
        </w:rPr>
        <w:t>本工程划分为1个标段</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最高限价（如有）：</w:t>
      </w:r>
      <w:r>
        <w:rPr>
          <w:rFonts w:ascii="宋体" w:cs="宋体" w:hint="eastAsia"/>
          <w:color w:val="auto"/>
          <w:sz w:val="24"/>
          <w:szCs w:val="24"/>
          <w:lang w:val="en-US" w:eastAsia="zh-CN"/>
          <w:highlight w:val="auto"/>
        </w:rPr>
        <w:t>475751.86</w:t>
      </w:r>
      <w:r>
        <w:rPr>
          <w:rFonts w:ascii="宋体" w:eastAsia="宋体" w:cs="宋体" w:hint="eastAsia"/>
          <w:color w:val="auto"/>
          <w:sz w:val="24"/>
          <w:szCs w:val="24"/>
          <w:lang w:val="en-US" w:eastAsia="zh-CN"/>
          <w:highlight w:val="auto"/>
        </w:rPr>
        <w:t>元</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合同履行期限：自合同签订之日起至免费保修期满止。</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本项目</w:t>
      </w:r>
      <w:r>
        <w:rPr>
          <w:rFonts w:ascii="宋体" w:eastAsia="宋体" w:cs="宋体" w:hint="eastAsia"/>
          <w:b w:val="0"/>
          <w:bCs w:val="0"/>
          <w:color w:val="auto"/>
          <w:sz w:val="24"/>
          <w:szCs w:val="24"/>
          <w:u w:val="single"/>
          <w:highlight w:val="auto"/>
        </w:rPr>
        <w:t>不接受</w:t>
      </w:r>
      <w:r>
        <w:rPr>
          <w:rFonts w:ascii="宋体" w:eastAsia="宋体" w:cs="宋体" w:hint="eastAsia"/>
          <w:b w:val="0"/>
          <w:bCs w:val="0"/>
          <w:color w:val="auto"/>
          <w:sz w:val="24"/>
          <w:szCs w:val="24"/>
          <w:highlight w:val="auto"/>
        </w:rPr>
        <w:t>联合体参与磋商。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1"/>
        <w:rPr>
          <w:rFonts w:ascii="宋体" w:eastAsia="宋体" w:cs="宋体" w:hint="eastAsia"/>
          <w:b/>
          <w:bCs/>
          <w:color w:val="auto"/>
          <w:sz w:val="24"/>
          <w:szCs w:val="24"/>
          <w:highlight w:val="auto"/>
        </w:rPr>
      </w:pPr>
      <w:bookmarkStart w:id="16" w:name="_Toc35393799"/>
      <w:bookmarkStart w:id="17" w:name="_Toc28359090"/>
      <w:bookmarkStart w:id="18" w:name="_Toc4261"/>
      <w:bookmarkStart w:id="19" w:name="_Toc4719"/>
      <w:bookmarkStart w:id="20" w:name="_Toc35393630"/>
      <w:bookmarkStart w:id="21" w:name="_Toc13592"/>
      <w:bookmarkStart w:id="22" w:name="_Toc21853"/>
      <w:bookmarkStart w:id="23" w:name="_Toc28359013"/>
      <w:r>
        <w:rPr>
          <w:rFonts w:ascii="宋体" w:eastAsia="宋体" w:cs="宋体" w:hint="eastAsia"/>
          <w:b/>
          <w:bCs/>
          <w:color w:val="auto"/>
          <w:sz w:val="24"/>
          <w:szCs w:val="24"/>
          <w:highlight w:val="auto"/>
        </w:rPr>
        <w:t>二、申请人的资格要求</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b/>
          <w:bCs/>
          <w:color w:val="auto"/>
          <w:sz w:val="24"/>
          <w:szCs w:val="24"/>
          <w:highlight w:val="auto"/>
        </w:rPr>
        <w:t>1</w:t>
      </w:r>
      <w:r>
        <w:rPr>
          <w:rFonts w:ascii="宋体" w:eastAsia="宋体" w:cs="宋体" w:hint="eastAsia"/>
          <w:b/>
          <w:bCs/>
          <w:color w:val="auto"/>
          <w:sz w:val="24"/>
          <w:szCs w:val="24"/>
          <w:lang w:val="en-US" w:eastAsia="zh-CN"/>
          <w:highlight w:val="auto"/>
        </w:rPr>
        <w:t>.</w:t>
      </w:r>
      <w:r>
        <w:rPr>
          <w:rFonts w:ascii="宋体" w:eastAsia="宋体" w:cs="宋体" w:hint="eastAsia"/>
          <w:b/>
          <w:bCs/>
          <w:color w:val="auto"/>
          <w:sz w:val="24"/>
          <w:szCs w:val="24"/>
          <w:highlight w:val="auto"/>
        </w:rPr>
        <w:t>满足《中华人民共和国政府采购法》第二十二条规定；</w:t>
      </w:r>
    </w:p>
    <w:p>
      <w:pPr>
        <w:keepNext w:val="0"/>
        <w:keepLines w:val="0"/>
        <w:pageBreakBefore w:val="0"/>
        <w:widowControl w:val="0"/>
        <w:kinsoku/>
        <w:wordWrap w:val="0"/>
        <w:overflowPunct/>
        <w:topLinePunct w:val="0"/>
        <w:autoSpaceDE/>
        <w:autoSpaceDN/>
        <w:bidi w:val="0"/>
        <w:adjustRightInd/>
        <w:snapToGrid/>
        <w:spacing w:line="440" w:lineRule="exact"/>
        <w:ind w:firstLineChars="200" w:firstLine="480"/>
        <w:jc w:val="both"/>
        <w:textAlignment w:val="auto"/>
        <w:rPr>
          <w:rFonts w:ascii="宋体" w:eastAsia="宋体" w:cs="宋体" w:hint="eastAsia"/>
          <w:b/>
          <w:bCs/>
          <w:color w:val="auto"/>
          <w:sz w:val="24"/>
          <w:szCs w:val="24"/>
          <w:lang w:val="en-US" w:eastAsia="zh-CN"/>
          <w:highlight w:val="auto"/>
        </w:rPr>
      </w:pPr>
      <w:bookmarkStart w:id="24" w:name="_Toc28359014"/>
      <w:bookmarkStart w:id="25" w:name="_Toc28359091"/>
      <w:r>
        <w:rPr>
          <w:rFonts w:ascii="宋体" w:cs="宋体" w:hint="eastAsia"/>
          <w:b/>
          <w:bCs/>
          <w:color w:val="auto"/>
          <w:sz w:val="24"/>
          <w:szCs w:val="24"/>
          <w:lang w:val="en-US" w:eastAsia="zh-CN"/>
          <w:highlight w:val="auto"/>
        </w:rPr>
        <w:t>2</w:t>
      </w:r>
      <w:r>
        <w:rPr>
          <w:rFonts w:ascii="宋体" w:eastAsia="宋体" w:cs="宋体" w:hint="eastAsia"/>
          <w:b/>
          <w:bCs/>
          <w:color w:val="auto"/>
          <w:sz w:val="24"/>
          <w:szCs w:val="24"/>
          <w:lang w:val="en-US" w:eastAsia="zh-CN"/>
          <w:highlight w:val="auto"/>
        </w:rPr>
        <w:t>.</w:t>
      </w:r>
      <w:bookmarkStart w:id="26" w:name="_Toc35393631"/>
      <w:bookmarkStart w:id="27" w:name="_Toc35393800"/>
      <w:r>
        <w:rPr>
          <w:rFonts w:ascii="宋体" w:eastAsia="宋体" w:cs="宋体" w:hint="eastAsia"/>
          <w:color w:val="auto"/>
          <w:sz w:val="24"/>
          <w:szCs w:val="24"/>
          <w:u w:val="none"/>
          <w:highlight w:val="auto"/>
        </w:rPr>
        <w:t>具备</w:t>
      </w:r>
      <w:r>
        <w:rPr>
          <w:rFonts w:ascii="宋体" w:cs="宋体" w:hint="eastAsia"/>
          <w:b/>
          <w:bCs/>
          <w:color w:val="auto"/>
          <w:sz w:val="24"/>
          <w:szCs w:val="24"/>
          <w:u w:val="single"/>
          <w:lang w:val="en-US" w:eastAsia="zh-CN"/>
          <w:highlight w:val="auto"/>
        </w:rPr>
        <w:t>建筑工程施工总承包三级及以上资质</w:t>
      </w:r>
      <w:r>
        <w:rPr>
          <w:rFonts w:ascii="宋体" w:eastAsia="宋体" w:cs="宋体" w:hint="eastAsia"/>
          <w:bCs/>
          <w:color w:val="auto"/>
          <w:sz w:val="24"/>
          <w:szCs w:val="24"/>
          <w:u w:val="none"/>
          <w:highlight w:val="auto"/>
        </w:rPr>
        <w:t>，具备有效的安全生产许可证</w:t>
      </w:r>
      <w:r>
        <w:rPr>
          <w:rFonts w:ascii="宋体" w:cs="宋体" w:hint="eastAsia"/>
          <w:bCs/>
          <w:color w:val="auto"/>
          <w:sz w:val="24"/>
          <w:szCs w:val="24"/>
          <w:u w:val="none"/>
          <w:lang w:eastAsia="zh-CN"/>
          <w:highlight w:val="auto"/>
        </w:rPr>
        <w:t>，</w:t>
      </w:r>
      <w:r>
        <w:rPr>
          <w:rFonts w:ascii="宋体" w:eastAsia="宋体" w:cs="宋体" w:hint="eastAsia"/>
          <w:bCs/>
          <w:color w:val="auto"/>
          <w:sz w:val="24"/>
          <w:szCs w:val="24"/>
          <w:u w:val="none"/>
          <w:highlight w:val="auto"/>
        </w:rPr>
        <w:t>并在人员、设备、资金等方面具备相应的施工能力</w:t>
      </w:r>
      <w:r>
        <w:rPr>
          <w:rFonts w:ascii="宋体" w:eastAsia="宋体" w:cs="宋体" w:hint="eastAsia"/>
          <w:color w:val="auto"/>
          <w:sz w:val="24"/>
          <w:szCs w:val="24"/>
          <w:u w:val="none"/>
          <w:lang w:eastAsia="zh-CN"/>
          <w:highlight w:val="auto"/>
        </w:rPr>
        <w:t>。其中</w:t>
      </w:r>
      <w:r>
        <w:rPr>
          <w:rFonts w:ascii="宋体" w:eastAsia="宋体" w:cs="宋体" w:hint="eastAsia"/>
          <w:color w:val="auto"/>
          <w:kern w:val="2"/>
          <w:sz w:val="24"/>
          <w:szCs w:val="24"/>
          <w:lang w:val="en-US" w:eastAsia="zh-CN" w:bidi="ar-SA"/>
          <w:highlight w:val="auto"/>
        </w:rPr>
        <w:t>拟派项目经理须具备</w:t>
      </w:r>
      <w:r>
        <w:rPr>
          <w:rFonts w:ascii="宋体" w:cs="宋体" w:hint="eastAsia"/>
          <w:b/>
          <w:bCs/>
          <w:color w:val="auto"/>
          <w:kern w:val="2"/>
          <w:sz w:val="24"/>
          <w:szCs w:val="24"/>
          <w:u w:val="single"/>
          <w:lang w:val="en-US" w:eastAsia="zh-CN" w:bidi="ar-SA"/>
          <w:highlight w:val="auto"/>
        </w:rPr>
        <w:t>建筑工程专业二级以上（含本级）</w:t>
      </w:r>
      <w:r>
        <w:rPr>
          <w:rFonts w:ascii="宋体" w:eastAsia="宋体" w:cs="宋体" w:hint="eastAsia"/>
          <w:b/>
          <w:color w:val="auto"/>
          <w:kern w:val="2"/>
          <w:sz w:val="24"/>
          <w:szCs w:val="24"/>
          <w:u w:val="none"/>
          <w:lang w:val="en-US" w:eastAsia="zh-CN" w:bidi="ar-SA"/>
          <w:highlight w:val="auto"/>
        </w:rPr>
        <w:t>注册建造师执业资格</w:t>
      </w:r>
      <w:r>
        <w:rPr>
          <w:rFonts w:ascii="宋体" w:eastAsia="宋体" w:cs="宋体" w:hint="eastAsia"/>
          <w:color w:val="auto"/>
          <w:kern w:val="2"/>
          <w:sz w:val="24"/>
          <w:szCs w:val="24"/>
          <w:lang w:val="en-US" w:eastAsia="zh-CN" w:bidi="ar-SA"/>
          <w:highlight w:val="auto"/>
        </w:rPr>
        <w:t>，</w:t>
      </w:r>
      <w:r>
        <w:rPr>
          <w:rFonts w:ascii="宋体" w:eastAsia="宋体" w:cs="宋体" w:hint="eastAsia"/>
          <w:b/>
          <w:bCs/>
          <w:color w:val="auto"/>
          <w:kern w:val="2"/>
          <w:sz w:val="24"/>
          <w:szCs w:val="24"/>
          <w:lang w:val="en-US" w:eastAsia="zh-CN" w:bidi="ar-SA"/>
          <w:highlight w:val="auto"/>
        </w:rPr>
        <w:t>具备有效的安全生产考核合格证书（B类）</w:t>
      </w:r>
      <w:r>
        <w:rPr>
          <w:rFonts w:ascii="宋体" w:eastAsia="宋体" w:cs="宋体" w:hint="eastAsia"/>
          <w:color w:val="auto"/>
          <w:kern w:val="2"/>
          <w:sz w:val="24"/>
          <w:szCs w:val="24"/>
          <w:lang w:val="en-US" w:eastAsia="zh-CN" w:bidi="ar-SA"/>
          <w:highlight w:val="auto"/>
        </w:rPr>
        <w:t>。本项目不接受有在建、已中标未开工或已列为其他项目中标候选人第一名的建造师作为项目经理。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1"/>
        <w:rPr>
          <w:rFonts w:ascii="宋体" w:eastAsia="宋体" w:cs="宋体" w:hint="eastAsia"/>
          <w:b/>
          <w:bCs/>
          <w:color w:val="auto"/>
          <w:sz w:val="24"/>
          <w:szCs w:val="24"/>
          <w:lang w:eastAsia="zh-CN"/>
          <w:highlight w:val="auto"/>
        </w:rPr>
      </w:pPr>
      <w:bookmarkStart w:id="28" w:name="_Toc35393792"/>
      <w:bookmarkStart w:id="29" w:name="_Toc30519"/>
      <w:bookmarkStart w:id="30" w:name="_Toc30267"/>
      <w:bookmarkStart w:id="31" w:name="_Toc35393623"/>
      <w:bookmarkStart w:id="32" w:name="_Toc17532"/>
      <w:bookmarkStart w:id="33" w:name="_Toc25397"/>
      <w:bookmarkStart w:id="34" w:name="_Toc35393636"/>
      <w:bookmarkStart w:id="35" w:name="_Toc35393805"/>
      <w:bookmarkStart w:id="36" w:name="_Toc28359095"/>
      <w:bookmarkStart w:id="37" w:name="_Toc28359018"/>
      <w:bookmarkEnd w:id="24"/>
      <w:bookmarkEnd w:id="25"/>
      <w:bookmarkEnd w:id="26"/>
      <w:bookmarkEnd w:id="27"/>
      <w:r>
        <w:rPr>
          <w:rFonts w:ascii="宋体" w:eastAsia="宋体" w:cs="宋体" w:hint="eastAsia"/>
          <w:b/>
          <w:bCs/>
          <w:color w:val="auto"/>
          <w:sz w:val="24"/>
          <w:szCs w:val="24"/>
          <w:highlight w:val="auto"/>
        </w:rPr>
        <w:t>三、获取</w:t>
      </w:r>
      <w:r>
        <w:rPr>
          <w:rFonts w:ascii="宋体" w:eastAsia="宋体" w:cs="宋体" w:hint="eastAsia"/>
          <w:b/>
          <w:bCs/>
          <w:color w:val="auto"/>
          <w:sz w:val="24"/>
          <w:szCs w:val="24"/>
          <w:lang w:eastAsia="zh-CN"/>
          <w:highlight w:val="auto"/>
        </w:rPr>
        <w:t>采购</w:t>
      </w:r>
      <w:r>
        <w:rPr>
          <w:rFonts w:ascii="宋体" w:eastAsia="宋体" w:cs="宋体" w:hint="eastAsia"/>
          <w:b/>
          <w:bCs/>
          <w:color w:val="auto"/>
          <w:sz w:val="24"/>
          <w:szCs w:val="24"/>
          <w:highlight w:val="auto"/>
        </w:rPr>
        <w:t>文件</w:t>
      </w:r>
      <w:bookmarkEnd w:id="28"/>
      <w:bookmarkEnd w:id="29"/>
      <w:bookmarkEnd w:id="30"/>
      <w:bookmarkEnd w:id="31"/>
      <w:bookmarkEnd w:id="32"/>
      <w:bookmarkEnd w:id="33"/>
    </w:p>
    <w:p>
      <w:pPr>
        <w:keepNext w:val="0"/>
        <w:keepLines w:val="0"/>
        <w:pageBreakBefore w:val="0"/>
        <w:widowControl w:val="0"/>
        <w:kinsoku/>
        <w:wordWrap w:val="0"/>
        <w:overflowPunct/>
        <w:topLinePunct w:val="0"/>
        <w:autoSpaceDE/>
        <w:autoSpaceDN/>
        <w:bidi w:val="0"/>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时间：</w:t>
      </w:r>
      <w:r>
        <w:rPr>
          <w:rFonts w:ascii="宋体" w:cs="宋体" w:hint="eastAsia"/>
          <w:color w:val="auto"/>
          <w:sz w:val="24"/>
          <w:szCs w:val="24"/>
          <w:u w:val="single"/>
          <w:lang w:val="en-US" w:eastAsia="zh-CN"/>
          <w:highlight w:val="auto"/>
        </w:rPr>
        <w:t>2025年12月9日</w:t>
      </w:r>
      <w:r>
        <w:rPr>
          <w:rFonts w:ascii="宋体" w:eastAsia="宋体" w:cs="宋体" w:hint="eastAsia"/>
          <w:color w:val="auto"/>
          <w:sz w:val="24"/>
          <w:szCs w:val="24"/>
          <w:highlight w:val="auto"/>
        </w:rPr>
        <w:t>至</w:t>
      </w:r>
      <w:r>
        <w:rPr>
          <w:rFonts w:ascii="宋体" w:eastAsia="宋体" w:cs="宋体" w:hint="eastAsia"/>
          <w:color w:val="auto"/>
          <w:sz w:val="24"/>
          <w:szCs w:val="24"/>
          <w:u w:val="single"/>
          <w:lang w:val="en-US" w:eastAsia="zh-CN"/>
          <w:highlight w:val="auto"/>
        </w:rPr>
        <w:t>202</w:t>
      </w:r>
      <w:r>
        <w:rPr>
          <w:rFonts w:ascii="宋体" w:cs="宋体" w:hint="eastAsia"/>
          <w:color w:val="auto"/>
          <w:sz w:val="24"/>
          <w:szCs w:val="24"/>
          <w:u w:val="single"/>
          <w:lang w:val="en-US" w:eastAsia="zh-CN"/>
          <w:highlight w:val="auto"/>
        </w:rPr>
        <w:t>5</w:t>
      </w:r>
      <w:r>
        <w:rPr>
          <w:rFonts w:ascii="宋体" w:eastAsia="宋体" w:cs="宋体" w:hint="eastAsia"/>
          <w:color w:val="auto"/>
          <w:sz w:val="24"/>
          <w:szCs w:val="24"/>
          <w:u w:val="single"/>
          <w:lang w:val="en-US" w:eastAsia="zh-CN"/>
          <w:highlight w:val="auto"/>
        </w:rPr>
        <w:t>年</w:t>
      </w:r>
      <w:r>
        <w:rPr>
          <w:rFonts w:ascii="宋体" w:cs="宋体" w:hint="eastAsia"/>
          <w:color w:val="auto"/>
          <w:sz w:val="24"/>
          <w:szCs w:val="24"/>
          <w:u w:val="single"/>
          <w:lang w:val="en-US" w:eastAsia="zh-CN"/>
          <w:highlight w:val="auto"/>
        </w:rPr>
        <w:t>12</w:t>
      </w:r>
      <w:r>
        <w:rPr>
          <w:rFonts w:ascii="宋体" w:eastAsia="宋体" w:cs="宋体" w:hint="eastAsia"/>
          <w:color w:val="auto"/>
          <w:sz w:val="24"/>
          <w:szCs w:val="24"/>
          <w:u w:val="single"/>
          <w:lang w:val="en-US" w:eastAsia="zh-CN"/>
          <w:highlight w:val="auto"/>
        </w:rPr>
        <w:t>月</w:t>
      </w:r>
      <w:r>
        <w:rPr>
          <w:rFonts w:ascii="宋体" w:cs="宋体" w:hint="eastAsia"/>
          <w:color w:val="auto"/>
          <w:sz w:val="24"/>
          <w:szCs w:val="24"/>
          <w:u w:val="single"/>
          <w:lang w:val="en-US" w:eastAsia="zh-CN"/>
          <w:highlight w:val="auto"/>
        </w:rPr>
        <w:t>15</w:t>
      </w:r>
      <w:r>
        <w:rPr>
          <w:rFonts w:ascii="宋体" w:eastAsia="宋体" w:cs="宋体" w:hint="eastAsia"/>
          <w:color w:val="auto"/>
          <w:sz w:val="24"/>
          <w:szCs w:val="24"/>
          <w:u w:val="single"/>
          <w:lang w:val="en-US" w:eastAsia="zh-CN"/>
          <w:highlight w:val="auto"/>
        </w:rPr>
        <w:t>日</w:t>
      </w:r>
      <w:r>
        <w:rPr>
          <w:rFonts w:ascii="宋体" w:eastAsia="宋体" w:cs="宋体" w:hint="eastAsia"/>
          <w:color w:val="auto"/>
          <w:sz w:val="24"/>
          <w:szCs w:val="24"/>
          <w:highlight w:val="auto"/>
        </w:rPr>
        <w:t>，每天上午</w:t>
      </w:r>
      <w:r>
        <w:rPr>
          <w:rFonts w:ascii="宋体" w:cs="宋体" w:hint="eastAsia"/>
          <w:color w:val="auto"/>
          <w:sz w:val="24"/>
          <w:szCs w:val="24"/>
          <w:lang w:val="en-US" w:eastAsia="zh-CN"/>
          <w:highlight w:val="auto"/>
        </w:rPr>
        <w:t>8</w:t>
      </w:r>
      <w:r>
        <w:rPr>
          <w:rFonts w:ascii="宋体" w:eastAsia="宋体" w:cs="宋体" w:hint="eastAsia"/>
          <w:color w:val="auto"/>
          <w:sz w:val="24"/>
          <w:szCs w:val="24"/>
          <w:highlight w:val="auto"/>
        </w:rPr>
        <w:t>:</w:t>
      </w:r>
      <w:r>
        <w:rPr>
          <w:rFonts w:ascii="宋体" w:cs="宋体" w:hint="eastAsia"/>
          <w:color w:val="auto"/>
          <w:sz w:val="24"/>
          <w:szCs w:val="24"/>
          <w:lang w:val="en-US" w:eastAsia="zh-CN"/>
          <w:highlight w:val="auto"/>
        </w:rPr>
        <w:t>30</w:t>
      </w:r>
      <w:r>
        <w:rPr>
          <w:rFonts w:ascii="宋体" w:eastAsia="宋体" w:cs="宋体" w:hint="eastAsia"/>
          <w:color w:val="auto"/>
          <w:sz w:val="24"/>
          <w:szCs w:val="24"/>
          <w:highlight w:val="auto"/>
        </w:rPr>
        <w:t>至12:00，下午</w:t>
      </w:r>
      <w:r>
        <w:rPr>
          <w:rFonts w:ascii="宋体" w:cs="宋体" w:hint="eastAsia"/>
          <w:color w:val="auto"/>
          <w:sz w:val="24"/>
          <w:szCs w:val="24"/>
          <w:lang w:val="en-US" w:eastAsia="zh-CN"/>
          <w:highlight w:val="auto"/>
        </w:rPr>
        <w:t>14</w:t>
      </w:r>
      <w:r>
        <w:rPr>
          <w:rFonts w:ascii="宋体" w:eastAsia="宋体" w:cs="宋体" w:hint="eastAsia"/>
          <w:color w:val="auto"/>
          <w:sz w:val="24"/>
          <w:szCs w:val="24"/>
          <w:highlight w:val="auto"/>
        </w:rPr>
        <w:t>:</w:t>
      </w:r>
      <w:r>
        <w:rPr>
          <w:rFonts w:ascii="宋体" w:cs="宋体" w:hint="eastAsia"/>
          <w:color w:val="auto"/>
          <w:sz w:val="24"/>
          <w:szCs w:val="24"/>
          <w:lang w:val="en-US" w:eastAsia="zh-CN"/>
          <w:highlight w:val="auto"/>
        </w:rPr>
        <w:t>30</w:t>
      </w:r>
      <w:r>
        <w:rPr>
          <w:rFonts w:ascii="宋体" w:eastAsia="宋体" w:cs="宋体" w:hint="eastAsia"/>
          <w:color w:val="auto"/>
          <w:sz w:val="24"/>
          <w:szCs w:val="24"/>
          <w:highlight w:val="auto"/>
        </w:rPr>
        <w:t>至</w:t>
      </w:r>
      <w:r>
        <w:rPr>
          <w:rFonts w:ascii="宋体" w:cs="宋体" w:hint="eastAsia"/>
          <w:color w:val="auto"/>
          <w:sz w:val="24"/>
          <w:szCs w:val="24"/>
          <w:lang w:val="en-US" w:eastAsia="zh-CN"/>
          <w:highlight w:val="auto"/>
        </w:rPr>
        <w:t>17</w:t>
      </w:r>
      <w:r>
        <w:rPr>
          <w:rFonts w:ascii="宋体" w:eastAsia="宋体" w:cs="宋体" w:hint="eastAsia"/>
          <w:color w:val="auto"/>
          <w:sz w:val="24"/>
          <w:szCs w:val="24"/>
          <w:highlight w:val="auto"/>
        </w:rPr>
        <w:t>:</w:t>
      </w:r>
      <w:r>
        <w:rPr>
          <w:rFonts w:ascii="宋体" w:cs="宋体" w:hint="eastAsia"/>
          <w:color w:val="auto"/>
          <w:sz w:val="24"/>
          <w:szCs w:val="24"/>
          <w:lang w:val="en-US" w:eastAsia="zh-CN"/>
          <w:highlight w:val="auto"/>
        </w:rPr>
        <w:t>30</w:t>
      </w:r>
      <w:r>
        <w:rPr>
          <w:rFonts w:ascii="宋体" w:eastAsia="宋体" w:cs="宋体" w:hint="eastAsia"/>
          <w:color w:val="auto"/>
          <w:sz w:val="24"/>
          <w:szCs w:val="24"/>
          <w:highlight w:val="auto"/>
        </w:rPr>
        <w:t>（北京时间，法定节假日除外）</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地点：</w:t>
      </w:r>
      <w:r>
        <w:rPr>
          <w:rFonts w:ascii="宋体" w:eastAsia="宋体" w:cs="宋体" w:hint="eastAsia"/>
          <w:color w:val="auto"/>
          <w:sz w:val="24"/>
          <w:szCs w:val="24"/>
          <w:lang w:eastAsia="zh-CN"/>
          <w:highlight w:val="auto"/>
        </w:rPr>
        <w:t>桂林聚格项目管理有限公司</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桂林市七星区普陀路59号</w:t>
      </w:r>
      <w:r>
        <w:rPr>
          <w:rFonts w:ascii="宋体" w:cs="宋体" w:hint="eastAsia"/>
          <w:color w:val="auto"/>
          <w:sz w:val="24"/>
          <w:szCs w:val="24"/>
          <w:lang w:val="en-US" w:eastAsia="zh-CN"/>
          <w:highlight w:val="auto"/>
        </w:rPr>
        <w:t>明德大楼二楼</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方式：潜在供应商应由法定代表人（负责人）凭营业执照复印件、身份证原件、复印件及文件费缴费</w:t>
      </w:r>
      <w:r>
        <w:rPr>
          <w:rFonts w:ascii="宋体" w:eastAsia="宋体" w:cs="宋体" w:hint="eastAsia"/>
          <w:color w:val="auto"/>
          <w:sz w:val="24"/>
          <w:szCs w:val="24"/>
          <w:lang w:eastAsia="zh-CN"/>
          <w:highlight w:val="auto"/>
        </w:rPr>
        <w:t>凭证</w:t>
      </w:r>
      <w:r>
        <w:rPr>
          <w:rFonts w:ascii="宋体" w:eastAsia="宋体" w:cs="宋体" w:hint="eastAsia"/>
          <w:color w:val="auto"/>
          <w:sz w:val="24"/>
          <w:szCs w:val="24"/>
          <w:highlight w:val="auto"/>
        </w:rPr>
        <w:t>或委托代理人凭法人授权委托书原件、身份证原件、复印件及文件费缴费</w:t>
      </w:r>
      <w:r>
        <w:rPr>
          <w:rFonts w:ascii="宋体" w:eastAsia="宋体" w:cs="宋体" w:hint="eastAsia"/>
          <w:color w:val="auto"/>
          <w:sz w:val="24"/>
          <w:szCs w:val="24"/>
          <w:lang w:eastAsia="zh-CN"/>
          <w:highlight w:val="auto"/>
        </w:rPr>
        <w:t>凭证</w:t>
      </w:r>
      <w:r>
        <w:rPr>
          <w:rFonts w:ascii="宋体" w:eastAsia="宋体" w:cs="宋体" w:hint="eastAsia"/>
          <w:color w:val="auto"/>
          <w:sz w:val="24"/>
          <w:szCs w:val="24"/>
          <w:highlight w:val="auto"/>
        </w:rPr>
        <w:t>后领取。</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color w:val="auto"/>
          <w:kern w:val="2"/>
          <w:sz w:val="24"/>
          <w:szCs w:val="24"/>
          <w:lang w:val="en-US" w:eastAsia="zh-CN" w:bidi="ar-SA"/>
          <w:highlight w:val="auto"/>
        </w:rPr>
      </w:pPr>
      <w:r>
        <w:rPr>
          <w:rFonts w:ascii="宋体" w:eastAsia="宋体" w:cs="宋体" w:hint="eastAsia"/>
          <w:color w:val="auto"/>
          <w:sz w:val="24"/>
          <w:szCs w:val="24"/>
          <w:highlight w:val="auto"/>
        </w:rPr>
        <w:t>售价(元)：</w:t>
      </w:r>
      <w:r>
        <w:rPr>
          <w:rFonts w:ascii="宋体" w:cs="宋体" w:hint="eastAsia"/>
          <w:color w:val="auto"/>
          <w:sz w:val="24"/>
          <w:szCs w:val="24"/>
          <w:lang w:val="en-US" w:eastAsia="zh-CN"/>
          <w:highlight w:val="auto"/>
        </w:rPr>
        <w:t>300.00元，售后不退。</w:t>
      </w:r>
    </w:p>
    <w:p>
      <w:pPr>
        <w:pageBreakBefore w:val="0"/>
        <w:widowControl w:val="0"/>
        <w:kinsoku/>
        <w:overflowPunct/>
        <w:topLinePunct w:val="0"/>
        <w:autoSpaceDE/>
        <w:autoSpaceDN/>
        <w:bidi w:val="0"/>
        <w:spacing w:line="420" w:lineRule="exact"/>
        <w:ind w:leftChars="228" w:left="479" w:firstLine="0"/>
        <w:textAlignment w:val="auto"/>
        <w:rPr>
          <w:rFonts w:ascii="宋体" w:eastAsia="宋体" w:cs="宋体" w:hint="eastAsia"/>
          <w:b w:val="0"/>
          <w:bCs/>
          <w:color w:val="auto"/>
          <w:sz w:val="24"/>
          <w:szCs w:val="24"/>
          <w:highlight w:val="auto"/>
        </w:rPr>
      </w:pPr>
      <w:bookmarkStart w:id="38" w:name="_Toc35393626"/>
      <w:bookmarkStart w:id="39" w:name="_Toc23691"/>
      <w:bookmarkStart w:id="40" w:name="_Toc35393795"/>
      <w:bookmarkStart w:id="41" w:name="_Toc15803"/>
      <w:bookmarkStart w:id="42" w:name="_Toc1323"/>
      <w:bookmarkStart w:id="43" w:name="_Toc2690"/>
      <w:r>
        <w:rPr>
          <w:rFonts w:ascii="宋体" w:eastAsia="宋体" w:cs="宋体" w:hint="eastAsia"/>
          <w:b w:val="0"/>
          <w:bCs/>
          <w:color w:val="auto"/>
          <w:sz w:val="24"/>
          <w:szCs w:val="24"/>
          <w:highlight w:val="auto"/>
        </w:rPr>
        <w:t>文件费缴费账号：</w:t>
      </w:r>
    </w:p>
    <w:p>
      <w:pPr>
        <w:pageBreakBefore w:val="0"/>
        <w:widowControl w:val="0"/>
        <w:kinsoku/>
        <w:overflowPunct/>
        <w:topLinePunct w:val="0"/>
        <w:autoSpaceDE/>
        <w:autoSpaceDN/>
        <w:bidi w:val="0"/>
        <w:spacing w:line="420" w:lineRule="exact"/>
        <w:ind w:leftChars="228" w:left="479" w:firstLine="0"/>
        <w:textAlignment w:val="auto"/>
        <w:rPr>
          <w:rFonts w:ascii="宋体" w:eastAsia="宋体" w:cs="宋体" w:hint="eastAsia"/>
          <w:b w:val="0"/>
          <w:bCs/>
          <w:color w:val="auto"/>
          <w:sz w:val="24"/>
          <w:szCs w:val="24"/>
          <w:lang w:val="en-US"/>
          <w:highlight w:val="auto"/>
        </w:rPr>
      </w:pPr>
      <w:r>
        <w:rPr>
          <w:rFonts w:ascii="宋体" w:eastAsia="宋体" w:cs="宋体" w:hint="eastAsia"/>
          <w:b w:val="0"/>
          <w:bCs/>
          <w:color w:val="auto"/>
          <w:sz w:val="24"/>
          <w:szCs w:val="24"/>
          <w:lang w:val="en-US"/>
          <w:highlight w:val="auto"/>
        </w:rPr>
        <w:t>开户名称：</w:t>
      </w:r>
      <w:r>
        <w:rPr>
          <w:rFonts w:ascii="宋体" w:eastAsia="宋体" w:cs="宋体" w:hint="eastAsia"/>
          <w:b w:val="0"/>
          <w:bCs/>
          <w:color w:val="auto"/>
          <w:sz w:val="24"/>
          <w:szCs w:val="24"/>
          <w:lang w:val="en-US" w:eastAsia="zh-CN"/>
          <w:highlight w:val="auto"/>
        </w:rPr>
        <w:t xml:space="preserve"> 桂林聚格项目管理有限公司</w:t>
      </w:r>
    </w:p>
    <w:p>
      <w:pPr>
        <w:pageBreakBefore w:val="0"/>
        <w:widowControl w:val="0"/>
        <w:kinsoku/>
        <w:overflowPunct/>
        <w:topLinePunct w:val="0"/>
        <w:autoSpaceDE/>
        <w:autoSpaceDN/>
        <w:bidi w:val="0"/>
        <w:spacing w:line="420" w:lineRule="exact"/>
        <w:ind w:leftChars="228" w:left="479" w:firstLine="0"/>
        <w:textAlignment w:val="auto"/>
        <w:rPr>
          <w:rFonts w:ascii="宋体" w:eastAsia="宋体" w:cs="宋体" w:hint="eastAsia"/>
          <w:b w:val="0"/>
          <w:bCs/>
          <w:color w:val="auto"/>
          <w:sz w:val="24"/>
          <w:szCs w:val="24"/>
          <w:lang w:val="en-US"/>
          <w:highlight w:val="auto"/>
        </w:rPr>
      </w:pPr>
      <w:r>
        <w:rPr>
          <w:rFonts w:ascii="宋体" w:eastAsia="宋体" w:cs="宋体" w:hint="eastAsia"/>
          <w:b w:val="0"/>
          <w:bCs/>
          <w:color w:val="auto"/>
          <w:sz w:val="24"/>
          <w:szCs w:val="24"/>
          <w:lang w:val="en-US"/>
          <w:highlight w:val="auto"/>
        </w:rPr>
        <w:t>开户银行：</w:t>
      </w:r>
      <w:r>
        <w:rPr>
          <w:rFonts w:ascii="宋体" w:eastAsia="宋体" w:cs="宋体" w:hint="eastAsia"/>
          <w:b w:val="0"/>
          <w:bCs/>
          <w:color w:val="auto"/>
          <w:sz w:val="24"/>
          <w:szCs w:val="24"/>
          <w:lang w:val="en-US" w:eastAsia="zh-CN"/>
          <w:highlight w:val="auto"/>
        </w:rPr>
        <w:t xml:space="preserve"> 桂林银行股份有限公司建干路支行</w:t>
      </w:r>
    </w:p>
    <w:p>
      <w:pPr>
        <w:pageBreakBefore w:val="0"/>
        <w:widowControl w:val="0"/>
        <w:kinsoku/>
        <w:overflowPunct/>
        <w:topLinePunct w:val="0"/>
        <w:autoSpaceDE/>
        <w:autoSpaceDN/>
        <w:bidi w:val="0"/>
        <w:spacing w:line="420" w:lineRule="exact"/>
        <w:ind w:leftChars="228" w:left="479" w:firstLine="0"/>
        <w:textAlignment w:val="auto"/>
        <w:rPr>
          <w:rFonts w:ascii="宋体" w:eastAsia="宋体" w:cs="宋体" w:hint="eastAsia"/>
          <w:b w:val="0"/>
          <w:bCs/>
          <w:color w:val="auto"/>
          <w:sz w:val="24"/>
          <w:szCs w:val="24"/>
          <w:lang w:val="en-US"/>
          <w:highlight w:val="auto"/>
        </w:rPr>
      </w:pPr>
      <w:r>
        <w:rPr>
          <w:rFonts w:ascii="宋体" w:eastAsia="宋体" w:cs="宋体" w:hint="eastAsia"/>
          <w:b w:val="0"/>
          <w:bCs/>
          <w:color w:val="auto"/>
          <w:sz w:val="24"/>
          <w:szCs w:val="24"/>
          <w:lang w:val="en-US"/>
          <w:highlight w:val="auto"/>
        </w:rPr>
        <w:t>开户账号：</w:t>
      </w:r>
      <w:r>
        <w:rPr>
          <w:rFonts w:ascii="宋体" w:eastAsia="宋体" w:cs="宋体" w:hint="eastAsia"/>
          <w:b w:val="0"/>
          <w:bCs/>
          <w:color w:val="auto"/>
          <w:sz w:val="24"/>
          <w:szCs w:val="24"/>
          <w:lang w:val="en-US" w:eastAsia="zh-CN"/>
          <w:highlight w:val="auto"/>
        </w:rPr>
        <w:t xml:space="preserve"> 660011078385900010</w:t>
      </w:r>
    </w:p>
    <w:p>
      <w:pPr>
        <w:pageBreakBefore w:val="0"/>
        <w:widowControl w:val="0"/>
        <w:kinsoku/>
        <w:overflowPunct/>
        <w:topLinePunct w:val="0"/>
        <w:autoSpaceDE/>
        <w:autoSpaceDN/>
        <w:bidi w:val="0"/>
        <w:spacing w:line="420" w:lineRule="exact"/>
        <w:ind w:leftChars="228" w:left="479" w:firstLine="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注：需备注项目</w:t>
      </w:r>
      <w:r>
        <w:rPr>
          <w:rFonts w:ascii="宋体" w:eastAsia="宋体" w:cs="宋体" w:hint="eastAsia"/>
          <w:b w:val="0"/>
          <w:bCs/>
          <w:color w:val="auto"/>
          <w:sz w:val="24"/>
          <w:szCs w:val="24"/>
          <w:lang w:val="en-US" w:eastAsia="zh-CN"/>
          <w:highlight w:val="auto"/>
        </w:rPr>
        <w:t>编号</w:t>
      </w:r>
    </w:p>
    <w:p>
      <w:pPr>
        <w:keepNext w:val="0"/>
        <w:keepLines w:val="0"/>
        <w:pageBreakBefore w:val="0"/>
        <w:widowControl w:val="0"/>
        <w:kinsoku/>
        <w:wordWrap w:val="0"/>
        <w:overflowPunct/>
        <w:topLinePunct w:val="0"/>
        <w:bidi w:val="0"/>
        <w:snapToGrid/>
        <w:spacing w:line="440" w:lineRule="exact"/>
        <w:jc w:val="both"/>
        <w:textAlignment w:val="auto"/>
        <w:rPr>
          <w:rFonts w:ascii="宋体" w:eastAsia="宋体" w:cs="宋体" w:hint="eastAsia"/>
          <w:b/>
          <w:color w:val="auto"/>
          <w:sz w:val="24"/>
          <w:szCs w:val="24"/>
          <w:highlight w:val="auto"/>
        </w:rPr>
      </w:pPr>
      <w:r>
        <w:rPr>
          <w:rFonts w:ascii="宋体" w:eastAsia="宋体" w:cs="宋体" w:hint="eastAsia"/>
          <w:b/>
          <w:color w:val="auto"/>
          <w:sz w:val="24"/>
          <w:szCs w:val="24"/>
          <w:highlight w:val="auto"/>
        </w:rPr>
        <w:t>四、响应文件提交</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截止时间：</w:t>
      </w:r>
      <w:r>
        <w:rPr>
          <w:rFonts w:ascii="宋体" w:cs="宋体" w:hint="eastAsia"/>
          <w:color w:val="auto"/>
          <w:sz w:val="24"/>
          <w:szCs w:val="24"/>
          <w:lang w:val="en-US" w:eastAsia="zh-CN"/>
          <w:highlight w:val="auto"/>
        </w:rPr>
        <w:t>2025年12月19日14</w:t>
      </w:r>
      <w:r>
        <w:rPr>
          <w:rFonts w:ascii="宋体" w:eastAsia="宋体" w:cs="宋体" w:hint="eastAsia"/>
          <w:color w:val="auto"/>
          <w:sz w:val="24"/>
          <w:szCs w:val="24"/>
          <w:highlight w:val="auto"/>
        </w:rPr>
        <w:t>时</w:t>
      </w:r>
      <w:r>
        <w:rPr>
          <w:rFonts w:ascii="宋体" w:cs="宋体" w:hint="eastAsia"/>
          <w:color w:val="auto"/>
          <w:sz w:val="24"/>
          <w:szCs w:val="24"/>
          <w:lang w:val="en-US" w:eastAsia="zh-CN"/>
          <w:highlight w:val="auto"/>
        </w:rPr>
        <w:t>00</w:t>
      </w:r>
      <w:r>
        <w:rPr>
          <w:rFonts w:ascii="宋体" w:eastAsia="宋体" w:cs="宋体" w:hint="eastAsia"/>
          <w:color w:val="auto"/>
          <w:sz w:val="24"/>
          <w:szCs w:val="24"/>
          <w:highlight w:val="auto"/>
        </w:rPr>
        <w:t>分（北京时间）</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地点：</w:t>
      </w:r>
      <w:r>
        <w:rPr>
          <w:rFonts w:ascii="宋体" w:eastAsia="宋体" w:cs="宋体" w:hint="eastAsia"/>
          <w:color w:val="auto"/>
          <w:sz w:val="24"/>
          <w:szCs w:val="24"/>
          <w:lang w:eastAsia="zh-CN"/>
          <w:highlight w:val="auto"/>
        </w:rPr>
        <w:t>桂林聚格项目管理有限公司</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桂林市七星区普陀路59号</w:t>
      </w:r>
      <w:r>
        <w:rPr>
          <w:rFonts w:ascii="宋体" w:cs="宋体" w:hint="eastAsia"/>
          <w:color w:val="auto"/>
          <w:sz w:val="24"/>
          <w:szCs w:val="24"/>
          <w:lang w:val="en-US" w:eastAsia="zh-CN"/>
          <w:highlight w:val="auto"/>
        </w:rPr>
        <w:t>明德大楼二楼</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bidi w:val="0"/>
        <w:snapToGrid/>
        <w:spacing w:line="440" w:lineRule="exact"/>
        <w:jc w:val="both"/>
        <w:textAlignment w:val="auto"/>
        <w:rPr>
          <w:rFonts w:ascii="宋体" w:eastAsia="宋体" w:cs="宋体" w:hint="eastAsia"/>
          <w:b/>
          <w:color w:val="auto"/>
          <w:sz w:val="24"/>
          <w:szCs w:val="24"/>
          <w:highlight w:val="auto"/>
        </w:rPr>
      </w:pPr>
      <w:r>
        <w:rPr>
          <w:rFonts w:ascii="宋体" w:eastAsia="宋体" w:cs="宋体" w:hint="eastAsia"/>
          <w:b/>
          <w:color w:val="auto"/>
          <w:sz w:val="24"/>
          <w:szCs w:val="24"/>
          <w:highlight w:val="auto"/>
        </w:rPr>
        <w:t>五、响应文件开启</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u w:val="single"/>
          <w:highlight w:val="auto"/>
        </w:rPr>
      </w:pPr>
      <w:r>
        <w:rPr>
          <w:rFonts w:ascii="宋体" w:eastAsia="宋体" w:cs="宋体" w:hint="eastAsia"/>
          <w:color w:val="auto"/>
          <w:sz w:val="24"/>
          <w:szCs w:val="24"/>
          <w:highlight w:val="auto"/>
        </w:rPr>
        <w:t>开启时间：</w:t>
      </w:r>
      <w:r>
        <w:rPr>
          <w:rFonts w:ascii="宋体" w:cs="宋体" w:hint="eastAsia"/>
          <w:color w:val="auto"/>
          <w:sz w:val="24"/>
          <w:szCs w:val="24"/>
          <w:lang w:val="en-US" w:eastAsia="zh-CN"/>
          <w:highlight w:val="auto"/>
        </w:rPr>
        <w:t>2025年12月19日14</w:t>
      </w:r>
      <w:r>
        <w:rPr>
          <w:rFonts w:ascii="宋体" w:cs="宋体" w:hint="eastAsia"/>
          <w:color w:val="auto"/>
          <w:sz w:val="24"/>
          <w:szCs w:val="24"/>
          <w:lang w:eastAsia="zh-CN"/>
          <w:highlight w:val="auto"/>
        </w:rPr>
        <w:t>时</w:t>
      </w:r>
      <w:r>
        <w:rPr>
          <w:rFonts w:ascii="宋体" w:cs="宋体" w:hint="eastAsia"/>
          <w:color w:val="auto"/>
          <w:sz w:val="24"/>
          <w:szCs w:val="24"/>
          <w:lang w:val="en-US" w:eastAsia="zh-CN"/>
          <w:highlight w:val="auto"/>
        </w:rPr>
        <w:t>00</w:t>
      </w:r>
      <w:r>
        <w:rPr>
          <w:rFonts w:ascii="宋体" w:eastAsia="宋体" w:cs="宋体" w:hint="eastAsia"/>
          <w:color w:val="auto"/>
          <w:sz w:val="24"/>
          <w:szCs w:val="24"/>
          <w:highlight w:val="auto"/>
        </w:rPr>
        <w:t>分（北京时间）截标后</w:t>
      </w:r>
      <w:r>
        <w:rPr>
          <w:rFonts w:ascii="宋体" w:eastAsia="宋体" w:cs="宋体" w:hint="eastAsia"/>
          <w:bCs/>
          <w:color w:val="auto"/>
          <w:sz w:val="24"/>
          <w:szCs w:val="24"/>
          <w:highlight w:val="auto"/>
        </w:rPr>
        <w:t>。</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kern w:val="0"/>
          <w:sz w:val="24"/>
          <w:szCs w:val="24"/>
          <w:u w:val="single"/>
          <w:highlight w:val="auto"/>
        </w:rPr>
      </w:pPr>
      <w:r>
        <w:rPr>
          <w:rFonts w:ascii="宋体" w:eastAsia="宋体" w:cs="宋体" w:hint="eastAsia"/>
          <w:color w:val="auto"/>
          <w:sz w:val="24"/>
          <w:szCs w:val="24"/>
          <w:highlight w:val="auto"/>
        </w:rPr>
        <w:t>地点：</w:t>
      </w:r>
      <w:r>
        <w:rPr>
          <w:rFonts w:ascii="宋体" w:eastAsia="宋体" w:cs="宋体" w:hint="eastAsia"/>
          <w:color w:val="auto"/>
          <w:sz w:val="24"/>
          <w:szCs w:val="24"/>
          <w:lang w:eastAsia="zh-CN"/>
          <w:highlight w:val="auto"/>
        </w:rPr>
        <w:t>桂林聚格项目管理有限公司</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桂林市七星区普陀路59号</w:t>
      </w:r>
      <w:r>
        <w:rPr>
          <w:rFonts w:ascii="宋体" w:cs="宋体" w:hint="eastAsia"/>
          <w:color w:val="auto"/>
          <w:sz w:val="24"/>
          <w:szCs w:val="24"/>
          <w:lang w:val="en-US" w:eastAsia="zh-CN"/>
          <w:highlight w:val="auto"/>
        </w:rPr>
        <w:t>明德大楼二楼</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bidi w:val="0"/>
        <w:snapToGrid/>
        <w:spacing w:line="440" w:lineRule="exact"/>
        <w:jc w:val="both"/>
        <w:textAlignment w:val="auto"/>
        <w:rPr>
          <w:rFonts w:ascii="宋体" w:eastAsia="宋体" w:cs="宋体" w:hint="eastAsia"/>
          <w:b/>
          <w:color w:val="auto"/>
          <w:sz w:val="24"/>
          <w:szCs w:val="24"/>
          <w:highlight w:val="auto"/>
        </w:rPr>
      </w:pPr>
      <w:r>
        <w:rPr>
          <w:rFonts w:ascii="宋体" w:eastAsia="宋体" w:cs="宋体" w:hint="eastAsia"/>
          <w:b/>
          <w:color w:val="auto"/>
          <w:sz w:val="24"/>
          <w:szCs w:val="24"/>
          <w:highlight w:val="auto"/>
        </w:rPr>
        <w:t>六、公告期限</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自本公告发布之日起</w:t>
      </w:r>
      <w:r>
        <w:rPr>
          <w:rFonts w:ascii="宋体" w:cs="宋体" w:hint="eastAsia"/>
          <w:color w:val="auto"/>
          <w:kern w:val="0"/>
          <w:sz w:val="24"/>
          <w:szCs w:val="24"/>
          <w:lang w:val="en-US" w:eastAsia="zh-CN"/>
          <w:highlight w:val="auto"/>
        </w:rPr>
        <w:t>5</w:t>
      </w:r>
      <w:r>
        <w:rPr>
          <w:rFonts w:ascii="宋体" w:eastAsia="宋体" w:cs="宋体" w:hint="eastAsia"/>
          <w:color w:val="auto"/>
          <w:kern w:val="0"/>
          <w:sz w:val="24"/>
          <w:szCs w:val="24"/>
          <w:highlight w:val="auto"/>
        </w:rPr>
        <w:t>个工作日。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1"/>
        <w:rPr>
          <w:rFonts w:ascii="宋体" w:eastAsia="宋体" w:cs="宋体" w:hint="eastAsia"/>
          <w:b/>
          <w:bCs/>
          <w:color w:val="auto"/>
          <w:sz w:val="24"/>
          <w:szCs w:val="24"/>
          <w:highlight w:val="auto"/>
        </w:rPr>
      </w:pPr>
      <w:r>
        <w:rPr>
          <w:rFonts w:ascii="宋体" w:eastAsia="宋体" w:cs="宋体" w:hint="eastAsia"/>
          <w:b/>
          <w:bCs/>
          <w:color w:val="auto"/>
          <w:sz w:val="24"/>
          <w:szCs w:val="24"/>
          <w:lang w:eastAsia="zh-CN"/>
          <w:highlight w:val="auto"/>
        </w:rPr>
        <w:t>七</w:t>
      </w:r>
      <w:r>
        <w:rPr>
          <w:rFonts w:ascii="宋体" w:eastAsia="宋体" w:cs="宋体" w:hint="eastAsia"/>
          <w:b/>
          <w:bCs/>
          <w:color w:val="auto"/>
          <w:sz w:val="24"/>
          <w:szCs w:val="24"/>
          <w:highlight w:val="auto"/>
        </w:rPr>
        <w:t>、其他补充事宜</w:t>
      </w:r>
      <w:bookmarkEnd w:id="38"/>
      <w:bookmarkEnd w:id="39"/>
      <w:bookmarkEnd w:id="40"/>
      <w:bookmarkEnd w:id="41"/>
      <w:bookmarkEnd w:id="42"/>
      <w:bookmarkEnd w:id="43"/>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
          <w:bCs w:val="0"/>
          <w:color w:val="auto"/>
          <w:sz w:val="24"/>
          <w:szCs w:val="24"/>
          <w:highlight w:val="auto"/>
        </w:rPr>
      </w:pPr>
      <w:r>
        <w:rPr>
          <w:rFonts w:ascii="宋体" w:eastAsia="宋体" w:cs="宋体" w:hint="eastAsia"/>
          <w:b/>
          <w:bCs w:val="0"/>
          <w:color w:val="auto"/>
          <w:sz w:val="24"/>
          <w:szCs w:val="24"/>
          <w:lang w:val="en-US" w:eastAsia="zh-CN"/>
          <w:highlight w:val="auto"/>
        </w:rPr>
        <w:t>1.</w:t>
      </w:r>
      <w:r>
        <w:rPr>
          <w:rFonts w:ascii="宋体" w:eastAsia="宋体" w:cs="宋体" w:hint="eastAsia"/>
          <w:b/>
          <w:bCs w:val="0"/>
          <w:color w:val="auto"/>
          <w:sz w:val="24"/>
          <w:szCs w:val="24"/>
          <w:highlight w:val="auto"/>
        </w:rPr>
        <w:t>资格条件特别说明：</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（2）对在“信用中国”网站(www.creditchina.gov.cn) 、中国政府采购网(www.ccgp.gov.cn)被列入失信被执行人、重大税收违法失信主体、政府采购严重违法失信行为记录名单及其他不符合《中华人民共和国政府采购法》第二十二条规定条件的供应商，不得参与政府采购活动。</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color w:val="auto"/>
          <w:sz w:val="24"/>
          <w:szCs w:val="24"/>
          <w:highlight w:val="auto"/>
        </w:rPr>
      </w:pPr>
      <w:r>
        <w:rPr>
          <w:rFonts w:ascii="宋体" w:cs="宋体" w:hint="eastAsia"/>
          <w:b/>
          <w:bCs w:val="0"/>
          <w:color w:val="auto"/>
          <w:sz w:val="24"/>
          <w:szCs w:val="24"/>
          <w:lang w:val="en-US" w:eastAsia="zh-CN"/>
          <w:highlight w:val="auto"/>
        </w:rPr>
        <w:t>2</w:t>
      </w:r>
      <w:r>
        <w:rPr>
          <w:rFonts w:ascii="宋体" w:eastAsia="宋体" w:cs="宋体" w:hint="eastAsia"/>
          <w:b/>
          <w:bCs w:val="0"/>
          <w:color w:val="auto"/>
          <w:sz w:val="24"/>
          <w:szCs w:val="24"/>
          <w:highlight w:val="auto"/>
        </w:rPr>
        <w:t>.信息公告发布媒体：</w:t>
      </w:r>
      <w:r>
        <w:rPr>
          <w:rFonts w:ascii="宋体" w:cs="宋体" w:hint="eastAsia"/>
          <w:b w:val="0"/>
          <w:bCs/>
          <w:color w:val="auto"/>
          <w:sz w:val="24"/>
          <w:szCs w:val="24"/>
          <w:lang w:eastAsia="zh-CN"/>
          <w:highlight w:val="auto"/>
        </w:rPr>
        <w:t>中华人民共和国南宁海关网（http://nanning.customs.gov.cn/）、中国采购与招标网（https://www.chinabidding.cn/）</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1"/>
        <w:rPr>
          <w:rFonts w:ascii="宋体" w:eastAsia="宋体" w:cs="宋体" w:hint="eastAsia"/>
          <w:b/>
          <w:bCs/>
          <w:color w:val="auto"/>
          <w:sz w:val="24"/>
          <w:szCs w:val="24"/>
          <w:highlight w:val="auto"/>
        </w:rPr>
      </w:pPr>
      <w:bookmarkEnd w:id="34"/>
      <w:bookmarkEnd w:id="35"/>
      <w:bookmarkEnd w:id="36"/>
      <w:bookmarkEnd w:id="37"/>
      <w:r>
        <w:rPr>
          <w:rFonts w:ascii="宋体" w:eastAsia="宋体" w:cs="宋体" w:hint="eastAsia"/>
          <w:b/>
          <w:bCs/>
          <w:color w:val="auto"/>
          <w:sz w:val="24"/>
          <w:szCs w:val="24"/>
          <w:highlight w:val="auto"/>
        </w:rPr>
        <w:t>八、凡对本次招标提出询问，请按以下方式联系</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bookmarkStart w:id="44" w:name="_Toc28359086"/>
      <w:bookmarkStart w:id="45" w:name="_Toc28359009"/>
      <w:r>
        <w:rPr>
          <w:rFonts w:ascii="宋体" w:eastAsia="宋体" w:cs="宋体" w:hint="eastAsia"/>
          <w:bCs/>
          <w:color w:val="auto"/>
          <w:sz w:val="24"/>
          <w:szCs w:val="24"/>
          <w:highlight w:val="auto"/>
        </w:rPr>
        <w:t>1.采购人信息</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 xml:space="preserve">名    称：中华人民共和国桂林海关 </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地    址：桂林市七星区漓江路25号</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联系人：刘工</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联系方式：0773-2842089</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2.采购代理机构信息</w:t>
      </w:r>
      <w:bookmarkEnd w:id="44"/>
      <w:bookmarkEnd w:id="45"/>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名    称：</w:t>
      </w:r>
      <w:r>
        <w:rPr>
          <w:rFonts w:ascii="宋体" w:cs="宋体" w:hint="eastAsia"/>
          <w:bCs/>
          <w:color w:val="auto"/>
          <w:sz w:val="24"/>
          <w:szCs w:val="24"/>
          <w:lang w:eastAsia="zh-CN"/>
          <w:highlight w:val="auto"/>
        </w:rPr>
        <w:t>桂林聚格项目管理有限公司</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地　  址：</w:t>
      </w:r>
      <w:r>
        <w:rPr>
          <w:rFonts w:ascii="宋体" w:eastAsia="宋体" w:cs="宋体" w:hint="eastAsia"/>
          <w:bCs/>
          <w:color w:val="auto"/>
          <w:sz w:val="24"/>
          <w:szCs w:val="24"/>
          <w:lang w:eastAsia="zh-CN"/>
          <w:highlight w:val="auto"/>
        </w:rPr>
        <w:t>桂林市七星区普陀路59号</w:t>
      </w:r>
      <w:r>
        <w:rPr>
          <w:rFonts w:ascii="宋体" w:cs="宋体" w:hint="eastAsia"/>
          <w:bCs/>
          <w:color w:val="auto"/>
          <w:sz w:val="24"/>
          <w:szCs w:val="24"/>
          <w:lang w:eastAsia="zh-CN"/>
          <w:highlight w:val="auto"/>
        </w:rPr>
        <w:t>综合楼</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项目联系人：李秋云、何维、陆俊利、廖来东、全宝忠、盘晶晶</w:t>
      </w:r>
    </w:p>
    <w:p>
      <w:pPr>
        <w:keepNext w:val="0"/>
        <w:keepLines w:val="0"/>
        <w:pageBreakBefore w:val="0"/>
        <w:widowControl w:val="0"/>
        <w:kinsoku/>
        <w:wordWrap w:val="0"/>
        <w:overflowPunct/>
        <w:topLinePunct w:val="0"/>
        <w:bidi w:val="0"/>
        <w:snapToGrid/>
        <w:spacing w:line="440" w:lineRule="exact"/>
        <w:ind w:firstLineChars="200" w:firstLine="480"/>
        <w:jc w:val="both"/>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项目联系方式：</w:t>
      </w:r>
      <w:r>
        <w:rPr>
          <w:rFonts w:ascii="宋体" w:eastAsia="宋体" w:cs="宋体" w:hint="eastAsia"/>
          <w:color w:val="auto"/>
          <w:sz w:val="24"/>
          <w:szCs w:val="24"/>
          <w:lang w:eastAsia="zh-CN"/>
          <w:highlight w:val="auto"/>
        </w:rPr>
        <w:t>0773-3638406</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ascii="宋体" w:eastAsia="宋体" w:cs="宋体" w:hint="eastAsia"/>
          <w:color w:val="auto"/>
          <w:sz w:val="24"/>
          <w:szCs w:val="24"/>
          <w:lang w:val="en-US" w:eastAsia="zh-CN"/>
          <w:highlight w:val="auto"/>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ascii="宋体" w:eastAsia="宋体" w:cs="宋体" w:hint="eastAsia"/>
          <w:b/>
          <w:bCs/>
          <w:color w:val="auto"/>
          <w:sz w:val="24"/>
          <w:szCs w:val="24"/>
          <w:lang w:val="en-US" w:eastAsia="zh-CN"/>
          <w:highlight w:val="auto"/>
        </w:rPr>
      </w:pPr>
    </w:p>
    <w:p>
      <w:pPr>
        <w:keepNext w:val="0"/>
        <w:keepLines w:val="0"/>
        <w:pageBreakBefore w:val="0"/>
        <w:widowControl w:val="0"/>
        <w:kinsoku/>
        <w:wordWrap/>
        <w:overflowPunct/>
        <w:topLinePunct w:val="0"/>
        <w:bidi w:val="0"/>
        <w:snapToGrid/>
        <w:spacing w:line="360" w:lineRule="exact"/>
        <w:jc w:val="right"/>
        <w:textAlignment w:val="auto"/>
        <w:rPr>
          <w:rFonts w:ascii="宋体" w:eastAsia="宋体" w:cs="宋体" w:hint="eastAsia"/>
          <w:color w:val="auto"/>
          <w:sz w:val="24"/>
          <w:szCs w:val="24"/>
          <w:highlight w:val="auto"/>
        </w:rPr>
      </w:pPr>
      <w:r>
        <w:rPr>
          <w:rFonts w:ascii="宋体" w:cs="宋体" w:hint="eastAsia"/>
          <w:color w:val="auto"/>
          <w:sz w:val="24"/>
          <w:szCs w:val="24"/>
          <w:lang w:val="en-US" w:eastAsia="zh-CN"/>
          <w:highlight w:val="auto"/>
        </w:rPr>
        <w:t>2025年12月8日</w:t>
      </w:r>
    </w:p>
    <w:p>
      <w:pPr>
        <w:rPr>
          <w:rFonts w:ascii="宋体" w:eastAsia="宋体" w:cs="宋体" w:hint="eastAsia"/>
          <w:color w:val="auto"/>
          <w:highlight w:val="auto"/>
        </w:rPr>
      </w:pPr>
    </w:p>
    <w:p>
      <w:pPr>
        <w:pStyle w:val="29"/>
        <w:ind w:left="0" w:firstLine="0"/>
        <w:rPr>
          <w:rFonts w:hint="eastAsia"/>
          <w:color w:val="auto"/>
          <w:highlight w:val="auto"/>
        </w:rPr>
      </w:pPr>
    </w:p>
    <w:p>
      <w:pPr>
        <w:jc w:val="center"/>
        <w:outlineLvl w:val="0"/>
        <w:rPr>
          <w:rFonts w:ascii="华文中宋" w:eastAsia="华文中宋" w:cs="华文中宋" w:hint="eastAsia"/>
          <w:b/>
          <w:bCs/>
          <w:color w:val="auto"/>
          <w:sz w:val="32"/>
          <w:szCs w:val="32"/>
          <w:lang w:val="en-US" w:eastAsia="zh-CN"/>
          <w:highlight w:val="auto"/>
        </w:rPr>
      </w:pPr>
      <w:bookmarkStart w:id="46" w:name="_Toc26924"/>
      <w:bookmarkStart w:id="47" w:name="_Toc31707"/>
      <w:r>
        <w:rPr>
          <w:rFonts w:ascii="华文中宋" w:eastAsia="华文中宋" w:cs="华文中宋" w:hint="eastAsia"/>
          <w:b/>
          <w:bCs/>
          <w:color w:val="auto"/>
          <w:sz w:val="32"/>
          <w:szCs w:val="32"/>
          <w:lang w:val="en-US" w:eastAsia="zh-CN"/>
          <w:highlight w:val="auto"/>
        </w:rPr>
        <w:br w:type="page"/>
      </w:r>
      <w:bookmarkStart w:id="48" w:name="_Toc25758"/>
      <w:r>
        <w:rPr>
          <w:rFonts w:ascii="Times New Roman" w:eastAsia="宋体" w:cs="Times New Roman" w:hAnsi="Times New Roman" w:hint="eastAsia"/>
          <w:b/>
          <w:bCs/>
          <w:color w:val="auto"/>
          <w:kern w:val="44"/>
          <w:sz w:val="32"/>
          <w:szCs w:val="32"/>
          <w:lang w:val="en-US" w:eastAsia="zh-CN" w:bidi="ar-SA"/>
          <w:highlight w:val="auto"/>
        </w:rPr>
        <w:t>第二章</w:t>
      </w:r>
      <w:r>
        <w:rPr>
          <w:rFonts w:eastAsia="宋体" w:cs="Times New Roman" w:hint="eastAsia"/>
          <w:b/>
          <w:bCs/>
          <w:color w:val="auto"/>
          <w:kern w:val="44"/>
          <w:sz w:val="32"/>
          <w:szCs w:val="32"/>
          <w:lang w:val="en-US" w:eastAsia="zh-CN" w:bidi="ar-SA"/>
          <w:highlight w:val="auto"/>
        </w:rPr>
        <w:t xml:space="preserve"> </w:t>
      </w:r>
      <w:r>
        <w:rPr>
          <w:rFonts w:ascii="Times New Roman" w:eastAsia="宋体" w:cs="Times New Roman" w:hAnsi="Times New Roman" w:hint="eastAsia"/>
          <w:b/>
          <w:bCs/>
          <w:color w:val="auto"/>
          <w:kern w:val="44"/>
          <w:sz w:val="32"/>
          <w:szCs w:val="32"/>
          <w:lang w:val="en-US" w:eastAsia="zh-CN" w:bidi="ar-SA"/>
          <w:highlight w:val="auto"/>
        </w:rPr>
        <w:t>供应商须知</w:t>
      </w:r>
      <w:bookmarkEnd w:id="46"/>
      <w:bookmarkEnd w:id="47"/>
      <w:bookmarkEnd w:id="48"/>
    </w:p>
    <w:p>
      <w:pPr>
        <w:tabs>
          <w:tab w:val="left" w:pos="1065"/>
          <w:tab w:val="center" w:pos="4411"/>
        </w:tabs>
        <w:spacing w:line="340" w:lineRule="exact"/>
        <w:jc w:val="center"/>
        <w:rPr>
          <w:rFonts w:eastAsia="宋体" w:hint="eastAsia"/>
          <w:b/>
          <w:color w:val="auto"/>
          <w:sz w:val="28"/>
          <w:szCs w:val="28"/>
          <w:highlight w:val="auto"/>
        </w:rPr>
      </w:pPr>
      <w:bookmarkStart w:id="49" w:name="_Toc13800"/>
      <w:bookmarkStart w:id="50" w:name="_Toc9508"/>
      <w:bookmarkStart w:id="51" w:name="_Toc25063"/>
      <w:bookmarkStart w:id="52" w:name="_Toc1585"/>
      <w:bookmarkStart w:id="53" w:name="_Toc13547"/>
      <w:bookmarkStart w:id="54" w:name="_Toc10555"/>
      <w:r>
        <w:rPr>
          <w:rFonts w:eastAsia="宋体" w:hint="eastAsia"/>
          <w:b/>
          <w:color w:val="auto"/>
          <w:sz w:val="28"/>
          <w:szCs w:val="28"/>
          <w:highlight w:val="auto"/>
        </w:rPr>
        <w:t>供应商须知前附表</w:t>
      </w:r>
      <w:bookmarkEnd w:id="49"/>
      <w:bookmarkEnd w:id="50"/>
      <w:bookmarkEnd w:id="51"/>
      <w:bookmarkEnd w:id="52"/>
      <w:bookmarkEnd w:id="53"/>
      <w:bookmarkEnd w:id="54"/>
    </w:p>
    <w:tbl>
      <w:tblPr>
        <w:jc w:val="center"/>
        <w:tblW w:w="9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2"/>
        <w:gridCol w:w="942"/>
        <w:gridCol w:w="1511"/>
        <w:gridCol w:w="6485"/>
      </w:tblGrid>
      <w:tr>
        <w:trPr>
          <w:trHeight w:val="478"/>
          <w:tblHeader/>
        </w:trPr>
        <w:tc>
          <w:tcPr>
            <w:tcW w:w="802" w:type="dxa"/>
            <w:shd w:val="clear" w:color="auto" w:fill="8DB3E2"/>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序号</w:t>
            </w:r>
          </w:p>
        </w:tc>
        <w:tc>
          <w:tcPr>
            <w:tcW w:w="942" w:type="dxa"/>
            <w:shd w:val="clear" w:color="auto" w:fill="8DB3E2"/>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条款号</w:t>
            </w:r>
          </w:p>
        </w:tc>
        <w:tc>
          <w:tcPr>
            <w:tcW w:w="1511" w:type="dxa"/>
            <w:shd w:val="clear" w:color="auto" w:fill="8DB3E2"/>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条款名称</w:t>
            </w:r>
          </w:p>
        </w:tc>
        <w:tc>
          <w:tcPr>
            <w:tcW w:w="6485" w:type="dxa"/>
            <w:shd w:val="clear" w:color="auto" w:fill="8DB3E2"/>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内容、要求</w:t>
            </w:r>
          </w:p>
        </w:tc>
      </w:tr>
      <w:tr>
        <w:trPr>
          <w:trHeight w:val="1685"/>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项目名称及项目编号</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项目名称：</w:t>
            </w:r>
            <w:r>
              <w:rPr>
                <w:rFonts w:ascii="宋体" w:cs="宋体" w:hint="eastAsia"/>
                <w:color w:val="auto"/>
                <w:sz w:val="24"/>
                <w:szCs w:val="24"/>
                <w:lang w:eastAsia="zh-CN"/>
                <w:highlight w:val="auto"/>
              </w:rPr>
              <w:t>桂林海关网球场钢结构张拉膜雨棚维修改造项目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项目编号：</w:t>
            </w:r>
            <w:r>
              <w:rPr>
                <w:rFonts w:ascii="宋体" w:cs="宋体" w:hint="eastAsia"/>
                <w:color w:val="auto"/>
                <w:sz w:val="24"/>
                <w:szCs w:val="24"/>
                <w:lang w:eastAsia="zh-CN"/>
                <w:highlight w:val="auto"/>
              </w:rPr>
              <w:t>GLJGZB-[202512]-C1-163</w:t>
            </w:r>
          </w:p>
        </w:tc>
      </w:tr>
      <w:tr>
        <w:trPr>
          <w:trHeight w:val="8600"/>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供应商资格</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lang w:val="en-US" w:eastAsia="zh-CN"/>
                <w:highlight w:val="auto"/>
              </w:rPr>
              <w:t>3.1</w:t>
            </w:r>
            <w:r>
              <w:rPr>
                <w:rFonts w:ascii="宋体" w:eastAsia="宋体" w:cs="宋体" w:hint="eastAsia"/>
                <w:b/>
                <w:bCs/>
                <w:color w:val="auto"/>
                <w:sz w:val="24"/>
                <w:szCs w:val="24"/>
                <w:highlight w:val="auto"/>
              </w:rPr>
              <w:t>满足《中华人民共和国政府采购法》第二十二条规定；</w:t>
            </w:r>
          </w:p>
          <w:p>
            <w:pPr>
              <w:keepNext w:val="0"/>
              <w:keepLines w:val="0"/>
              <w:pageBreakBefore w:val="0"/>
              <w:widowControl w:val="0"/>
              <w:kinsoku/>
              <w:wordWrap w:val="0"/>
              <w:overflowPunct/>
              <w:topLinePunct w:val="0"/>
              <w:autoSpaceDE/>
              <w:autoSpaceDN/>
              <w:bidi w:val="0"/>
              <w:adjustRightInd/>
              <w:snapToGrid/>
              <w:spacing w:line="420" w:lineRule="exact"/>
              <w:ind w:firstLine="0"/>
              <w:textAlignment w:val="auto"/>
              <w:rPr>
                <w:rFonts w:ascii="宋体" w:eastAsia="宋体" w:cs="宋体" w:hint="eastAsia"/>
                <w:color w:val="auto"/>
                <w:kern w:val="2"/>
                <w:sz w:val="24"/>
                <w:szCs w:val="24"/>
                <w:lang w:val="en-US" w:eastAsia="zh-CN" w:bidi="ar-SA"/>
                <w:highlight w:val="auto"/>
              </w:rPr>
            </w:pPr>
            <w:r>
              <w:rPr>
                <w:rFonts w:ascii="宋体" w:eastAsia="宋体" w:cs="宋体" w:hint="eastAsia"/>
                <w:b/>
                <w:bCs/>
                <w:color w:val="auto"/>
                <w:sz w:val="24"/>
                <w:szCs w:val="24"/>
                <w:lang w:val="en-US" w:eastAsia="zh-CN"/>
                <w:highlight w:val="auto"/>
              </w:rPr>
              <w:t>3.</w:t>
            </w:r>
            <w:r>
              <w:rPr>
                <w:rFonts w:ascii="宋体" w:cs="宋体" w:hint="eastAsia"/>
                <w:b/>
                <w:bCs/>
                <w:color w:val="auto"/>
                <w:sz w:val="24"/>
                <w:szCs w:val="24"/>
                <w:lang w:val="en-US" w:eastAsia="zh-CN"/>
                <w:highlight w:val="auto"/>
              </w:rPr>
              <w:t>2</w:t>
            </w:r>
            <w:r>
              <w:rPr>
                <w:rFonts w:ascii="宋体" w:eastAsia="宋体" w:cs="宋体" w:hint="eastAsia"/>
                <w:color w:val="auto"/>
                <w:sz w:val="24"/>
                <w:szCs w:val="24"/>
                <w:u w:val="none"/>
                <w:highlight w:val="auto"/>
              </w:rPr>
              <w:t>具备</w:t>
            </w:r>
            <w:r>
              <w:rPr>
                <w:rFonts w:ascii="宋体" w:cs="宋体" w:hint="eastAsia"/>
                <w:b/>
                <w:bCs/>
                <w:color w:val="auto"/>
                <w:sz w:val="24"/>
                <w:szCs w:val="24"/>
                <w:u w:val="single"/>
                <w:lang w:val="en-US" w:eastAsia="zh-CN"/>
                <w:highlight w:val="auto"/>
              </w:rPr>
              <w:t>建筑工程施工总承包三级及以上资质</w:t>
            </w:r>
            <w:r>
              <w:rPr>
                <w:rFonts w:ascii="宋体" w:eastAsia="宋体" w:cs="宋体" w:hint="eastAsia"/>
                <w:bCs/>
                <w:color w:val="auto"/>
                <w:sz w:val="24"/>
                <w:szCs w:val="24"/>
                <w:u w:val="none"/>
                <w:highlight w:val="auto"/>
              </w:rPr>
              <w:t>，具备有效的安全生产许可证</w:t>
            </w:r>
            <w:r>
              <w:rPr>
                <w:rFonts w:ascii="宋体" w:cs="宋体" w:hint="eastAsia"/>
                <w:bCs/>
                <w:color w:val="auto"/>
                <w:sz w:val="24"/>
                <w:szCs w:val="24"/>
                <w:u w:val="none"/>
                <w:lang w:eastAsia="zh-CN"/>
                <w:highlight w:val="auto"/>
              </w:rPr>
              <w:t>，</w:t>
            </w:r>
            <w:r>
              <w:rPr>
                <w:rFonts w:ascii="宋体" w:eastAsia="宋体" w:cs="宋体" w:hint="eastAsia"/>
                <w:bCs/>
                <w:color w:val="auto"/>
                <w:sz w:val="24"/>
                <w:szCs w:val="24"/>
                <w:u w:val="none"/>
                <w:highlight w:val="auto"/>
              </w:rPr>
              <w:t>并在人员、设备、资金等方面具备相应的施工能力</w:t>
            </w:r>
            <w:r>
              <w:rPr>
                <w:rFonts w:ascii="宋体" w:eastAsia="宋体" w:cs="宋体" w:hint="eastAsia"/>
                <w:color w:val="auto"/>
                <w:sz w:val="24"/>
                <w:szCs w:val="24"/>
                <w:u w:val="none"/>
                <w:lang w:eastAsia="zh-CN"/>
                <w:highlight w:val="auto"/>
              </w:rPr>
              <w:t>。其中</w:t>
            </w:r>
            <w:r>
              <w:rPr>
                <w:rFonts w:ascii="宋体" w:eastAsia="宋体" w:cs="宋体" w:hint="eastAsia"/>
                <w:color w:val="auto"/>
                <w:kern w:val="2"/>
                <w:sz w:val="24"/>
                <w:szCs w:val="24"/>
                <w:lang w:val="en-US" w:eastAsia="zh-CN" w:bidi="ar-SA"/>
                <w:highlight w:val="auto"/>
              </w:rPr>
              <w:t>拟派项目经理须具备</w:t>
            </w:r>
            <w:r>
              <w:rPr>
                <w:rFonts w:ascii="宋体" w:cs="宋体" w:hint="eastAsia"/>
                <w:b/>
                <w:bCs/>
                <w:color w:val="auto"/>
                <w:kern w:val="2"/>
                <w:sz w:val="24"/>
                <w:szCs w:val="24"/>
                <w:u w:val="single"/>
                <w:lang w:val="en-US" w:eastAsia="zh-CN" w:bidi="ar-SA"/>
                <w:highlight w:val="auto"/>
              </w:rPr>
              <w:t>建筑工程专业二级以上（含本级）</w:t>
            </w:r>
            <w:r>
              <w:rPr>
                <w:rFonts w:ascii="宋体" w:eastAsia="宋体" w:cs="宋体" w:hint="eastAsia"/>
                <w:b/>
                <w:color w:val="auto"/>
                <w:kern w:val="2"/>
                <w:sz w:val="24"/>
                <w:szCs w:val="24"/>
                <w:u w:val="none"/>
                <w:lang w:val="en-US" w:eastAsia="zh-CN" w:bidi="ar-SA"/>
                <w:highlight w:val="auto"/>
              </w:rPr>
              <w:t>注册建造师执业资格</w:t>
            </w:r>
            <w:r>
              <w:rPr>
                <w:rFonts w:ascii="宋体" w:eastAsia="宋体" w:cs="宋体" w:hint="eastAsia"/>
                <w:color w:val="auto"/>
                <w:kern w:val="2"/>
                <w:sz w:val="24"/>
                <w:szCs w:val="24"/>
                <w:lang w:val="en-US" w:eastAsia="zh-CN" w:bidi="ar-SA"/>
                <w:highlight w:val="auto"/>
              </w:rPr>
              <w:t>，</w:t>
            </w:r>
            <w:r>
              <w:rPr>
                <w:rFonts w:ascii="宋体" w:eastAsia="宋体" w:cs="宋体" w:hint="eastAsia"/>
                <w:b/>
                <w:bCs/>
                <w:color w:val="auto"/>
                <w:kern w:val="2"/>
                <w:sz w:val="24"/>
                <w:szCs w:val="24"/>
                <w:lang w:val="en-US" w:eastAsia="zh-CN" w:bidi="ar-SA"/>
                <w:highlight w:val="auto"/>
              </w:rPr>
              <w:t>具备有效的安全生产考核合格证书（B类）</w:t>
            </w:r>
            <w:r>
              <w:rPr>
                <w:rFonts w:ascii="宋体" w:eastAsia="宋体" w:cs="宋体" w:hint="eastAsia"/>
                <w:color w:val="auto"/>
                <w:kern w:val="2"/>
                <w:sz w:val="24"/>
                <w:szCs w:val="24"/>
                <w:lang w:val="en-US" w:eastAsia="zh-CN" w:bidi="ar-SA"/>
                <w:highlight w:val="auto"/>
              </w:rPr>
              <w:t>。本项目不接受有在建、已中标未开工或已列为其他项目中标候选人第一名的建造师作为项目经理。</w:t>
            </w:r>
          </w:p>
          <w:p>
            <w:pPr>
              <w:keepNext w:val="0"/>
              <w:keepLines w:val="0"/>
              <w:pageBreakBefore w:val="0"/>
              <w:widowControl w:val="0"/>
              <w:kinsoku/>
              <w:wordWrap w:val="0"/>
              <w:overflowPunct/>
              <w:topLinePunct w:val="0"/>
              <w:autoSpaceDE/>
              <w:autoSpaceDN/>
              <w:bidi w:val="0"/>
              <w:adjustRightInd/>
              <w:snapToGrid/>
              <w:spacing w:line="420" w:lineRule="exact"/>
              <w:ind w:firstLine="0"/>
              <w:textAlignment w:val="auto"/>
              <w:rPr>
                <w:rFonts w:ascii="宋体" w:eastAsia="宋体" w:cs="宋体" w:hint="eastAsia"/>
                <w:b/>
                <w:bCs w:val="0"/>
                <w:color w:val="auto"/>
                <w:sz w:val="24"/>
                <w:szCs w:val="24"/>
                <w:highlight w:val="auto"/>
              </w:rPr>
            </w:pPr>
            <w:r>
              <w:rPr>
                <w:rFonts w:ascii="宋体" w:eastAsia="宋体" w:cs="宋体" w:hint="eastAsia"/>
                <w:b/>
                <w:bCs w:val="0"/>
                <w:color w:val="auto"/>
                <w:sz w:val="24"/>
                <w:szCs w:val="24"/>
                <w:lang w:val="en-US" w:eastAsia="zh-CN"/>
                <w:highlight w:val="auto"/>
              </w:rPr>
              <w:t>3.</w:t>
            </w:r>
            <w:r>
              <w:rPr>
                <w:rFonts w:ascii="宋体" w:cs="宋体" w:hint="eastAsia"/>
                <w:b/>
                <w:bCs w:val="0"/>
                <w:color w:val="auto"/>
                <w:sz w:val="24"/>
                <w:szCs w:val="24"/>
                <w:lang w:val="en-US" w:eastAsia="zh-CN"/>
                <w:highlight w:val="auto"/>
              </w:rPr>
              <w:t>3</w:t>
            </w:r>
            <w:r>
              <w:rPr>
                <w:rFonts w:ascii="宋体" w:eastAsia="宋体" w:cs="宋体" w:hint="eastAsia"/>
                <w:b/>
                <w:bCs w:val="0"/>
                <w:color w:val="auto"/>
                <w:sz w:val="24"/>
                <w:szCs w:val="24"/>
                <w:highlight w:val="auto"/>
              </w:rPr>
              <w:t>资格条件特别说明：</w:t>
            </w:r>
          </w:p>
          <w:p>
            <w:pPr>
              <w:keepNext w:val="0"/>
              <w:keepLines w:val="0"/>
              <w:pageBreakBefore w:val="0"/>
              <w:widowControl w:val="0"/>
              <w:kinsoku/>
              <w:wordWrap w:val="0"/>
              <w:overflowPunct/>
              <w:topLinePunct w:val="0"/>
              <w:autoSpaceDE/>
              <w:autoSpaceDN/>
              <w:bidi w:val="0"/>
              <w:adjustRightInd/>
              <w:snapToGrid/>
              <w:spacing w:line="420" w:lineRule="exact"/>
              <w:ind w:firstLine="0"/>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keepNext w:val="0"/>
              <w:keepLines w:val="0"/>
              <w:pageBreakBefore w:val="0"/>
              <w:widowControl w:val="0"/>
              <w:kinsoku/>
              <w:wordWrap w:val="0"/>
              <w:overflowPunct/>
              <w:topLinePunct w:val="0"/>
              <w:autoSpaceDE/>
              <w:autoSpaceDN/>
              <w:bidi w:val="0"/>
              <w:adjustRightInd/>
              <w:snapToGrid/>
              <w:spacing w:line="420" w:lineRule="exact"/>
              <w:ind w:firstLine="0"/>
              <w:textAlignment w:val="auto"/>
              <w:rPr>
                <w:rFonts w:ascii="宋体" w:eastAsia="宋体" w:cs="宋体" w:hint="eastAsia"/>
                <w:color w:val="auto"/>
                <w:sz w:val="24"/>
                <w:szCs w:val="24"/>
                <w:lang w:val="en-US" w:eastAsia="zh-CN"/>
                <w:highlight w:val="auto"/>
              </w:rPr>
            </w:pPr>
            <w:r>
              <w:rPr>
                <w:rFonts w:ascii="宋体" w:eastAsia="宋体" w:cs="宋体" w:hint="eastAsia"/>
                <w:bCs/>
                <w:color w:val="auto"/>
                <w:sz w:val="24"/>
                <w:szCs w:val="24"/>
                <w:highlight w:val="auto"/>
              </w:rPr>
              <w:t>（2）对在“信用中国”网站(www.creditchina.gov.cn) 、中国政府采购网(www.ccgp.gov.cn)被列入失信被执行人、重大税收违法失信主体、政府采购严重违法失信行为记录名单及其他不符合《中华人民共和国政府采购法》第二十二条规定条件的供应商，不得参与政府采购活动。</w:t>
            </w:r>
          </w:p>
        </w:tc>
      </w:tr>
      <w:tr>
        <w:trPr>
          <w:trHeight w:val="1400"/>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磋商费用</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不论磋商结果如何，供应商均应自行承担所有与磋商有关的全部费用。 </w:t>
            </w:r>
          </w:p>
        </w:tc>
      </w:tr>
      <w:tr>
        <w:trPr>
          <w:trHeight w:val="5443"/>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lang w:val="en-US" w:eastAsia="zh-CN"/>
                <w:highlight w:val="auto"/>
              </w:rPr>
            </w:pPr>
            <w:r>
              <w:rPr>
                <w:rFonts w:ascii="宋体" w:eastAsia="宋体" w:cs="宋体" w:hint="eastAsia"/>
                <w:color w:val="auto"/>
                <w:position w:val="-2"/>
                <w:sz w:val="24"/>
                <w:szCs w:val="24"/>
                <w:lang w:val="en-US" w:eastAsia="zh-CN"/>
                <w:highlight w:val="auto"/>
              </w:rPr>
              <w:t>13.1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ind w:left="0"/>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磋商报价及采购预算金额</w:t>
            </w:r>
          </w:p>
        </w:tc>
        <w:tc>
          <w:tcPr>
            <w:tcW w:w="6485" w:type="dxa"/>
            <w:noWrap/>
            <w:vAlign w:val="center"/>
          </w:tcPr>
          <w:p>
            <w:pPr>
              <w:keepNext w:val="0"/>
              <w:keepLines w:val="0"/>
              <w:pageBreakBefore w:val="0"/>
              <w:widowControl w:val="0"/>
              <w:shd w:val="clear" w:color="auto" w:fill="auto"/>
              <w:kinsoku/>
              <w:wordWrap w:val="0"/>
              <w:overflowPunct/>
              <w:topLinePunct w:val="0"/>
              <w:autoSpaceDE/>
              <w:autoSpaceDN/>
              <w:bidi w:val="0"/>
              <w:adjustRightInd/>
              <w:snapToGrid/>
              <w:spacing w:line="420" w:lineRule="exact"/>
              <w:ind w:right="0"/>
              <w:textAlignment w:val="auto"/>
              <w:outlineLvl w:val="9"/>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13.1磋商报价应按磋商文件中相关附表格式填写。</w:t>
            </w:r>
          </w:p>
          <w:p>
            <w:pPr>
              <w:keepNext w:val="0"/>
              <w:keepLines w:val="0"/>
              <w:pageBreakBefore w:val="0"/>
              <w:widowControl w:val="0"/>
              <w:shd w:val="clear" w:color="auto" w:fill="auto"/>
              <w:kinsoku/>
              <w:wordWrap w:val="0"/>
              <w:overflowPunct/>
              <w:topLinePunct w:val="0"/>
              <w:autoSpaceDE/>
              <w:autoSpaceDN/>
              <w:bidi w:val="0"/>
              <w:adjustRightInd/>
              <w:snapToGrid/>
              <w:spacing w:line="420" w:lineRule="exact"/>
              <w:ind w:right="0"/>
              <w:textAlignment w:val="auto"/>
              <w:outlineLvl w:val="9"/>
              <w:rPr>
                <w:rFonts w:ascii="宋体" w:eastAsia="宋体" w:cs="宋体" w:hint="eastAsia"/>
                <w:color w:val="auto"/>
                <w:sz w:val="24"/>
                <w:szCs w:val="24"/>
                <w:lang w:val="en-US" w:eastAsia="zh-CN"/>
                <w:highlight w:val="yellow"/>
              </w:rPr>
            </w:pPr>
            <w:r>
              <w:rPr>
                <w:rFonts w:ascii="宋体" w:eastAsia="宋体" w:cs="宋体" w:hint="eastAsia"/>
                <w:color w:val="auto"/>
                <w:sz w:val="24"/>
                <w:szCs w:val="24"/>
                <w:lang w:val="en-US" w:eastAsia="zh-CN"/>
                <w:highlight w:val="yellow"/>
              </w:rPr>
              <w:t>本项目</w:t>
            </w:r>
            <w:r>
              <w:rPr>
                <w:rFonts w:ascii="宋体" w:cs="宋体" w:hint="eastAsia"/>
                <w:color w:val="auto"/>
                <w:sz w:val="24"/>
                <w:szCs w:val="24"/>
                <w:lang w:val="en-US" w:eastAsia="zh-CN"/>
                <w:highlight w:val="yellow"/>
              </w:rPr>
              <w:t>招标控制价（人民币）</w:t>
            </w:r>
            <w:r>
              <w:rPr>
                <w:rFonts w:ascii="宋体" w:eastAsia="宋体" w:cs="宋体" w:hint="eastAsia"/>
                <w:color w:val="auto"/>
                <w:sz w:val="24"/>
                <w:szCs w:val="24"/>
                <w:lang w:val="en-US" w:eastAsia="zh-CN"/>
                <w:highlight w:val="yellow"/>
              </w:rPr>
              <w:t>：</w:t>
            </w:r>
            <w:r>
              <w:rPr>
                <w:rFonts w:ascii="宋体" w:cs="宋体" w:hint="eastAsia"/>
                <w:color w:val="auto"/>
                <w:sz w:val="24"/>
                <w:szCs w:val="24"/>
                <w:lang w:val="en-US" w:eastAsia="zh-CN"/>
                <w:highlight w:val="yellow"/>
              </w:rPr>
              <w:t>475751.86</w:t>
            </w:r>
            <w:r>
              <w:rPr>
                <w:rFonts w:ascii="宋体" w:eastAsia="宋体" w:cs="宋体" w:hint="eastAsia"/>
                <w:color w:val="auto"/>
                <w:sz w:val="24"/>
                <w:szCs w:val="24"/>
                <w:lang w:val="en-US" w:eastAsia="zh-CN"/>
                <w:highlight w:val="yellow"/>
              </w:rPr>
              <w:t>元</w:t>
            </w:r>
            <w:r>
              <w:rPr>
                <w:rFonts w:ascii="宋体" w:cs="宋体" w:hint="eastAsia"/>
                <w:color w:val="auto"/>
                <w:sz w:val="24"/>
                <w:szCs w:val="24"/>
                <w:lang w:val="en-US" w:eastAsia="zh-CN"/>
                <w:highlight w:val="yellow"/>
              </w:rPr>
              <w:t>。</w:t>
            </w:r>
            <w:r>
              <w:rPr>
                <w:rFonts w:ascii="宋体" w:eastAsia="宋体" w:cs="宋体" w:hint="eastAsia"/>
                <w:color w:val="auto"/>
                <w:sz w:val="24"/>
                <w:szCs w:val="24"/>
                <w:lang w:val="en-US" w:eastAsia="zh-CN"/>
                <w:highlight w:val="yellow"/>
              </w:rPr>
              <w:t>磋商报价超过招标控制价的，响应文件作无效处理。</w:t>
            </w:r>
          </w:p>
          <w:p>
            <w:pPr>
              <w:keepNext w:val="0"/>
              <w:keepLines w:val="0"/>
              <w:pageBreakBefore w:val="0"/>
              <w:widowControl w:val="0"/>
              <w:kinsoku/>
              <w:wordWrap w:val="0"/>
              <w:overflowPunct/>
              <w:topLinePunct w:val="0"/>
              <w:autoSpaceDE/>
              <w:autoSpaceDN/>
              <w:bidi w:val="0"/>
              <w:adjustRightInd/>
              <w:snapToGrid/>
              <w:spacing w:line="420" w:lineRule="exact"/>
              <w:ind w:right="0"/>
              <w:textAlignment w:val="auto"/>
              <w:outlineLvl w:val="9"/>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13.2供应商必须就“工程量清单”中所有内容作完整唯一报价，否则，其响应文件无效；响应文件只允许有一个报价，有选择的或有条件的报价将不予接受。</w:t>
            </w:r>
          </w:p>
          <w:p>
            <w:pPr>
              <w:keepNext w:val="0"/>
              <w:keepLines w:val="0"/>
              <w:pageBreakBefore w:val="0"/>
              <w:widowControl w:val="0"/>
              <w:kinsoku/>
              <w:wordWrap w:val="0"/>
              <w:overflowPunct/>
              <w:topLinePunct w:val="0"/>
              <w:autoSpaceDE/>
              <w:autoSpaceDN/>
              <w:bidi w:val="0"/>
              <w:adjustRightInd/>
              <w:snapToGrid/>
              <w:spacing w:line="420" w:lineRule="exact"/>
              <w:ind w:right="0"/>
              <w:textAlignment w:val="auto"/>
              <w:outlineLvl w:val="9"/>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13.3供应商应在规定时间内提交最后报价，超出评委设定的最后报价时限或其最后报价超出采购预算导致已通过评审的响应文件无效的，按供应商在提交响应文件截止时间后撤回响应文件处理。</w:t>
            </w:r>
          </w:p>
          <w:p>
            <w:pPr>
              <w:pStyle w:val="23"/>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b/>
                <w:bCs/>
                <w:color w:val="auto"/>
                <w:sz w:val="24"/>
                <w:szCs w:val="24"/>
                <w:lang w:val="en-US" w:eastAsia="zh-CN"/>
                <w:highlight w:val="auto"/>
              </w:rPr>
              <w:t>注：供应商的磋商报价不得超过本工程招标控制价，否则作无效标处理；供应商的第二次磋商报价不得高于该供应商第一次磋商报价，否则做无效标处理。如供应商维持磋商报价不变，以原磋商报价作为供应商最后报价；如供应商需要改变原磋商报价时，供应商应预先准备好调整后的已标价的工程量清单。</w:t>
            </w:r>
          </w:p>
        </w:tc>
      </w:tr>
      <w:tr>
        <w:trPr>
          <w:trHeight w:val="166"/>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5</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14.1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响应文件有效期</w:t>
            </w:r>
          </w:p>
        </w:tc>
        <w:tc>
          <w:tcPr>
            <w:tcW w:w="6485" w:type="dxa"/>
            <w:noWrap/>
          </w:tcPr>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响应文件递交截止时间之日起90天，有效期不足的响应文件将被拒绝。</w:t>
            </w:r>
          </w:p>
        </w:tc>
      </w:tr>
      <w:tr>
        <w:trPr>
          <w:trHeight w:val="166"/>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6</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15</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lang w:val="en-US" w:eastAsia="zh-CN"/>
                <w:highlight w:val="auto"/>
              </w:rPr>
              <w:t>磋商</w:t>
            </w:r>
            <w:r>
              <w:rPr>
                <w:rFonts w:ascii="宋体" w:eastAsia="宋体" w:cs="宋体" w:hint="eastAsia"/>
                <w:color w:val="auto"/>
                <w:position w:val="-2"/>
                <w:sz w:val="24"/>
                <w:szCs w:val="24"/>
                <w:highlight w:val="auto"/>
              </w:rPr>
              <w:t>保证金</w:t>
            </w:r>
          </w:p>
        </w:tc>
        <w:tc>
          <w:tcPr>
            <w:tcW w:w="6485" w:type="dxa"/>
            <w:noWrap/>
          </w:tcPr>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磋商保证金金额：人民币</w:t>
            </w:r>
            <w:r>
              <w:rPr>
                <w:rFonts w:ascii="宋体" w:cs="宋体" w:hint="eastAsia"/>
                <w:color w:val="auto"/>
                <w:sz w:val="24"/>
                <w:szCs w:val="24"/>
                <w:lang w:val="en-US" w:eastAsia="zh-CN"/>
                <w:highlight w:val="auto"/>
              </w:rPr>
              <w:t>贰仟元</w:t>
            </w:r>
            <w:r>
              <w:rPr>
                <w:rFonts w:ascii="宋体" w:eastAsia="宋体" w:cs="宋体" w:hint="eastAsia"/>
                <w:color w:val="auto"/>
                <w:sz w:val="24"/>
                <w:szCs w:val="24"/>
                <w:lang w:val="en-US" w:eastAsia="zh-CN"/>
                <w:highlight w:val="auto"/>
              </w:rPr>
              <w:t>整（大写）（</w:t>
            </w:r>
            <w:r>
              <w:rPr>
                <w:rFonts w:ascii="宋体" w:cs="宋体" w:hint="eastAsia"/>
                <w:color w:val="auto"/>
                <w:sz w:val="24"/>
                <w:szCs w:val="24"/>
                <w:lang w:val="en-US" w:eastAsia="zh-CN"/>
                <w:highlight w:val="auto"/>
              </w:rPr>
              <w:t>2</w:t>
            </w:r>
            <w:r>
              <w:rPr>
                <w:rFonts w:ascii="宋体" w:eastAsia="宋体" w:cs="宋体" w:hint="eastAsia"/>
                <w:color w:val="auto"/>
                <w:sz w:val="24"/>
                <w:szCs w:val="24"/>
                <w:lang w:val="en-US" w:eastAsia="zh-CN"/>
                <w:highlight w:val="auto"/>
              </w:rPr>
              <w:t>000.00）</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缴纳截止时间：本项目提交响应文件截止时间，以保证金账户实际收款时间为准</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缴纳磋商保证金账户信息：</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账户名称: 桂林聚格项目管理有限公司  </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账    号: 桂林银行股份有限公司建干路支行  </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开户银行: 660011078385900010 </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磋商保证金应当从供应商的银行账户缴纳，缴纳磋商保证金时应注明项目的编号及用途(如“项目编号，磋商保证金”)</w:t>
            </w:r>
            <w:r>
              <w:rPr>
                <w:rFonts w:ascii="宋体" w:cs="宋体" w:hint="eastAsia"/>
                <w:color w:val="auto"/>
                <w:sz w:val="24"/>
                <w:szCs w:val="24"/>
                <w:lang w:val="en-US" w:eastAsia="zh-CN"/>
                <w:highlight w:val="auto"/>
              </w:rPr>
              <w:t>，磋商保证金在评审结果公示后进行退还（无息）。</w:t>
            </w:r>
          </w:p>
        </w:tc>
      </w:tr>
      <w:tr>
        <w:trPr>
          <w:trHeight w:val="166"/>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val="en-US" w:eastAsia="zh-CN"/>
                <w:highlight w:val="auto"/>
              </w:rPr>
              <w:t>7</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16</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before="0" w:after="0" w:line="420" w:lineRule="exact"/>
              <w:jc w:val="center"/>
              <w:textAlignment w:val="auto"/>
              <w:outlineLvl w:val="9"/>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响应文件包装、密封、标记</w:t>
            </w:r>
          </w:p>
        </w:tc>
        <w:tc>
          <w:tcPr>
            <w:tcW w:w="6485" w:type="dxa"/>
            <w:noWrap/>
            <w:vAlign w:val="center"/>
          </w:tcPr>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color w:val="auto"/>
                <w:sz w:val="32"/>
                <w:szCs w:val="32"/>
                <w:highlight w:val="auto"/>
              </w:rPr>
            </w:pPr>
            <w:r>
              <w:rPr>
                <w:rFonts w:ascii="宋体" w:eastAsia="宋体" w:cs="宋体" w:hint="eastAsia"/>
                <w:color w:val="auto"/>
                <w:sz w:val="24"/>
                <w:szCs w:val="24"/>
                <w:highlight w:val="auto"/>
              </w:rPr>
              <w:t>1</w:t>
            </w:r>
            <w:r>
              <w:rPr>
                <w:rFonts w:ascii="宋体" w:eastAsia="宋体" w:cs="宋体" w:hint="eastAsia"/>
                <w:color w:val="auto"/>
                <w:sz w:val="24"/>
                <w:szCs w:val="24"/>
                <w:lang w:val="en-US" w:eastAsia="zh-CN"/>
                <w:highlight w:val="auto"/>
              </w:rPr>
              <w:t>6</w:t>
            </w:r>
            <w:r>
              <w:rPr>
                <w:rFonts w:ascii="宋体" w:eastAsia="宋体" w:cs="宋体" w:hint="eastAsia"/>
                <w:color w:val="auto"/>
                <w:sz w:val="24"/>
                <w:szCs w:val="24"/>
                <w:highlight w:val="auto"/>
              </w:rPr>
              <w:t>.1响应文件包装、密封：</w:t>
            </w:r>
            <w:r>
              <w:rPr>
                <w:rFonts w:ascii="宋体" w:eastAsia="宋体" w:cs="宋体" w:hint="eastAsia"/>
                <w:b/>
                <w:bCs/>
                <w:color w:val="auto"/>
                <w:sz w:val="24"/>
                <w:szCs w:val="24"/>
                <w:highlight w:val="auto"/>
              </w:rPr>
              <w:t>供应商须将响应文件“正本”、“副本”一并装入</w:t>
            </w:r>
            <w:r>
              <w:rPr>
                <w:rFonts w:ascii="宋体" w:eastAsia="宋体" w:cs="宋体" w:hint="eastAsia"/>
                <w:color w:val="auto"/>
                <w:sz w:val="24"/>
                <w:szCs w:val="24"/>
                <w:highlight w:val="auto"/>
              </w:rPr>
              <w:t>一个响应文件袋（盒、箱）中密封，并在密封处密封签章【公章或密封章或法定代表人或负责人或自然人或相应的授权委托代理人签字均可】。</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b/>
                <w:bCs/>
                <w:color w:val="auto"/>
                <w:sz w:val="28"/>
                <w:szCs w:val="28"/>
                <w:highlight w:val="auto"/>
              </w:rPr>
            </w:pPr>
            <w:r>
              <w:rPr>
                <w:rFonts w:ascii="宋体" w:eastAsia="宋体" w:cs="宋体" w:hint="eastAsia"/>
                <w:b/>
                <w:bCs/>
                <w:color w:val="auto"/>
                <w:sz w:val="28"/>
                <w:szCs w:val="28"/>
                <w:highlight w:val="auto"/>
              </w:rPr>
              <w:t>16.2响应文件袋（盒、箱）标记：</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项目名称：</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color w:val="auto"/>
                <w:sz w:val="24"/>
                <w:szCs w:val="24"/>
                <w:highlight w:val="auto"/>
              </w:rPr>
            </w:pPr>
            <w:r>
              <w:rPr>
                <w:rFonts w:ascii="宋体" w:eastAsia="宋体" w:cs="宋体" w:hint="eastAsia"/>
                <w:b/>
                <w:bCs/>
                <w:color w:val="auto"/>
                <w:sz w:val="24"/>
                <w:szCs w:val="24"/>
                <w:highlight w:val="auto"/>
              </w:rPr>
              <w:t>项目编号：</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采购代理机构：</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color w:val="auto"/>
                <w:sz w:val="24"/>
                <w:szCs w:val="24"/>
                <w:u w:val="single"/>
                <w:highlight w:val="auto"/>
              </w:rPr>
            </w:pPr>
            <w:r>
              <w:rPr>
                <w:rFonts w:ascii="宋体" w:eastAsia="宋体" w:cs="宋体" w:hint="eastAsia"/>
                <w:b/>
                <w:bCs/>
                <w:color w:val="auto"/>
                <w:sz w:val="24"/>
                <w:szCs w:val="24"/>
                <w:highlight w:val="auto"/>
              </w:rPr>
              <w:t>供应商单位名称：</w:t>
            </w:r>
            <w:r>
              <w:rPr>
                <w:rFonts w:ascii="宋体" w:eastAsia="宋体" w:cs="宋体" w:hint="eastAsia"/>
                <w:b/>
                <w:bCs/>
                <w:color w:val="auto"/>
                <w:sz w:val="24"/>
                <w:szCs w:val="24"/>
                <w:u w:val="single"/>
                <w:highlight w:val="auto"/>
              </w:rPr>
              <w:t xml:space="preserve"> </w:t>
            </w:r>
            <w:r>
              <w:rPr>
                <w:rFonts w:ascii="宋体" w:eastAsia="宋体" w:cs="宋体" w:hint="eastAsia"/>
                <w:color w:val="auto"/>
                <w:sz w:val="24"/>
                <w:szCs w:val="24"/>
                <w:u w:val="single"/>
                <w:highlight w:val="auto"/>
              </w:rPr>
              <w:t xml:space="preserve">                 </w:t>
            </w:r>
            <w:r>
              <w:rPr>
                <w:rFonts w:ascii="宋体" w:eastAsia="宋体" w:cs="宋体" w:hint="eastAsia"/>
                <w:b/>
                <w:bCs/>
                <w:color w:val="auto"/>
                <w:sz w:val="24"/>
                <w:szCs w:val="24"/>
                <w:highlight w:val="auto"/>
              </w:rPr>
              <w:t>（加盖单位公章）</w:t>
            </w:r>
          </w:p>
          <w:p>
            <w:pPr>
              <w:keepNext w:val="0"/>
              <w:keepLines w:val="0"/>
              <w:pageBreakBefore w:val="0"/>
              <w:widowControl w:val="0"/>
              <w:kinsoku/>
              <w:overflowPunct/>
              <w:topLinePunct w:val="0"/>
              <w:autoSpaceDE/>
              <w:autoSpaceDN/>
              <w:bidi w:val="0"/>
              <w:adjustRightInd/>
              <w:snapToGrid/>
              <w:spacing w:line="440" w:lineRule="exact"/>
              <w:textAlignment w:val="auto"/>
              <w:rPr>
                <w:rFonts w:ascii="宋体" w:eastAsia="宋体" w:cs="宋体"/>
                <w:color w:val="auto"/>
                <w:sz w:val="24"/>
                <w:szCs w:val="24"/>
                <w:highlight w:val="auto"/>
              </w:rPr>
            </w:pPr>
            <w:r>
              <w:rPr>
                <w:rFonts w:ascii="宋体" w:eastAsia="宋体" w:cs="宋体" w:hint="eastAsia"/>
                <w:color w:val="auto"/>
                <w:sz w:val="24"/>
                <w:szCs w:val="24"/>
                <w:highlight w:val="auto"/>
              </w:rPr>
              <w:t>在</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年</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月</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日上午</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时</w:t>
            </w:r>
            <w:r>
              <w:rPr>
                <w:rFonts w:ascii="宋体" w:eastAsia="宋体" w:cs="宋体" w:hint="eastAsia"/>
                <w:color w:val="auto"/>
                <w:sz w:val="24"/>
                <w:szCs w:val="24"/>
                <w:u w:val="single"/>
                <w:highlight w:val="auto"/>
              </w:rPr>
              <w:t xml:space="preserve">   </w:t>
            </w:r>
            <w:r>
              <w:rPr>
                <w:rFonts w:ascii="宋体" w:eastAsia="宋体" w:cs="宋体" w:hint="eastAsia"/>
                <w:color w:val="auto"/>
                <w:sz w:val="24"/>
                <w:szCs w:val="24"/>
                <w:highlight w:val="auto"/>
              </w:rPr>
              <w:t>分前不得开启</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（此处供应商填写响应文件递交截止时间）</w:t>
            </w:r>
            <w:r>
              <w:rPr>
                <w:rFonts w:ascii="宋体" w:eastAsia="宋体" w:cs="宋体" w:hint="eastAsia"/>
                <w:color w:val="auto"/>
                <w:sz w:val="24"/>
                <w:szCs w:val="24"/>
                <w:lang w:eastAsia="zh-CN"/>
                <w:highlight w:val="auto"/>
              </w:rPr>
              <w:t xml:space="preserve"> </w:t>
            </w:r>
          </w:p>
        </w:tc>
      </w:tr>
      <w:tr>
        <w:trPr>
          <w:trHeight w:val="863"/>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val="en-US" w:eastAsia="zh-CN"/>
                <w:highlight w:val="auto"/>
              </w:rPr>
              <w:t>8</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18.1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响应文件递交截止时间</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供应商应于</w:t>
            </w:r>
            <w:r>
              <w:rPr>
                <w:rFonts w:ascii="宋体" w:cs="宋体" w:hint="eastAsia"/>
                <w:color w:val="auto"/>
                <w:sz w:val="24"/>
                <w:szCs w:val="24"/>
                <w:u w:val="single"/>
                <w:lang w:eastAsia="zh-CN"/>
                <w:highlight w:val="auto"/>
              </w:rPr>
              <w:t>2025年12月19日</w:t>
            </w:r>
            <w:r>
              <w:rPr>
                <w:rFonts w:ascii="宋体" w:cs="宋体" w:hint="eastAsia"/>
                <w:color w:val="auto"/>
                <w:sz w:val="24"/>
                <w:szCs w:val="24"/>
                <w:u w:val="single"/>
                <w:lang w:val="en-US" w:eastAsia="zh-CN"/>
                <w:highlight w:val="auto"/>
              </w:rPr>
              <w:t>14</w:t>
            </w:r>
            <w:r>
              <w:rPr>
                <w:rFonts w:ascii="宋体" w:eastAsia="宋体" w:cs="宋体" w:hint="eastAsia"/>
                <w:color w:val="auto"/>
                <w:sz w:val="24"/>
                <w:szCs w:val="24"/>
                <w:u w:val="single"/>
                <w:lang w:eastAsia="zh-CN"/>
                <w:highlight w:val="auto"/>
              </w:rPr>
              <w:t>时</w:t>
            </w:r>
            <w:r>
              <w:rPr>
                <w:rFonts w:ascii="宋体" w:cs="宋体" w:hint="eastAsia"/>
                <w:color w:val="auto"/>
                <w:sz w:val="24"/>
                <w:szCs w:val="24"/>
                <w:u w:val="single"/>
                <w:lang w:val="en-US" w:eastAsia="zh-CN"/>
                <w:highlight w:val="auto"/>
              </w:rPr>
              <w:t>00</w:t>
            </w:r>
            <w:r>
              <w:rPr>
                <w:rFonts w:ascii="宋体" w:eastAsia="宋体" w:cs="宋体" w:hint="eastAsia"/>
                <w:color w:val="auto"/>
                <w:sz w:val="24"/>
                <w:szCs w:val="24"/>
                <w:u w:val="single"/>
                <w:lang w:eastAsia="zh-CN"/>
                <w:highlight w:val="auto"/>
              </w:rPr>
              <w:t>分</w:t>
            </w:r>
            <w:r>
              <w:rPr>
                <w:rFonts w:ascii="宋体" w:eastAsia="宋体" w:cs="宋体" w:hint="eastAsia"/>
                <w:color w:val="auto"/>
                <w:sz w:val="24"/>
                <w:szCs w:val="24"/>
                <w:u w:val="single"/>
                <w:lang w:val="en-US" w:eastAsia="zh-CN"/>
                <w:highlight w:val="auto"/>
              </w:rPr>
              <w:t>（北京时间）</w:t>
            </w:r>
            <w:r>
              <w:rPr>
                <w:rFonts w:ascii="宋体" w:eastAsia="宋体" w:cs="宋体" w:hint="eastAsia"/>
                <w:color w:val="auto"/>
                <w:sz w:val="24"/>
                <w:szCs w:val="24"/>
                <w:highlight w:val="auto"/>
              </w:rPr>
              <w:t>之前将响应文件</w:t>
            </w:r>
            <w:r>
              <w:rPr>
                <w:rFonts w:ascii="宋体" w:cs="宋体" w:hint="eastAsia"/>
                <w:color w:val="auto"/>
                <w:sz w:val="24"/>
                <w:szCs w:val="24"/>
                <w:lang w:eastAsia="zh-CN"/>
                <w:highlight w:val="auto"/>
              </w:rPr>
              <w:t>递交</w:t>
            </w:r>
            <w:r>
              <w:rPr>
                <w:rFonts w:ascii="宋体" w:eastAsia="宋体" w:cs="宋体" w:hint="eastAsia"/>
                <w:color w:val="auto"/>
                <w:sz w:val="24"/>
                <w:szCs w:val="24"/>
                <w:highlight w:val="auto"/>
              </w:rPr>
              <w:t>到</w:t>
            </w:r>
            <w:r>
              <w:rPr>
                <w:rFonts w:ascii="宋体" w:eastAsia="宋体" w:cs="宋体" w:hint="eastAsia"/>
                <w:color w:val="auto"/>
                <w:sz w:val="24"/>
                <w:szCs w:val="24"/>
                <w:lang w:val="en-US" w:eastAsia="zh-CN"/>
                <w:highlight w:val="auto"/>
              </w:rPr>
              <w:t>桂林聚格项目管理有限公司（</w:t>
            </w:r>
            <w:r>
              <w:rPr>
                <w:rFonts w:ascii="宋体" w:cs="宋体" w:hint="eastAsia"/>
                <w:color w:val="auto"/>
                <w:sz w:val="24"/>
                <w:szCs w:val="24"/>
                <w:lang w:val="en-US" w:eastAsia="zh-CN"/>
                <w:highlight w:val="auto"/>
              </w:rPr>
              <w:t>桂林市七星区普陀路59号明德大楼二楼</w:t>
            </w:r>
            <w:r>
              <w:rPr>
                <w:rFonts w:ascii="宋体" w:eastAsia="宋体" w:cs="宋体" w:hint="eastAsia"/>
                <w:color w:val="auto"/>
                <w:sz w:val="24"/>
                <w:szCs w:val="24"/>
                <w:lang w:val="en-US" w:eastAsia="zh-CN"/>
                <w:highlight w:val="auto"/>
              </w:rPr>
              <w:t>）</w:t>
            </w:r>
            <w:r>
              <w:rPr>
                <w:rFonts w:ascii="宋体" w:eastAsia="宋体" w:cs="宋体" w:hint="eastAsia"/>
                <w:color w:val="auto"/>
                <w:sz w:val="24"/>
                <w:szCs w:val="24"/>
                <w:highlight w:val="auto"/>
              </w:rPr>
              <w:t>。</w:t>
            </w:r>
          </w:p>
        </w:tc>
      </w:tr>
      <w:tr>
        <w:trPr>
          <w:trHeight w:val="390"/>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lang w:eastAsia="zh-CN"/>
                <w:highlight w:val="auto"/>
              </w:rPr>
            </w:pPr>
            <w:r>
              <w:rPr>
                <w:rFonts w:ascii="宋体" w:eastAsia="宋体" w:cs="宋体" w:hint="eastAsia"/>
                <w:color w:val="auto"/>
                <w:position w:val="-2"/>
                <w:sz w:val="24"/>
                <w:szCs w:val="24"/>
                <w:lang w:val="en-US" w:eastAsia="zh-CN"/>
                <w:highlight w:val="auto"/>
              </w:rPr>
              <w:t>9</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18.2</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响应文件份数</w:t>
            </w:r>
            <w:r>
              <w:rPr>
                <w:rFonts w:ascii="宋体" w:eastAsia="宋体" w:cs="宋体" w:hint="eastAsia"/>
                <w:color w:val="auto"/>
                <w:position w:val="-2"/>
                <w:sz w:val="24"/>
                <w:szCs w:val="24"/>
                <w:lang w:eastAsia="zh-CN"/>
                <w:highlight w:val="auto"/>
              </w:rPr>
              <w:t>、</w:t>
            </w:r>
            <w:r>
              <w:rPr>
                <w:rFonts w:ascii="宋体" w:eastAsia="宋体" w:cs="宋体" w:hint="eastAsia"/>
                <w:color w:val="auto"/>
                <w:position w:val="-2"/>
                <w:sz w:val="24"/>
                <w:szCs w:val="24"/>
                <w:highlight w:val="auto"/>
              </w:rPr>
              <w:t>响应文件装订要求</w:t>
            </w:r>
          </w:p>
        </w:tc>
        <w:tc>
          <w:tcPr>
            <w:tcW w:w="6485" w:type="dxa"/>
            <w:noWrap/>
            <w:vAlign w:val="center"/>
          </w:tcPr>
          <w:p>
            <w:pPr>
              <w:pStyle w:val="21"/>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highlight w:val="auto"/>
              </w:rPr>
              <w:t xml:space="preserve">1 </w:t>
            </w:r>
            <w:r>
              <w:rPr>
                <w:rFonts w:ascii="宋体" w:eastAsia="宋体" w:cs="宋体" w:hint="eastAsia"/>
                <w:b/>
                <w:bCs/>
                <w:color w:val="auto"/>
                <w:sz w:val="24"/>
                <w:szCs w:val="24"/>
                <w:highlight w:val="auto"/>
              </w:rPr>
              <w:t>正本壹册，副本贰册，须完整提交（A4纸装订）</w:t>
            </w:r>
            <w:r>
              <w:rPr>
                <w:rFonts w:ascii="宋体" w:cs="宋体" w:hint="eastAsia"/>
                <w:b/>
                <w:bCs/>
                <w:color w:val="auto"/>
                <w:sz w:val="24"/>
                <w:szCs w:val="24"/>
                <w:lang w:eastAsia="zh-CN"/>
                <w:highlight w:val="auto"/>
              </w:rPr>
              <w:t>，电子版一份（可编辑的</w:t>
            </w:r>
            <w:r>
              <w:rPr>
                <w:rFonts w:ascii="宋体" w:cs="宋体" w:hint="eastAsia"/>
                <w:b/>
                <w:bCs/>
                <w:color w:val="auto"/>
                <w:sz w:val="24"/>
                <w:szCs w:val="24"/>
                <w:lang w:val="en-US" w:eastAsia="zh-CN"/>
                <w:highlight w:val="auto"/>
              </w:rPr>
              <w:t>wodr版本，用U盘提交</w:t>
            </w:r>
            <w:r>
              <w:rPr>
                <w:rFonts w:ascii="宋体" w:cs="宋体" w:hint="eastAsia"/>
                <w:b/>
                <w:bCs/>
                <w:color w:val="auto"/>
                <w:sz w:val="24"/>
                <w:szCs w:val="24"/>
                <w:lang w:eastAsia="zh-CN"/>
                <w:highlight w:val="auto"/>
              </w:rPr>
              <w:t>）</w:t>
            </w:r>
            <w:r>
              <w:rPr>
                <w:rFonts w:ascii="宋体" w:eastAsia="宋体" w:cs="宋体" w:hint="eastAsia"/>
                <w:color w:val="auto"/>
                <w:sz w:val="24"/>
                <w:szCs w:val="24"/>
                <w:highlight w:val="auto"/>
              </w:rPr>
              <w:t>。1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highlight w:val="auto"/>
              </w:rPr>
              <w:t>2供应商应按“响应文件组成”规定的顺序自编目录及页码，响应文件的“正本”、“副本”应当单独装订成册并标注页码，装订应牢固，不易拆散和换页。</w:t>
            </w:r>
            <w:r>
              <w:rPr>
                <w:rFonts w:ascii="宋体" w:cs="宋体" w:hint="eastAsia"/>
                <w:b/>
                <w:bCs/>
                <w:color w:val="auto"/>
                <w:sz w:val="24"/>
                <w:highlight w:val="auto"/>
              </w:rPr>
              <w:t>封面上写明项目名称、项目编号、采购代理机构、</w:t>
            </w:r>
            <w:r>
              <w:rPr>
                <w:rFonts w:ascii="宋体" w:eastAsia="宋体" w:cs="宋体" w:hint="eastAsia"/>
                <w:b/>
                <w:bCs/>
                <w:color w:val="auto"/>
                <w:sz w:val="24"/>
                <w:highlight w:val="auto"/>
              </w:rPr>
              <w:t>供应商</w:t>
            </w:r>
            <w:r>
              <w:rPr>
                <w:rFonts w:ascii="宋体" w:cs="宋体" w:hint="eastAsia"/>
                <w:b/>
                <w:bCs/>
                <w:color w:val="auto"/>
                <w:sz w:val="24"/>
                <w:highlight w:val="auto"/>
              </w:rPr>
              <w:t>单位名称</w:t>
            </w:r>
            <w:r>
              <w:rPr>
                <w:rFonts w:ascii="宋体" w:cs="宋体" w:hint="eastAsia"/>
                <w:color w:val="auto"/>
                <w:sz w:val="24"/>
                <w:highlight w:val="auto"/>
              </w:rPr>
              <w:t>。</w:t>
            </w:r>
          </w:p>
        </w:tc>
      </w:tr>
      <w:tr>
        <w:trPr>
          <w:trHeight w:val="458"/>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10</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Chars="50" w:firstLine="120"/>
              <w:jc w:val="center"/>
              <w:textAlignment w:val="auto"/>
              <w:rPr>
                <w:rFonts w:ascii="宋体" w:eastAsia="宋体" w:cs="宋体" w:hint="eastAsia"/>
                <w:color w:val="auto"/>
                <w:position w:val="-2"/>
                <w:sz w:val="24"/>
                <w:szCs w:val="24"/>
                <w:highlight w:val="auto"/>
              </w:rPr>
            </w:pPr>
            <w:r>
              <w:rPr>
                <w:rFonts w:ascii="宋体" w:eastAsia="宋体" w:cs="宋体" w:hint="eastAsia"/>
                <w:color w:val="auto"/>
                <w:position w:val="-2"/>
                <w:sz w:val="24"/>
                <w:szCs w:val="24"/>
                <w:highlight w:val="auto"/>
              </w:rPr>
              <w:t>19.1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磋商小组组成</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磋商及评审工作由采购代理机构负责组织，具体磋商、评审工作由依法组建的磋商小组负责，磋商小组由采购人代表和有关方面的专家组成。磋商小组的构成：</w:t>
            </w:r>
            <w:r>
              <w:rPr>
                <w:rFonts w:ascii="宋体" w:eastAsia="宋体" w:cs="宋体" w:hint="eastAsia"/>
                <w:color w:val="auto"/>
                <w:sz w:val="24"/>
                <w:szCs w:val="24"/>
                <w:u w:val="single"/>
                <w:highlight w:val="auto"/>
              </w:rPr>
              <w:t xml:space="preserve">3 </w:t>
            </w:r>
            <w:r>
              <w:rPr>
                <w:rFonts w:ascii="宋体" w:eastAsia="宋体" w:cs="宋体" w:hint="eastAsia"/>
                <w:color w:val="auto"/>
                <w:sz w:val="24"/>
                <w:szCs w:val="24"/>
                <w:highlight w:val="auto"/>
              </w:rPr>
              <w:t>人。</w:t>
            </w:r>
          </w:p>
        </w:tc>
      </w:tr>
      <w:tr>
        <w:trPr>
          <w:trHeight w:val="565"/>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11</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19.2</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磋商时间、地点、人员</w:t>
            </w:r>
          </w:p>
        </w:tc>
        <w:tc>
          <w:tcPr>
            <w:tcW w:w="6485" w:type="dxa"/>
            <w:noWrap/>
          </w:tcPr>
          <w:p>
            <w:pPr>
              <w:keepNext w:val="0"/>
              <w:keepLines w:val="0"/>
              <w:pageBreakBefore w:val="0"/>
              <w:widowControl w:val="0"/>
              <w:kinsoku/>
              <w:wordWrap w:val="0"/>
              <w:overflowPunct/>
              <w:topLinePunct w:val="0"/>
              <w:autoSpaceDE/>
              <w:autoSpaceDN/>
              <w:bidi w:val="0"/>
              <w:adjustRightInd/>
              <w:snapToGrid/>
              <w:spacing w:line="420" w:lineRule="exact"/>
              <w:ind w:left="315" w:hangingChars="150" w:hanging="36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19.2.1磋商时间：响应文件递交截止时间后。</w:t>
            </w:r>
          </w:p>
          <w:p>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19.2.2磋商地点：</w:t>
            </w:r>
            <w:r>
              <w:rPr>
                <w:rFonts w:ascii="宋体" w:eastAsia="宋体" w:cs="宋体" w:hint="eastAsia"/>
                <w:color w:val="auto"/>
                <w:sz w:val="24"/>
                <w:szCs w:val="24"/>
                <w:lang w:val="en-US" w:eastAsia="zh-CN"/>
                <w:highlight w:val="auto"/>
              </w:rPr>
              <w:t>桂林聚格项目管理有限公司（</w:t>
            </w:r>
            <w:r>
              <w:rPr>
                <w:rFonts w:ascii="宋体" w:cs="宋体" w:hint="eastAsia"/>
                <w:color w:val="auto"/>
                <w:sz w:val="24"/>
                <w:szCs w:val="24"/>
                <w:lang w:val="en-US" w:eastAsia="zh-CN"/>
                <w:highlight w:val="auto"/>
              </w:rPr>
              <w:t>桂林市七星区普陀路59号明德大楼二楼</w:t>
            </w:r>
            <w:r>
              <w:rPr>
                <w:rFonts w:ascii="宋体" w:eastAsia="宋体" w:cs="宋体" w:hint="eastAsia"/>
                <w:color w:val="auto"/>
                <w:sz w:val="24"/>
                <w:szCs w:val="24"/>
                <w:lang w:val="en-US" w:eastAsia="zh-CN"/>
                <w:highlight w:val="auto"/>
              </w:rPr>
              <w:t>）</w:t>
            </w:r>
            <w:r>
              <w:rPr>
                <w:rFonts w:ascii="宋体" w:eastAsia="宋体" w:cs="宋体" w:hint="eastAsia"/>
                <w:bCs/>
                <w:color w:val="auto"/>
                <w:sz w:val="24"/>
                <w:szCs w:val="24"/>
                <w:highlight w:val="auto"/>
              </w:rPr>
              <w:t>。</w:t>
            </w:r>
          </w:p>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19.2.3磋商参加人员：</w:t>
            </w:r>
            <w:r>
              <w:rPr>
                <w:rFonts w:ascii="宋体" w:eastAsia="宋体" w:cs="宋体" w:hint="eastAsia"/>
                <w:b/>
                <w:bCs/>
                <w:color w:val="auto"/>
                <w:sz w:val="24"/>
                <w:szCs w:val="24"/>
                <w:highlight w:val="auto"/>
              </w:rPr>
              <w:t>供应商法定代表人或负责人或自然人或相应的委托代理人持有效身份证原件参加</w:t>
            </w:r>
            <w:r>
              <w:rPr>
                <w:rFonts w:ascii="宋体" w:eastAsia="宋体" w:cs="宋体" w:hint="eastAsia"/>
                <w:b/>
                <w:bCs/>
                <w:color w:val="auto"/>
                <w:sz w:val="24"/>
                <w:szCs w:val="24"/>
                <w:lang w:eastAsia="zh-CN"/>
                <w:highlight w:val="auto"/>
              </w:rPr>
              <w:t>磋商</w:t>
            </w:r>
            <w:r>
              <w:rPr>
                <w:rFonts w:ascii="宋体" w:eastAsia="宋体" w:cs="宋体" w:hint="eastAsia"/>
                <w:b/>
                <w:bCs/>
                <w:color w:val="auto"/>
                <w:sz w:val="24"/>
                <w:szCs w:val="24"/>
                <w:highlight w:val="auto"/>
              </w:rPr>
              <w:t>。</w:t>
            </w:r>
            <w:r>
              <w:rPr>
                <w:rFonts w:ascii="宋体" w:eastAsia="宋体" w:cs="宋体" w:hint="eastAsia"/>
                <w:color w:val="auto"/>
                <w:sz w:val="24"/>
                <w:szCs w:val="24"/>
                <w:highlight w:val="auto"/>
              </w:rPr>
              <w:t>请供应商按时到达指定地点等候当面谈判。</w:t>
            </w:r>
          </w:p>
          <w:p>
            <w:pPr>
              <w:keepNext w:val="0"/>
              <w:keepLines w:val="0"/>
              <w:pageBreakBefore w:val="0"/>
              <w:widowControl w:val="0"/>
              <w:tabs>
                <w:tab w:val="left" w:pos="1140"/>
              </w:tabs>
              <w:kinsoku/>
              <w:wordWrap w:val="0"/>
              <w:overflowPunct/>
              <w:topLinePunct w:val="0"/>
              <w:autoSpaceDE/>
              <w:autoSpaceDN/>
              <w:bidi w:val="0"/>
              <w:adjustRightInd/>
              <w:snapToGrid/>
              <w:spacing w:line="420" w:lineRule="exact"/>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19.2.4响应文件递交截止时间后，</w:t>
            </w:r>
            <w:r>
              <w:rPr>
                <w:rFonts w:ascii="宋体" w:cs="宋体" w:hint="eastAsia"/>
                <w:color w:val="auto"/>
                <w:sz w:val="24"/>
                <w:szCs w:val="24"/>
                <w:lang w:eastAsia="zh-CN"/>
                <w:highlight w:val="auto"/>
              </w:rPr>
              <w:t>由磋商小组在评标室内进行</w:t>
            </w:r>
            <w:r>
              <w:rPr>
                <w:rFonts w:ascii="宋体" w:eastAsia="宋体" w:cs="宋体" w:hint="eastAsia"/>
                <w:color w:val="auto"/>
                <w:sz w:val="24"/>
                <w:szCs w:val="24"/>
                <w:highlight w:val="auto"/>
              </w:rPr>
              <w:t>开启。</w:t>
            </w:r>
          </w:p>
        </w:tc>
      </w:tr>
      <w:tr>
        <w:trPr>
          <w:trHeight w:val="728"/>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kern w:val="0"/>
                <w:sz w:val="24"/>
                <w:szCs w:val="24"/>
                <w:lang w:val="en-US" w:eastAsia="zh-CN"/>
                <w:highlight w:val="auto"/>
              </w:rPr>
              <w:t>12</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20.2</w:t>
            </w:r>
          </w:p>
        </w:tc>
        <w:tc>
          <w:tcPr>
            <w:tcW w:w="1511" w:type="dxa"/>
            <w:noWrap/>
            <w:vAlign w:val="center"/>
          </w:tcPr>
          <w:p>
            <w:pPr>
              <w:pStyle w:val="33"/>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评审办法</w:t>
            </w:r>
          </w:p>
        </w:tc>
        <w:tc>
          <w:tcPr>
            <w:tcW w:w="6485" w:type="dxa"/>
            <w:noWrap/>
            <w:vAlign w:val="center"/>
          </w:tcPr>
          <w:p>
            <w:pPr>
              <w:keepNext w:val="0"/>
              <w:keepLines w:val="0"/>
              <w:pageBreakBefore w:val="0"/>
              <w:widowControl w:val="0"/>
              <w:tabs>
                <w:tab w:val="left" w:pos="1140"/>
              </w:tabs>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具体详见第四章评审办法。</w:t>
            </w:r>
          </w:p>
        </w:tc>
      </w:tr>
      <w:tr>
        <w:trPr>
          <w:trHeight w:val="7325"/>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13</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26</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信用查询</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根据《关于做好政府采购有关信用主体标识码登记及在政府采购活动中查询使用信用记录有关问题的通知》（桂财采〔2016〕37），由采购代理机构对第一成交候选人进行信用查询：</w:t>
            </w:r>
          </w:p>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⑴查询渠道：“信用中国”网站(www.creditchina.gov.cn)、</w:t>
            </w:r>
            <w:r>
              <w:rPr>
                <w:rFonts w:ascii="宋体" w:eastAsia="宋体" w:cs="宋体" w:hint="eastAsia"/>
                <w:color w:val="auto"/>
                <w:sz w:val="24"/>
                <w:szCs w:val="24"/>
                <w:lang w:eastAsia="zh-CN"/>
                <w:highlight w:val="auto"/>
              </w:rPr>
              <w:t>中国政府采购网(www.ccgp.gov.cn)</w:t>
            </w:r>
            <w:r>
              <w:rPr>
                <w:rFonts w:ascii="宋体" w:eastAsia="宋体" w:cs="宋体" w:hint="eastAsia"/>
                <w:color w:val="auto"/>
                <w:sz w:val="24"/>
                <w:szCs w:val="24"/>
                <w:highlight w:val="auto"/>
              </w:rPr>
              <w:t>；</w:t>
            </w:r>
          </w:p>
          <w:p>
            <w:pPr>
              <w:keepNext w:val="0"/>
              <w:keepLines w:val="0"/>
              <w:pageBreakBefore w:val="0"/>
              <w:widowControl w:val="0"/>
              <w:kinsoku/>
              <w:wordWrap w:val="0"/>
              <w:overflowPunct/>
              <w:topLinePunct w:val="0"/>
              <w:autoSpaceDE/>
              <w:autoSpaceDN/>
              <w:bidi w:val="0"/>
              <w:adjustRightInd/>
              <w:snapToGrid/>
              <w:spacing w:line="420" w:lineRule="exact"/>
              <w:ind w:left="315" w:hangingChars="150" w:hanging="36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⑵查询时间：成交通知书发出前；</w:t>
            </w:r>
          </w:p>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⑶信用信息查询记录和证据留存方式：在查询网站中直接打印查询记录，打印材料作为采购活动资料保存；</w:t>
            </w:r>
          </w:p>
          <w:p>
            <w:pPr>
              <w:keepNext w:val="0"/>
              <w:keepLines w:val="0"/>
              <w:pageBreakBefore w:val="0"/>
              <w:widowControl w:val="0"/>
              <w:kinsoku/>
              <w:wordWrap w:val="0"/>
              <w:overflowPunct/>
              <w:topLinePunct w:val="0"/>
              <w:autoSpaceDE/>
              <w:autoSpaceDN/>
              <w:bidi w:val="0"/>
              <w:adjustRightInd/>
              <w:snapToGrid/>
              <w:spacing w:line="420" w:lineRule="exact"/>
              <w:ind w:left="15" w:hangingChars="7" w:hanging="16"/>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⑷信用信息使用规则：对在“信用中国”网站(www.creditchina.gov.cn)、</w:t>
            </w:r>
            <w:r>
              <w:rPr>
                <w:rFonts w:ascii="宋体" w:eastAsia="宋体" w:cs="宋体" w:hint="eastAsia"/>
                <w:color w:val="auto"/>
                <w:sz w:val="24"/>
                <w:szCs w:val="24"/>
                <w:lang w:eastAsia="zh-CN"/>
                <w:highlight w:val="auto"/>
              </w:rPr>
              <w:t>中国政府采购网(www.ccgp.gov.cn)</w:t>
            </w:r>
            <w:r>
              <w:rPr>
                <w:rFonts w:ascii="宋体" w:eastAsia="宋体" w:cs="宋体" w:hint="eastAsia"/>
                <w:color w:val="auto"/>
                <w:sz w:val="24"/>
                <w:szCs w:val="24"/>
                <w:highlight w:val="auto"/>
              </w:rPr>
              <w:t>渠道列入失信被执行人、重大税收违法案件当事人名单、政府采购严重违法失信行为记录名单及其他不符合《中华人民共和国政府采购法》第二十二条规定条件的供应商，取消其成交候选人资格。采购人依法按照评审报告中磋商小组推荐成交候选人排序表确定排名第二的成交候选人为成交供应商或者重新组织采购。</w:t>
            </w:r>
          </w:p>
        </w:tc>
      </w:tr>
      <w:tr>
        <w:trPr>
          <w:trHeight w:val="3575"/>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14</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成交结果公告及成交通知书</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27.1采购代理机构于磋商结束后两个工作日内将评审报告送交采购人，采购人应当自收到评审报告五个工作日内在评审报告推荐的成交候选人中按顺序确定成交供应商，采购代理机构在成交供应商确定之日起两个工作日内发出成交通知书，并在指定媒体上公告成交信息。</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27.2在发布成交公告的同时，采购代理机构向成交供应商发出成交通知书。成交供应商自接到通知之日起七个工作日内，办理成交通知书领取手续。</w:t>
            </w:r>
          </w:p>
        </w:tc>
      </w:tr>
      <w:tr>
        <w:trPr>
          <w:trHeight w:val="746"/>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15</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highlight w:val="auto"/>
              </w:rPr>
              <w:t>28</w:t>
            </w:r>
            <w:r>
              <w:rPr>
                <w:rFonts w:ascii="宋体" w:eastAsia="宋体" w:cs="宋体" w:hint="eastAsia"/>
                <w:color w:val="auto"/>
                <w:sz w:val="24"/>
                <w:szCs w:val="24"/>
                <w:lang w:val="en-US" w:eastAsia="zh-CN"/>
                <w:highlight w:val="auto"/>
              </w:rPr>
              <w:t>.1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履约保证金</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ascii="宋体" w:eastAsia="宋体" w:cs="宋体" w:hint="eastAsia"/>
                <w:color w:val="auto"/>
                <w:sz w:val="24"/>
                <w:szCs w:val="24"/>
                <w:lang w:val="en-US" w:eastAsia="zh-CN"/>
                <w:highlight w:val="auto"/>
              </w:rPr>
            </w:pPr>
            <w:r>
              <w:rPr>
                <w:rFonts w:ascii="宋体" w:cs="宋体" w:hint="eastAsia"/>
                <w:color w:val="auto"/>
                <w:sz w:val="24"/>
                <w:szCs w:val="24"/>
                <w:lang w:val="en-US" w:eastAsia="zh-CN"/>
                <w:highlight w:val="auto"/>
              </w:rPr>
              <w:t>本项目不收取履约保证金。</w:t>
            </w:r>
          </w:p>
        </w:tc>
      </w:tr>
      <w:tr>
        <w:trPr>
          <w:trHeight w:val="467"/>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16</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29.1</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签订合同时间</w:t>
            </w:r>
          </w:p>
        </w:tc>
        <w:tc>
          <w:tcPr>
            <w:tcW w:w="6485" w:type="dxa"/>
            <w:noWrap/>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Fonts w:ascii="宋体" w:cs="宋体" w:hint="eastAsia"/>
                <w:bCs/>
                <w:color w:val="auto"/>
                <w:kern w:val="0"/>
                <w:sz w:val="24"/>
                <w:szCs w:val="24"/>
                <w:lang w:eastAsia="zh-CN"/>
                <w:highlight w:val="auto"/>
              </w:rPr>
              <w:t>成交通知书发出之日起</w:t>
            </w:r>
            <w:r>
              <w:rPr>
                <w:rFonts w:ascii="宋体" w:cs="宋体" w:hint="eastAsia"/>
                <w:bCs/>
                <w:color w:val="auto"/>
                <w:kern w:val="0"/>
                <w:sz w:val="24"/>
                <w:szCs w:val="24"/>
                <w:lang w:val="en-US" w:eastAsia="zh-CN"/>
                <w:highlight w:val="auto"/>
              </w:rPr>
              <w:t>二十五</w:t>
            </w:r>
            <w:r>
              <w:rPr>
                <w:rFonts w:ascii="宋体" w:cs="宋体" w:hint="eastAsia"/>
                <w:bCs/>
                <w:color w:val="auto"/>
                <w:kern w:val="0"/>
                <w:sz w:val="24"/>
                <w:szCs w:val="24"/>
                <w:lang w:eastAsia="zh-CN"/>
                <w:highlight w:val="auto"/>
              </w:rPr>
              <w:t>日内</w:t>
            </w:r>
            <w:r>
              <w:rPr>
                <w:rFonts w:ascii="宋体" w:eastAsia="宋体" w:cs="宋体" w:hint="eastAsia"/>
                <w:bCs/>
                <w:color w:val="auto"/>
                <w:kern w:val="0"/>
                <w:sz w:val="24"/>
                <w:szCs w:val="24"/>
                <w:highlight w:val="auto"/>
              </w:rPr>
              <w:t>签订合同</w:t>
            </w:r>
            <w:r>
              <w:rPr>
                <w:rFonts w:ascii="宋体" w:eastAsia="宋体" w:cs="宋体" w:hint="eastAsia"/>
                <w:color w:val="auto"/>
                <w:sz w:val="24"/>
                <w:szCs w:val="24"/>
                <w:highlight w:val="auto"/>
              </w:rPr>
              <w:t>。成交供应商领取成交通知书后，应按规定与采购人签订合同。</w:t>
            </w:r>
          </w:p>
        </w:tc>
      </w:tr>
      <w:tr>
        <w:trPr>
          <w:trHeight w:val="467"/>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17</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29.3</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合同备案存档</w:t>
            </w:r>
          </w:p>
        </w:tc>
        <w:tc>
          <w:tcPr>
            <w:tcW w:w="6485"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highlight w:val="auto"/>
              </w:rPr>
            </w:pPr>
            <w:r>
              <w:rPr>
                <w:rStyle w:val="219"/>
                <w:rFonts w:ascii="宋体" w:eastAsia="宋体" w:cs="宋体" w:hint="eastAsia"/>
                <w:color w:val="auto"/>
                <w:sz w:val="24"/>
                <w:szCs w:val="24"/>
                <w:lang w:eastAsia="zh-CN"/>
                <w:highlight w:val="auto"/>
              </w:rPr>
              <w:t>政府采购合同双方自签订之日起1个工作日内将合同原件1份交采购代理机构存档。</w:t>
            </w:r>
          </w:p>
        </w:tc>
      </w:tr>
      <w:tr>
        <w:trPr>
          <w:trHeight w:val="467"/>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18</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30</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采购代理服务费</w:t>
            </w:r>
          </w:p>
        </w:tc>
        <w:tc>
          <w:tcPr>
            <w:tcW w:w="6485" w:type="dxa"/>
            <w:noWrap/>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val="en-US"/>
                <w:highlight w:val="auto"/>
              </w:rPr>
            </w:pPr>
            <w:r>
              <w:rPr>
                <w:rFonts w:ascii="宋体" w:eastAsia="宋体" w:cs="宋体" w:hint="eastAsia"/>
                <w:color w:val="auto"/>
                <w:sz w:val="24"/>
                <w:szCs w:val="24"/>
                <w:lang w:val="en-US"/>
                <w:highlight w:val="auto"/>
              </w:rPr>
              <w:t>委托代理费用参照国家计委《招标代理服务收费管理暂行办法》（计价格[2002]1980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tc>
      </w:tr>
      <w:tr>
        <w:trPr>
          <w:trHeight w:val="450"/>
        </w:trPr>
        <w:tc>
          <w:tcPr>
            <w:tcW w:w="80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19</w:t>
            </w:r>
          </w:p>
        </w:tc>
        <w:tc>
          <w:tcPr>
            <w:tcW w:w="942"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32</w:t>
            </w:r>
          </w:p>
        </w:tc>
        <w:tc>
          <w:tcPr>
            <w:tcW w:w="1511" w:type="dxa"/>
            <w:noWrap/>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解释权</w:t>
            </w:r>
          </w:p>
        </w:tc>
        <w:tc>
          <w:tcPr>
            <w:tcW w:w="6485" w:type="dxa"/>
            <w:noWrap/>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ascii="宋体" w:eastAsia="宋体" w:cs="宋体" w:hint="eastAsia"/>
                <w:color w:val="auto"/>
                <w:sz w:val="24"/>
                <w:szCs w:val="24"/>
                <w:lang w:eastAsia="zh-CN"/>
                <w:highlight w:val="auto"/>
              </w:rPr>
            </w:pPr>
            <w:r>
              <w:rPr>
                <w:rFonts w:ascii="宋体" w:eastAsia="宋体" w:cs="宋体" w:hint="eastAsia"/>
                <w:color w:val="auto"/>
                <w:kern w:val="0"/>
                <w:sz w:val="24"/>
                <w:szCs w:val="24"/>
                <w:highlight w:va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tc>
      </w:tr>
    </w:tbl>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pStyle w:val="56"/>
        <w:ind w:left="0" w:firstLineChars="0" w:firstLine="0"/>
        <w:rPr>
          <w:rFonts w:ascii="宋体" w:eastAsia="宋体" w:cs="宋体" w:hint="eastAsia"/>
          <w:b/>
          <w:color w:val="auto"/>
          <w:sz w:val="28"/>
          <w:szCs w:val="28"/>
          <w:highlight w:val="auto"/>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b/>
          <w:bCs/>
          <w:color w:val="auto"/>
          <w:sz w:val="28"/>
          <w:szCs w:val="28"/>
          <w:highlight w:val="auto"/>
        </w:rPr>
      </w:pPr>
      <w:bookmarkStart w:id="55" w:name="_Toc27216"/>
      <w:bookmarkStart w:id="56" w:name="_Toc27120"/>
      <w:bookmarkStart w:id="57" w:name="_Toc2231"/>
      <w:bookmarkStart w:id="58" w:name="_Toc22792"/>
      <w:r>
        <w:rPr>
          <w:rFonts w:hint="eastAsia"/>
          <w:b/>
          <w:bCs/>
          <w:color w:val="auto"/>
          <w:sz w:val="28"/>
          <w:szCs w:val="28"/>
          <w:highlight w:val="auto"/>
        </w:rPr>
        <w:br/>
      </w:r>
    </w:p>
    <w:p>
      <w:pPr>
        <w:rPr>
          <w:rFonts w:hint="eastAsia"/>
          <w:b/>
          <w:bCs/>
          <w:color w:val="auto"/>
          <w:sz w:val="28"/>
          <w:szCs w:val="28"/>
          <w:highlight w:val="auto"/>
        </w:rPr>
      </w:pPr>
      <w:r>
        <w:rPr>
          <w:rFonts w:hint="eastAsia"/>
          <w:b/>
          <w:bCs/>
          <w:color w:val="auto"/>
          <w:sz w:val="28"/>
          <w:szCs w:val="28"/>
          <w:highlight w:val="auto"/>
        </w:rPr>
        <w:br w:type="page"/>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b/>
          <w:bCs/>
          <w:color w:val="auto"/>
          <w:sz w:val="28"/>
          <w:szCs w:val="28"/>
          <w:highlight w:val="auto"/>
        </w:rPr>
      </w:pPr>
      <w:r>
        <w:rPr>
          <w:rFonts w:hint="eastAsia"/>
          <w:b/>
          <w:bCs/>
          <w:color w:val="auto"/>
          <w:sz w:val="28"/>
          <w:szCs w:val="28"/>
          <w:highlight w:val="auto"/>
        </w:rPr>
        <w:t>一、总则</w:t>
      </w:r>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59" w:name="_Toc3367"/>
      <w:bookmarkStart w:id="60" w:name="_Toc6626"/>
      <w:bookmarkStart w:id="61" w:name="_Toc2996"/>
      <w:r>
        <w:rPr>
          <w:rFonts w:ascii="宋体" w:eastAsia="宋体" w:cs="宋体" w:hint="eastAsia"/>
          <w:b/>
          <w:bCs/>
          <w:color w:val="auto"/>
          <w:sz w:val="24"/>
          <w:szCs w:val="24"/>
          <w:highlight w:val="auto"/>
        </w:rPr>
        <w:t>1. 适应范围</w:t>
      </w:r>
      <w:bookmarkEnd w:id="59"/>
      <w:bookmarkEnd w:id="60"/>
      <w:bookmarkEnd w:id="61"/>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1.1 项目名称及项目编号：</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项目名称：</w:t>
      </w:r>
      <w:r>
        <w:rPr>
          <w:rFonts w:ascii="宋体" w:cs="宋体" w:hint="eastAsia"/>
          <w:color w:val="auto"/>
          <w:sz w:val="24"/>
          <w:szCs w:val="24"/>
          <w:lang w:eastAsia="zh-CN"/>
          <w:highlight w:val="auto"/>
        </w:rPr>
        <w:t>桂林海关网球场钢结构张拉膜雨棚维修改造项目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项目编号：</w:t>
      </w:r>
      <w:r>
        <w:rPr>
          <w:rFonts w:ascii="宋体" w:cs="宋体" w:hint="eastAsia"/>
          <w:color w:val="auto"/>
          <w:sz w:val="24"/>
          <w:szCs w:val="24"/>
          <w:lang w:eastAsia="zh-CN"/>
          <w:highlight w:val="auto"/>
        </w:rPr>
        <w:t>GLJGZB-[202512]-C1-163</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1.2本竞争性磋商文件（以下简称磋商文件）适用于本磋商项目的磋商、评审、合同履约、验收、付款等行为（法律、法规另有规定的，从其规定）。</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62" w:name="_Toc25139"/>
      <w:bookmarkStart w:id="63" w:name="_Toc2845"/>
      <w:bookmarkStart w:id="64" w:name="_Toc28336"/>
      <w:r>
        <w:rPr>
          <w:rFonts w:ascii="宋体" w:eastAsia="宋体" w:cs="宋体" w:hint="eastAsia"/>
          <w:b/>
          <w:bCs/>
          <w:color w:val="auto"/>
          <w:sz w:val="24"/>
          <w:szCs w:val="24"/>
          <w:highlight w:val="auto"/>
        </w:rPr>
        <w:t>2. 定义</w:t>
      </w:r>
      <w:bookmarkEnd w:id="62"/>
      <w:bookmarkEnd w:id="63"/>
      <w:bookmarkEnd w:id="64"/>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2.1“供应商”是指符合本次采购项目的供应商资格并提交响应文件、参加磋商的供应商。如果该供应商在本次磋商中成交，即成为“成交供应商”。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2.2“货物”系指按磋商文件规定，供应商须向采购人提供的一切设备、保险、税金、备品备件、工具、手册及其它有关技术资料和材料。</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2.3“服务”系指按磋商文件规定，供应商须承担的安装、调试、技术协助、校准、培训、技术指导以及其他类似的义务。</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2.4“项目”系指供应商按磋商文件规定向采购人提供的货物和服务。</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2.5“书面形式”包括信函、传真、电报等。</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65" w:name="_Toc25441"/>
      <w:bookmarkStart w:id="66" w:name="_Toc2884"/>
      <w:bookmarkStart w:id="67" w:name="_Toc13017"/>
      <w:r>
        <w:rPr>
          <w:rFonts w:ascii="宋体" w:eastAsia="宋体" w:cs="宋体" w:hint="eastAsia"/>
          <w:b/>
          <w:bCs/>
          <w:color w:val="auto"/>
          <w:sz w:val="24"/>
          <w:szCs w:val="24"/>
          <w:highlight w:val="auto"/>
        </w:rPr>
        <w:t>3. 供应商资格</w:t>
      </w:r>
      <w:bookmarkEnd w:id="65"/>
      <w:bookmarkEnd w:id="66"/>
      <w:bookmarkEnd w:id="67"/>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lang w:val="en-US" w:eastAsia="zh-CN"/>
          <w:highlight w:val="auto"/>
        </w:rPr>
      </w:pPr>
      <w:bookmarkStart w:id="68" w:name="_Toc16496"/>
      <w:bookmarkStart w:id="69" w:name="_Toc9216"/>
      <w:bookmarkStart w:id="70" w:name="_Toc27029"/>
      <w:r>
        <w:rPr>
          <w:rFonts w:ascii="宋体" w:eastAsia="宋体" w:cs="宋体" w:hint="eastAsia"/>
          <w:b w:val="0"/>
          <w:bCs w:val="0"/>
          <w:color w:val="auto"/>
          <w:sz w:val="24"/>
          <w:szCs w:val="24"/>
          <w:lang w:val="en-US" w:eastAsia="zh-CN"/>
          <w:highlight w:val="auto"/>
        </w:rPr>
        <w:t>见“供应商须知前附表”。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4. 磋商费用</w:t>
      </w:r>
      <w:bookmarkEnd w:id="68"/>
      <w:bookmarkEnd w:id="69"/>
      <w:bookmarkEnd w:id="70"/>
    </w:p>
    <w:p>
      <w:pPr>
        <w:keepNext w:val="0"/>
        <w:keepLines w:val="0"/>
        <w:pageBreakBefore w:val="0"/>
        <w:widowControl w:val="0"/>
        <w:tabs>
          <w:tab w:val="left" w:pos="1635"/>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不论磋商结果如何，供应商均应自行承担所有与磋商有关的全部费用。</w:t>
      </w:r>
    </w:p>
    <w:p>
      <w:pPr>
        <w:keepNext w:val="0"/>
        <w:keepLines w:val="0"/>
        <w:pageBreakBefore w:val="0"/>
        <w:widowControl w:val="0"/>
        <w:numPr>
          <w:ilvl w:val="0"/>
          <w:numId w:val="2"/>
        </w:numPr>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bCs/>
          <w:color w:val="auto"/>
          <w:sz w:val="24"/>
          <w:szCs w:val="24"/>
          <w:highlight w:val="auto"/>
        </w:rPr>
      </w:pPr>
      <w:bookmarkStart w:id="71" w:name="_Toc22877"/>
      <w:bookmarkStart w:id="72" w:name="_Toc25728"/>
      <w:bookmarkStart w:id="73" w:name="_Toc31376"/>
      <w:r>
        <w:rPr>
          <w:rFonts w:ascii="宋体" w:eastAsia="宋体" w:cs="宋体" w:hint="eastAsia"/>
          <w:b/>
          <w:bCs/>
          <w:color w:val="auto"/>
          <w:sz w:val="24"/>
          <w:szCs w:val="24"/>
          <w:highlight w:val="auto"/>
        </w:rPr>
        <w:t>联合体要求</w:t>
      </w:r>
      <w:bookmarkEnd w:id="71"/>
      <w:bookmarkEnd w:id="72"/>
      <w:bookmarkEnd w:id="73"/>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本项目不接受联合体参与磋商</w:t>
      </w:r>
      <w:r>
        <w:rPr>
          <w:rFonts w:ascii="宋体" w:eastAsia="宋体" w:cs="宋体" w:hint="eastAsia"/>
          <w:bCs/>
          <w:color w:val="auto"/>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74" w:name="_Toc4152"/>
      <w:bookmarkStart w:id="75" w:name="_Toc18940"/>
      <w:bookmarkStart w:id="76" w:name="_Toc2772"/>
      <w:r>
        <w:rPr>
          <w:rFonts w:ascii="宋体" w:eastAsia="宋体" w:cs="宋体" w:hint="eastAsia"/>
          <w:b/>
          <w:bCs/>
          <w:color w:val="auto"/>
          <w:sz w:val="24"/>
          <w:szCs w:val="24"/>
          <w:highlight w:val="auto"/>
        </w:rPr>
        <w:t>6. 质疑和投诉</w:t>
      </w:r>
      <w:bookmarkEnd w:id="74"/>
      <w:bookmarkEnd w:id="75"/>
      <w:bookmarkEnd w:id="76"/>
      <w:r>
        <w:rPr>
          <w:rFonts w:ascii="宋体" w:eastAsia="宋体" w:cs="宋体" w:hint="eastAsia"/>
          <w:b/>
          <w:bCs/>
          <w:color w:val="auto"/>
          <w:sz w:val="24"/>
          <w:szCs w:val="24"/>
          <w:highlight w:val="auto"/>
        </w:rPr>
        <w:tab/>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6.1供应商认为磋商文件使自己的合法权益受到损害的，应当于本项目公告期限届满之日起七个工作日内，以书面形式向采购代理机构提出质疑；供应商认为采购过程或成交结果使自己的合法权益受到损害的，应当在各采购程序环节结束之日或成交公告期限届满之日起七个工作日内，以书面形式向采购代理机构提出质疑</w:t>
      </w:r>
      <w:r>
        <w:rPr>
          <w:rFonts w:ascii="宋体" w:eastAsia="宋体" w:cs="宋体" w:hint="eastAsia"/>
          <w:b/>
          <w:color w:val="auto"/>
          <w:sz w:val="24"/>
          <w:szCs w:val="24"/>
          <w:highlight w:val="auto"/>
        </w:rPr>
        <w:t>（“质疑函”格式见附表1）</w:t>
      </w:r>
      <w:r>
        <w:rPr>
          <w:rFonts w:ascii="宋体" w:eastAsia="宋体" w:cs="宋体" w:hint="eastAsia"/>
          <w:color w:val="auto"/>
          <w:sz w:val="24"/>
          <w:szCs w:val="24"/>
          <w:highlight w:val="auto"/>
        </w:rPr>
        <w:t>。否则，采购代理机构有权拒收。</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采购代理机构应认真做好质疑处理工作，对于质疑供应商在法定质疑期内提出的质疑函，应当在收到质疑函后7个工作日内作出答复，并以书面形式通知质疑供应商和其他有关供应商。</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供应商在法定质疑期内应一次性提出与项目相关的质疑，供应商在提出与项目相关的质疑前应当做好全面且详细的工作，代理机构不再受理供应商针对同一采购程序环节的再次质疑。</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6.2供应商对采购代理机构的质疑答复不满意或者采购代理机构未在规定的时间内作出答复的，可以在答复期满后十五个工作日内向</w:t>
      </w:r>
      <w:r>
        <w:rPr>
          <w:rFonts w:ascii="宋体" w:cs="宋体" w:hint="eastAsia"/>
          <w:color w:val="auto"/>
          <w:sz w:val="24"/>
          <w:szCs w:val="24"/>
          <w:lang w:eastAsia="zh-CN"/>
          <w:highlight w:val="auto"/>
        </w:rPr>
        <w:t>监督单位</w:t>
      </w:r>
      <w:r>
        <w:rPr>
          <w:rFonts w:ascii="宋体" w:eastAsia="宋体" w:cs="宋体" w:hint="eastAsia"/>
          <w:color w:val="auto"/>
          <w:sz w:val="24"/>
          <w:szCs w:val="24"/>
          <w:highlight w:val="auto"/>
        </w:rPr>
        <w:t>投诉</w:t>
      </w:r>
      <w:r>
        <w:rPr>
          <w:rFonts w:ascii="宋体" w:eastAsia="宋体" w:cs="宋体" w:hint="eastAsia"/>
          <w:b/>
          <w:color w:val="auto"/>
          <w:sz w:val="24"/>
          <w:szCs w:val="24"/>
          <w:highlight w:val="auto"/>
        </w:rPr>
        <w:t>（“投诉书”格式见附表2）</w:t>
      </w:r>
      <w:r>
        <w:rPr>
          <w:rFonts w:ascii="宋体" w:eastAsia="宋体" w:cs="宋体" w:hint="eastAsia"/>
          <w:color w:val="auto"/>
          <w:sz w:val="24"/>
          <w:szCs w:val="24"/>
          <w:highlight w:val="auto"/>
        </w:rPr>
        <w:t>。</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sz w:val="24"/>
          <w:szCs w:val="24"/>
          <w:highlight w:val="auto"/>
        </w:rPr>
        <w:t>6.3质疑、投诉应当采用书面形式，质疑书、投诉书实行实名制，均应明确阐述磋商文件、磋商过程或成交结果中使自己合法权益受到损害的实质性内容，并提供必要的证明材料</w:t>
      </w:r>
      <w:r>
        <w:rPr>
          <w:rFonts w:ascii="宋体" w:eastAsia="宋体" w:cs="宋体" w:hint="eastAsia"/>
          <w:color w:val="auto"/>
          <w:kern w:val="0"/>
          <w:sz w:val="24"/>
          <w:szCs w:val="24"/>
          <w:highlight w:val="auto"/>
        </w:rPr>
        <w:t>。</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供应商提出质疑应当提交质疑函和必要的证明材料，针对同一采购程序环节的质疑必须在法定质疑期内一次性提出。质疑函应当包括下列内容：</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（1）供应商的姓名或者名称、地址、邮编、联系人及联系电话；</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（2）质疑项目的名称、编号；</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（3）具体、明确的质疑事项和与质疑事项相关的请求；</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（4）事实依据；</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（5）必要的法律依据；</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（6）提出质疑的日期。</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供应商为自然人的，应当由本人签字；供应商为法人或者其他组织的，应当由法定代表人或者其授权代表签字或者盖章，并加盖公章。</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接收质疑函方式：以书面形式</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u w:val="none"/>
          <w:highlight w:val="auto"/>
        </w:rPr>
      </w:pPr>
      <w:r>
        <w:rPr>
          <w:rFonts w:ascii="宋体" w:eastAsia="宋体" w:cs="宋体" w:hint="eastAsia"/>
          <w:color w:val="auto"/>
          <w:sz w:val="24"/>
          <w:szCs w:val="24"/>
          <w:highlight w:val="auto"/>
        </w:rPr>
        <w:t>质疑联系部门及联系方式：</w:t>
      </w:r>
      <w:r>
        <w:rPr>
          <w:rFonts w:ascii="宋体" w:cs="宋体" w:hint="eastAsia"/>
          <w:color w:val="auto"/>
          <w:sz w:val="24"/>
          <w:szCs w:val="24"/>
          <w:lang w:eastAsia="zh-CN"/>
          <w:highlight w:val="auto"/>
        </w:rPr>
        <w:t>桂林聚格项目管理有限公司</w:t>
      </w:r>
      <w:r>
        <w:rPr>
          <w:rFonts w:ascii="宋体" w:eastAsia="宋体" w:cs="宋体" w:hint="eastAsia"/>
          <w:color w:val="auto"/>
          <w:sz w:val="24"/>
          <w:szCs w:val="24"/>
          <w:highlight w:val="auto"/>
        </w:rPr>
        <w:t>，联系人：</w:t>
      </w:r>
      <w:r>
        <w:rPr>
          <w:rFonts w:ascii="宋体" w:eastAsia="宋体" w:cs="宋体" w:hint="eastAsia"/>
          <w:color w:val="auto"/>
          <w:sz w:val="24"/>
          <w:szCs w:val="24"/>
          <w:lang w:eastAsia="zh-CN"/>
          <w:highlight w:val="auto"/>
        </w:rPr>
        <w:t>李秋云、何维</w:t>
      </w:r>
      <w:r>
        <w:rPr>
          <w:rFonts w:ascii="宋体" w:eastAsia="宋体" w:cs="宋体" w:hint="eastAsia"/>
          <w:color w:val="auto"/>
          <w:sz w:val="24"/>
          <w:szCs w:val="24"/>
          <w:highlight w:val="auto"/>
        </w:rPr>
        <w:t>，联系电话：</w:t>
      </w:r>
      <w:r>
        <w:rPr>
          <w:rFonts w:ascii="宋体" w:eastAsia="宋体" w:cs="宋体" w:hint="eastAsia"/>
          <w:color w:val="auto"/>
          <w:sz w:val="24"/>
          <w:szCs w:val="24"/>
          <w:lang w:eastAsia="zh-CN"/>
          <w:highlight w:val="auto"/>
        </w:rPr>
        <w:t>0773-3638406</w:t>
      </w:r>
      <w:r>
        <w:rPr>
          <w:rFonts w:ascii="宋体" w:eastAsia="宋体" w:cs="宋体" w:hint="eastAsia"/>
          <w:color w:val="auto"/>
          <w:sz w:val="24"/>
          <w:szCs w:val="24"/>
          <w:highlight w:val="auto"/>
        </w:rPr>
        <w:t>；通讯地址：</w:t>
      </w:r>
      <w:r>
        <w:rPr>
          <w:rFonts w:ascii="宋体" w:eastAsia="宋体" w:cs="宋体" w:hint="eastAsia"/>
          <w:color w:val="auto"/>
          <w:sz w:val="24"/>
          <w:szCs w:val="24"/>
          <w:lang w:eastAsia="zh-CN"/>
          <w:highlight w:val="auto"/>
        </w:rPr>
        <w:t>桂林市七星区普陀路59号</w:t>
      </w:r>
      <w:r>
        <w:rPr>
          <w:rFonts w:ascii="宋体" w:cs="宋体" w:hint="eastAsia"/>
          <w:color w:val="auto"/>
          <w:sz w:val="24"/>
          <w:szCs w:val="24"/>
          <w:lang w:eastAsia="zh-CN"/>
          <w:highlight w:val="auto"/>
        </w:rPr>
        <w:t>综合</w:t>
      </w:r>
      <w:r>
        <w:rPr>
          <w:rFonts w:ascii="宋体" w:eastAsia="宋体" w:cs="宋体" w:hint="eastAsia"/>
          <w:color w:val="auto"/>
          <w:sz w:val="24"/>
          <w:szCs w:val="24"/>
          <w:lang w:eastAsia="zh-CN"/>
          <w:highlight w:val="auto"/>
        </w:rPr>
        <w:t>楼</w:t>
      </w:r>
      <w:r>
        <w:rPr>
          <w:rFonts w:ascii="宋体" w:eastAsia="宋体" w:cs="宋体" w:hint="eastAsia"/>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77" w:name="_Toc2186"/>
      <w:bookmarkStart w:id="78" w:name="_Toc6998"/>
      <w:bookmarkStart w:id="79" w:name="_Toc5032"/>
      <w:r>
        <w:rPr>
          <w:rFonts w:ascii="宋体" w:eastAsia="宋体" w:cs="宋体" w:hint="eastAsia"/>
          <w:b/>
          <w:bCs/>
          <w:color w:val="auto"/>
          <w:sz w:val="24"/>
          <w:szCs w:val="24"/>
          <w:highlight w:val="auto"/>
        </w:rPr>
        <w:t>7. 转包与分包</w:t>
      </w:r>
      <w:bookmarkEnd w:id="77"/>
      <w:bookmarkEnd w:id="78"/>
      <w:bookmarkEnd w:id="79"/>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shd w:val="clear" w:color="auto" w:fill="FFFFFF"/>
          <w:highlight w:val="auto"/>
        </w:rPr>
      </w:pPr>
      <w:r>
        <w:rPr>
          <w:rFonts w:ascii="宋体" w:eastAsia="宋体" w:cs="宋体" w:hint="eastAsia"/>
          <w:color w:val="auto"/>
          <w:sz w:val="24"/>
          <w:szCs w:val="24"/>
          <w:highlight w:val="auto"/>
        </w:rPr>
        <w:t>7</w:t>
      </w:r>
      <w:r>
        <w:rPr>
          <w:rFonts w:ascii="宋体" w:eastAsia="宋体" w:cs="宋体" w:hint="eastAsia"/>
          <w:color w:val="auto"/>
          <w:kern w:val="0"/>
          <w:sz w:val="24"/>
          <w:szCs w:val="24"/>
          <w:shd w:val="clear" w:color="auto" w:fill="FFFFFF"/>
          <w:highlight w:val="auto"/>
        </w:rPr>
        <w:t>.1 本项目不允许转包。</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shd w:val="clear" w:color="auto" w:fill="FFFFFF"/>
          <w:highlight w:val="auto"/>
        </w:rPr>
      </w:pPr>
      <w:r>
        <w:rPr>
          <w:rFonts w:ascii="宋体" w:eastAsia="宋体" w:cs="宋体" w:hint="eastAsia"/>
          <w:color w:val="auto"/>
          <w:kern w:val="0"/>
          <w:sz w:val="24"/>
          <w:szCs w:val="24"/>
          <w:shd w:val="clear" w:color="auto" w:fill="FFFFFF"/>
          <w:highlight w:val="auto"/>
        </w:rPr>
        <w:t>7.2 本项目不可以分包。</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shd w:val="clear" w:color="auto" w:fill="FFFFFF"/>
          <w:lang w:val="en-US" w:eastAsia="zh-CN"/>
          <w:highlight w:val="auto"/>
        </w:rPr>
      </w:pPr>
      <w:r>
        <w:rPr>
          <w:rFonts w:ascii="宋体" w:eastAsia="宋体" w:cs="宋体" w:hint="eastAsia"/>
          <w:color w:val="auto"/>
          <w:kern w:val="0"/>
          <w:sz w:val="24"/>
          <w:szCs w:val="24"/>
          <w:shd w:val="clear" w:color="auto" w:fill="FFFFFF"/>
          <w:lang w:val="en-US" w:eastAsia="zh-CN"/>
          <w:highlight w:val="auto"/>
        </w:rPr>
        <w:t>7.3 本项目不允许挂靠。</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shd w:val="clear" w:color="auto" w:fill="FFFFFF"/>
          <w:lang w:val="en-US" w:eastAsia="zh-CN"/>
          <w:highlight w:val="auto"/>
        </w:rPr>
      </w:pPr>
      <w:r>
        <w:rPr>
          <w:rFonts w:ascii="宋体" w:eastAsia="宋体" w:cs="宋体" w:hint="eastAsia"/>
          <w:color w:val="auto"/>
          <w:kern w:val="0"/>
          <w:sz w:val="24"/>
          <w:szCs w:val="24"/>
          <w:shd w:val="clear" w:color="auto" w:fill="FFFFFF"/>
          <w:lang w:val="en-US" w:eastAsia="zh-CN"/>
          <w:highlight w:val="auto"/>
        </w:rPr>
        <w:t>7.4 如发现有以上行为，采购人有权终止合同，所有损失由成交供应商承担。</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80" w:name="_Toc3368"/>
      <w:bookmarkStart w:id="81" w:name="_Toc15097"/>
      <w:bookmarkStart w:id="82" w:name="_Toc23428"/>
      <w:r>
        <w:rPr>
          <w:rFonts w:ascii="宋体" w:eastAsia="宋体" w:cs="宋体" w:hint="eastAsia"/>
          <w:b/>
          <w:bCs/>
          <w:color w:val="auto"/>
          <w:sz w:val="24"/>
          <w:szCs w:val="24"/>
          <w:highlight w:val="auto"/>
        </w:rPr>
        <w:t>8. 特别说明</w:t>
      </w:r>
      <w:bookmarkEnd w:id="80"/>
      <w:bookmarkEnd w:id="81"/>
      <w:bookmarkEnd w:id="82"/>
    </w:p>
    <w:p>
      <w:pPr>
        <w:keepNext w:val="0"/>
        <w:keepLines w:val="0"/>
        <w:pageBreakBefore w:val="0"/>
        <w:widowControl w:val="0"/>
        <w:tabs>
          <w:tab w:val="left" w:pos="1635"/>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关联供应商不得参加同一合同项下政府采购活动，否则响应文件将被视为无效：</w:t>
      </w:r>
    </w:p>
    <w:p>
      <w:pPr>
        <w:keepNext w:val="0"/>
        <w:keepLines w:val="0"/>
        <w:pageBreakBefore w:val="0"/>
        <w:widowControl w:val="0"/>
        <w:tabs>
          <w:tab w:val="left" w:pos="1635"/>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（1）单位负责人为同一人或者存在直接控股、管理关系的不同供应商，不得参加同一合同项下的政府采购活动。</w:t>
      </w:r>
    </w:p>
    <w:p>
      <w:pPr>
        <w:keepNext w:val="0"/>
        <w:keepLines w:val="0"/>
        <w:pageBreakBefore w:val="0"/>
        <w:widowControl w:val="0"/>
        <w:tabs>
          <w:tab w:val="left" w:pos="1635"/>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（2）为本采购项目提供整体设计、规范编制或者项目管理、监理、检测等服务的供应商，不得再参加本次采购活动。</w:t>
      </w:r>
    </w:p>
    <w:p>
      <w:pPr>
        <w:rPr>
          <w:rFonts w:ascii="Times New Roman" w:eastAsia="宋体" w:cs="Times New Roman" w:hAnsi="Times New Roman" w:hint="eastAsia"/>
          <w:b/>
          <w:bCs/>
          <w:color w:val="auto"/>
          <w:sz w:val="28"/>
          <w:szCs w:val="28"/>
          <w:highlight w:val="auto"/>
        </w:rPr>
      </w:pPr>
      <w:bookmarkStart w:id="83" w:name="_Toc16417"/>
      <w:bookmarkStart w:id="84" w:name="_Toc22498"/>
      <w:bookmarkStart w:id="85" w:name="_Toc25527"/>
      <w:bookmarkStart w:id="86" w:name="_Toc29496"/>
      <w:r>
        <w:rPr>
          <w:rFonts w:ascii="Times New Roman" w:eastAsia="宋体" w:cs="Times New Roman" w:hAnsi="Times New Roman" w:hint="eastAsia"/>
          <w:b/>
          <w:bCs/>
          <w:color w:val="auto"/>
          <w:sz w:val="28"/>
          <w:szCs w:val="28"/>
          <w:highlight w:val="auto"/>
        </w:rPr>
        <w:br w:type="page"/>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r>
        <w:rPr>
          <w:rFonts w:ascii="Times New Roman" w:eastAsia="宋体" w:cs="Times New Roman" w:hAnsi="Times New Roman" w:hint="eastAsia"/>
          <w:b/>
          <w:bCs/>
          <w:color w:val="auto"/>
          <w:sz w:val="28"/>
          <w:szCs w:val="28"/>
          <w:highlight w:val="auto"/>
        </w:rPr>
        <w:t>二、磋商文件</w:t>
      </w:r>
      <w:bookmarkEnd w:id="83"/>
      <w:bookmarkEnd w:id="84"/>
      <w:bookmarkEnd w:id="85"/>
      <w:bookmarkEnd w:id="86"/>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pt-BR"/>
          <w:highlight w:val="auto"/>
        </w:rPr>
      </w:pPr>
      <w:bookmarkStart w:id="87" w:name="_Toc18964"/>
      <w:bookmarkStart w:id="88" w:name="_Toc20057"/>
      <w:bookmarkStart w:id="89" w:name="_Toc22380"/>
      <w:r>
        <w:rPr>
          <w:rFonts w:ascii="宋体" w:eastAsia="宋体" w:cs="宋体" w:hint="eastAsia"/>
          <w:b/>
          <w:bCs/>
          <w:color w:val="auto"/>
          <w:sz w:val="24"/>
          <w:szCs w:val="24"/>
          <w:lang w:val="pt-BR"/>
          <w:highlight w:val="auto"/>
        </w:rPr>
        <w:t xml:space="preserve">9. </w:t>
      </w:r>
      <w:r>
        <w:rPr>
          <w:rFonts w:ascii="宋体" w:eastAsia="宋体" w:cs="宋体" w:hint="eastAsia"/>
          <w:b/>
          <w:bCs/>
          <w:color w:val="auto"/>
          <w:sz w:val="24"/>
          <w:szCs w:val="24"/>
          <w:highlight w:val="auto"/>
        </w:rPr>
        <w:t>磋商文件的构成</w:t>
      </w:r>
      <w:bookmarkEnd w:id="87"/>
      <w:bookmarkEnd w:id="88"/>
      <w:bookmarkEnd w:id="89"/>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（1）竞争性磋商公告；</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（2）供应商须知；</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color w:val="auto"/>
          <w:sz w:val="24"/>
          <w:szCs w:val="24"/>
          <w:highlight w:val="auto"/>
        </w:rPr>
      </w:pPr>
      <w:r>
        <w:rPr>
          <w:rFonts w:ascii="宋体" w:eastAsia="宋体" w:cs="宋体" w:hint="eastAsia"/>
          <w:color w:val="auto"/>
          <w:sz w:val="24"/>
          <w:szCs w:val="24"/>
          <w:highlight w:val="auto"/>
        </w:rPr>
        <w:t>（3）工程量清单</w:t>
      </w:r>
      <w:r>
        <w:rPr>
          <w:rFonts w:ascii="宋体" w:eastAsia="宋体" w:cs="宋体" w:hint="eastAsia"/>
          <w:bCs/>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（4）评审办法；</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（5）采购合同（合同主要条款及格式）；</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（6）响应文件（格式）</w:t>
      </w:r>
      <w:r>
        <w:rPr>
          <w:rFonts w:ascii="宋体" w:eastAsia="宋体" w:cs="宋体" w:hint="eastAsia"/>
          <w:color w:val="auto"/>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eastAsia="zh-CN"/>
          <w:highlight w:val="auto"/>
        </w:rPr>
      </w:pPr>
      <w:bookmarkStart w:id="90" w:name="_Toc9103"/>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7</w:t>
      </w:r>
      <w:r>
        <w:rPr>
          <w:rFonts w:ascii="宋体" w:eastAsia="宋体" w:cs="宋体" w:hint="eastAsia"/>
          <w:color w:val="auto"/>
          <w:sz w:val="24"/>
          <w:szCs w:val="24"/>
          <w:highlight w:val="auto"/>
        </w:rPr>
        <w:t>）</w:t>
      </w:r>
      <w:r>
        <w:rPr>
          <w:rFonts w:ascii="宋体" w:eastAsia="宋体" w:cs="宋体" w:hint="eastAsia"/>
          <w:color w:val="auto"/>
          <w:sz w:val="24"/>
          <w:szCs w:val="24"/>
          <w:lang w:eastAsia="zh-CN"/>
          <w:highlight w:val="auto"/>
        </w:rPr>
        <w:t>图纸。</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pt-BR"/>
          <w:highlight w:val="auto"/>
        </w:rPr>
      </w:pPr>
      <w:bookmarkStart w:id="91" w:name="_Toc26702"/>
      <w:bookmarkStart w:id="92" w:name="_Toc17932"/>
      <w:r>
        <w:rPr>
          <w:rFonts w:ascii="宋体" w:eastAsia="宋体" w:cs="宋体" w:hint="eastAsia"/>
          <w:b/>
          <w:bCs/>
          <w:color w:val="auto"/>
          <w:sz w:val="24"/>
          <w:szCs w:val="24"/>
          <w:lang w:val="pt-BR"/>
          <w:highlight w:val="auto"/>
        </w:rPr>
        <w:t>10. 磋商文件的澄清与修改</w:t>
      </w:r>
      <w:bookmarkEnd w:id="90"/>
      <w:bookmarkEnd w:id="91"/>
      <w:bookmarkEnd w:id="92"/>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10.1提交首次响应文件截止之日前，采购代理机构可以对已发出的磋商文件进行必要澄清或者修改，澄清或者修改的内容可能影响响应文件编制的，采购代理机构应当在提交首次响应文件提交截止时间</w:t>
      </w:r>
      <w:r>
        <w:rPr>
          <w:rFonts w:ascii="宋体" w:eastAsia="宋体" w:cs="宋体" w:hint="eastAsia"/>
          <w:color w:val="auto"/>
          <w:kern w:val="0"/>
          <w:sz w:val="24"/>
          <w:szCs w:val="24"/>
          <w:lang w:val="en-US" w:eastAsia="zh-CN"/>
          <w:highlight w:val="auto"/>
        </w:rPr>
        <w:t>5</w:t>
      </w:r>
      <w:r>
        <w:rPr>
          <w:rFonts w:ascii="宋体" w:eastAsia="宋体" w:cs="宋体" w:hint="eastAsia"/>
          <w:color w:val="auto"/>
          <w:kern w:val="0"/>
          <w:sz w:val="24"/>
          <w:szCs w:val="24"/>
          <w:highlight w:val="auto"/>
        </w:rPr>
        <w:t>日前在本项目竞争性磋商公告发布的同一媒体上发布更正公告，不足</w:t>
      </w:r>
      <w:r>
        <w:rPr>
          <w:rFonts w:ascii="宋体" w:eastAsia="宋体" w:cs="宋体" w:hint="eastAsia"/>
          <w:color w:val="auto"/>
          <w:kern w:val="0"/>
          <w:sz w:val="24"/>
          <w:szCs w:val="24"/>
          <w:lang w:val="en-US" w:eastAsia="zh-CN"/>
          <w:highlight w:val="auto"/>
        </w:rPr>
        <w:t>5</w:t>
      </w:r>
      <w:r>
        <w:rPr>
          <w:rFonts w:ascii="宋体" w:eastAsia="宋体" w:cs="宋体" w:hint="eastAsia"/>
          <w:color w:val="auto"/>
          <w:kern w:val="0"/>
          <w:sz w:val="24"/>
          <w:szCs w:val="24"/>
          <w:highlight w:val="auto"/>
        </w:rPr>
        <w:t>日的，应当顺延首次响应文件提交截止时间。</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10.2供应商应实时关注本项目信息公告发布媒体相关网站了解澄清、修改等与项目有关的内容，如因供应商未及时登录本项目信息公告发布媒体相关网站了解澄清、修改等与项目有关的内容，从而导致响应文件无效的，由供应商自行承担责任。</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10.3澄清或者修改的内容为磋商文件的组成部分。当澄清或者修改通知就同一内容的表述不一致时，以最后发出的书面文件为准。</w:t>
      </w:r>
    </w:p>
    <w:p>
      <w:pPr>
        <w:keepNext w:val="0"/>
        <w:keepLines w:val="0"/>
        <w:pageBreakBefore w:val="0"/>
        <w:widowControl w:val="0"/>
        <w:tabs>
          <w:tab w:val="left" w:pos="2190"/>
        </w:tabs>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10.4 磋商文件的澄清或者修改都应该通过本项目采购代理机构以法定形式发布，采购人非通过本机构，不得擅自澄清、答复、修改或补充磋商文件。</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kern w:val="0"/>
          <w:sz w:val="24"/>
          <w:szCs w:val="24"/>
          <w:highlight w:val="auto"/>
        </w:rPr>
        <w:t>10.5 采购代理机构可以视采购具体情况，延长响应文件提交截止时间和磋商时间，并在本项目竞争性磋商公告发布的同一媒体上发布变更公告。</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bookmarkStart w:id="93" w:name="_Toc32467"/>
      <w:bookmarkStart w:id="94" w:name="_Toc17820"/>
      <w:bookmarkStart w:id="95" w:name="_Toc21873"/>
      <w:bookmarkStart w:id="96" w:name="_Toc20830"/>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r>
        <w:rPr>
          <w:rFonts w:ascii="Times New Roman" w:eastAsia="宋体" w:cs="Times New Roman" w:hAnsi="Times New Roman" w:hint="eastAsia"/>
          <w:b/>
          <w:bCs/>
          <w:color w:val="auto"/>
          <w:sz w:val="28"/>
          <w:szCs w:val="28"/>
          <w:highlight w:val="auto"/>
        </w:rPr>
        <w:t>三、竞争性磋商响应文件的编制</w:t>
      </w:r>
      <w:bookmarkEnd w:id="93"/>
      <w:bookmarkEnd w:id="94"/>
      <w:bookmarkEnd w:id="95"/>
      <w:bookmarkEnd w:id="96"/>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11.竞争性磋商响应文件（以下简称响应文件）的组成及要求</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11.</w:t>
      </w:r>
      <w:r>
        <w:rPr>
          <w:rFonts w:ascii="宋体" w:cs="宋体" w:hint="eastAsia"/>
          <w:b/>
          <w:bCs/>
          <w:color w:val="auto"/>
          <w:sz w:val="24"/>
          <w:szCs w:val="24"/>
          <w:lang w:val="en-US" w:eastAsia="zh-CN"/>
          <w:highlight w:val="auto"/>
        </w:rPr>
        <w:t>1</w:t>
      </w:r>
      <w:r>
        <w:rPr>
          <w:rFonts w:ascii="宋体" w:eastAsia="宋体" w:cs="宋体" w:hint="eastAsia"/>
          <w:b/>
          <w:bCs/>
          <w:color w:val="auto"/>
          <w:sz w:val="24"/>
          <w:szCs w:val="24"/>
          <w:lang w:val="en-US" w:eastAsia="zh-CN"/>
          <w:highlight w:val="auto"/>
        </w:rPr>
        <w:t>.</w:t>
      </w:r>
      <w:r>
        <w:rPr>
          <w:rFonts w:ascii="宋体" w:eastAsia="宋体" w:cs="宋体" w:hint="eastAsia"/>
          <w:b/>
          <w:bCs/>
          <w:color w:val="auto"/>
          <w:sz w:val="24"/>
          <w:szCs w:val="24"/>
          <w:highlight w:val="auto"/>
        </w:rPr>
        <w:t>响应文件组成【格式见第六章“响应文件（格式）”】</w:t>
      </w:r>
    </w:p>
    <w:p>
      <w:pPr>
        <w:pageBreakBefore w:val="0"/>
        <w:widowControl w:val="0"/>
        <w:kinsoku/>
        <w:wordWrap/>
        <w:overflowPunct/>
        <w:topLinePunct w:val="0"/>
        <w:autoSpaceDE/>
        <w:autoSpaceDN/>
        <w:bidi w:val="0"/>
        <w:adjustRightInd/>
        <w:snapToGrid/>
        <w:spacing w:line="420" w:lineRule="exact"/>
        <w:ind w:firstLineChars="200" w:firstLine="480"/>
        <w:textAlignment w:val="auto"/>
        <w:outlineLvl w:val="2"/>
        <w:rPr>
          <w:rFonts w:ascii="宋体" w:eastAsia="宋体" w:cs="宋体" w:hint="eastAsia"/>
          <w:color w:val="auto"/>
          <w:sz w:val="24"/>
          <w:szCs w:val="24"/>
          <w:highlight w:val="auto"/>
        </w:rPr>
      </w:pPr>
      <w:bookmarkStart w:id="97" w:name="_Toc19449"/>
      <w:r>
        <w:rPr>
          <w:rFonts w:ascii="宋体" w:eastAsia="宋体" w:cs="宋体" w:hint="eastAsia"/>
          <w:b/>
          <w:bCs/>
          <w:color w:val="auto"/>
          <w:sz w:val="24"/>
          <w:szCs w:val="24"/>
          <w:highlight w:val="auto"/>
        </w:rPr>
        <w:t>11.</w:t>
      </w:r>
      <w:r>
        <w:rPr>
          <w:rFonts w:ascii="宋体" w:cs="宋体" w:hint="eastAsia"/>
          <w:b/>
          <w:bCs/>
          <w:color w:val="auto"/>
          <w:sz w:val="24"/>
          <w:szCs w:val="24"/>
          <w:lang w:val="en-US" w:eastAsia="zh-CN"/>
          <w:highlight w:val="auto"/>
        </w:rPr>
        <w:t>1</w:t>
      </w:r>
      <w:r>
        <w:rPr>
          <w:rFonts w:ascii="宋体" w:eastAsia="宋体" w:cs="宋体" w:hint="eastAsia"/>
          <w:b/>
          <w:bCs/>
          <w:color w:val="auto"/>
          <w:sz w:val="24"/>
          <w:szCs w:val="24"/>
          <w:highlight w:val="auto"/>
        </w:rPr>
        <w:t>.</w:t>
      </w:r>
      <w:r>
        <w:rPr>
          <w:rFonts w:ascii="宋体" w:cs="宋体" w:hint="eastAsia"/>
          <w:b/>
          <w:bCs/>
          <w:color w:val="auto"/>
          <w:sz w:val="24"/>
          <w:szCs w:val="24"/>
          <w:lang w:val="en-US" w:eastAsia="zh-CN"/>
          <w:highlight w:val="auto"/>
        </w:rPr>
        <w:t>1</w:t>
      </w:r>
      <w:r>
        <w:rPr>
          <w:rFonts w:ascii="宋体" w:eastAsia="宋体" w:cs="宋体" w:hint="eastAsia"/>
          <w:b/>
          <w:bCs/>
          <w:color w:val="auto"/>
          <w:sz w:val="24"/>
          <w:szCs w:val="24"/>
          <w:highlight w:val="auto"/>
        </w:rPr>
        <w:t>资格性响应证明材料：</w:t>
      </w:r>
      <w:bookmarkEnd w:id="97"/>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b/>
          <w:bCs/>
          <w:color w:val="auto"/>
          <w:sz w:val="24"/>
          <w:szCs w:val="24"/>
          <w:highlight w:val="auto"/>
        </w:rPr>
        <w:t>（1）供应商相应的法定</w:t>
      </w:r>
      <w:r>
        <w:rPr>
          <w:rFonts w:ascii="宋体" w:eastAsia="宋体" w:cs="宋体" w:hint="eastAsia"/>
          <w:b/>
          <w:bCs/>
          <w:color w:val="auto"/>
          <w:sz w:val="24"/>
          <w:szCs w:val="24"/>
          <w:lang w:eastAsia="zh-CN"/>
          <w:highlight w:val="auto"/>
        </w:rPr>
        <w:t>代表人、负责人、自然人有效身份证正反两面复印件</w:t>
      </w:r>
      <w:r>
        <w:rPr>
          <w:rFonts w:ascii="宋体" w:eastAsia="宋体" w:cs="宋体" w:hint="eastAsia"/>
          <w:b/>
          <w:bCs/>
          <w:color w:val="auto"/>
          <w:sz w:val="24"/>
          <w:szCs w:val="24"/>
          <w:highlight w:val="auto"/>
        </w:rPr>
        <w:t>（必须提供）</w:t>
      </w:r>
      <w:r>
        <w:rPr>
          <w:rFonts w:ascii="宋体" w:eastAsia="宋体" w:cs="宋体" w:hint="eastAsia"/>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jc w:val="left"/>
        <w:textAlignment w:val="auto"/>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highlight w:val="auto"/>
        </w:rPr>
        <w:t>（2）供应商的授权委托书原件、委托代理人身份证正反面复印件（委托代理时必须提供）</w:t>
      </w:r>
      <w:r>
        <w:rPr>
          <w:rFonts w:ascii="宋体" w:eastAsia="宋体" w:cs="宋体" w:hint="eastAsia"/>
          <w:b w:val="0"/>
          <w:bCs w:val="0"/>
          <w:color w:val="auto"/>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b/>
          <w:bCs/>
          <w:color w:val="auto"/>
          <w:sz w:val="24"/>
          <w:szCs w:val="24"/>
          <w:highlight w:val="auto"/>
        </w:rPr>
        <w:t>（3）供应商参加政府采购活动前3年内在经营活动中没有重大违法记录及有关信用信息的书面声明（必须提供）</w:t>
      </w:r>
      <w:r>
        <w:rPr>
          <w:rFonts w:ascii="宋体" w:eastAsia="宋体" w:cs="宋体" w:hint="eastAsia"/>
          <w:b w:val="0"/>
          <w:bCs w:val="0"/>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4</w:t>
      </w: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highlight w:val="auto"/>
        </w:rPr>
        <w:t>供应商的法人或者其他组织营业执照等证明文件复印件（必须提供，自然人除外）</w:t>
      </w:r>
      <w:r>
        <w:rPr>
          <w:rFonts w:ascii="宋体" w:eastAsia="宋体" w:cs="宋体" w:hint="eastAsia"/>
          <w:b w:val="0"/>
          <w:bCs w:val="0"/>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bCs/>
          <w:color w:val="auto"/>
          <w:sz w:val="24"/>
          <w:szCs w:val="24"/>
          <w:highlight w:val="auto"/>
        </w:rPr>
        <w:t>注：</w:t>
      </w:r>
      <w:r>
        <w:rPr>
          <w:rFonts w:ascii="宋体" w:eastAsia="宋体" w:cs="宋体" w:hint="eastAsia"/>
          <w:b w:val="0"/>
          <w:bCs w:val="0"/>
          <w:color w:val="auto"/>
          <w:sz w:val="24"/>
          <w:szCs w:val="24"/>
          <w:highlight w:val="auto"/>
        </w:rPr>
        <w:t>①法人包括企业法人、机关法人、事业单位法人和社会团体法人；其他组织主要包括合伙企业、非企业专业服务机构、个体工商户、农村承包经营户。②如供应商为企业（包括合伙企业），应提供工商部门注册的有效“企业法人营业执照”或“营业执照”；供应商为事业单位，应提供有效的“事业单位法人证书”；供应商为非企业专业服务机构的，应提供执业许可证等证明文件；供应商为个体工商户，应提供有效的“个体工商户营业执照”。</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b/>
          <w:bCs w:val="0"/>
          <w:color w:val="auto"/>
          <w:kern w:val="0"/>
          <w:sz w:val="24"/>
          <w:szCs w:val="24"/>
          <w:lang w:eastAsia="zh-CN"/>
          <w:highlight w:val="auto"/>
        </w:rPr>
        <w:t>（</w:t>
      </w:r>
      <w:r>
        <w:rPr>
          <w:rFonts w:ascii="宋体" w:eastAsia="宋体" w:cs="宋体" w:hint="eastAsia"/>
          <w:b/>
          <w:bCs w:val="0"/>
          <w:color w:val="auto"/>
          <w:kern w:val="0"/>
          <w:sz w:val="24"/>
          <w:szCs w:val="24"/>
          <w:lang w:val="en-US" w:eastAsia="zh-CN"/>
          <w:highlight w:val="auto"/>
        </w:rPr>
        <w:t>5</w:t>
      </w:r>
      <w:r>
        <w:rPr>
          <w:rFonts w:ascii="宋体" w:eastAsia="宋体" w:cs="宋体" w:hint="eastAsia"/>
          <w:b/>
          <w:bCs w:val="0"/>
          <w:color w:val="auto"/>
          <w:kern w:val="0"/>
          <w:sz w:val="24"/>
          <w:szCs w:val="24"/>
          <w:lang w:eastAsia="zh-CN"/>
          <w:highlight w:val="auto"/>
        </w:rPr>
        <w:t>）</w:t>
      </w:r>
      <w:r>
        <w:rPr>
          <w:rFonts w:ascii="宋体" w:eastAsia="宋体" w:cs="宋体" w:hint="eastAsia"/>
          <w:b/>
          <w:bCs w:val="0"/>
          <w:color w:val="auto"/>
          <w:kern w:val="0"/>
          <w:sz w:val="24"/>
          <w:szCs w:val="24"/>
          <w:highlight w:val="auto"/>
        </w:rPr>
        <w:t>供应商有效的资质证书</w:t>
      </w:r>
      <w:r>
        <w:rPr>
          <w:rFonts w:ascii="宋体" w:cs="宋体" w:hint="eastAsia"/>
          <w:b/>
          <w:bCs w:val="0"/>
          <w:color w:val="auto"/>
          <w:kern w:val="0"/>
          <w:sz w:val="24"/>
          <w:szCs w:val="24"/>
          <w:lang w:eastAsia="zh-CN"/>
          <w:highlight w:val="auto"/>
        </w:rPr>
        <w:t>及安全生产许可证</w:t>
      </w:r>
      <w:r>
        <w:rPr>
          <w:rFonts w:ascii="宋体" w:eastAsia="宋体" w:cs="宋体" w:hint="eastAsia"/>
          <w:b/>
          <w:bCs w:val="0"/>
          <w:color w:val="auto"/>
          <w:kern w:val="0"/>
          <w:sz w:val="24"/>
          <w:szCs w:val="24"/>
          <w:highlight w:val="auto"/>
        </w:rPr>
        <w:t>复印件</w:t>
      </w:r>
      <w:r>
        <w:rPr>
          <w:rFonts w:ascii="宋体" w:eastAsia="宋体" w:cs="宋体" w:hint="eastAsia"/>
          <w:b/>
          <w:bCs/>
          <w:color w:val="auto"/>
          <w:sz w:val="24"/>
          <w:szCs w:val="24"/>
          <w:lang w:val="en-US" w:eastAsia="zh-CN"/>
          <w:highlight w:val="auto"/>
        </w:rPr>
        <w:t>（必须提供）</w:t>
      </w:r>
      <w:r>
        <w:rPr>
          <w:rFonts w:ascii="宋体" w:eastAsia="宋体" w:cs="宋体" w:hint="eastAsia"/>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b/>
          <w:bCs w:val="0"/>
          <w:color w:val="auto"/>
          <w:kern w:val="0"/>
          <w:sz w:val="24"/>
          <w:szCs w:val="24"/>
          <w:lang w:eastAsia="zh-CN"/>
          <w:highlight w:val="auto"/>
        </w:rPr>
        <w:t>（</w:t>
      </w:r>
      <w:r>
        <w:rPr>
          <w:rFonts w:ascii="宋体" w:eastAsia="宋体" w:cs="宋体" w:hint="eastAsia"/>
          <w:b/>
          <w:bCs w:val="0"/>
          <w:color w:val="auto"/>
          <w:kern w:val="0"/>
          <w:sz w:val="24"/>
          <w:szCs w:val="24"/>
          <w:lang w:val="en-US" w:eastAsia="zh-CN"/>
          <w:highlight w:val="auto"/>
        </w:rPr>
        <w:t>6</w:t>
      </w:r>
      <w:r>
        <w:rPr>
          <w:rFonts w:ascii="宋体" w:eastAsia="宋体" w:cs="宋体" w:hint="eastAsia"/>
          <w:b/>
          <w:bCs w:val="0"/>
          <w:color w:val="auto"/>
          <w:kern w:val="0"/>
          <w:sz w:val="24"/>
          <w:szCs w:val="24"/>
          <w:lang w:eastAsia="zh-CN"/>
          <w:highlight w:val="auto"/>
        </w:rPr>
        <w:t>）</w:t>
      </w:r>
      <w:r>
        <w:rPr>
          <w:rFonts w:ascii="宋体" w:cs="宋体" w:hint="eastAsia"/>
          <w:b/>
          <w:bCs w:val="0"/>
          <w:color w:val="auto"/>
          <w:kern w:val="0"/>
          <w:sz w:val="24"/>
          <w:szCs w:val="24"/>
          <w:lang w:eastAsia="zh-CN"/>
          <w:highlight w:val="auto"/>
        </w:rPr>
        <w:t>拟派项目经理的建筑工程专业二级及以上注册建造师证和安全生产考核合格证书（B类）复印件</w:t>
      </w:r>
      <w:r>
        <w:rPr>
          <w:rFonts w:ascii="宋体" w:eastAsia="宋体" w:cs="宋体" w:hint="eastAsia"/>
          <w:b/>
          <w:bCs/>
          <w:color w:val="auto"/>
          <w:sz w:val="24"/>
          <w:szCs w:val="24"/>
          <w:lang w:val="en-US" w:eastAsia="zh-CN"/>
          <w:highlight w:val="auto"/>
        </w:rPr>
        <w:t>（必须提供）</w:t>
      </w:r>
      <w:r>
        <w:rPr>
          <w:rFonts w:ascii="宋体" w:eastAsia="宋体" w:cs="宋体" w:hint="eastAsia"/>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7</w:t>
      </w: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highlight w:val="auto"/>
        </w:rPr>
        <w:t>项目经理无在建工程承诺书（格式自拟）</w:t>
      </w:r>
      <w:r>
        <w:rPr>
          <w:rFonts w:ascii="宋体" w:eastAsia="宋体" w:cs="宋体" w:hint="eastAsia"/>
          <w:b/>
          <w:bCs/>
          <w:color w:val="auto"/>
          <w:sz w:val="24"/>
          <w:szCs w:val="24"/>
          <w:lang w:val="en-US" w:eastAsia="zh-CN"/>
          <w:highlight w:val="auto"/>
        </w:rPr>
        <w:t>（必须提供）</w:t>
      </w:r>
      <w:r>
        <w:rPr>
          <w:rFonts w:ascii="宋体" w:eastAsia="宋体" w:cs="宋体" w:hint="eastAsia"/>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b/>
          <w:bCs w:val="0"/>
          <w:color w:val="auto"/>
          <w:kern w:val="0"/>
          <w:sz w:val="24"/>
          <w:szCs w:val="24"/>
          <w:lang w:eastAsia="zh-CN"/>
          <w:highlight w:val="auto"/>
        </w:rPr>
        <w:t>（</w:t>
      </w:r>
      <w:r>
        <w:rPr>
          <w:rFonts w:ascii="宋体" w:eastAsia="宋体" w:cs="宋体" w:hint="eastAsia"/>
          <w:b/>
          <w:bCs w:val="0"/>
          <w:color w:val="auto"/>
          <w:kern w:val="0"/>
          <w:sz w:val="24"/>
          <w:szCs w:val="24"/>
          <w:lang w:val="en-US" w:eastAsia="zh-CN"/>
          <w:highlight w:val="auto"/>
        </w:rPr>
        <w:t>8</w:t>
      </w:r>
      <w:r>
        <w:rPr>
          <w:rFonts w:ascii="宋体" w:eastAsia="宋体" w:cs="宋体" w:hint="eastAsia"/>
          <w:b/>
          <w:bCs w:val="0"/>
          <w:color w:val="auto"/>
          <w:kern w:val="0"/>
          <w:sz w:val="24"/>
          <w:szCs w:val="24"/>
          <w:lang w:eastAsia="zh-CN"/>
          <w:highlight w:val="auto"/>
        </w:rPr>
        <w:t>）</w:t>
      </w:r>
      <w:r>
        <w:rPr>
          <w:rFonts w:ascii="宋体" w:cs="宋体" w:hint="eastAsia"/>
          <w:b/>
          <w:bCs w:val="0"/>
          <w:color w:val="auto"/>
          <w:kern w:val="0"/>
          <w:sz w:val="24"/>
          <w:szCs w:val="24"/>
          <w:lang w:eastAsia="zh-CN"/>
          <w:highlight w:val="auto"/>
        </w:rPr>
        <w:t>供应商2023年以来任意一年度的财务状况报告（或银行出具的资信证明）复印件</w:t>
      </w:r>
      <w:r>
        <w:rPr>
          <w:rFonts w:ascii="宋体" w:eastAsia="宋体" w:cs="宋体" w:hint="eastAsia"/>
          <w:b/>
          <w:bCs w:val="0"/>
          <w:color w:val="auto"/>
          <w:kern w:val="0"/>
          <w:sz w:val="24"/>
          <w:szCs w:val="24"/>
          <w:lang w:eastAsia="zh-CN"/>
          <w:highlight w:val="auto"/>
        </w:rPr>
        <w:t>（必须提供）</w:t>
      </w:r>
      <w:r>
        <w:rPr>
          <w:rFonts w:ascii="宋体" w:eastAsia="宋体" w:cs="宋体" w:hint="eastAsia"/>
          <w:b w:val="0"/>
          <w:bCs/>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9</w:t>
      </w:r>
      <w:r>
        <w:rPr>
          <w:rFonts w:ascii="宋体" w:eastAsia="宋体" w:cs="宋体" w:hint="eastAsia"/>
          <w:b/>
          <w:bCs/>
          <w:color w:val="auto"/>
          <w:sz w:val="24"/>
          <w:szCs w:val="24"/>
          <w:lang w:eastAsia="zh-CN"/>
          <w:highlight w:val="auto"/>
        </w:rPr>
        <w:t>）供应商</w:t>
      </w:r>
      <w:r>
        <w:rPr>
          <w:rFonts w:ascii="宋体" w:eastAsia="宋体" w:cs="宋体" w:hint="eastAsia"/>
          <w:b/>
          <w:bCs/>
          <w:color w:val="auto"/>
          <w:sz w:val="24"/>
          <w:szCs w:val="24"/>
          <w:lang w:val="en-US" w:eastAsia="zh-CN"/>
          <w:highlight w:val="auto"/>
        </w:rPr>
        <w:t>在</w:t>
      </w:r>
      <w:r>
        <w:rPr>
          <w:rFonts w:ascii="宋体" w:eastAsia="宋体" w:cs="宋体" w:hint="eastAsia"/>
          <w:b/>
          <w:bCs/>
          <w:color w:val="auto"/>
          <w:sz w:val="24"/>
          <w:szCs w:val="24"/>
          <w:lang w:eastAsia="zh-CN"/>
          <w:highlight w:val="auto"/>
        </w:rPr>
        <w:t>响应文件递交截止时间前半年内任意</w:t>
      </w:r>
      <w:r>
        <w:rPr>
          <w:rFonts w:ascii="宋体" w:eastAsia="宋体" w:cs="宋体" w:hint="eastAsia"/>
          <w:b/>
          <w:bCs/>
          <w:color w:val="auto"/>
          <w:sz w:val="24"/>
          <w:szCs w:val="24"/>
          <w:highlight w:val="auto"/>
        </w:rPr>
        <w:t>一个月或任一季度依法缴纳税收的证明材料</w:t>
      </w:r>
      <w:r>
        <w:rPr>
          <w:rFonts w:ascii="宋体" w:eastAsia="宋体" w:cs="宋体" w:hint="eastAsia"/>
          <w:b/>
          <w:bCs/>
          <w:color w:val="auto"/>
          <w:sz w:val="24"/>
          <w:szCs w:val="24"/>
          <w:lang w:val="en-US" w:eastAsia="zh-CN"/>
          <w:highlight w:val="auto"/>
        </w:rPr>
        <w:t>[</w:t>
      </w:r>
      <w:r>
        <w:rPr>
          <w:rFonts w:ascii="宋体" w:eastAsia="宋体" w:cs="宋体" w:hint="eastAsia"/>
          <w:b/>
          <w:bCs/>
          <w:color w:val="auto"/>
          <w:sz w:val="24"/>
          <w:szCs w:val="24"/>
          <w:highlight w:val="auto"/>
        </w:rPr>
        <w:t>增值税</w:t>
      </w:r>
      <w:r>
        <w:rPr>
          <w:rFonts w:ascii="宋体" w:eastAsia="宋体" w:cs="宋体" w:hint="eastAsia"/>
          <w:b/>
          <w:bCs/>
          <w:color w:val="auto"/>
          <w:sz w:val="24"/>
          <w:szCs w:val="24"/>
          <w:lang w:eastAsia="zh-CN"/>
          <w:highlight w:val="auto"/>
        </w:rPr>
        <w:t>缴纳</w:t>
      </w:r>
      <w:r>
        <w:rPr>
          <w:rFonts w:ascii="宋体" w:eastAsia="宋体" w:cs="宋体" w:hint="eastAsia"/>
          <w:b/>
          <w:bCs/>
          <w:color w:val="auto"/>
          <w:sz w:val="24"/>
          <w:szCs w:val="24"/>
          <w:highlight w:val="auto"/>
        </w:rPr>
        <w:t>发票(税收完税证明)或企业所得税完税证明或税务部门出具的免税证明</w:t>
      </w:r>
      <w:r>
        <w:rPr>
          <w:rFonts w:ascii="宋体" w:cs="宋体" w:hint="eastAsia"/>
          <w:b/>
          <w:bCs/>
          <w:color w:val="auto"/>
          <w:sz w:val="24"/>
          <w:szCs w:val="24"/>
          <w:lang w:eastAsia="zh-CN"/>
          <w:highlight w:val="auto"/>
        </w:rPr>
        <w:t>或纳税的银行转账汇款单、对账单</w:t>
      </w:r>
      <w:r>
        <w:rPr>
          <w:rFonts w:ascii="宋体" w:eastAsia="宋体" w:cs="宋体" w:hint="eastAsia"/>
          <w:b/>
          <w:bCs/>
          <w:color w:val="auto"/>
          <w:sz w:val="24"/>
          <w:szCs w:val="24"/>
          <w:lang w:val="en-US" w:eastAsia="zh-CN"/>
          <w:highlight w:val="auto"/>
        </w:rPr>
        <w:t>]</w:t>
      </w:r>
      <w:r>
        <w:rPr>
          <w:rFonts w:ascii="宋体" w:eastAsia="宋体" w:cs="宋体" w:hint="eastAsia"/>
          <w:b/>
          <w:bCs/>
          <w:color w:val="auto"/>
          <w:sz w:val="24"/>
          <w:szCs w:val="24"/>
          <w:highlight w:val="auto"/>
        </w:rPr>
        <w:t>复印件（必须提供）</w:t>
      </w:r>
      <w:r>
        <w:rPr>
          <w:rFonts w:ascii="宋体" w:eastAsia="宋体" w:cs="宋体" w:hint="eastAsia"/>
          <w:b w:val="0"/>
          <w:bCs w:val="0"/>
          <w:color w:val="auto"/>
          <w:sz w:val="24"/>
          <w:szCs w:val="24"/>
          <w:lang w:eastAsia="zh-CN"/>
          <w:highlight w:val="auto"/>
        </w:rPr>
        <w:t>；</w:t>
      </w:r>
    </w:p>
    <w:p>
      <w:pPr>
        <w:pStyle w:val="56"/>
        <w:pageBreakBefore w:val="0"/>
        <w:widowControl w:val="0"/>
        <w:kinsoku/>
        <w:wordWrap/>
        <w:overflowPunct/>
        <w:topLinePunct w:val="0"/>
        <w:autoSpaceDE/>
        <w:autoSpaceDN/>
        <w:bidi w:val="0"/>
        <w:adjustRightInd/>
        <w:snapToGrid/>
        <w:spacing w:after="0" w:line="420" w:lineRule="exact"/>
        <w:ind w:left="0" w:firstLineChars="200" w:firstLine="480"/>
        <w:textAlignment w:val="auto"/>
        <w:outlineLvl w:val="2"/>
        <w:rPr>
          <w:rFonts w:ascii="宋体" w:eastAsia="宋体" w:cs="宋体" w:hint="eastAsia"/>
          <w:color w:val="auto"/>
          <w:sz w:val="24"/>
          <w:szCs w:val="24"/>
          <w:highlight w:val="auto"/>
        </w:rPr>
      </w:pPr>
      <w:bookmarkStart w:id="98" w:name="_Toc27875"/>
      <w:r>
        <w:rPr>
          <w:rFonts w:ascii="宋体" w:eastAsia="宋体" w:cs="宋体" w:hint="eastAsia"/>
          <w:b/>
          <w:bCs/>
          <w:color w:val="auto"/>
          <w:sz w:val="24"/>
          <w:szCs w:val="24"/>
          <w:highlight w:val="auto"/>
        </w:rPr>
        <w:t>11.</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1.2</w:t>
      </w:r>
      <w:r>
        <w:rPr>
          <w:rFonts w:ascii="宋体" w:eastAsia="宋体" w:cs="宋体" w:hint="eastAsia"/>
          <w:b/>
          <w:bCs/>
          <w:color w:val="auto"/>
          <w:sz w:val="24"/>
          <w:szCs w:val="24"/>
          <w:highlight w:val="auto"/>
        </w:rPr>
        <w:t>符合性响应证明材料：</w:t>
      </w:r>
      <w:bookmarkEnd w:id="98"/>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bookmarkStart w:id="99" w:name="_Toc16312"/>
      <w:bookmarkStart w:id="100" w:name="_Toc28932"/>
      <w:bookmarkStart w:id="101" w:name="_Toc2809"/>
      <w:r>
        <w:rPr>
          <w:rFonts w:ascii="宋体" w:eastAsia="宋体" w:cs="宋体" w:hint="eastAsia"/>
          <w:b/>
          <w:bCs/>
          <w:color w:val="auto"/>
          <w:sz w:val="24"/>
          <w:szCs w:val="24"/>
          <w:lang w:val="en-US"/>
          <w:highlight w:val="auto"/>
        </w:rPr>
        <w:t>（1）响应函（格式见附件）（必须提供）</w:t>
      </w:r>
      <w:bookmarkEnd w:id="99"/>
      <w:r>
        <w:rPr>
          <w:rFonts w:ascii="宋体" w:eastAsia="宋体" w:cs="宋体" w:hint="eastAsia"/>
          <w:b w:val="0"/>
          <w:bCs w:val="0"/>
          <w:color w:val="auto"/>
          <w:sz w:val="24"/>
          <w:szCs w:val="24"/>
          <w:lang w:val="en-US" w:eastAsia="zh-CN"/>
          <w:highlight w:val="auto"/>
        </w:rPr>
        <w:t>；</w:t>
      </w:r>
      <w:bookmarkEnd w:id="100"/>
      <w:bookmarkEnd w:id="101"/>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highlight w:val="auto"/>
        </w:rPr>
        <w:t>）</w:t>
      </w:r>
      <w:r>
        <w:rPr>
          <w:rFonts w:ascii="宋体" w:eastAsia="宋体" w:cs="宋体" w:hint="eastAsia"/>
          <w:b/>
          <w:bCs/>
          <w:color w:val="auto"/>
          <w:kern w:val="0"/>
          <w:sz w:val="24"/>
          <w:szCs w:val="24"/>
          <w:highlight w:val="auto"/>
        </w:rPr>
        <w:t>工程报价汇总表</w:t>
      </w:r>
      <w:r>
        <w:rPr>
          <w:rFonts w:ascii="宋体" w:eastAsia="宋体" w:cs="宋体" w:hint="eastAsia"/>
          <w:b/>
          <w:bCs/>
          <w:color w:val="auto"/>
          <w:sz w:val="24"/>
          <w:szCs w:val="24"/>
          <w:highlight w:val="auto"/>
        </w:rPr>
        <w:t>（格式见附件）（必须提供）</w:t>
      </w:r>
      <w:r>
        <w:rPr>
          <w:rFonts w:ascii="宋体" w:eastAsia="宋体" w:cs="宋体" w:hint="eastAsia"/>
          <w:b w:val="0"/>
          <w:bCs w:val="0"/>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kern w:val="0"/>
          <w:sz w:val="24"/>
          <w:szCs w:val="24"/>
          <w:lang w:eastAsia="zh-CN"/>
          <w:highlight w:val="auto"/>
        </w:rPr>
      </w:pPr>
      <w:r>
        <w:rPr>
          <w:rFonts w:ascii="宋体" w:eastAsia="宋体" w:cs="宋体" w:hint="eastAsia"/>
          <w:b/>
          <w:bCs/>
          <w:color w:val="auto"/>
          <w:kern w:val="0"/>
          <w:sz w:val="24"/>
          <w:szCs w:val="24"/>
          <w:lang w:eastAsia="zh-CN"/>
          <w:highlight w:val="auto"/>
        </w:rPr>
        <w:t>（</w:t>
      </w:r>
      <w:r>
        <w:rPr>
          <w:rFonts w:ascii="宋体" w:eastAsia="宋体" w:cs="宋体" w:hint="eastAsia"/>
          <w:b/>
          <w:bCs/>
          <w:color w:val="auto"/>
          <w:kern w:val="0"/>
          <w:sz w:val="24"/>
          <w:szCs w:val="24"/>
          <w:lang w:val="en-US" w:eastAsia="zh-CN"/>
          <w:highlight w:val="auto"/>
        </w:rPr>
        <w:t>3</w:t>
      </w:r>
      <w:r>
        <w:rPr>
          <w:rFonts w:ascii="宋体" w:eastAsia="宋体" w:cs="宋体" w:hint="eastAsia"/>
          <w:b/>
          <w:bCs/>
          <w:color w:val="auto"/>
          <w:kern w:val="0"/>
          <w:sz w:val="24"/>
          <w:szCs w:val="24"/>
          <w:lang w:eastAsia="zh-CN"/>
          <w:highlight w:val="auto"/>
        </w:rPr>
        <w:t>）</w:t>
      </w:r>
      <w:r>
        <w:rPr>
          <w:rFonts w:ascii="宋体" w:eastAsia="宋体" w:cs="宋体" w:hint="eastAsia"/>
          <w:b/>
          <w:bCs/>
          <w:color w:val="auto"/>
          <w:kern w:val="0"/>
          <w:sz w:val="24"/>
          <w:szCs w:val="24"/>
          <w:highlight w:val="auto"/>
        </w:rPr>
        <w:t>已标价工程量清单（必须提供）</w:t>
      </w:r>
      <w:r>
        <w:rPr>
          <w:rFonts w:ascii="宋体" w:eastAsia="宋体" w:cs="宋体" w:hint="eastAsia"/>
          <w:b w:val="0"/>
          <w:bCs w:val="0"/>
          <w:color w:val="auto"/>
          <w:kern w:val="0"/>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4</w:t>
      </w:r>
      <w:r>
        <w:rPr>
          <w:rFonts w:ascii="宋体" w:eastAsia="宋体" w:cs="宋体" w:hint="eastAsia"/>
          <w:b/>
          <w:bCs/>
          <w:color w:val="auto"/>
          <w:sz w:val="24"/>
          <w:szCs w:val="24"/>
          <w:highlight w:val="auto"/>
        </w:rPr>
        <w:t>）拟投入本工程主要施工管理人员表【必须提供，并一起提供由县级以上（含县级）社会养老保险经办机构出具的投标人为项目实施人员缴纳的开标截止时间前三个月内任意一个月养老保险证明复印件</w:t>
      </w:r>
      <w:r>
        <w:rPr>
          <w:rFonts w:ascii="宋体" w:eastAsia="宋体" w:cs="宋体" w:hint="eastAsia"/>
          <w:b w:val="0"/>
          <w:bCs w:val="0"/>
          <w:color w:val="auto"/>
          <w:sz w:val="24"/>
          <w:szCs w:val="24"/>
          <w:highlight w:val="auto"/>
        </w:rPr>
        <w:t>（如投标人为截标时间前60日以内成立的公司，可以提供投标人与项目实施人员签订的劳动合同复印件代替养老保险证明复印件；项目实施人员为免缴纳养老保险人员，提供免缴纳养老保险的证明材料复印件及投标人与项目实施人员签订的劳动合同复印件代替养老保险证明复印件；如因社会养老保险经办机构系统升级等原因，暂时无法向供应商提供社会养老保险缴纳情况查询服务时，供应商可以提供已为项目实施人员缴纳社会养老保险的承诺书，须同时提供无法查询的相关证明材料，包括但不限于查询网站截图、公告等。</w:t>
      </w:r>
      <w:r>
        <w:rPr>
          <w:rFonts w:ascii="宋体" w:eastAsia="宋体" w:cs="宋体" w:hint="eastAsia"/>
          <w:b/>
          <w:bCs/>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5）主要人员简历表（必须提供）</w:t>
      </w:r>
      <w:r>
        <w:rPr>
          <w:rFonts w:ascii="宋体" w:eastAsia="宋体" w:cs="宋体" w:hint="eastAsia"/>
          <w:b w:val="0"/>
          <w:bCs w:val="0"/>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eastAsia="zh-CN"/>
          <w:highlight w:val="auto"/>
        </w:rPr>
        <w:t>施工组织设计</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eastAsia="zh-CN"/>
          <w:highlight w:val="auto"/>
        </w:rPr>
        <w:t>根据工程量清单及工程情况自行编制</w:t>
      </w:r>
      <w:r>
        <w:rPr>
          <w:rFonts w:ascii="宋体" w:eastAsia="宋体" w:cs="宋体" w:hint="eastAsia"/>
          <w:b/>
          <w:bCs/>
          <w:color w:val="auto"/>
          <w:sz w:val="24"/>
          <w:szCs w:val="24"/>
          <w:highlight w:val="auto"/>
        </w:rPr>
        <w:t>）（格式自拟，必须提供）</w:t>
      </w:r>
      <w:r>
        <w:rPr>
          <w:rFonts w:ascii="宋体" w:eastAsia="宋体" w:cs="宋体" w:hint="eastAsia"/>
          <w:b w:val="0"/>
          <w:bCs w:val="0"/>
          <w:color w:val="auto"/>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7</w:t>
      </w:r>
      <w:r>
        <w:rPr>
          <w:rFonts w:ascii="宋体" w:eastAsia="宋体" w:cs="宋体" w:hint="eastAsia"/>
          <w:b/>
          <w:bCs/>
          <w:color w:val="auto"/>
          <w:sz w:val="24"/>
          <w:szCs w:val="24"/>
          <w:highlight w:val="auto"/>
        </w:rPr>
        <w:t>）</w:t>
      </w:r>
      <w:r>
        <w:rPr>
          <w:rFonts w:ascii="宋体" w:eastAsia="宋体" w:cs="宋体" w:hint="eastAsia"/>
          <w:b/>
          <w:bCs/>
          <w:color w:val="auto"/>
          <w:kern w:val="0"/>
          <w:sz w:val="24"/>
          <w:szCs w:val="24"/>
          <w:lang w:val="en-US" w:eastAsia="zh-CN"/>
          <w:highlight w:val="auto"/>
        </w:rPr>
        <w:t>工</w:t>
      </w:r>
      <w:r>
        <w:rPr>
          <w:rFonts w:ascii="宋体" w:eastAsia="宋体" w:cs="宋体" w:hint="eastAsia"/>
          <w:b/>
          <w:bCs/>
          <w:color w:val="auto"/>
          <w:kern w:val="0"/>
          <w:sz w:val="24"/>
          <w:szCs w:val="24"/>
          <w:highlight w:val="auto"/>
        </w:rPr>
        <w:t>程完工服务承诺书</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eastAsia="zh-CN"/>
          <w:highlight w:val="auto"/>
        </w:rPr>
        <w:t>必须提供</w:t>
      </w:r>
      <w:r>
        <w:rPr>
          <w:rFonts w:ascii="宋体" w:eastAsia="宋体" w:cs="宋体" w:hint="eastAsia"/>
          <w:b/>
          <w:bCs/>
          <w:color w:val="auto"/>
          <w:sz w:val="24"/>
          <w:szCs w:val="24"/>
          <w:highlight w:val="auto"/>
        </w:rPr>
        <w:t>）</w:t>
      </w:r>
      <w:r>
        <w:rPr>
          <w:rFonts w:ascii="宋体" w:eastAsia="宋体" w:cs="宋体" w:hint="eastAsia"/>
          <w:b w:val="0"/>
          <w:bCs w:val="0"/>
          <w:color w:val="auto"/>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kern w:val="0"/>
          <w:sz w:val="24"/>
          <w:szCs w:val="24"/>
          <w:highlight w:val="auto"/>
        </w:rPr>
      </w:pP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8</w:t>
      </w:r>
      <w:r>
        <w:rPr>
          <w:rFonts w:ascii="宋体" w:eastAsia="宋体" w:cs="宋体" w:hint="eastAsia"/>
          <w:b/>
          <w:bCs/>
          <w:color w:val="auto"/>
          <w:sz w:val="24"/>
          <w:szCs w:val="24"/>
          <w:highlight w:val="auto"/>
        </w:rPr>
        <w:t>）</w:t>
      </w:r>
      <w:r>
        <w:rPr>
          <w:rFonts w:ascii="宋体" w:eastAsia="宋体" w:cs="宋体" w:hint="eastAsia"/>
          <w:b/>
          <w:bCs/>
          <w:color w:val="auto"/>
          <w:kern w:val="0"/>
          <w:sz w:val="24"/>
          <w:szCs w:val="24"/>
          <w:highlight w:val="auto"/>
        </w:rPr>
        <w:t>农民工工资保障金交纳与使用承诺书</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eastAsia="zh-CN"/>
          <w:highlight w:val="auto"/>
        </w:rPr>
        <w:t>必须提供</w:t>
      </w:r>
      <w:r>
        <w:rPr>
          <w:rFonts w:ascii="宋体" w:eastAsia="宋体" w:cs="宋体" w:hint="eastAsia"/>
          <w:b/>
          <w:bCs/>
          <w:color w:val="auto"/>
          <w:sz w:val="24"/>
          <w:szCs w:val="24"/>
          <w:highlight w:val="auto"/>
        </w:rPr>
        <w:t>）</w:t>
      </w:r>
      <w:r>
        <w:rPr>
          <w:rFonts w:ascii="宋体" w:eastAsia="宋体" w:cs="宋体" w:hint="eastAsia"/>
          <w:b w:val="0"/>
          <w:bCs w:val="0"/>
          <w:color w:val="auto"/>
          <w:kern w:val="0"/>
          <w:sz w:val="24"/>
          <w:szCs w:val="24"/>
          <w:lang w:eastAsia="zh-CN"/>
          <w:highlight w:val="auto"/>
        </w:rPr>
        <w:t>。</w:t>
      </w:r>
    </w:p>
    <w:p>
      <w:pPr>
        <w:pStyle w:val="56"/>
        <w:pageBreakBefore w:val="0"/>
        <w:widowControl w:val="0"/>
        <w:kinsoku/>
        <w:wordWrap/>
        <w:overflowPunct/>
        <w:topLinePunct w:val="0"/>
        <w:autoSpaceDE/>
        <w:autoSpaceDN/>
        <w:bidi w:val="0"/>
        <w:adjustRightInd/>
        <w:snapToGrid/>
        <w:spacing w:after="0" w:line="420" w:lineRule="exact"/>
        <w:ind w:left="0" w:firstLineChars="200" w:firstLine="480"/>
        <w:textAlignment w:val="auto"/>
        <w:outlineLvl w:val="2"/>
        <w:rPr>
          <w:rFonts w:ascii="宋体" w:eastAsia="宋体" w:cs="宋体" w:hint="eastAsia"/>
          <w:b/>
          <w:bCs/>
          <w:color w:val="auto"/>
          <w:sz w:val="24"/>
          <w:szCs w:val="24"/>
          <w:highlight w:val="auto"/>
        </w:rPr>
      </w:pPr>
      <w:bookmarkStart w:id="102" w:name="_Toc24990"/>
      <w:r>
        <w:rPr>
          <w:rFonts w:ascii="宋体" w:eastAsia="宋体" w:cs="宋体" w:hint="eastAsia"/>
          <w:b/>
          <w:bCs/>
          <w:color w:val="auto"/>
          <w:sz w:val="24"/>
          <w:szCs w:val="24"/>
          <w:highlight w:val="auto"/>
        </w:rPr>
        <w:t>11.</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1.3</w:t>
      </w:r>
      <w:r>
        <w:rPr>
          <w:rFonts w:ascii="宋体" w:eastAsia="宋体" w:cs="宋体" w:hint="eastAsia"/>
          <w:b/>
          <w:bCs/>
          <w:color w:val="auto"/>
          <w:sz w:val="24"/>
          <w:szCs w:val="24"/>
          <w:highlight w:val="auto"/>
        </w:rPr>
        <w:t>其他有效证明材料</w:t>
      </w:r>
      <w:bookmarkEnd w:id="102"/>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1</w:t>
      </w:r>
      <w:r>
        <w:rPr>
          <w:rFonts w:ascii="宋体" w:eastAsia="宋体" w:cs="宋体" w:hint="eastAsia"/>
          <w:color w:val="auto"/>
          <w:sz w:val="24"/>
          <w:szCs w:val="24"/>
          <w:highlight w:val="auto"/>
        </w:rPr>
        <w:t>）</w:t>
      </w:r>
      <w:r>
        <w:rPr>
          <w:rFonts w:ascii="宋体" w:eastAsia="宋体" w:cs="宋体" w:hint="eastAsia"/>
          <w:color w:val="auto"/>
          <w:sz w:val="24"/>
          <w:szCs w:val="24"/>
          <w:lang w:eastAsia="zh-CN"/>
          <w:highlight w:val="auto"/>
        </w:rPr>
        <w:t>供应商202</w:t>
      </w:r>
      <w:r>
        <w:rPr>
          <w:rFonts w:ascii="宋体" w:cs="宋体" w:hint="eastAsia"/>
          <w:color w:val="auto"/>
          <w:sz w:val="24"/>
          <w:szCs w:val="24"/>
          <w:lang w:val="en-US" w:eastAsia="zh-CN"/>
          <w:highlight w:val="auto"/>
        </w:rPr>
        <w:t>2</w:t>
      </w:r>
      <w:r>
        <w:rPr>
          <w:rFonts w:ascii="宋体" w:eastAsia="宋体" w:cs="宋体" w:hint="eastAsia"/>
          <w:color w:val="auto"/>
          <w:sz w:val="24"/>
          <w:szCs w:val="24"/>
          <w:lang w:eastAsia="zh-CN"/>
          <w:highlight w:val="auto"/>
        </w:rPr>
        <w:t>年1月1日以来具有同类项目</w:t>
      </w:r>
      <w:r>
        <w:rPr>
          <w:rFonts w:ascii="宋体" w:eastAsia="宋体" w:cs="宋体" w:hint="eastAsia"/>
          <w:color w:val="auto"/>
          <w:sz w:val="24"/>
          <w:szCs w:val="24"/>
          <w:highlight w:val="auto"/>
        </w:rPr>
        <w:t>的业绩相关证明材料（无不良记录，以中标、成交通知书或签订的合同为准，并能清晰反映</w:t>
      </w:r>
      <w:r>
        <w:rPr>
          <w:rFonts w:ascii="宋体" w:eastAsia="宋体" w:cs="宋体" w:hint="eastAsia"/>
          <w:color w:val="auto"/>
          <w:sz w:val="24"/>
          <w:szCs w:val="24"/>
          <w:lang w:eastAsia="zh-CN"/>
          <w:highlight w:val="auto"/>
        </w:rPr>
        <w:t>项目</w:t>
      </w:r>
      <w:r>
        <w:rPr>
          <w:rFonts w:ascii="宋体" w:eastAsia="宋体" w:cs="宋体" w:hint="eastAsia"/>
          <w:color w:val="auto"/>
          <w:sz w:val="24"/>
          <w:szCs w:val="24"/>
          <w:highlight w:val="auto"/>
        </w:rPr>
        <w:t>的名称、</w:t>
      </w:r>
      <w:r>
        <w:rPr>
          <w:rFonts w:ascii="宋体" w:eastAsia="宋体" w:cs="宋体" w:hint="eastAsia"/>
          <w:color w:val="auto"/>
          <w:sz w:val="24"/>
          <w:szCs w:val="24"/>
          <w:lang w:eastAsia="zh-CN"/>
          <w:highlight w:val="auto"/>
        </w:rPr>
        <w:t>采购内容</w:t>
      </w:r>
      <w:r>
        <w:rPr>
          <w:rFonts w:ascii="宋体" w:eastAsia="宋体" w:cs="宋体" w:hint="eastAsia"/>
          <w:color w:val="auto"/>
          <w:sz w:val="24"/>
          <w:szCs w:val="24"/>
          <w:highlight w:val="auto"/>
        </w:rPr>
        <w:t>、</w:t>
      </w:r>
      <w:r>
        <w:rPr>
          <w:rFonts w:ascii="宋体" w:eastAsia="宋体" w:cs="宋体" w:hint="eastAsia"/>
          <w:color w:val="auto"/>
          <w:sz w:val="24"/>
          <w:szCs w:val="24"/>
          <w:lang w:eastAsia="zh-CN"/>
          <w:highlight w:val="auto"/>
        </w:rPr>
        <w:t>采购</w:t>
      </w:r>
      <w:r>
        <w:rPr>
          <w:rFonts w:ascii="宋体" w:eastAsia="宋体" w:cs="宋体" w:hint="eastAsia"/>
          <w:color w:val="auto"/>
          <w:sz w:val="24"/>
          <w:szCs w:val="24"/>
          <w:highlight w:val="auto"/>
        </w:rPr>
        <w:t>金额</w:t>
      </w:r>
      <w:r>
        <w:rPr>
          <w:rFonts w:ascii="宋体" w:eastAsia="宋体" w:cs="宋体" w:hint="eastAsia"/>
          <w:color w:val="auto"/>
          <w:sz w:val="24"/>
          <w:szCs w:val="24"/>
          <w:lang w:eastAsia="zh-CN"/>
          <w:highlight w:val="auto"/>
        </w:rPr>
        <w:t>、采购时间</w:t>
      </w:r>
      <w:r>
        <w:rPr>
          <w:rFonts w:ascii="宋体" w:eastAsia="宋体" w:cs="宋体" w:hint="eastAsia"/>
          <w:color w:val="auto"/>
          <w:sz w:val="24"/>
          <w:szCs w:val="24"/>
          <w:highlight w:val="auto"/>
        </w:rPr>
        <w:t>）</w:t>
      </w:r>
      <w:r>
        <w:rPr>
          <w:rFonts w:ascii="宋体" w:eastAsia="宋体" w:cs="宋体" w:hint="eastAsia"/>
          <w:b/>
          <w:bCs/>
          <w:color w:val="auto"/>
          <w:sz w:val="24"/>
          <w:szCs w:val="24"/>
          <w:highlight w:val="auto"/>
        </w:rPr>
        <w:t>（如有，请提供）</w:t>
      </w:r>
      <w:r>
        <w:rPr>
          <w:rFonts w:ascii="宋体" w:eastAsia="宋体" w:cs="宋体" w:hint="eastAsia"/>
          <w:b w:val="0"/>
          <w:bCs w:val="0"/>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highlight w:val="auto"/>
        </w:rPr>
        <w:t>）供应商可结合本项目的评审办法视自身情况自行提交其它相关证明材料</w:t>
      </w:r>
      <w:r>
        <w:rPr>
          <w:rFonts w:ascii="宋体" w:eastAsia="宋体" w:cs="宋体" w:hint="eastAsia"/>
          <w:b/>
          <w:bCs/>
          <w:color w:val="auto"/>
          <w:sz w:val="24"/>
          <w:szCs w:val="24"/>
          <w:highlight w:val="auto"/>
        </w:rPr>
        <w:t>（如有，请提供）</w:t>
      </w:r>
      <w:r>
        <w:rPr>
          <w:rFonts w:ascii="宋体" w:eastAsia="宋体" w:cs="宋体" w:hint="eastAsia"/>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cs="宋体" w:hint="eastAsia"/>
          <w:b/>
          <w:bCs/>
          <w:color w:val="auto"/>
          <w:sz w:val="24"/>
          <w:szCs w:val="24"/>
          <w:lang w:eastAsia="zh-CN"/>
          <w:highlight w:val="auto"/>
        </w:rPr>
      </w:pPr>
      <w:r>
        <w:rPr>
          <w:rFonts w:ascii="宋体" w:eastAsia="宋体" w:cs="宋体" w:hint="eastAsia"/>
          <w:b/>
          <w:bCs/>
          <w:color w:val="auto"/>
          <w:sz w:val="24"/>
          <w:szCs w:val="24"/>
          <w:highlight w:val="auto"/>
        </w:rPr>
        <w:t>供应商提供的以上相关证明材料属于“必须提供”的文件应加盖</w:t>
      </w:r>
      <w:r>
        <w:rPr>
          <w:rFonts w:ascii="宋体" w:eastAsia="宋体" w:cs="宋体" w:hint="eastAsia"/>
          <w:b/>
          <w:bCs/>
          <w:color w:val="auto"/>
          <w:sz w:val="24"/>
          <w:szCs w:val="24"/>
          <w:lang w:eastAsia="zh-CN"/>
          <w:highlight w:val="auto"/>
        </w:rPr>
        <w:t>磋商供应商</w:t>
      </w:r>
      <w:r>
        <w:rPr>
          <w:rFonts w:ascii="宋体" w:eastAsia="宋体" w:cs="宋体" w:hint="eastAsia"/>
          <w:b/>
          <w:bCs/>
          <w:color w:val="auto"/>
          <w:sz w:val="24"/>
          <w:szCs w:val="24"/>
          <w:highlight w:val="auto"/>
        </w:rPr>
        <w:t>公章</w:t>
      </w:r>
      <w:r>
        <w:rPr>
          <w:rFonts w:ascii="宋体" w:eastAsia="宋体" w:cs="宋体" w:hint="eastAsia"/>
          <w:b/>
          <w:bCs/>
          <w:color w:val="auto"/>
          <w:sz w:val="24"/>
          <w:szCs w:val="24"/>
          <w:lang w:val="en-US" w:eastAsia="zh-CN"/>
          <w:highlight w:val="auto"/>
        </w:rPr>
        <w:t>/</w:t>
      </w:r>
      <w:r>
        <w:rPr>
          <w:rFonts w:ascii="宋体" w:eastAsia="宋体" w:cs="宋体" w:hint="eastAsia"/>
          <w:b/>
          <w:bCs/>
          <w:color w:val="auto"/>
          <w:sz w:val="24"/>
          <w:szCs w:val="24"/>
          <w:highlight w:val="auto"/>
        </w:rPr>
        <w:t>自然人</w:t>
      </w:r>
      <w:r>
        <w:rPr>
          <w:rFonts w:ascii="宋体" w:eastAsia="宋体" w:cs="宋体" w:hint="eastAsia"/>
          <w:b/>
          <w:bCs/>
          <w:color w:val="auto"/>
          <w:sz w:val="24"/>
          <w:szCs w:val="24"/>
          <w:lang w:eastAsia="zh-CN"/>
          <w:highlight w:val="auto"/>
        </w:rPr>
        <w:t>签字</w:t>
      </w:r>
      <w:r>
        <w:rPr>
          <w:rFonts w:ascii="宋体" w:cs="宋体" w:hint="eastAsia"/>
          <w:b/>
          <w:bCs/>
          <w:color w:val="auto"/>
          <w:sz w:val="24"/>
          <w:szCs w:val="24"/>
          <w:lang w:eastAsia="zh-CN"/>
          <w:highlight w:val="auto"/>
        </w:rPr>
        <w:t>；如供应商提供的证明文件不齐全或不符合规定形式的的可在磋商小组规定的时间内当场补正或更正；在规定时间内未能补齐或更正的，响应文件无效。</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color w:val="auto"/>
          <w:sz w:val="24"/>
          <w:szCs w:val="24"/>
          <w:highlight w:val="auto"/>
        </w:rPr>
      </w:pPr>
      <w:r>
        <w:rPr>
          <w:rFonts w:ascii="宋体" w:eastAsia="宋体" w:cs="宋体" w:hint="eastAsia"/>
          <w:color w:val="auto"/>
          <w:sz w:val="24"/>
          <w:szCs w:val="24"/>
          <w:highlight w:val="auto"/>
        </w:rPr>
        <w:t>11.</w:t>
      </w:r>
      <w:r>
        <w:rPr>
          <w:rFonts w:ascii="宋体" w:cs="宋体" w:hint="eastAsia"/>
          <w:color w:val="auto"/>
          <w:sz w:val="24"/>
          <w:szCs w:val="24"/>
          <w:lang w:val="en-US" w:eastAsia="zh-CN"/>
          <w:highlight w:val="auto"/>
        </w:rPr>
        <w:t>2</w:t>
      </w:r>
      <w:r>
        <w:rPr>
          <w:rFonts w:ascii="宋体" w:eastAsia="宋体" w:cs="宋体" w:hint="eastAsia"/>
          <w:color w:val="auto"/>
          <w:sz w:val="24"/>
          <w:szCs w:val="24"/>
          <w:lang w:val="en-US" w:eastAsia="zh-CN"/>
          <w:highlight w:val="auto"/>
        </w:rPr>
        <w:t xml:space="preserve"> </w:t>
      </w:r>
      <w:r>
        <w:rPr>
          <w:rFonts w:ascii="宋体" w:eastAsia="宋体" w:cs="宋体" w:hint="eastAsia"/>
          <w:color w:val="auto"/>
          <w:sz w:val="24"/>
          <w:szCs w:val="24"/>
          <w:highlight w:val="auto"/>
        </w:rPr>
        <w:t>供应商应按竞争性磋商文件第六章“响应文件（格式）”编制响应文件。</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03" w:name="_Toc14454"/>
      <w:bookmarkStart w:id="104" w:name="_Toc13660"/>
      <w:bookmarkStart w:id="105" w:name="_Toc2180"/>
      <w:r>
        <w:rPr>
          <w:rFonts w:ascii="宋体" w:eastAsia="宋体" w:cs="宋体" w:hint="eastAsia"/>
          <w:b/>
          <w:bCs/>
          <w:color w:val="auto"/>
          <w:sz w:val="24"/>
          <w:szCs w:val="24"/>
          <w:lang w:val="en-US" w:eastAsia="zh-CN"/>
          <w:highlight w:val="auto"/>
        </w:rPr>
        <w:t>12. 响应文件的语言及计量</w:t>
      </w:r>
      <w:bookmarkEnd w:id="103"/>
      <w:bookmarkEnd w:id="104"/>
      <w:bookmarkEnd w:id="105"/>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12.1 响应文件以及供应商与采购代理机构就有关磋商事宜的所有来往函电，均应以中文汉语书写。供应商提交的支持文件和印刷的文献可以使用别的语言，但其相应内容必须附有中文翻译文本，在解释响应文件时以中文翻译文本为主。</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12.2 磋商计量单位，磋商文件已有明确规定的，使用磋商文件规定的计量单位；磋商文件没有规定的，应采用中华人民共和国法定计量单位（货币单位：人民币元），否则视同未响应。</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06" w:name="_Toc3058"/>
      <w:bookmarkStart w:id="107" w:name="_Toc8838"/>
      <w:bookmarkStart w:id="108" w:name="_Toc10838"/>
      <w:r>
        <w:rPr>
          <w:rFonts w:ascii="宋体" w:eastAsia="宋体" w:cs="宋体" w:hint="eastAsia"/>
          <w:b/>
          <w:bCs/>
          <w:color w:val="auto"/>
          <w:sz w:val="24"/>
          <w:szCs w:val="24"/>
          <w:lang w:val="en-US" w:eastAsia="zh-CN"/>
          <w:highlight w:val="auto"/>
        </w:rPr>
        <w:t xml:space="preserve">13. </w:t>
      </w:r>
      <w:bookmarkEnd w:id="106"/>
      <w:bookmarkEnd w:id="107"/>
      <w:bookmarkEnd w:id="108"/>
      <w:r>
        <w:rPr>
          <w:rFonts w:ascii="宋体" w:eastAsia="宋体" w:cs="宋体" w:hint="eastAsia"/>
          <w:b/>
          <w:bCs/>
          <w:color w:val="auto"/>
          <w:sz w:val="24"/>
          <w:szCs w:val="24"/>
          <w:lang w:val="en-US" w:eastAsia="zh-CN"/>
          <w:highlight w:val="auto"/>
        </w:rPr>
        <w:t>磋商报价及采购预算金额</w:t>
      </w:r>
    </w:p>
    <w:p>
      <w:pPr>
        <w:keepNext w:val="0"/>
        <w:keepLines w:val="0"/>
        <w:pageBreakBefore w:val="0"/>
        <w:widowControl w:val="0"/>
        <w:shd w:val="clear" w:color="auto" w:fill="auto"/>
        <w:kinsoku/>
        <w:wordWrap w:val="0"/>
        <w:overflowPunct/>
        <w:topLinePunct w:val="0"/>
        <w:autoSpaceDE/>
        <w:autoSpaceDN/>
        <w:bidi w:val="0"/>
        <w:adjustRightInd/>
        <w:snapToGrid/>
        <w:spacing w:line="420" w:lineRule="exact"/>
        <w:ind w:right="0" w:firstLineChars="200" w:firstLine="480"/>
        <w:textAlignment w:val="auto"/>
        <w:outlineLvl w:val="9"/>
        <w:rPr>
          <w:rFonts w:ascii="宋体" w:eastAsia="宋体" w:cs="宋体" w:hint="eastAsia"/>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13.1本项目招标控制价（人民币）：475751.86元。磋商报价超过招标控制价的，响应文件作无效处理。</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13.2供应商必须就“工程量清单”中所有内容作完整唯一报价，否则，其响应文件无效；响应文件只允许有一个报价，有选择的或有条件的报价将不予接受。</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13.3供应商应在规定时间内提交最后报价，超出评委设定的最后报价时限或其最后报价超出采购预算导致已通过评审的响应文件无效的，按供应商在提交响应文件截止时间后撤回响应文件处理。</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val="en-US" w:eastAsia="zh-CN"/>
          <w:highlight w:val="auto"/>
        </w:rPr>
        <w:t>注：供应商的磋商报价不得超过本工程招标控制价，否则作无效标处理；供应商的第二次磋商报价不得高于该供应商第一次磋商报价，否则做无效标处理。如供应商维持磋商报价不变，以原磋商报价作为供应商最后报价；如供应商需要改变原磋商报价时，供应商应预先准备好调整后的已标价的工程量清单。</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lang w:eastAsia="zh-CN"/>
          <w:highlight w:val="auto"/>
        </w:rPr>
        <w:t>13.</w:t>
      </w:r>
      <w:r>
        <w:rPr>
          <w:rFonts w:ascii="宋体" w:eastAsia="宋体" w:cs="宋体" w:hint="eastAsia"/>
          <w:bCs/>
          <w:color w:val="auto"/>
          <w:sz w:val="24"/>
          <w:szCs w:val="24"/>
          <w:lang w:val="en-US" w:eastAsia="zh-CN"/>
          <w:highlight w:val="auto"/>
        </w:rPr>
        <w:t>4</w:t>
      </w:r>
      <w:r>
        <w:rPr>
          <w:rFonts w:ascii="宋体" w:eastAsia="宋体" w:cs="宋体" w:hint="eastAsia"/>
          <w:bCs/>
          <w:color w:val="auto"/>
          <w:sz w:val="24"/>
          <w:szCs w:val="24"/>
          <w:lang w:eastAsia="zh-CN"/>
          <w:highlight w:val="auto"/>
        </w:rPr>
        <w:t>响应文件中磋商报价的大写金额和小写金额不一致的，以大写金额为准；总价金额与按单价汇总金额不一致的，以单价金额计算结果为准；单价金额小数点明显错位的，应以总价为准，并修改单价；对不同文字文本响应文件的解释发生异议的，以中文文本为准。</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lang w:eastAsia="zh-CN"/>
          <w:highlight w:val="auto"/>
        </w:rPr>
        <w:t>按上述勘误修正原则及方法调整或修正响应文件的磋商报价，供应商需签字确认。</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lang w:eastAsia="zh-CN"/>
          <w:highlight w:val="auto"/>
        </w:rPr>
        <w:t>13.</w:t>
      </w:r>
      <w:r>
        <w:rPr>
          <w:rFonts w:ascii="宋体" w:eastAsia="宋体" w:cs="宋体" w:hint="eastAsia"/>
          <w:bCs/>
          <w:color w:val="auto"/>
          <w:sz w:val="24"/>
          <w:szCs w:val="24"/>
          <w:lang w:val="en-US" w:eastAsia="zh-CN"/>
          <w:highlight w:val="auto"/>
        </w:rPr>
        <w:t>5</w:t>
      </w:r>
      <w:r>
        <w:rPr>
          <w:rFonts w:ascii="宋体" w:eastAsia="宋体" w:cs="宋体" w:hint="eastAsia"/>
          <w:bCs/>
          <w:color w:val="auto"/>
          <w:sz w:val="24"/>
          <w:szCs w:val="24"/>
          <w:lang w:eastAsia="zh-CN"/>
          <w:highlight w:val="auto"/>
        </w:rPr>
        <w:t>磋商报价应包括本次采购范围内提供的服务、技术费、人工费、保险、税金、培训、版权费等全部费用，磋商供应商综合考虑在报价中。</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lang w:eastAsia="zh-CN"/>
          <w:highlight w:val="auto"/>
        </w:rPr>
        <w:t>13.</w:t>
      </w:r>
      <w:r>
        <w:rPr>
          <w:rFonts w:ascii="宋体" w:eastAsia="宋体" w:cs="宋体" w:hint="eastAsia"/>
          <w:bCs/>
          <w:color w:val="auto"/>
          <w:sz w:val="24"/>
          <w:szCs w:val="24"/>
          <w:lang w:val="en-US" w:eastAsia="zh-CN"/>
          <w:highlight w:val="auto"/>
        </w:rPr>
        <w:t>6</w:t>
      </w:r>
      <w:r>
        <w:rPr>
          <w:rFonts w:ascii="宋体" w:eastAsia="宋体" w:cs="宋体" w:hint="eastAsia"/>
          <w:bCs/>
          <w:color w:val="auto"/>
          <w:sz w:val="24"/>
          <w:szCs w:val="24"/>
          <w:lang w:eastAsia="zh-CN"/>
          <w:highlight w:val="auto"/>
        </w:rPr>
        <w:t>工程量清单报价表中所报的单价和合价，以及报价汇总表中的价格应包括施工设备（含脚手架）、主要材料、辅助材料、安装（如工程量清单中未列所安装设备则包含所安装设备的采购）、垃圾清运、劳务、管理、维护、保险、利润、增值税、政策性文件规定及合同包含的所有风险、责任等各项应有费用。</w:t>
      </w:r>
    </w:p>
    <w:p>
      <w:pPr>
        <w:keepNext w:val="0"/>
        <w:keepLines w:val="0"/>
        <w:pageBreakBefore w:val="0"/>
        <w:widowControl w:val="0"/>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lang w:eastAsia="zh-CN"/>
          <w:highlight w:val="auto"/>
        </w:rPr>
        <w:t>13.</w:t>
      </w:r>
      <w:r>
        <w:rPr>
          <w:rFonts w:ascii="宋体" w:eastAsia="宋体" w:cs="宋体" w:hint="eastAsia"/>
          <w:bCs/>
          <w:color w:val="auto"/>
          <w:sz w:val="24"/>
          <w:szCs w:val="24"/>
          <w:lang w:val="en-US" w:eastAsia="zh-CN"/>
          <w:highlight w:val="auto"/>
        </w:rPr>
        <w:t>7</w:t>
      </w:r>
      <w:r>
        <w:rPr>
          <w:rFonts w:ascii="宋体" w:eastAsia="宋体" w:cs="宋体" w:hint="eastAsia"/>
          <w:bCs/>
          <w:color w:val="auto"/>
          <w:sz w:val="24"/>
          <w:szCs w:val="24"/>
          <w:lang w:eastAsia="zh-CN"/>
          <w:highlight w:val="auto"/>
        </w:rPr>
        <w:t>磋商供应商应按磋商文件提供的工程量清单计算工程项目的综合单价和合价。清单中的每一项均需计算填写综合单价和合价，磋商供应商没有填写综合单价和合价的项目将不予支付，并认为此项费用已包括在清单的其他综合单价和合价中。磋商供应商在清单中多报的细目或单价、合价或总额价发包人将不予支持。</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09" w:name="_Toc12156"/>
      <w:bookmarkStart w:id="110" w:name="_Toc30554"/>
      <w:bookmarkStart w:id="111" w:name="_Toc26881"/>
      <w:r>
        <w:rPr>
          <w:rFonts w:ascii="宋体" w:eastAsia="宋体" w:cs="宋体" w:hint="eastAsia"/>
          <w:b/>
          <w:bCs/>
          <w:color w:val="auto"/>
          <w:sz w:val="24"/>
          <w:szCs w:val="24"/>
          <w:lang w:val="en-US" w:eastAsia="zh-CN"/>
          <w:highlight w:val="auto"/>
        </w:rPr>
        <w:t>14. 响应文件有效期</w:t>
      </w:r>
      <w:bookmarkEnd w:id="109"/>
      <w:bookmarkEnd w:id="110"/>
      <w:bookmarkEnd w:id="111"/>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14.1 响应文件有效期：响应文件递交截止时间之日起90天，有效期不足的响应文件将被拒绝。</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14.2 出现特殊情况下，需要延长响应文件有效期的，采购代理机构</w:t>
      </w:r>
      <w:r>
        <w:rPr>
          <w:rFonts w:ascii="宋体" w:eastAsia="宋体" w:cs="宋体" w:hint="eastAsia"/>
          <w:color w:val="auto"/>
          <w:sz w:val="24"/>
          <w:szCs w:val="24"/>
          <w:lang w:eastAsia="zh-CN"/>
          <w:highlight w:val="auto"/>
        </w:rPr>
        <w:t>书面</w:t>
      </w:r>
      <w:r>
        <w:rPr>
          <w:rFonts w:ascii="宋体" w:eastAsia="宋体" w:cs="宋体" w:hint="eastAsia"/>
          <w:color w:val="auto"/>
          <w:sz w:val="24"/>
          <w:szCs w:val="24"/>
          <w:highlight w:val="auto"/>
        </w:rPr>
        <w:t>通知供应商延长响应文件有效期。供应商同意延长的，但不能修改响应文件。供应商拒绝延长的，其响应文件无效。</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12" w:name="_Toc20698"/>
      <w:bookmarkStart w:id="113" w:name="_Toc8794"/>
      <w:bookmarkStart w:id="114" w:name="_Toc22602"/>
      <w:r>
        <w:rPr>
          <w:rFonts w:ascii="宋体" w:eastAsia="宋体" w:cs="宋体" w:hint="eastAsia"/>
          <w:b/>
          <w:bCs/>
          <w:color w:val="auto"/>
          <w:sz w:val="24"/>
          <w:szCs w:val="24"/>
          <w:lang w:val="en-US" w:eastAsia="zh-CN"/>
          <w:highlight w:val="auto"/>
        </w:rPr>
        <w:t xml:space="preserve">15. </w:t>
      </w:r>
      <w:bookmarkEnd w:id="112"/>
      <w:bookmarkEnd w:id="113"/>
      <w:bookmarkEnd w:id="114"/>
      <w:r>
        <w:rPr>
          <w:rFonts w:ascii="宋体" w:eastAsia="宋体" w:cs="宋体" w:hint="eastAsia"/>
          <w:b/>
          <w:bCs/>
          <w:color w:val="auto"/>
          <w:sz w:val="24"/>
          <w:szCs w:val="24"/>
          <w:lang w:val="en-US" w:eastAsia="zh-CN"/>
          <w:highlight w:val="auto"/>
        </w:rPr>
        <w:t>磋商保证金</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bookmarkStart w:id="115" w:name="_Toc19182"/>
      <w:bookmarkStart w:id="116" w:name="_Toc30118"/>
      <w:bookmarkStart w:id="117" w:name="_Toc387"/>
      <w:r>
        <w:rPr>
          <w:rFonts w:ascii="宋体" w:eastAsia="宋体" w:cs="宋体" w:hint="eastAsia"/>
          <w:color w:val="auto"/>
          <w:sz w:val="24"/>
          <w:szCs w:val="24"/>
          <w:lang w:val="en-US" w:eastAsia="zh-CN"/>
          <w:highlight w:val="auto"/>
        </w:rPr>
        <w:t>磋商保证金金额：人民币</w:t>
      </w:r>
      <w:r>
        <w:rPr>
          <w:rFonts w:ascii="宋体" w:cs="宋体" w:hint="eastAsia"/>
          <w:color w:val="auto"/>
          <w:sz w:val="24"/>
          <w:szCs w:val="24"/>
          <w:lang w:val="en-US" w:eastAsia="zh-CN"/>
          <w:highlight w:val="auto"/>
        </w:rPr>
        <w:t>贰仟元整</w:t>
      </w:r>
      <w:r>
        <w:rPr>
          <w:rFonts w:ascii="宋体" w:eastAsia="宋体" w:cs="宋体" w:hint="eastAsia"/>
          <w:color w:val="auto"/>
          <w:sz w:val="24"/>
          <w:szCs w:val="24"/>
          <w:lang w:val="en-US" w:eastAsia="zh-CN"/>
          <w:highlight w:val="auto"/>
        </w:rPr>
        <w:t>（大写）（¥</w:t>
      </w:r>
      <w:r>
        <w:rPr>
          <w:rFonts w:ascii="宋体" w:cs="宋体" w:hint="eastAsia"/>
          <w:color w:val="auto"/>
          <w:sz w:val="24"/>
          <w:szCs w:val="24"/>
          <w:lang w:val="en-US" w:eastAsia="zh-CN"/>
          <w:highlight w:val="auto"/>
        </w:rPr>
        <w:t>2000</w:t>
      </w:r>
      <w:r>
        <w:rPr>
          <w:rFonts w:ascii="宋体" w:eastAsia="宋体" w:cs="宋体" w:hint="eastAsia"/>
          <w:color w:val="auto"/>
          <w:sz w:val="24"/>
          <w:szCs w:val="24"/>
          <w:lang w:val="en-US" w:eastAsia="zh-CN"/>
          <w:highlight w:val="auto"/>
        </w:rPr>
        <w:t>.00）</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缴纳截止时间：本项目提交响应文件截止时间，以保证金账户实际收款时间为准</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缴纳磋商保证金账户信息：</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账户名称: 桂林聚格项目管理有限公司  </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账    号: 桂林银行股份有限公司建干路支行  </w:t>
      </w:r>
    </w:p>
    <w:p>
      <w:pPr>
        <w:keepNext w:val="0"/>
        <w:keepLines w:val="0"/>
        <w:pageBreakBefore w:val="0"/>
        <w:widowControl w:val="0"/>
        <w:tabs>
          <w:tab w:val="left" w:pos="1305"/>
        </w:tabs>
        <w:kinsoku/>
        <w:wordWrap w:val="0"/>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 xml:space="preserve">开户银行: 660011078385900010 </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磋商保证金应当从供应商的银行账户缴纳，缴纳磋商保证金时应注明项目的编号及用途(如“项目编号，磋商保证金”)</w:t>
      </w:r>
      <w:r>
        <w:rPr>
          <w:rFonts w:ascii="宋体" w:cs="宋体" w:hint="eastAsia"/>
          <w:color w:val="auto"/>
          <w:sz w:val="24"/>
          <w:szCs w:val="24"/>
          <w:lang w:val="en-US" w:eastAsia="zh-CN"/>
          <w:highlight w:val="auto"/>
        </w:rPr>
        <w:t>，磋商保证金在评审结果公示后进行退还（无息）。</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r>
        <w:rPr>
          <w:rFonts w:ascii="宋体" w:eastAsia="宋体" w:cs="宋体" w:hint="eastAsia"/>
          <w:b/>
          <w:bCs/>
          <w:color w:val="auto"/>
          <w:sz w:val="24"/>
          <w:szCs w:val="24"/>
          <w:lang w:val="en-US" w:eastAsia="zh-CN"/>
          <w:highlight w:val="auto"/>
        </w:rPr>
        <w:t xml:space="preserve">16. </w:t>
      </w:r>
      <w:bookmarkEnd w:id="115"/>
      <w:bookmarkEnd w:id="116"/>
      <w:bookmarkEnd w:id="117"/>
      <w:r>
        <w:rPr>
          <w:rFonts w:ascii="宋体" w:eastAsia="宋体" w:cs="Times New Roman" w:hint="eastAsia"/>
          <w:b/>
          <w:color w:val="auto"/>
          <w:sz w:val="24"/>
          <w:szCs w:val="24"/>
          <w:highlight w:val="auto"/>
        </w:rPr>
        <w:t>响应文件包装、密封、标记</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bookmarkStart w:id="118" w:name="_Toc8793"/>
      <w:bookmarkStart w:id="119" w:name="_Toc9738"/>
      <w:r>
        <w:rPr>
          <w:rFonts w:ascii="宋体" w:hint="eastAsia"/>
          <w:b w:val="0"/>
          <w:bCs/>
          <w:color w:val="auto"/>
          <w:sz w:val="24"/>
          <w:szCs w:val="24"/>
          <w:highlight w:val="auto"/>
        </w:rPr>
        <w:t>16.1 响应文件包装、密封：供应商须将响应文件“正本”、“副本”一并装入一个响应文件袋（盒、箱）中密封，并在密封处密封签章【公章或密封章或法定代表人或负责人或自然人或相应的授权委托代理人签字均可】。</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16.2 响应文件袋（盒、箱）标记：详见供应商须知前附表。</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lang w:val="en-US" w:eastAsia="zh-CN"/>
          <w:highlight w:val="auto"/>
        </w:rPr>
        <w:t>16.3</w:t>
      </w:r>
      <w:r>
        <w:rPr>
          <w:rFonts w:ascii="宋体" w:hint="eastAsia"/>
          <w:b w:val="0"/>
          <w:bCs/>
          <w:color w:val="auto"/>
          <w:sz w:val="24"/>
          <w:szCs w:val="24"/>
          <w:highlight w:val="auto"/>
        </w:rPr>
        <w:t xml:space="preserve"> 供应商公章：本竞争性谈判文件中描述供应商的“公章”是指根据我国对公章的管理规定，用供应商法定主体行为名称制作的印章，除本文件有特殊规定外，供应商的财务章、部门章、分公司章、工会章、合同章、竞标专用章、业务专用章及银行的转账章、现金收讫章、现金付讫章等其它形式印章均不能代替公章。</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r>
        <w:rPr>
          <w:rFonts w:ascii="宋体" w:eastAsia="宋体" w:cs="宋体" w:hint="eastAsia"/>
          <w:b/>
          <w:bCs/>
          <w:color w:val="auto"/>
          <w:sz w:val="24"/>
          <w:szCs w:val="24"/>
          <w:lang w:val="en-US" w:eastAsia="zh-CN"/>
          <w:highlight w:val="auto"/>
        </w:rPr>
        <w:t>17. 响应文件的修改和撤回</w:t>
      </w:r>
      <w:bookmarkEnd w:id="118"/>
      <w:bookmarkEnd w:id="119"/>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 xml:space="preserve">17.1 </w:t>
      </w:r>
      <w:r>
        <w:rPr>
          <w:rFonts w:ascii="宋体" w:hint="eastAsia"/>
          <w:b w:val="0"/>
          <w:bCs/>
          <w:color w:val="auto"/>
          <w:sz w:val="24"/>
          <w:szCs w:val="24"/>
          <w:highlight w:val="auto"/>
        </w:rPr>
        <w:t>供应商在响应文件递交截止时间之前，可以对已递交的响应文件进行修改或撤回，并书面通知采购代理机构</w:t>
      </w:r>
      <w:r>
        <w:rPr>
          <w:rFonts w:ascii="宋体" w:eastAsia="宋体" w:cs="宋体" w:hint="eastAsia"/>
          <w:color w:val="auto"/>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17.2 在响应文件递交截止时间后的响应文件有效期内，供应商不得撤回其响应文件。</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20" w:name="_Toc27281"/>
      <w:bookmarkStart w:id="121" w:name="_Toc24690"/>
      <w:bookmarkStart w:id="122" w:name="_Toc30156"/>
      <w:r>
        <w:rPr>
          <w:rFonts w:ascii="宋体" w:eastAsia="宋体" w:cs="宋体" w:hint="eastAsia"/>
          <w:b/>
          <w:bCs/>
          <w:color w:val="auto"/>
          <w:sz w:val="24"/>
          <w:szCs w:val="24"/>
          <w:lang w:val="en-US" w:eastAsia="zh-CN"/>
          <w:highlight w:val="auto"/>
        </w:rPr>
        <w:t>18. 响应文件的递交</w:t>
      </w:r>
      <w:bookmarkEnd w:id="120"/>
      <w:bookmarkEnd w:id="121"/>
      <w:bookmarkEnd w:id="122"/>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bookmarkStart w:id="123" w:name="_Toc2433"/>
      <w:r>
        <w:rPr>
          <w:rFonts w:ascii="宋体" w:hint="eastAsia"/>
          <w:b w:val="0"/>
          <w:bCs/>
          <w:color w:val="auto"/>
          <w:sz w:val="24"/>
          <w:szCs w:val="24"/>
          <w:highlight w:val="auto"/>
        </w:rPr>
        <w:t>1</w:t>
      </w:r>
      <w:r>
        <w:rPr>
          <w:rFonts w:ascii="宋体" w:hint="eastAsia"/>
          <w:b w:val="0"/>
          <w:bCs/>
          <w:color w:val="auto"/>
          <w:sz w:val="24"/>
          <w:szCs w:val="24"/>
          <w:lang w:val="en-US" w:eastAsia="zh-CN"/>
          <w:highlight w:val="auto"/>
        </w:rPr>
        <w:t>8</w:t>
      </w:r>
      <w:r>
        <w:rPr>
          <w:rFonts w:ascii="宋体" w:hint="eastAsia"/>
          <w:b w:val="0"/>
          <w:bCs/>
          <w:color w:val="auto"/>
          <w:sz w:val="24"/>
          <w:szCs w:val="24"/>
          <w:highlight w:val="auto"/>
        </w:rPr>
        <w:t>.1响应文件递交截止时间及递交起止时间</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响应文件递交截止时间：详见供应商须知前附表。</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响应文件递交起止时间：详见供应商须知前附表。</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响应文件递交地点：详见供应商须知前附表。</w:t>
      </w:r>
    </w:p>
    <w:p>
      <w:pPr>
        <w:pStyle w:val="17"/>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int="eastAsia"/>
          <w:b w:val="0"/>
          <w:bCs/>
          <w:color w:val="auto"/>
          <w:sz w:val="24"/>
          <w:szCs w:val="24"/>
          <w:lang w:val="en-US" w:eastAsia="zh-CN"/>
          <w:highlight w:val="auto"/>
        </w:rPr>
      </w:pPr>
      <w:r>
        <w:rPr>
          <w:rFonts w:ascii="宋体" w:hint="eastAsia"/>
          <w:b w:val="0"/>
          <w:bCs/>
          <w:color w:val="auto"/>
          <w:sz w:val="24"/>
          <w:szCs w:val="24"/>
          <w:lang w:val="en-US" w:eastAsia="zh-CN"/>
          <w:highlight w:val="auto"/>
        </w:rPr>
        <w:t>18.2 响应文件的份数、装订、签署和包装、密封</w:t>
      </w:r>
    </w:p>
    <w:p>
      <w:pPr>
        <w:pStyle w:val="17"/>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int="eastAsia"/>
          <w:b w:val="0"/>
          <w:bCs/>
          <w:color w:val="auto"/>
          <w:sz w:val="24"/>
          <w:szCs w:val="24"/>
          <w:lang w:val="en-US" w:eastAsia="zh-CN"/>
          <w:highlight w:val="auto"/>
        </w:rPr>
      </w:pPr>
      <w:r>
        <w:rPr>
          <w:rFonts w:ascii="宋体" w:hint="eastAsia"/>
          <w:b w:val="0"/>
          <w:bCs/>
          <w:color w:val="auto"/>
          <w:sz w:val="24"/>
          <w:szCs w:val="24"/>
          <w:lang w:val="en-US" w:eastAsia="zh-CN"/>
          <w:highlight w:val="auto"/>
        </w:rPr>
        <w:t>18.2.1 响应文件份数：正本壹册，副本贰册，须完整提交（A4纸装订）。</w:t>
      </w:r>
    </w:p>
    <w:p>
      <w:pPr>
        <w:pStyle w:val="17"/>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int="eastAsia"/>
          <w:b w:val="0"/>
          <w:bCs/>
          <w:color w:val="auto"/>
          <w:sz w:val="24"/>
          <w:szCs w:val="24"/>
          <w:lang w:val="en-US" w:eastAsia="zh-CN"/>
          <w:highlight w:val="auto"/>
        </w:rPr>
      </w:pPr>
      <w:r>
        <w:rPr>
          <w:rFonts w:ascii="宋体" w:hint="eastAsia"/>
          <w:b w:val="0"/>
          <w:bCs/>
          <w:color w:val="auto"/>
          <w:sz w:val="24"/>
          <w:szCs w:val="24"/>
          <w:lang w:val="en-US" w:eastAsia="zh-CN"/>
          <w:highlight w:val="auto"/>
        </w:rPr>
        <w:t>18.2.2 响应文件装订要求：供应商应按供应商须知第11.1条“响应文件组成”规定的顺序自编目录及页码。响应文件的“正本”、“副本”应当单独装订成册并标注页码，装订应牢固，不易拆散和换页。封面上写明项目名称、项目编号、采购代理机构、供应商单位名称。</w:t>
      </w:r>
    </w:p>
    <w:p>
      <w:pPr>
        <w:pStyle w:val="17"/>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int="eastAsia"/>
          <w:b w:val="0"/>
          <w:bCs/>
          <w:color w:val="auto"/>
          <w:sz w:val="24"/>
          <w:szCs w:val="24"/>
          <w:lang w:val="en-US" w:eastAsia="zh-CN"/>
          <w:highlight w:val="auto"/>
        </w:rPr>
      </w:pPr>
      <w:r>
        <w:rPr>
          <w:rFonts w:ascii="宋体" w:hint="eastAsia"/>
          <w:b w:val="0"/>
          <w:bCs/>
          <w:color w:val="auto"/>
          <w:sz w:val="24"/>
          <w:szCs w:val="24"/>
          <w:lang w:val="en-US" w:eastAsia="zh-CN"/>
          <w:highlight w:val="auto"/>
        </w:rPr>
        <w:t>18.2.3 响应文件的正本需打印或用不褪色的墨水填写，响应文件正本除本谈判文件中规定的可提供复印件外均须提供原件。</w:t>
      </w:r>
    </w:p>
    <w:p>
      <w:pPr>
        <w:pStyle w:val="17"/>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ascii="宋体" w:eastAsia="宋体" w:cs="Times New Roman"/>
          <w:b w:val="0"/>
          <w:bCs/>
          <w:color w:val="auto"/>
          <w:sz w:val="24"/>
          <w:szCs w:val="24"/>
          <w:lang w:val="en-US" w:eastAsia="zh-CN"/>
          <w:highlight w:val="auto"/>
        </w:rPr>
      </w:pPr>
      <w:r>
        <w:rPr>
          <w:rFonts w:ascii="宋体" w:eastAsia="宋体" w:cs="Times New Roman" w:hint="eastAsia"/>
          <w:b w:val="0"/>
          <w:bCs/>
          <w:color w:val="auto"/>
          <w:sz w:val="24"/>
          <w:szCs w:val="24"/>
          <w:lang w:val="en-US" w:eastAsia="zh-CN"/>
          <w:highlight w:val="auto"/>
        </w:rPr>
        <w:t>18.2.4 响应文件须由供应商在规定位置加盖供应商公章（扫描公章无效，自然人除外）并由法定代表人或负责人或自然人或相应的授权委托代理人签字，供应商应写全称，响应文件副本可以是加盖公章（自然人除外）的正本的复印件，当正本与副本不一致时，以正本为准。                                                                                     18.2.5 响应文件不得涂改，若有修改错漏处，须加盖供应商公章（自然人除外）及法定代表人或负责人或自然人或相应的授权委托代理人签字。响应文件因字迹潦草或表达不清所引起的后果由供应商负责。</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1</w:t>
      </w:r>
      <w:r>
        <w:rPr>
          <w:rFonts w:ascii="宋体" w:hint="eastAsia"/>
          <w:b w:val="0"/>
          <w:bCs/>
          <w:color w:val="auto"/>
          <w:sz w:val="24"/>
          <w:szCs w:val="24"/>
          <w:lang w:val="en-US" w:eastAsia="zh-CN"/>
          <w:highlight w:val="auto"/>
        </w:rPr>
        <w:t>8</w:t>
      </w:r>
      <w:r>
        <w:rPr>
          <w:rFonts w:ascii="宋体" w:hint="eastAsia"/>
          <w:b w:val="0"/>
          <w:bCs/>
          <w:color w:val="auto"/>
          <w:sz w:val="24"/>
          <w:szCs w:val="24"/>
          <w:highlight w:val="auto"/>
        </w:rPr>
        <w:t>.3 除竞争性谈判文件另有规定外，供应商所递交的响应文件不予退还。</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1</w:t>
      </w:r>
      <w:r>
        <w:rPr>
          <w:rFonts w:ascii="宋体" w:hint="eastAsia"/>
          <w:b w:val="0"/>
          <w:bCs/>
          <w:color w:val="auto"/>
          <w:sz w:val="24"/>
          <w:szCs w:val="24"/>
          <w:lang w:val="en-US" w:eastAsia="zh-CN"/>
          <w:highlight w:val="auto"/>
        </w:rPr>
        <w:t>8</w:t>
      </w:r>
      <w:r>
        <w:rPr>
          <w:rFonts w:ascii="宋体" w:hint="eastAsia"/>
          <w:b w:val="0"/>
          <w:bCs/>
          <w:color w:val="auto"/>
          <w:sz w:val="24"/>
          <w:szCs w:val="24"/>
          <w:highlight w:val="auto"/>
        </w:rPr>
        <w:t>.4 逾期递交的或者未递交指定地点的响应文件，采购代理机构不予受理。</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rPr>
          <w:rFonts w:ascii="宋体" w:hint="eastAsia"/>
          <w:b w:val="0"/>
          <w:bCs/>
          <w:color w:val="auto"/>
          <w:sz w:val="24"/>
          <w:szCs w:val="24"/>
          <w:highlight w:val="auto"/>
        </w:rPr>
      </w:pPr>
      <w:r>
        <w:rPr>
          <w:rFonts w:ascii="宋体" w:hint="eastAsia"/>
          <w:b w:val="0"/>
          <w:bCs/>
          <w:color w:val="auto"/>
          <w:sz w:val="24"/>
          <w:szCs w:val="24"/>
          <w:highlight w:val="auto"/>
        </w:rPr>
        <w:t>1</w:t>
      </w:r>
      <w:r>
        <w:rPr>
          <w:rFonts w:ascii="宋体" w:hint="eastAsia"/>
          <w:b w:val="0"/>
          <w:bCs/>
          <w:color w:val="auto"/>
          <w:sz w:val="24"/>
          <w:szCs w:val="24"/>
          <w:lang w:val="en-US" w:eastAsia="zh-CN"/>
          <w:highlight w:val="auto"/>
        </w:rPr>
        <w:t>8</w:t>
      </w:r>
      <w:r>
        <w:rPr>
          <w:rFonts w:ascii="宋体" w:hint="eastAsia"/>
          <w:b w:val="0"/>
          <w:bCs/>
          <w:color w:val="auto"/>
          <w:sz w:val="24"/>
          <w:szCs w:val="24"/>
          <w:highlight w:val="auto"/>
        </w:rPr>
        <w:t>.5响应文件密封性检查：由供应商检查各自响应文件的密封情况；供应商数量较多的，可由推选的供应商代表进行密封性检查。</w:t>
      </w:r>
    </w:p>
    <w:p>
      <w:pPr>
        <w:pageBreakBefore w:val="0"/>
        <w:widowControl w:val="0"/>
        <w:kinsoku/>
        <w:wordWrap/>
        <w:overflowPunct/>
        <w:topLinePunct w:val="0"/>
        <w:bidi w:val="0"/>
        <w:spacing w:line="440" w:lineRule="exact"/>
        <w:ind w:firstLineChars="200" w:firstLine="420"/>
        <w:textAlignment w:val="auto"/>
        <w:rPr>
          <w:rFonts w:ascii="宋体" w:eastAsia="宋体" w:cs="宋体" w:hint="eastAsia"/>
          <w:b/>
          <w:bCs w:val="0"/>
          <w:color w:val="auto"/>
          <w:szCs w:val="28"/>
          <w:highlight w:val="auto"/>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bookmarkStart w:id="124" w:name="_Toc5807"/>
      <w:bookmarkStart w:id="125" w:name="_Toc27502"/>
      <w:bookmarkStart w:id="126" w:name="_Toc8366"/>
      <w:r>
        <w:rPr>
          <w:rFonts w:ascii="Times New Roman" w:eastAsia="宋体" w:cs="Times New Roman" w:hAnsi="Times New Roman" w:hint="eastAsia"/>
          <w:b/>
          <w:bCs/>
          <w:color w:val="auto"/>
          <w:sz w:val="28"/>
          <w:szCs w:val="28"/>
          <w:highlight w:val="auto"/>
        </w:rPr>
        <w:t>四、竞争性磋商（简称磋商）与评审</w:t>
      </w:r>
      <w:bookmarkEnd w:id="123"/>
      <w:bookmarkEnd w:id="124"/>
      <w:bookmarkEnd w:id="125"/>
      <w:bookmarkEnd w:id="126"/>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27" w:name="_Toc9080"/>
      <w:bookmarkStart w:id="128" w:name="_Toc11021"/>
      <w:bookmarkStart w:id="129" w:name="_Toc31588"/>
      <w:r>
        <w:rPr>
          <w:rFonts w:ascii="宋体" w:eastAsia="宋体" w:cs="宋体" w:hint="eastAsia"/>
          <w:b/>
          <w:bCs/>
          <w:color w:val="auto"/>
          <w:sz w:val="24"/>
          <w:szCs w:val="24"/>
          <w:lang w:val="en-US" w:eastAsia="zh-CN"/>
          <w:highlight w:val="auto"/>
        </w:rPr>
        <w:t>19. 磋商小组组成及磋商时间、地点、人员</w:t>
      </w:r>
      <w:bookmarkEnd w:id="127"/>
      <w:bookmarkEnd w:id="128"/>
      <w:bookmarkEnd w:id="129"/>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19.1 磋商小组组成：</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磋商及评审工作由采购代理机构负责组织，具体磋商、评审工作由依法组建的磋商小组负责，磋商小组由采购人代表和有关方面的专家组成。磋商小组的构成：</w:t>
      </w:r>
      <w:r>
        <w:rPr>
          <w:rFonts w:ascii="宋体" w:eastAsia="宋体" w:cs="宋体" w:hint="eastAsia"/>
          <w:color w:val="auto"/>
          <w:sz w:val="24"/>
          <w:szCs w:val="24"/>
          <w:u w:val="single"/>
          <w:highlight w:val="auto"/>
        </w:rPr>
        <w:t xml:space="preserve">3 </w:t>
      </w:r>
      <w:r>
        <w:rPr>
          <w:rFonts w:ascii="宋体" w:eastAsia="宋体" w:cs="宋体" w:hint="eastAsia"/>
          <w:color w:val="auto"/>
          <w:sz w:val="24"/>
          <w:szCs w:val="24"/>
          <w:highlight w:val="auto"/>
        </w:rPr>
        <w:t>人。</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19.2 磋商时间、地点、人员：</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19.2.1磋商时间：响应文件递交截止时间后。</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lang w:eastAsia="zh-CN"/>
          <w:highlight w:val="auto"/>
        </w:rPr>
      </w:pPr>
      <w:r>
        <w:rPr>
          <w:rFonts w:ascii="宋体" w:eastAsia="宋体" w:cs="宋体" w:hint="eastAsia"/>
          <w:b w:val="0"/>
          <w:bCs/>
          <w:color w:val="auto"/>
          <w:sz w:val="24"/>
          <w:szCs w:val="24"/>
          <w:highlight w:val="auto"/>
        </w:rPr>
        <w:t>19.2.2磋商地点：</w:t>
      </w:r>
      <w:r>
        <w:rPr>
          <w:rFonts w:ascii="宋体" w:eastAsia="宋体" w:cs="宋体" w:hint="eastAsia"/>
          <w:b w:val="0"/>
          <w:bCs/>
          <w:color w:val="auto"/>
          <w:sz w:val="24"/>
          <w:szCs w:val="24"/>
          <w:lang w:eastAsia="zh-CN"/>
          <w:highlight w:val="auto"/>
        </w:rPr>
        <w:t>桂林聚格项目管理有限公司</w:t>
      </w:r>
      <w:r>
        <w:rPr>
          <w:rFonts w:ascii="宋体" w:eastAsia="宋体" w:cs="宋体" w:hint="eastAsia"/>
          <w:b w:val="0"/>
          <w:bCs/>
          <w:color w:val="auto"/>
          <w:sz w:val="24"/>
          <w:szCs w:val="24"/>
          <w:highlight w:val="auto"/>
        </w:rPr>
        <w:t>（</w:t>
      </w:r>
      <w:r>
        <w:rPr>
          <w:rFonts w:ascii="宋体" w:cs="宋体" w:hint="eastAsia"/>
          <w:color w:val="auto"/>
          <w:sz w:val="24"/>
          <w:szCs w:val="24"/>
          <w:lang w:val="en-US" w:eastAsia="zh-CN"/>
          <w:highlight w:val="auto"/>
        </w:rPr>
        <w:t>桂林市七星区普陀路59号明德大楼二楼</w:t>
      </w:r>
      <w:r>
        <w:rPr>
          <w:rFonts w:ascii="宋体" w:eastAsia="宋体" w:cs="宋体" w:hint="eastAsia"/>
          <w:b w:val="0"/>
          <w:bCs/>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19.2.3磋商参加人员：供应商法定代表人、负责人、自然人或相应的委托代理人参加磋商。</w:t>
      </w:r>
      <w:r>
        <w:rPr>
          <w:rFonts w:ascii="宋体" w:hint="eastAsia"/>
          <w:b w:val="0"/>
          <w:bCs w:val="0"/>
          <w:color w:val="auto"/>
          <w:sz w:val="24"/>
          <w:szCs w:val="24"/>
          <w:highlight w:val="auto"/>
        </w:rPr>
        <w:t>请供应商按时到达指定地点等候当面</w:t>
      </w:r>
      <w:r>
        <w:rPr>
          <w:rFonts w:ascii="宋体" w:eastAsia="宋体" w:cs="宋体" w:hint="eastAsia"/>
          <w:b w:val="0"/>
          <w:bCs/>
          <w:color w:val="auto"/>
          <w:sz w:val="24"/>
          <w:szCs w:val="24"/>
          <w:highlight w:val="auto"/>
        </w:rPr>
        <w:t>磋商。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19.2.4响应文件递交截止时间后，</w:t>
      </w:r>
      <w:r>
        <w:rPr>
          <w:rFonts w:ascii="宋体" w:hint="eastAsia"/>
          <w:b w:val="0"/>
          <w:bCs w:val="0"/>
          <w:color w:val="auto"/>
          <w:sz w:val="24"/>
          <w:szCs w:val="24"/>
          <w:highlight w:val="auto"/>
        </w:rPr>
        <w:t>由</w:t>
      </w:r>
      <w:r>
        <w:rPr>
          <w:rFonts w:ascii="宋体" w:hint="eastAsia"/>
          <w:b w:val="0"/>
          <w:bCs w:val="0"/>
          <w:color w:val="auto"/>
          <w:sz w:val="24"/>
          <w:szCs w:val="24"/>
          <w:lang w:eastAsia="zh-CN"/>
          <w:highlight w:val="auto"/>
        </w:rPr>
        <w:t>磋商</w:t>
      </w:r>
      <w:r>
        <w:rPr>
          <w:rFonts w:ascii="宋体" w:hint="eastAsia"/>
          <w:b w:val="0"/>
          <w:bCs w:val="0"/>
          <w:color w:val="auto"/>
          <w:sz w:val="24"/>
          <w:szCs w:val="24"/>
          <w:highlight w:val="auto"/>
        </w:rPr>
        <w:t>小组在评标室内开启响应文件</w:t>
      </w:r>
      <w:r>
        <w:rPr>
          <w:rFonts w:ascii="宋体" w:eastAsia="宋体" w:cs="宋体" w:hint="eastAsia"/>
          <w:b w:val="0"/>
          <w:bCs/>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30" w:name="_Toc21088"/>
      <w:bookmarkStart w:id="131" w:name="_Toc25258"/>
      <w:bookmarkStart w:id="132" w:name="_Toc30573"/>
      <w:r>
        <w:rPr>
          <w:rFonts w:ascii="宋体" w:eastAsia="宋体" w:cs="宋体" w:hint="eastAsia"/>
          <w:b/>
          <w:bCs/>
          <w:color w:val="auto"/>
          <w:sz w:val="24"/>
          <w:szCs w:val="24"/>
          <w:lang w:val="en-US" w:eastAsia="zh-CN"/>
          <w:highlight w:val="auto"/>
        </w:rPr>
        <w:t>20. 评审原则</w:t>
      </w:r>
      <w:bookmarkEnd w:id="130"/>
      <w:bookmarkEnd w:id="131"/>
      <w:bookmarkEnd w:id="132"/>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20.1 磋商小组必须坚持公平、公正、科学和择优的原则。</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20.2 评审办法：具体详见第四章评审办法。</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20.3 磋商小组应按磋商文件进行评审，不得擅自更改评审办法。</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20.4 在评审过程中，磋商小组任何人不得对某个供应商发表任何倾向性意见，不得向其他磋商小组成员明示或者暗示自己的评审意见。</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20.5 磋商小组成员对需要共同认定的事项存在争议的，按照少数服从多数的原则作出结论。持不同意见的磋商小组成员应当在评审报告上签署不同意见并说明理由，否则视为同意。</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20.6 响应文件最后报价出现前后不一致的，除竞争性磋商文件另有规定外，按照下列规定修正：</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 响应文件中磋商报价表内容与响应文件中相应内容不一致的，以最后磋商报价表为准；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 大写金额和小写金额不一致的，以大写金额为准；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 单价金额小数点或者百分比有明显错位的，以报价表的总价为准，并修改单价；</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 总价金额与按单价汇总金额不一致的，以单价金额计算结果为准。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同时出现两种以上不一致的，按照前款规定的顺序修正。修正后的报价（不得超出响应文件的范围或者改变响应文件的实质性内容）经磋商供应商确认后产生约束力，磋商供应商不确认的，作无效响应处理。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33" w:name="_Toc27193"/>
      <w:bookmarkStart w:id="134" w:name="_Toc17285"/>
      <w:bookmarkStart w:id="135" w:name="_Toc21012"/>
      <w:r>
        <w:rPr>
          <w:rFonts w:ascii="宋体" w:eastAsia="宋体" w:cs="宋体" w:hint="eastAsia"/>
          <w:b/>
          <w:bCs/>
          <w:color w:val="auto"/>
          <w:sz w:val="24"/>
          <w:szCs w:val="24"/>
          <w:lang w:val="en-US" w:eastAsia="zh-CN"/>
          <w:highlight w:val="auto"/>
        </w:rPr>
        <w:t>21. 评审程序及磋商要求</w:t>
      </w:r>
      <w:bookmarkEnd w:id="133"/>
      <w:bookmarkEnd w:id="134"/>
      <w:bookmarkEnd w:id="135"/>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21.1磋商小组成员的通讯工具或相关电子设备交由</w:t>
      </w:r>
      <w:r>
        <w:rPr>
          <w:rFonts w:ascii="宋体" w:cs="宋体" w:hint="eastAsia"/>
          <w:color w:val="auto"/>
          <w:sz w:val="24"/>
          <w:szCs w:val="24"/>
          <w:lang w:eastAsia="zh-CN"/>
          <w:highlight w:val="auto"/>
        </w:rPr>
        <w:t>代理公司</w:t>
      </w:r>
      <w:r>
        <w:rPr>
          <w:rFonts w:ascii="宋体" w:eastAsia="宋体" w:cs="宋体" w:hint="eastAsia"/>
          <w:color w:val="auto"/>
          <w:sz w:val="24"/>
          <w:szCs w:val="24"/>
          <w:highlight w:val="auto"/>
        </w:rPr>
        <w:t>统一保管后到达评标室</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采购代理机构核实磋商小组成员身份，告知回避要求，宣布评审工作纪律和程序，推选磋商小组组长。</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21.2</w:t>
      </w:r>
      <w:r>
        <w:rPr>
          <w:rFonts w:ascii="宋体" w:eastAsia="宋体" w:cs="宋体" w:hint="eastAsia"/>
          <w:color w:val="auto"/>
          <w:kern w:val="0"/>
          <w:sz w:val="24"/>
          <w:szCs w:val="24"/>
          <w:highlight w:val="auto"/>
        </w:rPr>
        <w:t>磋商小组应当审查供应商的响应文件并作出评价；要求供应商解释或者澄清其响应文件；编写评审报告；告知采购人、采购代理机构在评审过程中发现的供应商的违法违规行为。</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21.3 </w:t>
      </w:r>
      <w:r>
        <w:rPr>
          <w:rFonts w:ascii="宋体" w:eastAsia="宋体" w:cs="宋体" w:hint="eastAsia"/>
          <w:color w:val="auto"/>
          <w:kern w:val="0"/>
          <w:sz w:val="24"/>
          <w:szCs w:val="24"/>
          <w:highlight w:val="auto"/>
        </w:rPr>
        <w:t>磋商小组依据法律法规和竞争性磋商文件的规定，</w:t>
      </w:r>
      <w:r>
        <w:rPr>
          <w:rFonts w:ascii="宋体" w:eastAsia="宋体" w:cs="宋体" w:hint="eastAsia"/>
          <w:color w:val="auto"/>
          <w:kern w:val="0"/>
          <w:sz w:val="24"/>
          <w:szCs w:val="22"/>
          <w:highlight w:val="auto"/>
        </w:rPr>
        <w:t>首先对响应文件进行资格性审查，</w:t>
      </w:r>
      <w:r>
        <w:rPr>
          <w:rFonts w:ascii="宋体" w:eastAsia="宋体" w:cs="宋体" w:hint="eastAsia"/>
          <w:color w:val="auto"/>
          <w:kern w:val="0"/>
          <w:sz w:val="24"/>
          <w:szCs w:val="24"/>
          <w:highlight w:val="auto"/>
        </w:rPr>
        <w:t>以确定供应商是否具备本项目供应商资格；再对通过资格性审查的供应商响应文件的有效性、完整性和对磋商文件的响应程度进行符合性审查，以确定是否对磋商文件的实质性要求做出响应。</w:t>
      </w:r>
      <w:r>
        <w:rPr>
          <w:rFonts w:ascii="宋体" w:eastAsia="宋体" w:cs="宋体" w:hint="eastAsia"/>
          <w:color w:val="auto"/>
          <w:sz w:val="24"/>
          <w:szCs w:val="24"/>
          <w:highlight w:val="auto"/>
        </w:rPr>
        <w:t xml:space="preserve">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21.4 磋商小组在对供应商进行资格性审查时，将对供应商企业股东及出资等信息进行查询。根据 《 中华人民共和国政府采购法实施条例 》 第十八条第一款规定，审查中如发现供应商存在单位负责人为同一人或者存在直接控股、管理关系的不同供应商参加同一合同项下的政府采购活动的，按响应文件无效处理。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21.4.1 查询渠道：《国家企业信用信息公示系统》（网址：www.gsxt.gov.cn/index.html）</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21.4.2 审查流程：</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（1）进入《国家企业信用信息公示系统》（网址：www.gsxt.gov.cn/index.html），输入企业名称，进入企业信息主页面；</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（2）查看主页“股东及出资信息”栏，或年报中的“股东及出资信息”栏信息；</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（3）将各供应商的股东及出资信息进行比对，得出审查结论；</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（4）将相关资料作为评审资料打印存档。</w:t>
      </w:r>
    </w:p>
    <w:p>
      <w:pPr>
        <w:pStyle w:val="23"/>
        <w:keepNext w:val="0"/>
        <w:keepLines w:val="0"/>
        <w:pageBreakBefore w:val="0"/>
        <w:widowControl w:val="0"/>
        <w:kinsoku/>
        <w:wordWrap/>
        <w:overflowPunct/>
        <w:topLinePunct w:val="0"/>
        <w:autoSpaceDE/>
        <w:autoSpaceDN/>
        <w:bidi w:val="0"/>
        <w:adjustRightInd/>
        <w:snapToGrid/>
        <w:spacing w:after="0" w:line="420" w:lineRule="exact"/>
        <w:ind w:firstLineChars="200" w:firstLine="480"/>
        <w:textAlignment w:val="auto"/>
        <w:rPr>
          <w:rFonts w:ascii="宋体" w:eastAsia="宋体" w:cs="宋体" w:hint="eastAsia"/>
          <w:b/>
          <w:bCs/>
          <w:color w:val="auto"/>
          <w:sz w:val="24"/>
          <w:szCs w:val="32"/>
          <w:highlight w:val="auto"/>
        </w:rPr>
      </w:pPr>
      <w:r>
        <w:rPr>
          <w:rFonts w:ascii="宋体" w:eastAsia="宋体" w:cs="宋体" w:hint="eastAsia"/>
          <w:b/>
          <w:bCs/>
          <w:color w:val="auto"/>
          <w:sz w:val="24"/>
          <w:szCs w:val="32"/>
          <w:highlight w:val="auto"/>
        </w:rPr>
        <w:t>注：以上审查过程中，如出现查询企业网页主页面无法显示股东及出资信息的或仅以主页面信息内容无法认定供应商之间存在单位负责人为同一人或者存在直接控股、管理关系的，当时审查程序可继续进行，待评审结束后将对以上供应商作进一步核实确认，如确认供应商之间存在有上述关联供应商情形的，关联供应商均按响应文件无效处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21.5 磋商小组如发现供应商提供的证明文件不齐全或不符合规定格式的，应一次性告知供应商，供应商应在规定的时间内</w:t>
      </w:r>
      <w:r>
        <w:rPr>
          <w:rFonts w:ascii="宋体" w:eastAsia="宋体" w:cs="宋体" w:hint="eastAsia"/>
          <w:b w:val="0"/>
          <w:bCs w:val="0"/>
          <w:color w:val="auto"/>
          <w:sz w:val="24"/>
          <w:szCs w:val="24"/>
          <w:lang w:eastAsia="zh-CN"/>
          <w:highlight w:val="auto"/>
        </w:rPr>
        <w:t>线上</w:t>
      </w:r>
      <w:r>
        <w:rPr>
          <w:rFonts w:ascii="宋体" w:eastAsia="宋体" w:cs="宋体" w:hint="eastAsia"/>
          <w:b w:val="0"/>
          <w:bCs w:val="0"/>
          <w:color w:val="auto"/>
          <w:sz w:val="24"/>
          <w:szCs w:val="24"/>
          <w:highlight w:val="auto"/>
        </w:rPr>
        <w:t>补正或更正。</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21.6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澄清、说明或者更正应由其法定代表人</w:t>
      </w:r>
      <w:r>
        <w:rPr>
          <w:rFonts w:ascii="宋体" w:eastAsia="宋体" w:cs="宋体" w:hint="eastAsia"/>
          <w:color w:val="auto"/>
          <w:sz w:val="24"/>
          <w:szCs w:val="24"/>
          <w:lang w:eastAsia="zh-CN"/>
          <w:highlight w:val="auto"/>
        </w:rPr>
        <w:t>（负责人、自然人）</w:t>
      </w:r>
      <w:r>
        <w:rPr>
          <w:rFonts w:ascii="宋体" w:eastAsia="宋体" w:cs="宋体" w:hint="eastAsia"/>
          <w:color w:val="auto"/>
          <w:sz w:val="24"/>
          <w:szCs w:val="24"/>
          <w:highlight w:val="auto"/>
        </w:rPr>
        <w:t>或相应的授权委托代表签字或者加盖供应商公章。</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根据磋商文件规定的程序、评定成交的标准等事项与实质性响应竞争性磋商文件要求的供应商进行磋商。 未实质性响应磋商文件的响应文件按无效处理，磋商小组应当告知有关供应商。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磋商小组所有成员应当按已确定的磋商顺序集中与单一供应商分别进行磋商，并给予所有实质性响应竞争性磋商文件要求的供应商平等的磋商机会。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磋商中，磋商小组不得透露与磋商有关的其他供应商的技术资料、价格和其他信息。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32"/>
          <w:highlight w:val="auto"/>
        </w:rPr>
      </w:pPr>
      <w:r>
        <w:rPr>
          <w:rFonts w:ascii="宋体" w:eastAsia="宋体" w:cs="宋体" w:hint="eastAsia"/>
          <w:color w:val="auto"/>
          <w:sz w:val="24"/>
          <w:szCs w:val="24"/>
          <w:highlight w:val="auto"/>
        </w:rPr>
        <w:t>磋商小组对磋商过程和重要磋商内容进行记录，磋商双方在记录上签字确认。</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7</w:t>
      </w:r>
      <w:r>
        <w:rPr>
          <w:rFonts w:ascii="宋体" w:eastAsia="宋体" w:cs="宋体" w:hint="eastAsia"/>
          <w:color w:val="auto"/>
          <w:sz w:val="24"/>
          <w:szCs w:val="24"/>
          <w:highlight w:val="auto"/>
        </w:rPr>
        <w:t xml:space="preserve"> 在磋商过程中，磋商小组可以根据磋商文件和磋商情况实质性变动项目需求中的技术、服务要求以及合同草案条款，但不得变动磋商文件中的其他内容。实质性变动的内容，须经采购人代表确认。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对磋商文件作出的实质性变动是磋商文件的有效组成部分，磋商小组应当及时</w:t>
      </w:r>
      <w:r>
        <w:rPr>
          <w:rFonts w:ascii="宋体" w:eastAsia="宋体" w:cs="宋体" w:hint="eastAsia"/>
          <w:color w:val="auto"/>
          <w:sz w:val="24"/>
          <w:szCs w:val="24"/>
          <w:lang w:eastAsia="zh-CN"/>
          <w:highlight w:val="auto"/>
        </w:rPr>
        <w:t>通过广西政府采购云平台同时</w:t>
      </w:r>
      <w:r>
        <w:rPr>
          <w:rFonts w:ascii="宋体" w:eastAsia="宋体" w:cs="宋体" w:hint="eastAsia"/>
          <w:color w:val="auto"/>
          <w:sz w:val="24"/>
          <w:szCs w:val="24"/>
          <w:highlight w:val="auto"/>
        </w:rPr>
        <w:t xml:space="preserve">通知所有参加磋商的供应商。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供应商应当按照磋商文件的变动情况和磋商小组的要求重新提交响应文件，并由其法定代表人、负责人、</w:t>
      </w:r>
      <w:r>
        <w:rPr>
          <w:rFonts w:ascii="宋体" w:eastAsia="宋体" w:cs="宋体" w:hint="eastAsia"/>
          <w:color w:val="auto"/>
          <w:sz w:val="24"/>
          <w:szCs w:val="24"/>
          <w:lang w:eastAsia="zh-CN"/>
          <w:highlight w:val="auto"/>
        </w:rPr>
        <w:t>自然人或相应的授权委托代表签字</w:t>
      </w:r>
      <w:r>
        <w:rPr>
          <w:rFonts w:ascii="宋体" w:eastAsia="宋体" w:cs="宋体" w:hint="eastAsia"/>
          <w:color w:val="auto"/>
          <w:sz w:val="24"/>
          <w:szCs w:val="24"/>
          <w:highlight w:val="auto"/>
        </w:rPr>
        <w:t xml:space="preserve">或者加盖供应商公章。逾时不交的，视同放弃磋商。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 xml:space="preserve"> 最后报价</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 xml:space="preserve">.1 磋商文件能够详细列明采购标的的质量要求的，磋商结束后，磋商小组应当要求所有继续参加磋商的供应商在规定时间内提交最后报价，提交最后报价的供应商不得少于 3 家。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 xml:space="preserve">.2 磋商文件不能详细列明采购标的的施工要求，需经磋商由供应商提供最终设计方案或解决方案的，磋商结束后，磋商小组应当按照少数服从多数的原则投票推荐 3 家以上（含 3 家）供应商的设计方案或者解决方案，并要求其在规定时间内提交最后报价。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lang w:val="en-US" w:eastAsia="zh-CN"/>
          <w:highlight w:val="auto"/>
        </w:rPr>
      </w:pPr>
      <w:r>
        <w:rPr>
          <w:rFonts w:ascii="宋体" w:eastAsia="宋体" w:cs="宋体" w:hint="eastAsia"/>
          <w:color w:val="auto"/>
          <w:sz w:val="24"/>
          <w:szCs w:val="24"/>
          <w:lang w:val="en-US" w:eastAsia="zh-CN"/>
          <w:highlight w:val="auto"/>
        </w:rPr>
        <w:t>21.8.3</w:t>
      </w:r>
      <w:r>
        <w:rPr>
          <w:rFonts w:ascii="宋体" w:eastAsia="宋体" w:cs="宋体" w:hint="eastAsia"/>
          <w:color w:val="auto"/>
          <w:kern w:val="0"/>
          <w:sz w:val="24"/>
          <w:szCs w:val="24"/>
          <w:highlight w:val="auto"/>
        </w:rPr>
        <w:t>最后报价（应答文件）是供应商响应文件的有效组成部分</w:t>
      </w:r>
      <w:r>
        <w:rPr>
          <w:rFonts w:ascii="宋体" w:eastAsia="宋体" w:cs="宋体" w:hint="eastAsia"/>
          <w:color w:val="auto"/>
          <w:kern w:val="0"/>
          <w:sz w:val="24"/>
          <w:szCs w:val="24"/>
          <w:lang w:eastAsia="zh-CN"/>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32"/>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4</w:t>
      </w:r>
      <w:r>
        <w:rPr>
          <w:rFonts w:ascii="宋体" w:eastAsia="宋体" w:cs="宋体" w:hint="eastAsia"/>
          <w:color w:val="auto"/>
          <w:sz w:val="24"/>
          <w:szCs w:val="24"/>
          <w:highlight w:val="auto"/>
        </w:rPr>
        <w:t xml:space="preserve"> 根据《财政部关于政府采购竞争性磋商采购方式管理暂行办法有关问题的补充通知》</w:t>
      </w:r>
      <w:r>
        <w:rPr>
          <w:rFonts w:ascii="宋体" w:eastAsia="宋体" w:cs="宋体" w:hint="eastAsia"/>
          <w:color w:val="auto"/>
          <w:sz w:val="24"/>
          <w:szCs w:val="24"/>
          <w:lang w:val="en-US" w:eastAsia="zh-CN"/>
          <w:highlight w:val="auto"/>
        </w:rPr>
        <w:t>(</w:t>
      </w:r>
      <w:r>
        <w:rPr>
          <w:rFonts w:ascii="宋体" w:eastAsia="宋体" w:cs="宋体" w:hint="eastAsia"/>
          <w:color w:val="auto"/>
          <w:sz w:val="24"/>
          <w:szCs w:val="24"/>
          <w:highlight w:val="auto"/>
        </w:rPr>
        <w:t>财库〔2014〕214 号</w:t>
      </w:r>
      <w:r>
        <w:rPr>
          <w:rFonts w:ascii="宋体" w:eastAsia="宋体" w:cs="宋体" w:hint="eastAsia"/>
          <w:color w:val="auto"/>
          <w:sz w:val="24"/>
          <w:szCs w:val="24"/>
          <w:lang w:val="en-US" w:eastAsia="zh-CN"/>
          <w:highlight w:val="auto"/>
        </w:rPr>
        <w:t>)</w:t>
      </w:r>
      <w:r>
        <w:rPr>
          <w:rFonts w:ascii="宋体" w:eastAsia="宋体" w:cs="宋体" w:hint="eastAsia"/>
          <w:color w:val="auto"/>
          <w:sz w:val="24"/>
          <w:szCs w:val="24"/>
          <w:highlight w:val="auto"/>
        </w:rPr>
        <w:t>的规定，如采购项目为政府购买服务项目（含政府和社会资本合作项目），在采购过程中符合要求的供应商（社会资本）只有 2 家的，竞争性磋商采购活动可以继续进行，并要求其在规定时间内</w:t>
      </w:r>
      <w:r>
        <w:rPr>
          <w:rFonts w:ascii="宋体" w:eastAsia="宋体" w:cs="宋体" w:hint="eastAsia"/>
          <w:color w:val="auto"/>
          <w:sz w:val="24"/>
          <w:szCs w:val="24"/>
          <w:lang w:eastAsia="zh-CN"/>
          <w:highlight w:val="auto"/>
        </w:rPr>
        <w:t>线上</w:t>
      </w:r>
      <w:r>
        <w:rPr>
          <w:rFonts w:ascii="宋体" w:eastAsia="宋体" w:cs="宋体" w:hint="eastAsia"/>
          <w:color w:val="auto"/>
          <w:sz w:val="24"/>
          <w:szCs w:val="24"/>
          <w:highlight w:val="auto"/>
        </w:rPr>
        <w:t xml:space="preserve">提交最后报价；采购过程中符合要求的供应商（社会资本）只有 1 家的，采购人或者采购代理机构应当终止竞争性磋商采购活动，发布项目终止公告并说明原因，重新开展采购活动。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5</w:t>
      </w:r>
      <w:r>
        <w:rPr>
          <w:rFonts w:ascii="宋体" w:eastAsia="宋体" w:cs="宋体" w:hint="eastAsia"/>
          <w:color w:val="auto"/>
          <w:sz w:val="24"/>
          <w:szCs w:val="24"/>
          <w:highlight w:val="auto"/>
        </w:rPr>
        <w:t xml:space="preserve"> 根据《政府采购竞争性磋商采购方式管理暂行办法》</w:t>
      </w:r>
      <w:r>
        <w:rPr>
          <w:rFonts w:ascii="宋体" w:eastAsia="宋体" w:cs="宋体" w:hint="eastAsia"/>
          <w:color w:val="auto"/>
          <w:sz w:val="24"/>
          <w:szCs w:val="24"/>
          <w:lang w:val="en-US" w:eastAsia="zh-CN"/>
          <w:highlight w:val="auto"/>
        </w:rPr>
        <w:t>(</w:t>
      </w:r>
      <w:r>
        <w:rPr>
          <w:rFonts w:ascii="宋体" w:eastAsia="宋体" w:cs="宋体" w:hint="eastAsia"/>
          <w:color w:val="auto"/>
          <w:sz w:val="24"/>
          <w:szCs w:val="24"/>
          <w:highlight w:val="auto"/>
        </w:rPr>
        <w:t>财库〔2014〕214 号</w:t>
      </w:r>
      <w:r>
        <w:rPr>
          <w:rFonts w:ascii="宋体" w:eastAsia="宋体" w:cs="宋体" w:hint="eastAsia"/>
          <w:color w:val="auto"/>
          <w:sz w:val="24"/>
          <w:szCs w:val="24"/>
          <w:lang w:val="en-US" w:eastAsia="zh-CN"/>
          <w:highlight w:val="auto"/>
        </w:rPr>
        <w:t>)</w:t>
      </w:r>
      <w:r>
        <w:rPr>
          <w:rFonts w:ascii="宋体" w:eastAsia="宋体" w:cs="宋体" w:hint="eastAsia"/>
          <w:color w:val="auto"/>
          <w:sz w:val="24"/>
          <w:szCs w:val="24"/>
          <w:highlight w:val="auto"/>
        </w:rPr>
        <w:t>的规定：</w:t>
      </w:r>
      <w:r>
        <w:rPr>
          <w:rFonts w:ascii="宋体" w:eastAsia="宋体" w:cs="宋体" w:hint="eastAsia"/>
          <w:b w:val="0"/>
          <w:bCs w:val="0"/>
          <w:color w:val="auto"/>
          <w:sz w:val="24"/>
          <w:szCs w:val="24"/>
          <w:highlight w:val="auto"/>
        </w:rPr>
        <w:t>最后报价是供应商响应文件的有效组成部分。</w:t>
      </w:r>
      <w:r>
        <w:rPr>
          <w:rFonts w:ascii="宋体" w:eastAsia="宋体" w:cs="宋体" w:hint="eastAsia"/>
          <w:b/>
          <w:bCs/>
          <w:color w:val="auto"/>
          <w:sz w:val="24"/>
          <w:szCs w:val="24"/>
          <w:highlight w:val="auto"/>
        </w:rPr>
        <w:t xml:space="preserve"> </w:t>
      </w:r>
      <w:r>
        <w:rPr>
          <w:rFonts w:ascii="宋体" w:eastAsia="宋体" w:cs="宋体" w:hint="eastAsia"/>
          <w:color w:val="auto"/>
          <w:sz w:val="24"/>
          <w:szCs w:val="24"/>
          <w:highlight w:val="auto"/>
        </w:rPr>
        <w:t>符合本办法(财库〔2014〕214号文)第三条第四项情形的，提交最后报价的供应商可以为2家。</w:t>
      </w:r>
      <w:r>
        <w:rPr>
          <w:rFonts w:ascii="宋体" w:eastAsia="宋体" w:cs="宋体" w:hint="eastAsia"/>
          <w:b/>
          <w:bCs/>
          <w:color w:val="auto"/>
          <w:sz w:val="24"/>
          <w:szCs w:val="24"/>
          <w:highlight w:val="auto"/>
        </w:rPr>
        <w:t>（财库〔2014〕214号文第三条第四项：市场竞争不充分的科研项目，以及需要扶持的科技成果转化项目。）</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9</w:t>
      </w:r>
      <w:r>
        <w:rPr>
          <w:rFonts w:ascii="宋体" w:eastAsia="宋体" w:cs="宋体" w:hint="eastAsia"/>
          <w:color w:val="auto"/>
          <w:sz w:val="24"/>
          <w:szCs w:val="24"/>
          <w:highlight w:val="auto"/>
        </w:rPr>
        <w:t xml:space="preserve"> 已提交响应文件的供应商，在提交最后报价之前，可以根据磋商情况书面退出磋商。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未书面退出磋商的供应商在规定时间内提交最后报价，其最后报价超出采购预算导致已通过评审的响应文件无效的，按供应商在提交响应文件截止时间后撤回响应文件处理。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10</w:t>
      </w:r>
      <w:r>
        <w:rPr>
          <w:rFonts w:ascii="宋体" w:eastAsia="宋体" w:cs="宋体" w:hint="eastAsia"/>
          <w:color w:val="auto"/>
          <w:sz w:val="24"/>
          <w:szCs w:val="24"/>
          <w:highlight w:val="auto"/>
        </w:rPr>
        <w:t xml:space="preserve"> 评审报告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磋商小组应当从质量和服务均能满足磋商文件全部实质性响应要求的供应商中，按照最后综合得分由高到低的顺序提出 3 名以上（含 3 名）成交候选人，并编写评审报告。</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11</w:t>
      </w:r>
      <w:r>
        <w:rPr>
          <w:rFonts w:ascii="宋体" w:eastAsia="宋体" w:cs="宋体" w:hint="eastAsia"/>
          <w:color w:val="auto"/>
          <w:sz w:val="24"/>
          <w:szCs w:val="24"/>
          <w:highlight w:val="auto"/>
        </w:rPr>
        <w:t xml:space="preserve"> 在评审过程中出现法律法规和磋商文件均没有明确规定的情形时，由磋商小组现场协商解决，协商不一致的，由全体磋商小组投票表决，以得票率二分之一以上磋商小组成员的意见为准。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21.</w:t>
      </w:r>
      <w:r>
        <w:rPr>
          <w:rFonts w:ascii="宋体" w:eastAsia="宋体" w:cs="宋体" w:hint="eastAsia"/>
          <w:color w:val="auto"/>
          <w:sz w:val="24"/>
          <w:szCs w:val="24"/>
          <w:lang w:val="en-US" w:eastAsia="zh-CN"/>
          <w:highlight w:val="auto"/>
        </w:rPr>
        <w:t>12</w:t>
      </w:r>
      <w:r>
        <w:rPr>
          <w:rFonts w:ascii="宋体" w:eastAsia="宋体" w:cs="宋体" w:hint="eastAsia"/>
          <w:color w:val="auto"/>
          <w:sz w:val="24"/>
          <w:szCs w:val="24"/>
          <w:highlight w:val="auto"/>
        </w:rPr>
        <w:t xml:space="preserve"> 采购代理机构发现磋商小组有明显的违规倾向或歧视现象，或不按评审办法进行，或其他不正常行为的，应当及时制止。</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36" w:name="_Toc32470"/>
      <w:bookmarkStart w:id="137" w:name="_Toc12420"/>
      <w:bookmarkStart w:id="138" w:name="_Toc18722"/>
      <w:r>
        <w:rPr>
          <w:rFonts w:ascii="宋体" w:eastAsia="宋体" w:cs="宋体" w:hint="eastAsia"/>
          <w:b/>
          <w:bCs/>
          <w:color w:val="auto"/>
          <w:sz w:val="24"/>
          <w:szCs w:val="24"/>
          <w:lang w:val="en-US" w:eastAsia="zh-CN"/>
          <w:highlight w:val="auto"/>
        </w:rPr>
        <w:t>22. 确定成交供应商</w:t>
      </w:r>
      <w:bookmarkEnd w:id="136"/>
      <w:bookmarkEnd w:id="137"/>
      <w:bookmarkEnd w:id="138"/>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磋商小组应当根据综合评分情况，按照综合得分由高到低顺序推荐三名成交候选供应商，并编写评审报告。磋商小组根据综合得分由高到低排列次序，若得分相同时，以最后报价由低到高顺序排列；若仍相同的，依次按技术分、</w:t>
      </w:r>
      <w:r>
        <w:rPr>
          <w:rFonts w:ascii="宋体" w:eastAsia="宋体" w:cs="宋体" w:hint="eastAsia"/>
          <w:color w:val="auto"/>
          <w:sz w:val="24"/>
          <w:szCs w:val="24"/>
          <w:lang w:val="en-US" w:eastAsia="zh-CN"/>
          <w:highlight w:val="auto"/>
        </w:rPr>
        <w:t>项目管理机构</w:t>
      </w:r>
      <w:r>
        <w:rPr>
          <w:rFonts w:ascii="宋体" w:eastAsia="宋体" w:cs="宋体" w:hint="eastAsia"/>
          <w:color w:val="auto"/>
          <w:sz w:val="24"/>
          <w:szCs w:val="24"/>
          <w:highlight w:val="auto"/>
        </w:rPr>
        <w:t>分</w:t>
      </w: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业绩分</w:t>
      </w:r>
      <w:r>
        <w:rPr>
          <w:rFonts w:ascii="宋体" w:eastAsia="宋体" w:cs="宋体" w:hint="eastAsia"/>
          <w:color w:val="auto"/>
          <w:sz w:val="24"/>
          <w:szCs w:val="24"/>
          <w:highlight w:val="auto"/>
        </w:rPr>
        <w:t>由高到低顺序排列并推荐成交候选供应商。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（2）采购人应当确定磋商小组推荐排名第一的成交候选供应商为成交供应商。</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（3）排名第一的成交候选供应商放弃成交、因不可抗力提出不能履行合同，采购人可以按照评审报告推荐的成交候选供应商名单排序，确定下一候选供应商为成交供应商，也可以重新开展政府采购活动。</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磋商小组认为，某供应商的响应报价或者某些分项报价明显不合理或者低于成本，有可能影响质量和不能诚信履约的，应要求其在规定的期限内提供书面文件予以解释说明，并提交相关证明材料，否则，磋商小组可以取消该供应商的成交候选资格，按顺序由排在其后面的供应商递补，以此类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39" w:name="_Toc21715"/>
      <w:bookmarkStart w:id="140" w:name="_Toc14882"/>
      <w:bookmarkStart w:id="141" w:name="_Toc15332"/>
      <w:r>
        <w:rPr>
          <w:rFonts w:ascii="宋体" w:eastAsia="宋体" w:cs="宋体" w:hint="eastAsia"/>
          <w:b/>
          <w:bCs/>
          <w:color w:val="auto"/>
          <w:sz w:val="24"/>
          <w:szCs w:val="24"/>
          <w:lang w:val="en-US" w:eastAsia="zh-CN"/>
          <w:highlight w:val="auto"/>
        </w:rPr>
        <w:t>23. 属于下列情况之一者，响应文件无效</w:t>
      </w:r>
      <w:bookmarkEnd w:id="139"/>
      <w:bookmarkEnd w:id="140"/>
      <w:bookmarkEnd w:id="141"/>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（1）未按磋商文件规定完整提交响应文件或未按规定要求签字、</w:t>
      </w:r>
      <w:r>
        <w:rPr>
          <w:rFonts w:ascii="宋体" w:eastAsia="宋体" w:cs="宋体" w:hint="eastAsia"/>
          <w:color w:val="auto"/>
          <w:sz w:val="24"/>
          <w:szCs w:val="24"/>
          <w:lang w:val="en-US" w:eastAsia="zh-CN"/>
          <w:highlight w:val="auto"/>
        </w:rPr>
        <w:t>签章</w:t>
      </w:r>
      <w:r>
        <w:rPr>
          <w:rFonts w:ascii="宋体" w:eastAsia="宋体" w:cs="宋体" w:hint="eastAsia"/>
          <w:color w:val="auto"/>
          <w:sz w:val="24"/>
          <w:szCs w:val="24"/>
          <w:highlight w:val="auto"/>
        </w:rPr>
        <w:t>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（2）不具备磋商文件规定的资格要求的；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在进行资格性审查时，磋商小组将进入《国家企业信用信息公示系统》对企业股东及出资等信息进行查询，对存在《中华人民共和国政府采购法实施条例》第十八条第一款情形的，即单位负责人为同一人或者存在直接控股、管理关系的不同供应商，不得参加同一合同项下的政府采购活动，其磋商文件将被视为无效文件；</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4</w:t>
      </w:r>
      <w:r>
        <w:rPr>
          <w:rFonts w:ascii="宋体" w:eastAsia="宋体" w:cs="宋体" w:hint="eastAsia"/>
          <w:color w:val="auto"/>
          <w:sz w:val="24"/>
          <w:szCs w:val="24"/>
          <w:highlight w:val="auto"/>
        </w:rPr>
        <w:t>）响应文件未按磋商文件的内容和要求编制，或提供虚假材料的；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5</w:t>
      </w:r>
      <w:r>
        <w:rPr>
          <w:rFonts w:ascii="宋体" w:eastAsia="宋体" w:cs="宋体" w:hint="eastAsia"/>
          <w:color w:val="auto"/>
          <w:sz w:val="24"/>
          <w:szCs w:val="24"/>
          <w:highlight w:val="auto"/>
        </w:rPr>
        <w:t>）响应文件有效期、质量要求、工期要求不能满足采购文件要求的；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6</w:t>
      </w:r>
      <w:r>
        <w:rPr>
          <w:rFonts w:ascii="宋体" w:eastAsia="宋体" w:cs="宋体" w:hint="eastAsia"/>
          <w:color w:val="auto"/>
          <w:sz w:val="24"/>
          <w:szCs w:val="24"/>
          <w:highlight w:val="auto"/>
        </w:rPr>
        <w:t>）供应商未就工程量清单中的所有内容作完整唯一报价的；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7</w:t>
      </w:r>
      <w:r>
        <w:rPr>
          <w:rFonts w:ascii="宋体" w:eastAsia="宋体" w:cs="宋体" w:hint="eastAsia"/>
          <w:color w:val="auto"/>
          <w:sz w:val="24"/>
          <w:szCs w:val="24"/>
          <w:highlight w:val="auto"/>
        </w:rPr>
        <w:t>）未在磋商小组规定的时间内提交响应文件(包括最后报价)的；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）超越了按照法律法规规定必须获得行政许可或者行政审批的经营范围的；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9</w:t>
      </w:r>
      <w:r>
        <w:rPr>
          <w:rFonts w:ascii="宋体" w:eastAsia="宋体" w:cs="宋体" w:hint="eastAsia"/>
          <w:color w:val="auto"/>
          <w:sz w:val="24"/>
          <w:szCs w:val="24"/>
          <w:highlight w:val="auto"/>
        </w:rPr>
        <w:t>）未满足磋商文件实质性要求的或者响应文件有采购人不能接受的附加条件的；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32"/>
          <w:highlight w:val="auto"/>
        </w:rPr>
      </w:pP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10</w:t>
      </w:r>
      <w:r>
        <w:rPr>
          <w:rFonts w:ascii="宋体" w:eastAsia="宋体" w:cs="宋体" w:hint="eastAsia"/>
          <w:color w:val="auto"/>
          <w:sz w:val="24"/>
          <w:szCs w:val="24"/>
          <w:highlight w:val="auto"/>
        </w:rPr>
        <w:t>）响应文件实质性要求未做变动，供应商最后报价高于第一次报价的</w:t>
      </w:r>
      <w:r>
        <w:rPr>
          <w:rFonts w:ascii="宋体" w:eastAsia="宋体" w:cs="宋体" w:hint="eastAsia"/>
          <w:color w:val="auto"/>
          <w:sz w:val="24"/>
          <w:szCs w:val="24"/>
          <w:lang w:eastAsia="zh-CN"/>
          <w:highlight w:val="auto"/>
        </w:rPr>
        <w:t>或报价超出上限控制价的</w:t>
      </w:r>
      <w:r>
        <w:rPr>
          <w:rFonts w:ascii="宋体" w:eastAsia="宋体" w:cs="宋体" w:hint="eastAsia"/>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r>
        <w:rPr>
          <w:rFonts w:ascii="宋体" w:eastAsia="宋体" w:cs="宋体" w:hint="eastAsia"/>
          <w:color w:val="auto"/>
          <w:sz w:val="24"/>
          <w:szCs w:val="24"/>
          <w:lang w:val="en-US" w:eastAsia="zh-CN"/>
          <w:highlight w:val="auto"/>
        </w:rPr>
        <w:t>1</w:t>
      </w:r>
      <w:r>
        <w:rPr>
          <w:rFonts w:ascii="宋体" w:eastAsia="宋体" w:cs="宋体" w:hint="eastAsia"/>
          <w:color w:val="auto"/>
          <w:sz w:val="24"/>
          <w:szCs w:val="24"/>
          <w:highlight w:val="auto"/>
        </w:rPr>
        <w:t>）不符合法律、法规和磋商文件规定的其他实质性要求和条件的。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供应商有下列情形之一的视为供应商相互串通磋商，响应文件将被视为无效</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（1）不同供应商的响应文件由同一单位或者个人编制；</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（2）不同供应商委托同一单位或者个人办理磋商事宜；</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（3）不同的供应商的响应文件载明的项目管理员为同一个人；</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（4）不同供应商的响应文件异常一致或竞标报价呈规律性差异；</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（5）不同供应商的响应文件相互混</w:t>
      </w:r>
      <w:r>
        <w:rPr>
          <w:rFonts w:ascii="宋体" w:eastAsia="宋体" w:cs="宋体" w:hint="eastAsia"/>
          <w:color w:val="auto"/>
          <w:sz w:val="24"/>
          <w:szCs w:val="24"/>
          <w:lang w:eastAsia="zh-CN"/>
          <w:highlight w:val="auto"/>
        </w:rPr>
        <w:t>编</w:t>
      </w:r>
      <w:r>
        <w:rPr>
          <w:rFonts w:ascii="宋体" w:eastAsia="宋体" w:cs="宋体" w:hint="eastAsia"/>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42" w:name="_Toc27786"/>
      <w:bookmarkStart w:id="143" w:name="_Toc5714"/>
      <w:bookmarkStart w:id="144" w:name="_Toc7715"/>
      <w:r>
        <w:rPr>
          <w:rFonts w:ascii="宋体" w:eastAsia="宋体" w:cs="宋体" w:hint="eastAsia"/>
          <w:b/>
          <w:bCs/>
          <w:color w:val="auto"/>
          <w:sz w:val="24"/>
          <w:szCs w:val="24"/>
          <w:lang w:val="en-US" w:eastAsia="zh-CN"/>
          <w:highlight w:val="auto"/>
        </w:rPr>
        <w:t>24. 出现下列情形之一的，采购人或者采购代理机构应当终止竞争性磋商采购活动，发布项目终止公告并说明原因，重新开展采购活动</w:t>
      </w:r>
      <w:bookmarkEnd w:id="142"/>
      <w:bookmarkEnd w:id="143"/>
      <w:bookmarkEnd w:id="144"/>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（1）因情况变化，不再符合规定的竞争性磋商采购方式适用情形的；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 xml:space="preserve">（2）出现影响采购公正的违法、违规行为的； </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highlight w:val="auto"/>
        </w:rPr>
      </w:pPr>
      <w:r>
        <w:rPr>
          <w:rFonts w:ascii="宋体" w:eastAsia="宋体" w:cs="宋体" w:hint="eastAsia"/>
          <w:color w:val="auto"/>
          <w:sz w:val="24"/>
          <w:szCs w:val="24"/>
          <w:highlight w:val="auto"/>
        </w:rPr>
        <w:t>（3）在采购过程中符合竞争要求的供应商或者报价未超过采购预算的供应商不足3家的。</w:t>
      </w:r>
      <w:r>
        <w:rPr>
          <w:rFonts w:ascii="宋体" w:eastAsia="宋体" w:cs="宋体" w:hint="eastAsia"/>
          <w:b/>
          <w:bCs/>
          <w:color w:val="auto"/>
          <w:sz w:val="24"/>
          <w:szCs w:val="24"/>
          <w:highlight w:val="auto"/>
        </w:rPr>
        <w:t xml:space="preserve">（除财库〔2014〕214 号《政府采购竞争性磋商采购方式管理暂行办法》第二十一条第三款规定的情形外） </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45" w:name="_Toc22405"/>
      <w:bookmarkStart w:id="146" w:name="_Toc19105"/>
      <w:bookmarkStart w:id="147" w:name="_Toc19910"/>
      <w:r>
        <w:rPr>
          <w:rFonts w:ascii="宋体" w:eastAsia="宋体" w:cs="宋体" w:hint="eastAsia"/>
          <w:b/>
          <w:bCs/>
          <w:color w:val="auto"/>
          <w:sz w:val="24"/>
          <w:szCs w:val="24"/>
          <w:lang w:val="en-US" w:eastAsia="zh-CN"/>
          <w:highlight w:val="auto"/>
        </w:rPr>
        <w:t>25. 磋商过程的监控</w:t>
      </w:r>
      <w:bookmarkEnd w:id="145"/>
      <w:bookmarkEnd w:id="146"/>
      <w:bookmarkEnd w:id="147"/>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本项目磋商过程实行全程录音、录像监控，供应商在磋商过程中所进行的试图影响磋商结果的不公正活动，可能导致其磋商被拒绝。</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bCs/>
          <w:color w:val="auto"/>
          <w:sz w:val="24"/>
          <w:szCs w:val="24"/>
          <w:lang w:val="en-US" w:eastAsia="zh-CN"/>
          <w:highlight w:val="auto"/>
        </w:rPr>
      </w:pPr>
      <w:bookmarkStart w:id="148" w:name="_Toc865"/>
      <w:bookmarkStart w:id="149" w:name="_Toc26291"/>
      <w:bookmarkStart w:id="150" w:name="_Toc14787"/>
      <w:r>
        <w:rPr>
          <w:rFonts w:ascii="宋体" w:eastAsia="宋体" w:cs="宋体" w:hint="eastAsia"/>
          <w:b/>
          <w:bCs/>
          <w:color w:val="auto"/>
          <w:sz w:val="24"/>
          <w:szCs w:val="24"/>
          <w:lang w:val="en-US" w:eastAsia="zh-CN"/>
          <w:highlight w:val="auto"/>
        </w:rPr>
        <w:t>信用查询</w:t>
      </w:r>
      <w:bookmarkEnd w:id="148"/>
      <w:bookmarkEnd w:id="149"/>
      <w:bookmarkEnd w:id="150"/>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根据《关于做好政府采购有关信用主体标识码登记及在政府采购活动中查询使用信用记录有关问题的通知》桂财采〔2016〕37号的通知，采购代理机构对成交人的成交资格进行信用查询：</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（1）查询渠道：“信用中国”网站(www.creditchina.gov.cn)、</w:t>
      </w:r>
      <w:r>
        <w:rPr>
          <w:rFonts w:ascii="宋体" w:eastAsia="宋体" w:cs="宋体" w:hint="eastAsia"/>
          <w:color w:val="auto"/>
          <w:sz w:val="24"/>
          <w:szCs w:val="24"/>
          <w:lang w:eastAsia="zh-CN"/>
          <w:highlight w:val="auto"/>
        </w:rPr>
        <w:t>中国政府采购网(www.ccgp.gov.cn)</w:t>
      </w:r>
      <w:r>
        <w:rPr>
          <w:rFonts w:ascii="宋体" w:eastAsia="宋体" w:cs="宋体" w:hint="eastAsia"/>
          <w:color w:val="auto"/>
          <w:sz w:val="24"/>
          <w:szCs w:val="24"/>
          <w:highlight w:val="auto"/>
        </w:rPr>
        <w:t>；</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（2）查询时间：成交通知书发出前；</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（3）信用信息查询记录和证据留存方式：在查询网站中直接打印查询记录，打印材料作为采购活动资料保存。</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（4）信用信息使用规则：对在“信用中国”网站(www.creditchina.gov.cn)、</w:t>
      </w:r>
      <w:r>
        <w:rPr>
          <w:rFonts w:ascii="宋体" w:eastAsia="宋体" w:cs="宋体" w:hint="eastAsia"/>
          <w:color w:val="auto"/>
          <w:sz w:val="24"/>
          <w:szCs w:val="24"/>
          <w:lang w:eastAsia="zh-CN"/>
          <w:highlight w:val="auto"/>
        </w:rPr>
        <w:t>中国政府采购网(www.ccgp.gov.cn)</w:t>
      </w:r>
      <w:r>
        <w:rPr>
          <w:rFonts w:ascii="宋体" w:eastAsia="宋体" w:cs="宋体" w:hint="eastAsia"/>
          <w:color w:val="auto"/>
          <w:sz w:val="24"/>
          <w:szCs w:val="24"/>
          <w:highlight w:val="auto"/>
        </w:rPr>
        <w:t>渠道列入失信被执行人、重大税收违法案件当事人名单、政府采购严重违法失信行为记录名单及其他不符合《中华人民共和国政府采购法》第二十二条规定条件的供应商，不得参与政府采购活动，取消其成交候选人资格。采购人依法按照评审报告中磋商小组推荐成交候选人排序表确定排名第二的成交候选人为成交供应商或者重新组织采购。</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51" w:name="_Toc9438"/>
      <w:bookmarkStart w:id="152" w:name="_Toc25468"/>
      <w:bookmarkStart w:id="153" w:name="_Toc7989"/>
      <w:r>
        <w:rPr>
          <w:rFonts w:ascii="宋体" w:eastAsia="宋体" w:cs="宋体" w:hint="eastAsia"/>
          <w:b/>
          <w:bCs/>
          <w:color w:val="auto"/>
          <w:sz w:val="24"/>
          <w:szCs w:val="24"/>
          <w:lang w:val="en-US" w:eastAsia="zh-CN"/>
          <w:highlight w:val="auto"/>
        </w:rPr>
        <w:t>27. 成交结果公告及成交通知书</w:t>
      </w:r>
      <w:bookmarkEnd w:id="151"/>
      <w:bookmarkEnd w:id="152"/>
      <w:bookmarkEnd w:id="153"/>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27.1 采购代理机构于磋商结束后两个工作日内将评审报告送交采购人，采购人应当自收到评审报告五个工作日内在评审报告推荐的成交候选人中按顺序确定成交供应商，采购代理机构在成交供应商确定之日起两个工作日内发出成交通知书，并在指定媒体上公告成交信息。</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27.2 在发布成交公告的同时，采购代理机构向成交供应商发出成交通知书。成交供应商自接到通知之日起七个工作日内，办理成交通知书领取手续。</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27.3 采购代理机构无义务向未成交的供应商解释未成交原因和退还响应文件。</w:t>
      </w:r>
    </w:p>
    <w:p>
      <w:pPr>
        <w:pageBreakBefore w:val="0"/>
        <w:widowControl w:val="0"/>
        <w:kinsoku/>
        <w:wordWrap/>
        <w:overflowPunct/>
        <w:topLinePunct w:val="0"/>
        <w:bidi w:val="0"/>
        <w:spacing w:line="440" w:lineRule="exact"/>
        <w:ind w:firstLineChars="200" w:firstLine="420"/>
        <w:textAlignment w:val="auto"/>
        <w:rPr>
          <w:rFonts w:ascii="宋体" w:eastAsia="宋体" w:cs="宋体" w:hint="eastAsia"/>
          <w:b/>
          <w:bCs w:val="0"/>
          <w:color w:val="auto"/>
          <w:szCs w:val="28"/>
          <w:highlight w:val="auto"/>
        </w:rPr>
      </w:pPr>
      <w:bookmarkStart w:id="154" w:name="_Toc25593"/>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bookmarkStart w:id="155" w:name="_Toc24102"/>
      <w:bookmarkStart w:id="156" w:name="_Toc14132"/>
      <w:bookmarkStart w:id="157" w:name="_Toc6429"/>
      <w:r>
        <w:rPr>
          <w:rFonts w:ascii="Times New Roman" w:eastAsia="宋体" w:cs="Times New Roman" w:hAnsi="Times New Roman" w:hint="eastAsia"/>
          <w:b/>
          <w:bCs/>
          <w:color w:val="auto"/>
          <w:sz w:val="28"/>
          <w:szCs w:val="28"/>
          <w:highlight w:val="auto"/>
        </w:rPr>
        <w:t>五、签订合同</w:t>
      </w:r>
      <w:bookmarkEnd w:id="154"/>
      <w:bookmarkEnd w:id="155"/>
      <w:bookmarkEnd w:id="156"/>
      <w:bookmarkEnd w:id="157"/>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58" w:name="_Toc26520"/>
      <w:bookmarkStart w:id="159" w:name="_Toc4019"/>
      <w:bookmarkStart w:id="160" w:name="_Toc1032"/>
      <w:r>
        <w:rPr>
          <w:rFonts w:ascii="宋体" w:eastAsia="宋体" w:cs="宋体" w:hint="eastAsia"/>
          <w:b/>
          <w:bCs/>
          <w:color w:val="auto"/>
          <w:sz w:val="24"/>
          <w:szCs w:val="24"/>
          <w:lang w:val="en-US" w:eastAsia="zh-CN"/>
          <w:highlight w:val="auto"/>
        </w:rPr>
        <w:t>28. 履约保证金</w:t>
      </w:r>
      <w:bookmarkEnd w:id="158"/>
      <w:bookmarkEnd w:id="159"/>
      <w:bookmarkEnd w:id="160"/>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cs="宋体" w:hint="eastAsia"/>
          <w:b/>
          <w:bCs/>
          <w:color w:val="auto"/>
          <w:sz w:val="24"/>
          <w:szCs w:val="24"/>
          <w:lang w:val="en-US" w:eastAsia="zh-CN"/>
          <w:highlight w:val="auto"/>
        </w:rPr>
      </w:pPr>
      <w:bookmarkStart w:id="161" w:name="_Toc4956"/>
      <w:bookmarkStart w:id="162" w:name="_Toc15345"/>
      <w:bookmarkStart w:id="163" w:name="_Toc22004"/>
      <w:r>
        <w:rPr>
          <w:rFonts w:ascii="宋体" w:cs="宋体" w:hint="eastAsia"/>
          <w:b/>
          <w:bCs/>
          <w:color w:val="auto"/>
          <w:sz w:val="24"/>
          <w:szCs w:val="24"/>
          <w:lang w:val="en-US" w:eastAsia="zh-CN"/>
          <w:highlight w:val="auto"/>
        </w:rPr>
        <w:t>本项目不收取履约保证金。</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r>
        <w:rPr>
          <w:rFonts w:ascii="宋体" w:eastAsia="宋体" w:cs="宋体" w:hint="eastAsia"/>
          <w:b/>
          <w:bCs/>
          <w:color w:val="auto"/>
          <w:sz w:val="24"/>
          <w:szCs w:val="24"/>
          <w:lang w:val="en-US" w:eastAsia="zh-CN"/>
          <w:highlight w:val="auto"/>
        </w:rPr>
        <w:t>29. 签订合同</w:t>
      </w:r>
      <w:bookmarkEnd w:id="161"/>
      <w:bookmarkEnd w:id="162"/>
      <w:bookmarkEnd w:id="163"/>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29.1 签订合同时间：</w:t>
      </w:r>
      <w:r>
        <w:rPr>
          <w:rFonts w:ascii="宋体" w:eastAsia="宋体" w:cs="宋体" w:hint="eastAsia"/>
          <w:b w:val="0"/>
          <w:bCs w:val="0"/>
          <w:color w:val="auto"/>
          <w:sz w:val="24"/>
          <w:szCs w:val="24"/>
          <w:lang w:eastAsia="zh-CN"/>
          <w:highlight w:val="auto"/>
        </w:rPr>
        <w:t>成交通知书发出之日起</w:t>
      </w:r>
      <w:r>
        <w:rPr>
          <w:rFonts w:ascii="宋体" w:cs="宋体" w:hint="eastAsia"/>
          <w:b w:val="0"/>
          <w:bCs w:val="0"/>
          <w:color w:val="auto"/>
          <w:sz w:val="24"/>
          <w:szCs w:val="24"/>
          <w:lang w:eastAsia="zh-CN"/>
          <w:highlight w:val="auto"/>
        </w:rPr>
        <w:t>二十五</w:t>
      </w:r>
      <w:r>
        <w:rPr>
          <w:rFonts w:ascii="宋体" w:eastAsia="宋体" w:cs="宋体" w:hint="eastAsia"/>
          <w:b w:val="0"/>
          <w:bCs w:val="0"/>
          <w:color w:val="auto"/>
          <w:sz w:val="24"/>
          <w:szCs w:val="24"/>
          <w:lang w:eastAsia="zh-CN"/>
          <w:highlight w:val="auto"/>
        </w:rPr>
        <w:t>个工作日内</w:t>
      </w:r>
      <w:r>
        <w:rPr>
          <w:rFonts w:ascii="宋体" w:eastAsia="宋体" w:cs="宋体" w:hint="eastAsia"/>
          <w:b w:val="0"/>
          <w:bCs w:val="0"/>
          <w:color w:val="auto"/>
          <w:sz w:val="24"/>
          <w:szCs w:val="24"/>
          <w:highlight w:val="auto"/>
        </w:rPr>
        <w:t>签订合同。成交供应商领取成交通知书后，应按规定与采购人签订合同。</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29.2 如成交供应商有下列情形之一的，情节严重的，由财政部门将其列入不良行为记录名单，在一至三年内禁止参加政府采购活动，并予以通报。采购代理机构可从磋商小组推荐的成交候选人中按顺序重新确定成交供应商或重新组织采购。拒绝签订政府采购合同的成交供应商不得参加对该项目重新开展的采购活动。</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（1）成交后不与采购人签订合同的（不可抗力除外）；</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（2）将成交项目转让给他人，或者在响应文件中未说明，且未经采购人同意，将成交项目分包给他人的；</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（3）拒绝履行合同义务的。</w:t>
      </w:r>
    </w:p>
    <w:p>
      <w:pPr>
        <w:keepNext w:val="0"/>
        <w:keepLines w:val="0"/>
        <w:pageBreakBefore w:val="0"/>
        <w:widowControl w:val="0"/>
        <w:kinsoku/>
        <w:wordWrap w:val="0"/>
        <w:overflowPunct/>
        <w:topLinePunct w:val="0"/>
        <w:autoSpaceDE/>
        <w:autoSpaceDN/>
        <w:bidi w:val="0"/>
        <w:adjustRightInd/>
        <w:snapToGrid/>
        <w:spacing w:line="420" w:lineRule="exact"/>
        <w:ind w:firstLineChars="200" w:firstLine="480"/>
        <w:textAlignment w:val="auto"/>
        <w:rPr>
          <w:rFonts w:ascii="宋体" w:hint="eastAsia"/>
          <w:color w:val="auto"/>
          <w:sz w:val="24"/>
          <w:szCs w:val="24"/>
          <w:lang w:eastAsia="zh-CN"/>
          <w:highlight w:val="auto"/>
        </w:rPr>
      </w:pPr>
      <w:r>
        <w:rPr>
          <w:rFonts w:ascii="宋体" w:eastAsia="宋体" w:cs="宋体" w:hint="eastAsia"/>
          <w:color w:val="auto"/>
          <w:sz w:val="24"/>
          <w:szCs w:val="24"/>
          <w:highlight w:val="auto"/>
        </w:rPr>
        <w:t>29.3 合同备案存档</w:t>
      </w:r>
      <w:r>
        <w:rPr>
          <w:rFonts w:ascii="宋体" w:cs="宋体" w:hint="eastAsia"/>
          <w:color w:val="auto"/>
          <w:sz w:val="24"/>
          <w:szCs w:val="24"/>
          <w:lang w:eastAsia="zh-CN"/>
          <w:highlight w:val="auto"/>
        </w:rPr>
        <w:t>：</w:t>
      </w:r>
      <w:r>
        <w:rPr>
          <w:rFonts w:ascii="宋体" w:hint="eastAsia"/>
          <w:color w:val="auto"/>
          <w:sz w:val="24"/>
          <w:szCs w:val="24"/>
          <w:lang w:eastAsia="zh-CN"/>
          <w:highlight w:val="auto"/>
        </w:rPr>
        <w:t>政府采购合同双方自签订之日起1个工作日内将合同原件1份交采购代理机构存档。</w:t>
      </w:r>
    </w:p>
    <w:p>
      <w:pPr>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color w:val="auto"/>
          <w:sz w:val="24"/>
          <w:szCs w:val="32"/>
          <w:highlight w:val="auto"/>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eastAsia="宋体" w:cs="Times New Roman" w:hAnsi="Times New Roman" w:hint="eastAsia"/>
          <w:b/>
          <w:bCs/>
          <w:color w:val="auto"/>
          <w:sz w:val="28"/>
          <w:szCs w:val="28"/>
          <w:highlight w:val="auto"/>
        </w:rPr>
      </w:pPr>
      <w:bookmarkStart w:id="164" w:name="_Toc11467"/>
      <w:bookmarkStart w:id="165" w:name="_Toc16348"/>
      <w:bookmarkStart w:id="166" w:name="_Toc17898"/>
      <w:bookmarkStart w:id="167" w:name="_Toc4211"/>
      <w:r>
        <w:rPr>
          <w:rFonts w:ascii="Times New Roman" w:eastAsia="宋体" w:cs="Times New Roman" w:hAnsi="Times New Roman" w:hint="eastAsia"/>
          <w:b/>
          <w:bCs/>
          <w:color w:val="auto"/>
          <w:sz w:val="28"/>
          <w:szCs w:val="28"/>
          <w:highlight w:val="auto"/>
        </w:rPr>
        <w:t>六、其他事项</w:t>
      </w:r>
      <w:bookmarkEnd w:id="164"/>
      <w:bookmarkEnd w:id="165"/>
      <w:bookmarkEnd w:id="166"/>
      <w:bookmarkEnd w:id="167"/>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Start w:id="168" w:name="_Toc29572"/>
      <w:bookmarkStart w:id="169" w:name="_Toc28647"/>
      <w:bookmarkStart w:id="170" w:name="_Toc22506"/>
      <w:r>
        <w:rPr>
          <w:rFonts w:ascii="宋体" w:eastAsia="宋体" w:cs="宋体" w:hint="eastAsia"/>
          <w:b/>
          <w:bCs/>
          <w:color w:val="auto"/>
          <w:sz w:val="24"/>
          <w:szCs w:val="24"/>
          <w:lang w:val="en-US" w:eastAsia="zh-CN"/>
          <w:highlight w:val="auto"/>
        </w:rPr>
        <w:t>30. 采购代理服务费</w:t>
      </w:r>
      <w:bookmarkEnd w:id="168"/>
      <w:bookmarkEnd w:id="169"/>
      <w:bookmarkEnd w:id="170"/>
    </w:p>
    <w:p>
      <w:pPr>
        <w:pageBreakBefore w:val="0"/>
        <w:widowControl w:val="0"/>
        <w:kinsoku/>
        <w:wordWrap/>
        <w:overflowPunct/>
        <w:topLinePunct w:val="0"/>
        <w:autoSpaceDE/>
        <w:autoSpaceDN/>
        <w:bidi w:val="0"/>
        <w:adjustRightInd/>
        <w:spacing w:line="420" w:lineRule="exact"/>
        <w:ind w:firstLineChars="200" w:firstLine="480"/>
        <w:textAlignment w:val="auto"/>
        <w:rPr>
          <w:rFonts w:ascii="宋体" w:eastAsia="宋体" w:cs="宋体" w:hint="eastAsia"/>
          <w:b w:val="0"/>
          <w:bCs w:val="0"/>
          <w:color w:val="auto"/>
          <w:kern w:val="0"/>
          <w:sz w:val="24"/>
          <w:szCs w:val="24"/>
          <w:highlight w:val="auto"/>
        </w:rPr>
      </w:pPr>
      <w:bookmarkStart w:id="171" w:name="_Toc12374"/>
      <w:r>
        <w:rPr>
          <w:rFonts w:ascii="宋体" w:eastAsia="宋体" w:cs="宋体" w:hint="eastAsia"/>
          <w:b w:val="0"/>
          <w:bCs w:val="0"/>
          <w:color w:val="auto"/>
          <w:kern w:val="0"/>
          <w:sz w:val="24"/>
          <w:szCs w:val="24"/>
          <w:highlight w:val="auto"/>
        </w:rPr>
        <w:t>委托代理费用参照国家计委《招标代理服务收费管理暂行办法》（计价格[2002]1980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代理服务收费标准</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47"/>
        <w:gridCol w:w="1980"/>
        <w:gridCol w:w="1980"/>
        <w:gridCol w:w="1980"/>
      </w:tblGrid>
      <w:tr>
        <w:trPr>
          <w:trHeight w:val="1230"/>
        </w:trPr>
        <w:tc>
          <w:tcPr>
            <w:tcW w:w="2647" w:type="dxa"/>
            <w:noWrap/>
          </w:tcPr>
          <w:p>
            <w:pPr>
              <w:pageBreakBefore w:val="0"/>
              <w:widowControl w:val="0"/>
              <w:kinsoku/>
              <w:wordWrap w:val="0"/>
              <w:overflowPunct/>
              <w:topLinePunct w:val="0"/>
              <w:autoSpaceDE/>
              <w:autoSpaceDN/>
              <w:bidi w:val="0"/>
              <w:adjustRightInd/>
              <w:spacing w:line="420" w:lineRule="exact"/>
              <w:ind w:firstLine="1275"/>
              <w:textAlignment w:val="auto"/>
              <w:rPr>
                <w:rFonts w:ascii="宋体" w:hint="eastAsia"/>
                <w:bCs/>
                <w:color w:val="auto"/>
                <w:sz w:val="24"/>
                <w:szCs w:val="24"/>
                <w:highlight w:val="auto"/>
              </w:rPr>
            </w:pPr>
            <w:r>
              <w:rPr>
                <w:rFonts w:ascii="宋体"/>
                <w:bCs/>
                <w:color w:val="auto"/>
                <w:sz w:val="24"/>
                <w:szCs w:val="24"/>
                <w:highlight w:val="auto"/>
              </w:rPr>
              <mc:AlternateContent>
                <mc:Choice Requires="wps">
                  <w:drawing>
                    <wp:anchor distT="0" distB="0" distL="114298" distR="114298" simplePos="0" relativeHeight="18" behindDoc="0" locked="0" layoutInCell="1" hidden="0" allowOverlap="1">
                      <wp:simplePos x="0" y="0"/>
                      <wp:positionH relativeFrom="column">
                        <wp:posOffset>342900</wp:posOffset>
                      </wp:positionH>
                      <wp:positionV relativeFrom="paragraph">
                        <wp:posOffset>-6349</wp:posOffset>
                      </wp:positionV>
                      <wp:extent cx="1285875" cy="1591310"/>
                      <wp:effectExtent l="0" t="0" r="0" b="0"/>
                      <wp:wrapNone/>
                      <wp:docPr id="10" name="直接连接符 8"/>
                      <wp:cNvGraphicFramePr>
                        <a:graphicFrameLocks noChangeAspect="0"/>
                      </wp:cNvGraphicFramePr>
                      <a:graphic>
                        <a:graphicData uri="http://schemas.microsoft.com/office/word/2010/wordprocessingShape">
                          <wps:wsp>
                            <wps:cNvSpPr/>
                            <wps:spPr>
                              <a:xfrm flipH="1" flipV="1" rot="0">
                                <a:off x="0" y="0"/>
                                <a:ext cx="1285875" cy="1591310"/>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8 11" o:spid="_x0000_s11" from="27.0pt,-0.49999622pt" to="128.25pt,124.8pt" filled="f" stroked="t" style="position:absolute;flip:x y;z-index:18;mso-position-horizontal:absolute;mso-position-vertical:absolute;mso-wrap-distance-left:8.999863pt;mso-wrap-distance-right:8.999863pt;">
                      <v:stroke color="#000000"/>
                    </v:line>
                  </w:pict>
                </mc:Fallback>
              </mc:AlternateContent>
            </w:r>
            <w:r>
              <w:rPr>
                <w:rFonts w:ascii="宋体"/>
                <w:bCs/>
                <w:color w:val="auto"/>
                <w:sz w:val="24"/>
                <w:szCs w:val="24"/>
                <w:highlight w:val="auto"/>
              </w:rPr>
              <mc:AlternateContent>
                <mc:Choice Requires="wps">
                  <w:drawing>
                    <wp:anchor distT="0" distB="0" distL="114298" distR="114298" simplePos="0" relativeHeight="16" behindDoc="0" locked="0" layoutInCell="1" hidden="0" allowOverlap="1">
                      <wp:simplePos x="0" y="0"/>
                      <wp:positionH relativeFrom="column">
                        <wp:posOffset>-114300</wp:posOffset>
                      </wp:positionH>
                      <wp:positionV relativeFrom="paragraph">
                        <wp:posOffset>-6350</wp:posOffset>
                      </wp:positionV>
                      <wp:extent cx="952" cy="952"/>
                      <wp:effectExtent l="0" t="0" r="0" b="0"/>
                      <wp:wrapNone/>
                      <wp:docPr id="12" name="直接连接符 6"/>
                      <wp:cNvGraphicFramePr>
                        <a:graphicFrameLocks noChangeAspect="0"/>
                      </wp:cNvGraphicFramePr>
                      <a:graphic>
                        <a:graphicData uri="http://schemas.microsoft.com/office/word/2010/wordprocessingShape">
                          <wps:wsp>
                            <wps:cNvSpPr/>
                            <wps:spPr>
                              <a:xfrm rot="0">
                                <a:off x="0" y="0"/>
                                <a:ext cx="952" cy="952"/>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6 13" o:spid="_x0000_s13" from="-9.0pt,-0.5pt" to="-8.925001pt,-0.4250011pt" filled="f" stroked="t" style="position:absolute;z-index:16;mso-position-horizontal:absolute;mso-position-vertical:absolute;mso-wrap-distance-left:8.999863pt;mso-wrap-distance-right:8.999863pt;">
                      <v:stroke color="#000000"/>
                    </v:line>
                  </w:pict>
                </mc:Fallback>
              </mc:AlternateContent>
            </w:r>
            <w:r>
              <w:rPr>
                <w:rFonts w:ascii="宋体" w:hint="eastAsia"/>
                <w:bCs/>
                <w:color w:val="auto"/>
                <w:sz w:val="24"/>
                <w:szCs w:val="24"/>
                <w:highlight w:val="auto"/>
              </w:rPr>
              <w:t>服</w:t>
            </w:r>
          </w:p>
          <w:p>
            <w:pPr>
              <w:pageBreakBefore w:val="0"/>
              <w:widowControl w:val="0"/>
              <w:kinsoku/>
              <w:wordWrap w:val="0"/>
              <w:overflowPunct/>
              <w:topLinePunct w:val="0"/>
              <w:autoSpaceDE/>
              <w:autoSpaceDN/>
              <w:bidi w:val="0"/>
              <w:adjustRightInd/>
              <w:spacing w:line="420" w:lineRule="exact"/>
              <w:ind w:firstLineChars="100" w:firstLine="240"/>
              <w:textAlignment w:val="auto"/>
              <w:rPr>
                <w:rFonts w:ascii="宋体" w:hint="eastAsia"/>
                <w:bCs/>
                <w:color w:val="auto"/>
                <w:sz w:val="24"/>
                <w:szCs w:val="24"/>
                <w:highlight w:val="auto"/>
              </w:rPr>
            </w:pPr>
            <w:r>
              <w:rPr>
                <w:rFonts w:ascii="宋体" w:hint="eastAsia"/>
                <w:bCs/>
                <w:color w:val="auto"/>
                <w:sz w:val="24"/>
                <w:szCs w:val="24"/>
                <w:highlight w:val="auto"/>
              </w:rPr>
              <w:t>费　　　　　务</w:t>
            </w:r>
          </w:p>
          <w:p>
            <w:pPr>
              <w:pageBreakBefore w:val="0"/>
              <w:widowControl w:val="0"/>
              <w:kinsoku/>
              <w:wordWrap w:val="0"/>
              <w:overflowPunct/>
              <w:topLinePunct w:val="0"/>
              <w:autoSpaceDE/>
              <w:autoSpaceDN/>
              <w:bidi w:val="0"/>
              <w:adjustRightInd/>
              <w:spacing w:line="420" w:lineRule="exact"/>
              <w:ind w:firstLineChars="500" w:firstLine="1200"/>
              <w:textAlignment w:val="auto"/>
              <w:rPr>
                <w:rFonts w:ascii="宋体" w:hint="eastAsia"/>
                <w:bCs/>
                <w:color w:val="auto"/>
                <w:sz w:val="24"/>
                <w:szCs w:val="24"/>
                <w:highlight w:val="auto"/>
              </w:rPr>
            </w:pPr>
            <w:r>
              <w:rPr>
                <w:rFonts w:ascii="宋体"/>
                <w:bCs/>
                <w:color w:val="auto"/>
                <w:sz w:val="24"/>
                <w:szCs w:val="24"/>
                <w:highlight w:val="auto"/>
              </w:rPr>
              <mc:AlternateContent>
                <mc:Choice Requires="wps">
                  <w:drawing>
                    <wp:anchor distT="0" distB="0" distL="114298" distR="114298" simplePos="0" relativeHeight="17" behindDoc="0" locked="0" layoutInCell="1" hidden="0" allowOverlap="1">
                      <wp:simplePos x="0" y="0"/>
                      <wp:positionH relativeFrom="column">
                        <wp:posOffset>-84455</wp:posOffset>
                      </wp:positionH>
                      <wp:positionV relativeFrom="paragraph">
                        <wp:posOffset>90804</wp:posOffset>
                      </wp:positionV>
                      <wp:extent cx="1698625" cy="960754"/>
                      <wp:effectExtent l="0" t="0" r="0" b="0"/>
                      <wp:wrapNone/>
                      <wp:docPr id="14" name="直接连接符 7"/>
                      <wp:cNvGraphicFramePr>
                        <a:graphicFrameLocks noChangeAspect="0"/>
                      </wp:cNvGraphicFramePr>
                      <a:graphic>
                        <a:graphicData uri="http://schemas.microsoft.com/office/word/2010/wordprocessingShape">
                          <wps:wsp>
                            <wps:cNvSpPr/>
                            <wps:spPr>
                              <a:xfrm flipH="1" flipV="1" rot="0">
                                <a:off x="0" y="0"/>
                                <a:ext cx="1698625" cy="960754"/>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7 15" o:spid="_x0000_s15" from="-6.6500034pt,7.1499996pt" to="127.1pt,82.8pt" filled="f" stroked="t" style="position:absolute;flip:x y;z-index:17;mso-position-horizontal:absolute;mso-position-vertical:absolute;mso-wrap-distance-left:8.999863pt;mso-wrap-distance-right:8.999863pt;">
                      <v:stroke color="#000000"/>
                    </v:line>
                  </w:pict>
                </mc:Fallback>
              </mc:AlternateContent>
            </w:r>
            <w:r>
              <w:rPr>
                <w:rFonts w:ascii="宋体" w:hint="eastAsia"/>
                <w:bCs/>
                <w:color w:val="auto"/>
                <w:sz w:val="24"/>
                <w:szCs w:val="24"/>
                <w:highlight w:val="auto"/>
              </w:rPr>
              <w:t>　　　类</w:t>
            </w:r>
          </w:p>
          <w:p>
            <w:pPr>
              <w:pageBreakBefore w:val="0"/>
              <w:widowControl w:val="0"/>
              <w:kinsoku/>
              <w:wordWrap w:val="0"/>
              <w:overflowPunct/>
              <w:topLinePunct w:val="0"/>
              <w:autoSpaceDE/>
              <w:autoSpaceDN/>
              <w:bidi w:val="0"/>
              <w:adjustRightInd/>
              <w:spacing w:line="420" w:lineRule="exact"/>
              <w:ind w:firstLineChars="500" w:firstLine="1200"/>
              <w:textAlignment w:val="auto"/>
              <w:rPr>
                <w:rFonts w:ascii="宋体" w:hint="eastAsia"/>
                <w:bCs/>
                <w:color w:val="auto"/>
                <w:sz w:val="24"/>
                <w:szCs w:val="24"/>
                <w:highlight w:val="auto"/>
              </w:rPr>
            </w:pPr>
            <w:r>
              <w:rPr>
                <w:rFonts w:ascii="宋体" w:hint="eastAsia"/>
                <w:bCs/>
                <w:color w:val="auto"/>
                <w:sz w:val="24"/>
                <w:szCs w:val="24"/>
                <w:highlight w:val="auto"/>
              </w:rPr>
              <w:t>率　　　型</w:t>
            </w:r>
          </w:p>
          <w:p>
            <w:pPr>
              <w:pageBreakBefore w:val="0"/>
              <w:widowControl w:val="0"/>
              <w:kinsoku/>
              <w:wordWrap w:val="0"/>
              <w:overflowPunct/>
              <w:topLinePunct w:val="0"/>
              <w:autoSpaceDE/>
              <w:autoSpaceDN/>
              <w:bidi w:val="0"/>
              <w:adjustRightInd/>
              <w:spacing w:line="420" w:lineRule="exact"/>
              <w:ind w:firstLineChars="500" w:firstLine="1200"/>
              <w:textAlignment w:val="auto"/>
              <w:rPr>
                <w:rFonts w:ascii="宋体" w:hint="eastAsia"/>
                <w:bCs/>
                <w:color w:val="auto"/>
                <w:sz w:val="24"/>
                <w:szCs w:val="24"/>
                <w:highlight w:val="auto"/>
              </w:rPr>
            </w:pPr>
            <w:r>
              <w:rPr>
                <w:rFonts w:ascii="宋体" w:hint="eastAsia"/>
                <w:bCs/>
                <w:color w:val="auto"/>
                <w:sz w:val="24"/>
                <w:szCs w:val="24"/>
                <w:highlight w:val="auto"/>
              </w:rPr>
              <w:t>　　　　</w:t>
            </w:r>
          </w:p>
          <w:p>
            <w:pPr>
              <w:pageBreakBefore w:val="0"/>
              <w:widowControl w:val="0"/>
              <w:kinsoku/>
              <w:wordWrap w:val="0"/>
              <w:overflowPunct/>
              <w:topLinePunct w:val="0"/>
              <w:autoSpaceDE/>
              <w:autoSpaceDN/>
              <w:bidi w:val="0"/>
              <w:adjustRightInd/>
              <w:spacing w:line="420" w:lineRule="exact"/>
              <w:textAlignment w:val="auto"/>
              <w:rPr>
                <w:rFonts w:ascii="宋体" w:hint="eastAsia"/>
                <w:bCs/>
                <w:color w:val="auto"/>
                <w:sz w:val="24"/>
                <w:szCs w:val="24"/>
                <w:highlight w:val="auto"/>
              </w:rPr>
            </w:pPr>
            <w:r>
              <w:rPr>
                <w:rFonts w:ascii="宋体" w:hint="eastAsia"/>
                <w:bCs/>
                <w:color w:val="auto"/>
                <w:sz w:val="24"/>
                <w:szCs w:val="24"/>
                <w:highlight w:val="auto"/>
              </w:rPr>
              <w:t>中标金额（万元）</w:t>
            </w:r>
          </w:p>
        </w:tc>
        <w:tc>
          <w:tcPr>
            <w:tcW w:w="1980" w:type="dxa"/>
            <w:noWrap/>
            <w:vAlign w:val="center"/>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bCs/>
                <w:color w:val="auto"/>
                <w:sz w:val="24"/>
                <w:szCs w:val="24"/>
                <w:highlight w:val="auto"/>
              </w:rPr>
            </w:pPr>
            <w:r>
              <w:rPr>
                <w:rFonts w:ascii="宋体" w:hint="eastAsia"/>
                <w:bCs/>
                <w:color w:val="auto"/>
                <w:sz w:val="24"/>
                <w:szCs w:val="24"/>
                <w:highlight w:val="auto"/>
              </w:rPr>
              <w:t>货物招标</w:t>
            </w:r>
          </w:p>
        </w:tc>
        <w:tc>
          <w:tcPr>
            <w:tcW w:w="1980" w:type="dxa"/>
            <w:noWrap/>
            <w:vAlign w:val="center"/>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bCs/>
                <w:color w:val="auto"/>
                <w:sz w:val="24"/>
                <w:szCs w:val="24"/>
                <w:highlight w:val="auto"/>
              </w:rPr>
            </w:pPr>
            <w:r>
              <w:rPr>
                <w:rFonts w:ascii="宋体" w:hint="eastAsia"/>
                <w:bCs/>
                <w:color w:val="auto"/>
                <w:sz w:val="24"/>
                <w:szCs w:val="24"/>
                <w:highlight w:val="auto"/>
              </w:rPr>
              <w:t>服务招标</w:t>
            </w:r>
          </w:p>
        </w:tc>
        <w:tc>
          <w:tcPr>
            <w:tcW w:w="1980" w:type="dxa"/>
            <w:noWrap/>
            <w:vAlign w:val="center"/>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bCs/>
                <w:color w:val="auto"/>
                <w:sz w:val="24"/>
                <w:szCs w:val="24"/>
                <w:highlight w:val="auto"/>
              </w:rPr>
            </w:pPr>
            <w:r>
              <w:rPr>
                <w:rFonts w:ascii="宋体" w:hint="eastAsia"/>
                <w:bCs/>
                <w:color w:val="auto"/>
                <w:sz w:val="24"/>
                <w:szCs w:val="24"/>
                <w:highlight w:val="auto"/>
              </w:rPr>
              <w:t>工程招标</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100以下</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100-500</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1.1%</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0.8%</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0.7%</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500-1000</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0.8%</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0.45%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0.55%</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1000-5000</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0.25%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0.35%</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5000-10000</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0.25%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0.1%</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0.2%</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10000-100000</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0.05%</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0.05%</w:t>
            </w:r>
          </w:p>
        </w:tc>
      </w:tr>
      <w:tr>
        <w:tc>
          <w:tcPr>
            <w:tcW w:w="2647"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1000000以上</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0.01%</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0.01%</w:t>
            </w:r>
          </w:p>
        </w:tc>
        <w:tc>
          <w:tcPr>
            <w:tcW w:w="1980" w:type="dxa"/>
            <w:noWrap/>
          </w:tcPr>
          <w:p>
            <w:pPr>
              <w:pageBreakBefore w:val="0"/>
              <w:widowControl w:val="0"/>
              <w:kinsoku/>
              <w:wordWrap w:val="0"/>
              <w:overflowPunct/>
              <w:topLinePunct w:val="0"/>
              <w:autoSpaceDE/>
              <w:autoSpaceDN/>
              <w:bidi w:val="0"/>
              <w:adjustRightInd/>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0.01%</w:t>
            </w:r>
          </w:p>
        </w:tc>
      </w:tr>
    </w:tbl>
    <w:p>
      <w:pPr>
        <w:keepNext w:val="0"/>
        <w:keepLines w:val="0"/>
        <w:pageBreakBefore w:val="0"/>
        <w:widowControl w:val="0"/>
        <w:kinsoku/>
        <w:overflowPunct/>
        <w:topLinePunct w:val="0"/>
        <w:autoSpaceDE/>
        <w:autoSpaceDN/>
        <w:bidi w:val="0"/>
        <w:adjustRightInd/>
        <w:spacing w:before="0" w:after="0" w:line="420" w:lineRule="exact"/>
        <w:ind w:firstLineChars="200" w:firstLine="480"/>
        <w:textAlignment w:val="auto"/>
        <w:rPr>
          <w:rFonts w:ascii="宋体" w:eastAsia="宋体" w:cs="宋体" w:hint="eastAsia"/>
          <w:b w:val="0"/>
          <w:bCs/>
          <w:color w:val="auto"/>
          <w:sz w:val="24"/>
          <w:szCs w:val="32"/>
          <w:lang w:val="en-US" w:eastAsia="zh-CN"/>
          <w:highlight w:val="auto"/>
        </w:rPr>
      </w:pPr>
      <w:r>
        <w:rPr>
          <w:rFonts w:ascii="宋体" w:eastAsia="宋体" w:cs="宋体" w:hint="eastAsia"/>
          <w:color w:val="auto"/>
          <w:sz w:val="24"/>
          <w:szCs w:val="24"/>
          <w:highlight w:val="auto"/>
        </w:rPr>
        <w:t>注：代理服务收费按差额定率累进法计算。</w:t>
      </w:r>
    </w:p>
    <w:p>
      <w:pPr>
        <w:keepNext w:val="0"/>
        <w:keepLines w:val="0"/>
        <w:pageBreakBefore w:val="0"/>
        <w:widowControl w:val="0"/>
        <w:numPr>
          <w:ilvl w:val="0"/>
          <w:numId w:val="4"/>
        </w:numPr>
        <w:kinsoku/>
        <w:wordWrap w:val="0"/>
        <w:overflowPunct/>
        <w:topLinePunct w:val="0"/>
        <w:autoSpaceDE/>
        <w:autoSpaceDN/>
        <w:bidi w:val="0"/>
        <w:adjustRightInd/>
        <w:spacing w:line="420" w:lineRule="exact"/>
        <w:ind w:left="0" w:firstLineChars="200" w:firstLine="480"/>
        <w:textAlignment w:val="auto"/>
        <w:rPr>
          <w:rFonts w:ascii="宋体" w:eastAsia="宋体" w:cs="宋体" w:hint="eastAsia"/>
          <w:b/>
          <w:color w:val="auto"/>
          <w:sz w:val="24"/>
          <w:szCs w:val="24"/>
          <w:highlight w:val="auto"/>
        </w:rPr>
      </w:pPr>
      <w:bookmarkStart w:id="172" w:name="_Toc132"/>
      <w:bookmarkStart w:id="173" w:name="_Toc9779"/>
      <w:r>
        <w:rPr>
          <w:rFonts w:ascii="宋体" w:eastAsia="宋体" w:cs="宋体" w:hint="eastAsia"/>
          <w:b/>
          <w:color w:val="auto"/>
          <w:sz w:val="24"/>
          <w:szCs w:val="24"/>
          <w:highlight w:val="auto"/>
        </w:rPr>
        <w:t>采购代理机构银行账户：</w:t>
      </w:r>
    </w:p>
    <w:p>
      <w:pPr>
        <w:pStyle w:val="33"/>
        <w:keepNext w:val="0"/>
        <w:keepLines w:val="0"/>
        <w:pageBreakBefore w:val="0"/>
        <w:widowControl w:val="0"/>
        <w:kinsoku/>
        <w:wordWrap w:val="0"/>
        <w:overflowPunct/>
        <w:topLinePunct w:val="0"/>
        <w:autoSpaceDE/>
        <w:autoSpaceDN/>
        <w:bidi w:val="0"/>
        <w:adjustRightInd/>
        <w:snapToGrid w:val="0"/>
        <w:spacing w:line="420" w:lineRule="exact"/>
        <w:ind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账户名称：</w:t>
      </w:r>
      <w:r>
        <w:rPr>
          <w:rFonts w:cs="宋体" w:hint="eastAsia"/>
          <w:color w:val="auto"/>
          <w:sz w:val="24"/>
          <w:szCs w:val="24"/>
          <w:lang w:eastAsia="zh-CN"/>
          <w:highlight w:val="auto"/>
        </w:rPr>
        <w:t>桂林聚格项目管理有限公司</w:t>
      </w:r>
    </w:p>
    <w:p>
      <w:pPr>
        <w:pStyle w:val="33"/>
        <w:keepNext w:val="0"/>
        <w:keepLines w:val="0"/>
        <w:pageBreakBefore w:val="0"/>
        <w:widowControl w:val="0"/>
        <w:kinsoku/>
        <w:wordWrap w:val="0"/>
        <w:overflowPunct/>
        <w:topLinePunct w:val="0"/>
        <w:autoSpaceDE/>
        <w:autoSpaceDN/>
        <w:bidi w:val="0"/>
        <w:adjustRightInd/>
        <w:snapToGrid w:val="0"/>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开户银行：</w:t>
      </w:r>
      <w:r>
        <w:rPr>
          <w:rFonts w:ascii="宋体" w:eastAsia="宋体" w:cs="宋体" w:hint="eastAsia"/>
          <w:color w:val="auto"/>
          <w:sz w:val="24"/>
          <w:szCs w:val="24"/>
          <w:lang w:val="en-US" w:eastAsia="zh-CN"/>
          <w:highlight w:val="auto"/>
        </w:rPr>
        <w:t>桂林银行股份有限公司建干路支行</w:t>
      </w:r>
    </w:p>
    <w:p>
      <w:pPr>
        <w:pStyle w:val="33"/>
        <w:keepNext w:val="0"/>
        <w:keepLines w:val="0"/>
        <w:pageBreakBefore w:val="0"/>
        <w:widowControl w:val="0"/>
        <w:kinsoku/>
        <w:wordWrap w:val="0"/>
        <w:overflowPunct/>
        <w:topLinePunct w:val="0"/>
        <w:autoSpaceDE/>
        <w:autoSpaceDN/>
        <w:bidi w:val="0"/>
        <w:adjustRightInd/>
        <w:snapToGrid w:val="0"/>
        <w:spacing w:line="420" w:lineRule="exact"/>
        <w:ind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银行账号：</w:t>
      </w:r>
      <w:r>
        <w:rPr>
          <w:rFonts w:ascii="宋体" w:eastAsia="宋体" w:cs="宋体" w:hint="eastAsia"/>
          <w:color w:val="auto"/>
          <w:sz w:val="24"/>
          <w:szCs w:val="24"/>
          <w:lang w:val="en-US" w:eastAsia="zh-CN"/>
          <w:highlight w:val="auto"/>
        </w:rPr>
        <w:t>660011078385900010</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宋体" w:eastAsia="宋体" w:cs="宋体" w:hint="eastAsia"/>
          <w:b/>
          <w:bCs/>
          <w:color w:val="auto"/>
          <w:sz w:val="24"/>
          <w:szCs w:val="24"/>
          <w:lang w:val="en-US" w:eastAsia="zh-CN"/>
          <w:highlight w:val="auto"/>
        </w:rPr>
      </w:pPr>
      <w:bookmarkEnd w:id="171"/>
      <w:bookmarkEnd w:id="172"/>
      <w:bookmarkEnd w:id="173"/>
      <w:r>
        <w:rPr>
          <w:rFonts w:ascii="宋体" w:eastAsia="宋体" w:cs="宋体" w:hint="eastAsia"/>
          <w:b/>
          <w:bCs/>
          <w:color w:val="auto"/>
          <w:sz w:val="24"/>
          <w:szCs w:val="24"/>
          <w:lang w:val="en-US" w:eastAsia="zh-CN"/>
          <w:highlight w:val="auto"/>
        </w:rPr>
        <w:t>32. 解释权：</w:t>
      </w:r>
      <w:r>
        <w:rPr>
          <w:rFonts w:ascii="宋体" w:eastAsia="宋体" w:cs="宋体" w:hint="eastAsia"/>
          <w:b w:val="0"/>
          <w:bCs w:val="0"/>
          <w:color w:val="auto"/>
          <w:sz w:val="24"/>
          <w:szCs w:val="24"/>
          <w:lang w:val="en-US" w:eastAsia="zh-CN"/>
          <w:highlight w:va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p>
      <w:pPr>
        <w:rPr>
          <w:rFonts w:ascii="宋体" w:eastAsia="宋体" w:cs="宋体" w:hint="eastAsia"/>
          <w:color w:val="auto"/>
          <w:sz w:val="24"/>
          <w:szCs w:val="32"/>
          <w:lang w:val="en-US" w:eastAsia="zh-CN"/>
          <w:highlight w:val="auto"/>
        </w:rPr>
      </w:pPr>
      <w:r>
        <w:rPr>
          <w:rFonts w:ascii="宋体" w:eastAsia="宋体" w:cs="宋体" w:hint="eastAsia"/>
          <w:color w:val="auto"/>
          <w:sz w:val="24"/>
          <w:szCs w:val="32"/>
          <w:lang w:val="en-US" w:eastAsia="zh-CN"/>
          <w:highlight w:val="auto"/>
        </w:rPr>
        <w:br w:type="page"/>
      </w:r>
    </w:p>
    <w:p>
      <w:pPr>
        <w:pStyle w:val="33"/>
        <w:snapToGrid w:val="0"/>
        <w:rPr>
          <w:rFonts w:hint="eastAsia"/>
          <w:b/>
          <w:color w:val="auto"/>
          <w:sz w:val="24"/>
          <w:szCs w:val="24"/>
          <w:highlight w:val="auto"/>
        </w:rPr>
      </w:pPr>
      <w:r>
        <w:rPr>
          <w:rFonts w:hint="eastAsia"/>
          <w:b/>
          <w:color w:val="auto"/>
          <w:sz w:val="24"/>
          <w:szCs w:val="24"/>
          <w:highlight w:val="auto"/>
        </w:rPr>
        <w:t>附表1：</w:t>
      </w:r>
    </w:p>
    <w:p>
      <w:pPr>
        <w:spacing w:line="460" w:lineRule="exact"/>
        <w:jc w:val="center"/>
        <w:rPr>
          <w:rFonts w:ascii="宋体" w:hint="eastAsia"/>
          <w:color w:val="auto"/>
          <w:sz w:val="32"/>
          <w:szCs w:val="32"/>
          <w:highlight w:val="auto"/>
        </w:rPr>
      </w:pPr>
      <w:r>
        <w:rPr>
          <w:rFonts w:ascii="宋体" w:cs="仿宋" w:hint="eastAsia"/>
          <w:b/>
          <w:bCs/>
          <w:color w:val="auto"/>
          <w:sz w:val="32"/>
          <w:szCs w:val="32"/>
          <w:highlight w:val="auto"/>
        </w:rPr>
        <w:t>质疑函（格式）</w:t>
      </w:r>
    </w:p>
    <w:p>
      <w:pPr>
        <w:pStyle w:val="33"/>
        <w:snapToGrid w:val="0"/>
        <w:spacing w:line="360" w:lineRule="exact"/>
        <w:ind w:firstLineChars="200" w:firstLine="420"/>
        <w:rPr>
          <w:b/>
          <w:bCs/>
          <w:color w:val="auto"/>
          <w:highlight w:val="auto"/>
        </w:rPr>
      </w:pPr>
      <w:r>
        <w:rPr>
          <w:rFonts w:hint="eastAsia"/>
          <w:b/>
          <w:bCs/>
          <w:color w:val="auto"/>
          <w:highlight w:val="auto"/>
        </w:rPr>
        <w:t>一、质疑供应商基本信息：</w:t>
      </w:r>
    </w:p>
    <w:p>
      <w:pPr>
        <w:pStyle w:val="33"/>
        <w:snapToGrid w:val="0"/>
        <w:spacing w:line="360" w:lineRule="exact"/>
        <w:ind w:firstLineChars="200" w:firstLine="420"/>
        <w:rPr>
          <w:rFonts w:hint="eastAsia"/>
          <w:bCs/>
          <w:color w:val="auto"/>
          <w:u w:val="single"/>
          <w:highlight w:val="auto"/>
        </w:rPr>
      </w:pPr>
      <w:r>
        <w:rPr>
          <w:rFonts w:hint="eastAsia"/>
          <w:bCs/>
          <w:color w:val="auto"/>
          <w:highlight w:val="auto"/>
        </w:rPr>
        <w:t>质疑供应商：</w:t>
      </w:r>
      <w:r>
        <w:rPr>
          <w:rFonts w:hint="eastAsia"/>
          <w:bCs/>
          <w:color w:val="auto"/>
          <w:u w:val="single"/>
          <w:highlight w:val="auto"/>
        </w:rPr>
        <w:t xml:space="preserve">                                       </w:t>
      </w:r>
    </w:p>
    <w:p>
      <w:pPr>
        <w:pStyle w:val="33"/>
        <w:snapToGrid w:val="0"/>
        <w:spacing w:line="360" w:lineRule="exact"/>
        <w:ind w:firstLineChars="200" w:firstLine="420"/>
        <w:rPr>
          <w:rFonts w:hint="eastAsia"/>
          <w:bCs/>
          <w:color w:val="auto"/>
          <w:highlight w:val="auto"/>
        </w:rPr>
      </w:pPr>
      <w:r>
        <w:rPr>
          <w:bCs/>
          <w:color w:val="auto"/>
          <w:highlight w:val="auto"/>
        </w:rPr>
        <w:t>地址</w:t>
      </w:r>
      <w:r>
        <w:rPr>
          <w:rFonts w:hint="eastAsia"/>
          <w:bCs/>
          <w:color w:val="auto"/>
          <w:highlight w:val="auto"/>
        </w:rPr>
        <w:t>：</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360" w:lineRule="exact"/>
        <w:ind w:firstLineChars="200" w:firstLine="420"/>
        <w:rPr>
          <w:rFonts w:hint="eastAsia"/>
          <w:bCs/>
          <w:color w:val="auto"/>
          <w:highlight w:val="auto"/>
        </w:rPr>
      </w:pPr>
      <w:r>
        <w:rPr>
          <w:bCs/>
          <w:color w:val="auto"/>
          <w:highlight w:val="auto"/>
        </w:rPr>
        <w:t>联系人</w:t>
      </w:r>
      <w:r>
        <w:rPr>
          <w:rFonts w:hint="eastAsia"/>
          <w:bCs/>
          <w:color w:val="auto"/>
          <w:highlight w:val="auto"/>
        </w:rPr>
        <w:t>：</w:t>
      </w:r>
      <w:r>
        <w:rPr>
          <w:rFonts w:hint="eastAsia"/>
          <w:bCs/>
          <w:color w:val="auto"/>
          <w:u w:val="single"/>
          <w:highlight w:val="auto"/>
        </w:rPr>
        <w:t xml:space="preserve">                     </w:t>
      </w:r>
      <w:r>
        <w:rPr>
          <w:bCs/>
          <w:color w:val="auto"/>
          <w:highlight w:val="auto"/>
        </w:rPr>
        <w:t>联系电话</w:t>
      </w:r>
      <w:r>
        <w:rPr>
          <w:rFonts w:hint="eastAsia"/>
          <w:bCs/>
          <w:color w:val="auto"/>
          <w:highlight w:val="auto"/>
        </w:rPr>
        <w:t>：</w:t>
      </w:r>
      <w:r>
        <w:rPr>
          <w:rFonts w:hint="eastAsia"/>
          <w:bCs/>
          <w:color w:val="auto"/>
          <w:u w:val="single"/>
          <w:highlight w:val="auto"/>
        </w:rPr>
        <w:t xml:space="preserve">                 </w:t>
      </w:r>
    </w:p>
    <w:p>
      <w:pPr>
        <w:pStyle w:val="33"/>
        <w:snapToGrid w:val="0"/>
        <w:spacing w:line="360" w:lineRule="exact"/>
        <w:ind w:firstLineChars="200" w:firstLine="420"/>
        <w:rPr>
          <w:rFonts w:hint="eastAsia"/>
          <w:bCs/>
          <w:color w:val="auto"/>
          <w:highlight w:val="auto"/>
        </w:rPr>
      </w:pPr>
      <w:r>
        <w:rPr>
          <w:rFonts w:hint="eastAsia"/>
          <w:bCs/>
          <w:color w:val="auto"/>
          <w:highlight w:val="auto"/>
        </w:rPr>
        <w:t>授权代表：</w:t>
      </w:r>
      <w:r>
        <w:rPr>
          <w:rFonts w:hint="eastAsia"/>
          <w:bCs/>
          <w:color w:val="auto"/>
          <w:u w:val="single"/>
          <w:highlight w:val="auto"/>
        </w:rPr>
        <w:t xml:space="preserve">                      </w:t>
      </w:r>
    </w:p>
    <w:p>
      <w:pPr>
        <w:pStyle w:val="33"/>
        <w:snapToGrid w:val="0"/>
        <w:spacing w:line="360" w:lineRule="exact"/>
        <w:ind w:firstLineChars="200" w:firstLine="420"/>
        <w:rPr>
          <w:rFonts w:hint="eastAsia"/>
          <w:bCs/>
          <w:color w:val="auto"/>
          <w:u w:val="single"/>
          <w:highlight w:val="auto"/>
        </w:rPr>
      </w:pPr>
      <w:r>
        <w:rPr>
          <w:bCs/>
          <w:color w:val="auto"/>
          <w:highlight w:val="auto"/>
        </w:rPr>
        <w:t>联系</w:t>
      </w:r>
      <w:r>
        <w:rPr>
          <w:rFonts w:hint="eastAsia"/>
          <w:bCs/>
          <w:color w:val="auto"/>
          <w:highlight w:val="auto"/>
        </w:rPr>
        <w:t>电话：</w:t>
      </w:r>
      <w:r>
        <w:rPr>
          <w:rFonts w:hint="eastAsia"/>
          <w:bCs/>
          <w:color w:val="auto"/>
          <w:u w:val="single"/>
          <w:highlight w:val="auto"/>
        </w:rPr>
        <w:t xml:space="preserve">                      </w:t>
      </w:r>
    </w:p>
    <w:p>
      <w:pPr>
        <w:pStyle w:val="33"/>
        <w:snapToGrid w:val="0"/>
        <w:spacing w:line="360" w:lineRule="exact"/>
        <w:ind w:firstLineChars="200" w:firstLine="420"/>
        <w:rPr>
          <w:rFonts w:hint="eastAsia"/>
          <w:bCs/>
          <w:color w:val="auto"/>
          <w:highlight w:val="auto"/>
        </w:rPr>
      </w:pPr>
      <w:r>
        <w:rPr>
          <w:bCs/>
          <w:color w:val="auto"/>
          <w:highlight w:val="auto"/>
        </w:rPr>
        <w:t>地址</w:t>
      </w:r>
      <w:r>
        <w:rPr>
          <w:rFonts w:hint="eastAsia"/>
          <w:bCs/>
          <w:color w:val="auto"/>
          <w:highlight w:val="auto"/>
        </w:rPr>
        <w:t>：</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360" w:lineRule="exact"/>
        <w:ind w:firstLineChars="200" w:firstLine="420"/>
        <w:rPr>
          <w:rFonts w:hint="eastAsia"/>
          <w:b/>
          <w:bCs/>
          <w:color w:val="auto"/>
          <w:highlight w:val="auto"/>
        </w:rPr>
      </w:pPr>
      <w:r>
        <w:rPr>
          <w:rFonts w:hint="eastAsia"/>
          <w:b/>
          <w:bCs/>
          <w:color w:val="auto"/>
          <w:highlight w:val="auto"/>
        </w:rPr>
        <w:t>二、质疑项目基本情况：</w:t>
      </w:r>
    </w:p>
    <w:p>
      <w:pPr>
        <w:pStyle w:val="33"/>
        <w:spacing w:line="360" w:lineRule="exact"/>
        <w:ind w:leftChars="12" w:left="25" w:firstLineChars="197" w:firstLine="414"/>
        <w:rPr>
          <w:rFonts w:hint="eastAsia"/>
          <w:color w:val="auto"/>
          <w:szCs w:val="21"/>
          <w:highlight w:val="auto"/>
        </w:rPr>
      </w:pPr>
      <w:r>
        <w:rPr>
          <w:rFonts w:hint="eastAsia"/>
          <w:bCs/>
          <w:color w:val="auto"/>
          <w:highlight w:val="auto"/>
        </w:rPr>
        <w:t>质疑</w:t>
      </w:r>
      <w:r>
        <w:rPr>
          <w:rFonts w:hint="eastAsia"/>
          <w:color w:val="auto"/>
          <w:szCs w:val="21"/>
          <w:highlight w:val="auto"/>
        </w:rPr>
        <w:t>项目的名称：</w:t>
      </w:r>
      <w:r>
        <w:rPr>
          <w:rFonts w:hint="eastAsia"/>
          <w:bCs/>
          <w:color w:val="auto"/>
          <w:u w:val="single"/>
          <w:highlight w:val="auto"/>
        </w:rPr>
        <w:t xml:space="preserve">                                     </w:t>
      </w:r>
    </w:p>
    <w:p>
      <w:pPr>
        <w:pStyle w:val="33"/>
        <w:spacing w:line="360" w:lineRule="exact"/>
        <w:ind w:leftChars="12" w:left="25" w:firstLineChars="197" w:firstLine="414"/>
        <w:rPr>
          <w:rFonts w:hint="eastAsia"/>
          <w:color w:val="auto"/>
          <w:szCs w:val="21"/>
          <w:highlight w:val="auto"/>
        </w:rPr>
      </w:pPr>
      <w:r>
        <w:rPr>
          <w:rFonts w:hint="eastAsia"/>
          <w:bCs/>
          <w:color w:val="auto"/>
          <w:highlight w:val="auto"/>
        </w:rPr>
        <w:t>质疑</w:t>
      </w:r>
      <w:r>
        <w:rPr>
          <w:rFonts w:hint="eastAsia"/>
          <w:color w:val="auto"/>
          <w:szCs w:val="21"/>
          <w:highlight w:val="auto"/>
        </w:rPr>
        <w:t>项目的编号：</w:t>
      </w:r>
      <w:r>
        <w:rPr>
          <w:rFonts w:hint="eastAsia"/>
          <w:bCs/>
          <w:color w:val="auto"/>
          <w:u w:val="single"/>
          <w:highlight w:val="auto"/>
        </w:rPr>
        <w:t xml:space="preserve">                               </w:t>
      </w:r>
      <w:r>
        <w:rPr>
          <w:rFonts w:hint="eastAsia"/>
          <w:bCs/>
          <w:color w:val="auto"/>
          <w:highlight w:val="auto"/>
        </w:rPr>
        <w:t>包号：</w:t>
      </w:r>
      <w:r>
        <w:rPr>
          <w:rFonts w:hint="eastAsia"/>
          <w:bCs/>
          <w:color w:val="auto"/>
          <w:u w:val="single"/>
          <w:highlight w:val="auto"/>
        </w:rPr>
        <w:t xml:space="preserve">                            </w:t>
      </w:r>
    </w:p>
    <w:p>
      <w:pPr>
        <w:pStyle w:val="33"/>
        <w:spacing w:line="360" w:lineRule="exact"/>
        <w:ind w:leftChars="12" w:left="25" w:firstLineChars="197" w:firstLine="414"/>
        <w:rPr>
          <w:rFonts w:hint="eastAsia"/>
          <w:bCs/>
          <w:color w:val="auto"/>
          <w:u w:val="single"/>
          <w:highlight w:val="auto"/>
        </w:rPr>
      </w:pPr>
      <w:r>
        <w:rPr>
          <w:rFonts w:hint="eastAsia"/>
          <w:color w:val="auto"/>
          <w:szCs w:val="21"/>
          <w:highlight w:val="auto"/>
        </w:rPr>
        <w:t>采购人名称：</w:t>
      </w:r>
      <w:r>
        <w:rPr>
          <w:rFonts w:hint="eastAsia"/>
          <w:bCs/>
          <w:color w:val="auto"/>
          <w:u w:val="single"/>
          <w:highlight w:val="auto"/>
        </w:rPr>
        <w:t xml:space="preserve">                                         </w:t>
      </w:r>
    </w:p>
    <w:p>
      <w:pPr>
        <w:pStyle w:val="33"/>
        <w:spacing w:line="360" w:lineRule="exact"/>
        <w:ind w:leftChars="12" w:left="25" w:firstLineChars="197" w:firstLine="414"/>
        <w:rPr>
          <w:rFonts w:hint="eastAsia"/>
          <w:color w:val="auto"/>
          <w:szCs w:val="21"/>
          <w:u w:val="single"/>
          <w:highlight w:val="auto"/>
        </w:rPr>
      </w:pPr>
      <w:r>
        <w:rPr>
          <w:rFonts w:hint="eastAsia"/>
          <w:color w:val="auto"/>
          <w:szCs w:val="21"/>
          <w:highlight w:val="auto"/>
        </w:rPr>
        <w:t>采购文件获取日期：</w:t>
      </w:r>
      <w:r>
        <w:rPr>
          <w:rFonts w:hint="eastAsia"/>
          <w:color w:val="auto"/>
          <w:szCs w:val="21"/>
          <w:u w:val="single"/>
          <w:highlight w:val="auto"/>
        </w:rPr>
        <w:t xml:space="preserve">                                   </w:t>
      </w:r>
    </w:p>
    <w:p>
      <w:pPr>
        <w:pStyle w:val="33"/>
        <w:spacing w:line="360" w:lineRule="exact"/>
        <w:ind w:leftChars="12" w:left="25" w:firstLineChars="196" w:firstLine="412"/>
        <w:rPr>
          <w:rFonts w:hint="eastAsia"/>
          <w:b/>
          <w:color w:val="auto"/>
          <w:szCs w:val="21"/>
          <w:highlight w:val="auto"/>
        </w:rPr>
      </w:pPr>
      <w:r>
        <w:rPr>
          <w:rFonts w:hint="eastAsia"/>
          <w:b/>
          <w:color w:val="auto"/>
          <w:szCs w:val="21"/>
          <w:highlight w:val="auto"/>
        </w:rPr>
        <w:t>三、质疑事项具体内容</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质疑事项1：</w:t>
      </w:r>
      <w:r>
        <w:rPr>
          <w:rFonts w:hint="eastAsia"/>
          <w:bCs/>
          <w:color w:val="auto"/>
          <w:u w:val="single"/>
          <w:highlight w:val="auto"/>
        </w:rPr>
        <w:t xml:space="preserve">                                                                    </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事实依据：</w:t>
      </w:r>
      <w:r>
        <w:rPr>
          <w:rFonts w:hint="eastAsia"/>
          <w:bCs/>
          <w:color w:val="auto"/>
          <w:u w:val="single"/>
          <w:highlight w:val="auto"/>
        </w:rPr>
        <w:t xml:space="preserve">                                                                      </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法律依据：</w:t>
      </w:r>
      <w:r>
        <w:rPr>
          <w:rFonts w:hint="eastAsia"/>
          <w:color w:val="auto"/>
          <w:szCs w:val="21"/>
          <w:u w:val="single"/>
          <w:highlight w:val="auto"/>
        </w:rPr>
        <w:t xml:space="preserve">                                                        </w:t>
      </w:r>
      <w:r>
        <w:rPr>
          <w:rFonts w:hint="eastAsia"/>
          <w:bCs/>
          <w:color w:val="auto"/>
          <w:u w:val="single"/>
          <w:highlight w:val="auto"/>
        </w:rPr>
        <w:t xml:space="preserve">              </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质疑事项2</w:t>
      </w:r>
    </w:p>
    <w:p>
      <w:pPr>
        <w:pStyle w:val="33"/>
        <w:spacing w:line="360" w:lineRule="exact"/>
        <w:ind w:leftChars="12" w:left="25" w:firstLineChars="197" w:firstLine="414"/>
        <w:rPr>
          <w:rFonts w:hint="eastAsia"/>
          <w:color w:val="auto"/>
          <w:szCs w:val="21"/>
          <w:highlight w:val="auto"/>
        </w:rPr>
      </w:pPr>
      <w:r>
        <w:rPr>
          <w:color w:val="auto"/>
          <w:szCs w:val="21"/>
          <w:highlight w:val="auto"/>
        </w:rPr>
        <w:t>……</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四、与质疑事项相关的质疑请求：</w:t>
      </w: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请求：</w:t>
      </w:r>
      <w:r>
        <w:rPr>
          <w:rFonts w:hint="eastAsia"/>
          <w:bCs/>
          <w:color w:val="auto"/>
          <w:u w:val="single"/>
          <w:highlight w:val="auto"/>
        </w:rPr>
        <w:t xml:space="preserve">                                                                </w:t>
      </w:r>
    </w:p>
    <w:p>
      <w:pPr>
        <w:pStyle w:val="33"/>
        <w:spacing w:line="360" w:lineRule="exact"/>
        <w:ind w:leftChars="12" w:left="25" w:firstLineChars="147" w:firstLine="309"/>
        <w:rPr>
          <w:rFonts w:hint="eastAsia"/>
          <w:color w:val="auto"/>
          <w:szCs w:val="21"/>
          <w:highlight w:val="auto"/>
        </w:rPr>
      </w:pP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签字（签章）：                                       公章：</w:t>
      </w:r>
    </w:p>
    <w:p>
      <w:pPr>
        <w:pStyle w:val="33"/>
        <w:spacing w:line="360" w:lineRule="exact"/>
        <w:ind w:leftChars="12" w:left="25" w:firstLineChars="147" w:firstLine="309"/>
        <w:rPr>
          <w:rFonts w:hint="eastAsia"/>
          <w:color w:val="auto"/>
          <w:szCs w:val="21"/>
          <w:highlight w:val="auto"/>
        </w:rPr>
      </w:pPr>
    </w:p>
    <w:p>
      <w:pPr>
        <w:pStyle w:val="33"/>
        <w:spacing w:line="360" w:lineRule="exact"/>
        <w:ind w:leftChars="12" w:left="25" w:firstLineChars="197" w:firstLine="414"/>
        <w:rPr>
          <w:rFonts w:hint="eastAsia"/>
          <w:color w:val="auto"/>
          <w:szCs w:val="21"/>
          <w:highlight w:val="auto"/>
        </w:rPr>
      </w:pPr>
      <w:r>
        <w:rPr>
          <w:rFonts w:hint="eastAsia"/>
          <w:color w:val="auto"/>
          <w:szCs w:val="21"/>
          <w:highlight w:val="auto"/>
        </w:rPr>
        <w:t>日期：</w:t>
      </w:r>
    </w:p>
    <w:p>
      <w:pPr>
        <w:pStyle w:val="33"/>
        <w:snapToGrid w:val="0"/>
        <w:spacing w:line="340" w:lineRule="exact"/>
        <w:rPr>
          <w:rFonts w:hint="eastAsia"/>
          <w:b/>
          <w:color w:val="auto"/>
          <w:szCs w:val="21"/>
          <w:highlight w:val="auto"/>
        </w:rPr>
      </w:pPr>
    </w:p>
    <w:p>
      <w:pPr>
        <w:pStyle w:val="33"/>
        <w:snapToGrid w:val="0"/>
        <w:spacing w:line="340" w:lineRule="exact"/>
        <w:rPr>
          <w:rFonts w:hint="eastAsia"/>
          <w:b/>
          <w:color w:val="auto"/>
          <w:szCs w:val="21"/>
          <w:highlight w:val="auto"/>
        </w:rPr>
      </w:pPr>
      <w:r>
        <w:rPr>
          <w:rFonts w:hint="eastAsia"/>
          <w:b/>
          <w:color w:val="auto"/>
          <w:szCs w:val="21"/>
          <w:highlight w:val="auto"/>
        </w:rPr>
        <w:t>说明：</w:t>
      </w:r>
    </w:p>
    <w:p>
      <w:pPr>
        <w:pStyle w:val="33"/>
        <w:spacing w:line="340" w:lineRule="exact"/>
        <w:ind w:leftChars="12" w:left="25" w:firstLineChars="147" w:firstLine="309"/>
        <w:rPr>
          <w:rFonts w:hint="eastAsia"/>
          <w:b/>
          <w:bCs/>
          <w:color w:val="auto"/>
          <w:highlight w:val="auto"/>
        </w:rPr>
      </w:pPr>
      <w:r>
        <w:rPr>
          <w:rFonts w:hint="eastAsia"/>
          <w:b/>
          <w:color w:val="auto"/>
          <w:szCs w:val="21"/>
          <w:highlight w:val="auto"/>
        </w:rPr>
        <w:t>1.供应商提出质疑时，应提交质疑函和必要的证明材料</w:t>
      </w:r>
      <w:r>
        <w:rPr>
          <w:rFonts w:hint="eastAsia"/>
          <w:b/>
          <w:bCs/>
          <w:color w:val="auto"/>
          <w:highlight w:val="auto"/>
        </w:rPr>
        <w:t>。</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3.质疑供应商若对项目的某一分包进行质疑，质疑函中应列明具体分包号。</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4.质疑函的质疑事项应具体、明确，并有必要的事实依据和法律依据。</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5.质疑函的质疑请求应与质疑事项相关。</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6.质疑供应商为自然人的，质疑函应由本人签字；质疑供应商为法人或者其他组织的，质疑函应由法定代表人、主要负责人，或者其授权代表签字或者盖章，并加盖公章。</w:t>
      </w:r>
    </w:p>
    <w:p>
      <w:pPr>
        <w:pStyle w:val="33"/>
        <w:snapToGrid w:val="0"/>
        <w:rPr>
          <w:rFonts w:hint="eastAsia"/>
          <w:b/>
          <w:color w:val="auto"/>
          <w:sz w:val="24"/>
          <w:szCs w:val="24"/>
          <w:highlight w:val="auto"/>
        </w:rPr>
      </w:pPr>
    </w:p>
    <w:p>
      <w:pPr>
        <w:pStyle w:val="33"/>
        <w:snapToGrid w:val="0"/>
        <w:rPr>
          <w:rFonts w:hint="eastAsia"/>
          <w:b/>
          <w:color w:val="auto"/>
          <w:sz w:val="24"/>
          <w:szCs w:val="24"/>
          <w:highlight w:val="auto"/>
        </w:rPr>
      </w:pPr>
    </w:p>
    <w:p>
      <w:pPr>
        <w:pStyle w:val="33"/>
        <w:snapToGrid w:val="0"/>
        <w:rPr>
          <w:rFonts w:hint="eastAsia"/>
          <w:b/>
          <w:color w:val="auto"/>
          <w:sz w:val="24"/>
          <w:szCs w:val="24"/>
          <w:highlight w:val="auto"/>
        </w:rPr>
      </w:pPr>
      <w:r>
        <w:rPr>
          <w:rFonts w:hint="eastAsia"/>
          <w:b/>
          <w:color w:val="auto"/>
          <w:sz w:val="24"/>
          <w:szCs w:val="24"/>
          <w:highlight w:val="auto"/>
        </w:rPr>
        <w:t>附表2：</w:t>
      </w:r>
    </w:p>
    <w:p>
      <w:pPr>
        <w:spacing w:line="460" w:lineRule="exact"/>
        <w:jc w:val="center"/>
        <w:rPr>
          <w:rFonts w:ascii="宋体" w:hint="eastAsia"/>
          <w:b/>
          <w:color w:val="auto"/>
          <w:sz w:val="32"/>
          <w:szCs w:val="32"/>
          <w:highlight w:val="auto"/>
        </w:rPr>
      </w:pPr>
      <w:r>
        <w:rPr>
          <w:rFonts w:ascii="宋体" w:hint="eastAsia"/>
          <w:b/>
          <w:color w:val="auto"/>
          <w:sz w:val="32"/>
          <w:szCs w:val="32"/>
          <w:highlight w:val="auto"/>
        </w:rPr>
        <w:t>投诉书（格式）</w:t>
      </w:r>
    </w:p>
    <w:p>
      <w:pPr>
        <w:pStyle w:val="33"/>
        <w:snapToGrid w:val="0"/>
        <w:spacing w:line="400" w:lineRule="exact"/>
        <w:ind w:firstLineChars="200" w:firstLine="420"/>
        <w:rPr>
          <w:b/>
          <w:bCs/>
          <w:color w:val="auto"/>
          <w:highlight w:val="auto"/>
        </w:rPr>
      </w:pPr>
      <w:r>
        <w:rPr>
          <w:rFonts w:hint="eastAsia"/>
          <w:b/>
          <w:bCs/>
          <w:color w:val="auto"/>
          <w:highlight w:val="auto"/>
        </w:rPr>
        <w:t>一、投诉相关主体基本情况：</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投标人：</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bCs/>
          <w:color w:val="auto"/>
          <w:highlight w:val="auto"/>
        </w:rPr>
        <w:t>地址</w:t>
      </w:r>
      <w:r>
        <w:rPr>
          <w:rFonts w:hint="eastAsia"/>
          <w:bCs/>
          <w:color w:val="auto"/>
          <w:highlight w:val="auto"/>
        </w:rPr>
        <w:t>：</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法定代表人/主要负责人：</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bCs/>
          <w:color w:val="auto"/>
          <w:highlight w:val="auto"/>
        </w:rPr>
        <w:t>联系电话</w:t>
      </w:r>
      <w:r>
        <w:rPr>
          <w:rFonts w:hint="eastAsia"/>
          <w:bCs/>
          <w:color w:val="auto"/>
          <w:highlight w:val="auto"/>
        </w:rPr>
        <w:t>：</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授权代表：</w:t>
      </w:r>
      <w:r>
        <w:rPr>
          <w:rFonts w:hint="eastAsia"/>
          <w:bCs/>
          <w:color w:val="auto"/>
          <w:u w:val="single"/>
          <w:highlight w:val="auto"/>
        </w:rPr>
        <w:t xml:space="preserve">                                         </w:t>
      </w:r>
      <w:r>
        <w:rPr>
          <w:bCs/>
          <w:color w:val="auto"/>
          <w:highlight w:val="auto"/>
        </w:rPr>
        <w:t>联系</w:t>
      </w:r>
      <w:r>
        <w:rPr>
          <w:rFonts w:hint="eastAsia"/>
          <w:bCs/>
          <w:color w:val="auto"/>
          <w:highlight w:val="auto"/>
        </w:rPr>
        <w:t>电话：</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bCs/>
          <w:color w:val="auto"/>
          <w:highlight w:val="auto"/>
        </w:rPr>
        <w:t>地址</w:t>
      </w:r>
      <w:r>
        <w:rPr>
          <w:rFonts w:hint="eastAsia"/>
          <w:bCs/>
          <w:color w:val="auto"/>
          <w:highlight w:val="auto"/>
        </w:rPr>
        <w:t>：</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被投诉人1：</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rFonts w:hint="eastAsia"/>
          <w:bCs/>
          <w:color w:val="auto"/>
          <w:highlight w:val="auto"/>
        </w:rPr>
        <w:t>地址：</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联系人：</w:t>
      </w:r>
      <w:r>
        <w:rPr>
          <w:rFonts w:hint="eastAsia"/>
          <w:bCs/>
          <w:color w:val="auto"/>
          <w:u w:val="single"/>
          <w:highlight w:val="auto"/>
        </w:rPr>
        <w:t xml:space="preserve">                                                </w:t>
      </w:r>
      <w:r>
        <w:rPr>
          <w:bCs/>
          <w:color w:val="auto"/>
          <w:highlight w:val="auto"/>
        </w:rPr>
        <w:t>联系</w:t>
      </w:r>
      <w:r>
        <w:rPr>
          <w:rFonts w:hint="eastAsia"/>
          <w:bCs/>
          <w:color w:val="auto"/>
          <w:highlight w:val="auto"/>
        </w:rPr>
        <w:t>电话：</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rFonts w:hint="eastAsia"/>
          <w:bCs/>
          <w:color w:val="auto"/>
          <w:highlight w:val="auto"/>
        </w:rPr>
        <w:t>被投诉人2：</w:t>
      </w:r>
    </w:p>
    <w:p>
      <w:pPr>
        <w:pStyle w:val="33"/>
        <w:snapToGrid w:val="0"/>
        <w:spacing w:line="400" w:lineRule="exact"/>
        <w:ind w:firstLineChars="200" w:firstLine="420"/>
        <w:rPr>
          <w:rFonts w:hint="eastAsia"/>
          <w:bCs/>
          <w:color w:val="auto"/>
          <w:highlight w:val="auto"/>
        </w:rPr>
      </w:pPr>
      <w:r>
        <w:rPr>
          <w:bCs/>
          <w:color w:val="auto"/>
          <w:highlight w:val="auto"/>
        </w:rPr>
        <w:t>……</w:t>
      </w:r>
    </w:p>
    <w:p>
      <w:pPr>
        <w:pStyle w:val="33"/>
        <w:snapToGrid w:val="0"/>
        <w:spacing w:line="400" w:lineRule="exact"/>
        <w:ind w:firstLineChars="200" w:firstLine="420"/>
        <w:rPr>
          <w:rFonts w:hint="eastAsia"/>
          <w:bCs/>
          <w:color w:val="auto"/>
          <w:u w:val="single"/>
          <w:highlight w:val="auto"/>
        </w:rPr>
      </w:pPr>
      <w:r>
        <w:rPr>
          <w:rFonts w:hint="eastAsia"/>
          <w:bCs/>
          <w:color w:val="auto"/>
          <w:highlight w:val="auto"/>
        </w:rPr>
        <w:t>相关供应商：</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u w:val="single"/>
          <w:highlight w:val="auto"/>
        </w:rPr>
      </w:pPr>
      <w:r>
        <w:rPr>
          <w:bCs/>
          <w:color w:val="auto"/>
          <w:highlight w:val="auto"/>
        </w:rPr>
        <w:t>地址</w:t>
      </w:r>
      <w:r>
        <w:rPr>
          <w:rFonts w:hint="eastAsia"/>
          <w:bCs/>
          <w:color w:val="auto"/>
          <w:highlight w:val="auto"/>
        </w:rPr>
        <w:t>：</w:t>
      </w:r>
      <w:r>
        <w:rPr>
          <w:rFonts w:hint="eastAsia"/>
          <w:bCs/>
          <w:color w:val="auto"/>
          <w:u w:val="single"/>
          <w:highlight w:val="auto"/>
        </w:rPr>
        <w:t xml:space="preserve">                                              </w:t>
      </w:r>
      <w:r>
        <w:rPr>
          <w:bCs/>
          <w:color w:val="auto"/>
          <w:highlight w:val="auto"/>
        </w:rPr>
        <w:t>邮编</w:t>
      </w:r>
      <w:r>
        <w:rPr>
          <w:rFonts w:hint="eastAsia"/>
          <w:bCs/>
          <w:color w:val="auto"/>
          <w:highlight w:val="auto"/>
        </w:rPr>
        <w:t>：</w:t>
      </w:r>
      <w:r>
        <w:rPr>
          <w:rFonts w:hint="eastAsia"/>
          <w:bCs/>
          <w:color w:val="auto"/>
          <w:u w:val="single"/>
          <w:highlight w:val="auto"/>
        </w:rPr>
        <w:t xml:space="preserve">                        </w:t>
      </w:r>
    </w:p>
    <w:p>
      <w:pPr>
        <w:pStyle w:val="33"/>
        <w:snapToGrid w:val="0"/>
        <w:spacing w:line="400" w:lineRule="exact"/>
        <w:ind w:firstLineChars="200" w:firstLine="420"/>
        <w:rPr>
          <w:rFonts w:hint="eastAsia"/>
          <w:bCs/>
          <w:color w:val="auto"/>
          <w:highlight w:val="auto"/>
        </w:rPr>
      </w:pPr>
      <w:r>
        <w:rPr>
          <w:rFonts w:hint="eastAsia"/>
          <w:bCs/>
          <w:color w:val="auto"/>
          <w:highlight w:val="auto"/>
        </w:rPr>
        <w:t>联系人：</w:t>
      </w:r>
      <w:r>
        <w:rPr>
          <w:rFonts w:hint="eastAsia"/>
          <w:bCs/>
          <w:color w:val="auto"/>
          <w:u w:val="single"/>
          <w:highlight w:val="auto"/>
        </w:rPr>
        <w:t xml:space="preserve">                                            </w:t>
      </w:r>
      <w:r>
        <w:rPr>
          <w:bCs/>
          <w:color w:val="auto"/>
          <w:highlight w:val="auto"/>
        </w:rPr>
        <w:t>联系</w:t>
      </w:r>
      <w:r>
        <w:rPr>
          <w:rFonts w:hint="eastAsia"/>
          <w:bCs/>
          <w:color w:val="auto"/>
          <w:highlight w:val="auto"/>
        </w:rPr>
        <w:t>电话：</w:t>
      </w:r>
      <w:r>
        <w:rPr>
          <w:rFonts w:hint="eastAsia"/>
          <w:bCs/>
          <w:color w:val="auto"/>
          <w:u w:val="single"/>
          <w:highlight w:val="auto"/>
        </w:rPr>
        <w:t xml:space="preserve">                    </w:t>
      </w:r>
    </w:p>
    <w:p>
      <w:pPr>
        <w:pStyle w:val="33"/>
        <w:snapToGrid w:val="0"/>
        <w:spacing w:line="400" w:lineRule="exact"/>
        <w:ind w:firstLineChars="200" w:firstLine="420"/>
        <w:rPr>
          <w:rFonts w:hint="eastAsia"/>
          <w:b/>
          <w:bCs/>
          <w:color w:val="auto"/>
          <w:highlight w:val="auto"/>
        </w:rPr>
      </w:pPr>
      <w:r>
        <w:rPr>
          <w:rFonts w:hint="eastAsia"/>
          <w:b/>
          <w:bCs/>
          <w:color w:val="auto"/>
          <w:highlight w:val="auto"/>
        </w:rPr>
        <w:t>二、投诉项目基本情况：</w:t>
      </w:r>
    </w:p>
    <w:p>
      <w:pPr>
        <w:pStyle w:val="33"/>
        <w:spacing w:line="400" w:lineRule="exact"/>
        <w:ind w:leftChars="12" w:left="25" w:firstLineChars="197" w:firstLine="414"/>
        <w:rPr>
          <w:rFonts w:hint="eastAsia"/>
          <w:color w:val="auto"/>
          <w:szCs w:val="21"/>
          <w:highlight w:val="auto"/>
        </w:rPr>
      </w:pPr>
      <w:r>
        <w:rPr>
          <w:rFonts w:hint="eastAsia"/>
          <w:bCs/>
          <w:color w:val="auto"/>
          <w:highlight w:val="auto"/>
        </w:rPr>
        <w:t>采购</w:t>
      </w:r>
      <w:r>
        <w:rPr>
          <w:rFonts w:hint="eastAsia"/>
          <w:color w:val="auto"/>
          <w:szCs w:val="21"/>
          <w:highlight w:val="auto"/>
        </w:rPr>
        <w:t>项目的名称：</w:t>
      </w:r>
      <w:r>
        <w:rPr>
          <w:rFonts w:hint="eastAsia"/>
          <w:bCs/>
          <w:color w:val="auto"/>
          <w:u w:val="single"/>
          <w:highlight w:val="auto"/>
        </w:rPr>
        <w:t xml:space="preserve">                                                                  </w:t>
      </w:r>
    </w:p>
    <w:p>
      <w:pPr>
        <w:pStyle w:val="33"/>
        <w:spacing w:line="400" w:lineRule="exact"/>
        <w:ind w:leftChars="12" w:left="25" w:firstLineChars="197" w:firstLine="414"/>
        <w:rPr>
          <w:rFonts w:hint="eastAsia"/>
          <w:color w:val="auto"/>
          <w:szCs w:val="21"/>
          <w:highlight w:val="auto"/>
        </w:rPr>
      </w:pPr>
      <w:r>
        <w:rPr>
          <w:rFonts w:hint="eastAsia"/>
          <w:bCs/>
          <w:color w:val="auto"/>
          <w:highlight w:val="auto"/>
        </w:rPr>
        <w:t>采购</w:t>
      </w:r>
      <w:r>
        <w:rPr>
          <w:rFonts w:hint="eastAsia"/>
          <w:color w:val="auto"/>
          <w:szCs w:val="21"/>
          <w:highlight w:val="auto"/>
        </w:rPr>
        <w:t>项目的编号：</w:t>
      </w:r>
      <w:r>
        <w:rPr>
          <w:rFonts w:hint="eastAsia"/>
          <w:bCs/>
          <w:color w:val="auto"/>
          <w:u w:val="single"/>
          <w:highlight w:val="auto"/>
        </w:rPr>
        <w:t xml:space="preserve">                                    </w:t>
      </w:r>
      <w:r>
        <w:rPr>
          <w:rFonts w:hint="eastAsia"/>
          <w:bCs/>
          <w:color w:val="auto"/>
          <w:highlight w:val="auto"/>
        </w:rPr>
        <w:t>包号：</w:t>
      </w:r>
      <w:r>
        <w:rPr>
          <w:rFonts w:hint="eastAsia"/>
          <w:bCs/>
          <w:color w:val="auto"/>
          <w:u w:val="single"/>
          <w:highlight w:val="auto"/>
        </w:rPr>
        <w:t xml:space="preserve">                        </w:t>
      </w:r>
    </w:p>
    <w:p>
      <w:pPr>
        <w:pStyle w:val="33"/>
        <w:spacing w:line="400" w:lineRule="exact"/>
        <w:ind w:leftChars="12" w:left="25" w:firstLineChars="197" w:firstLine="414"/>
        <w:rPr>
          <w:rFonts w:hint="eastAsia"/>
          <w:bCs/>
          <w:color w:val="auto"/>
          <w:u w:val="single"/>
          <w:highlight w:val="auto"/>
        </w:rPr>
      </w:pPr>
      <w:r>
        <w:rPr>
          <w:rFonts w:hint="eastAsia"/>
          <w:color w:val="auto"/>
          <w:szCs w:val="21"/>
          <w:highlight w:val="auto"/>
        </w:rPr>
        <w:t>采购人名称：</w:t>
      </w:r>
      <w:r>
        <w:rPr>
          <w:rFonts w:hint="eastAsia"/>
          <w:bCs/>
          <w:color w:val="auto"/>
          <w:u w:val="single"/>
          <w:highlight w:val="auto"/>
        </w:rPr>
        <w:t xml:space="preserve">                                                                      </w:t>
      </w:r>
    </w:p>
    <w:p>
      <w:pPr>
        <w:pStyle w:val="33"/>
        <w:spacing w:line="400" w:lineRule="exact"/>
        <w:ind w:leftChars="12" w:left="25" w:firstLineChars="197" w:firstLine="414"/>
        <w:rPr>
          <w:rFonts w:hint="eastAsia"/>
          <w:bCs/>
          <w:color w:val="auto"/>
          <w:u w:val="single"/>
          <w:highlight w:val="auto"/>
        </w:rPr>
      </w:pPr>
      <w:r>
        <w:rPr>
          <w:rFonts w:hint="eastAsia"/>
          <w:color w:val="auto"/>
          <w:szCs w:val="21"/>
          <w:highlight w:val="auto"/>
        </w:rPr>
        <w:t>代理机构名称：</w:t>
      </w:r>
      <w:r>
        <w:rPr>
          <w:rFonts w:hint="eastAsia"/>
          <w:bCs/>
          <w:color w:val="auto"/>
          <w:u w:val="single"/>
          <w:highlight w:val="auto"/>
        </w:rPr>
        <w:t xml:space="preserve">                                                                    </w:t>
      </w:r>
    </w:p>
    <w:p>
      <w:pPr>
        <w:pStyle w:val="33"/>
        <w:spacing w:line="400" w:lineRule="exact"/>
        <w:ind w:leftChars="12" w:left="25" w:firstLineChars="197" w:firstLine="414"/>
        <w:rPr>
          <w:rFonts w:hint="eastAsia"/>
          <w:bCs/>
          <w:color w:val="auto"/>
          <w:u w:val="single"/>
          <w:highlight w:val="auto"/>
        </w:rPr>
      </w:pPr>
      <w:r>
        <w:rPr>
          <w:rFonts w:hint="eastAsia"/>
          <w:bCs/>
          <w:color w:val="auto"/>
          <w:highlight w:val="auto"/>
        </w:rPr>
        <w:t>采购文件公告：</w:t>
      </w:r>
      <w:r>
        <w:rPr>
          <w:rFonts w:hint="eastAsia"/>
          <w:bCs/>
          <w:color w:val="auto"/>
          <w:u w:val="single"/>
          <w:highlight w:val="auto"/>
        </w:rPr>
        <w:t>是/否</w:t>
      </w:r>
      <w:r>
        <w:rPr>
          <w:rFonts w:hint="eastAsia"/>
          <w:bCs/>
          <w:color w:val="auto"/>
          <w:highlight w:val="auto"/>
        </w:rPr>
        <w:t>公告期限：</w:t>
      </w:r>
      <w:r>
        <w:rPr>
          <w:rFonts w:hint="eastAsia"/>
          <w:bCs/>
          <w:color w:val="auto"/>
          <w:u w:val="single"/>
          <w:highlight w:val="auto"/>
        </w:rPr>
        <w:t xml:space="preserve">                                                     </w:t>
      </w:r>
    </w:p>
    <w:p>
      <w:pPr>
        <w:pStyle w:val="33"/>
        <w:spacing w:line="400" w:lineRule="exact"/>
        <w:ind w:leftChars="12" w:left="25" w:firstLineChars="197" w:firstLine="414"/>
        <w:rPr>
          <w:rFonts w:hint="eastAsia"/>
          <w:b/>
          <w:color w:val="auto"/>
          <w:szCs w:val="21"/>
          <w:highlight w:val="auto"/>
        </w:rPr>
      </w:pPr>
      <w:r>
        <w:rPr>
          <w:rFonts w:hint="eastAsia"/>
          <w:bCs/>
          <w:color w:val="auto"/>
          <w:highlight w:val="auto"/>
        </w:rPr>
        <w:t>采购结果公告：</w:t>
      </w:r>
      <w:r>
        <w:rPr>
          <w:rFonts w:hint="eastAsia"/>
          <w:bCs/>
          <w:color w:val="auto"/>
          <w:u w:val="single"/>
          <w:highlight w:val="auto"/>
        </w:rPr>
        <w:t>是/否</w:t>
      </w:r>
      <w:r>
        <w:rPr>
          <w:rFonts w:hint="eastAsia"/>
          <w:bCs/>
          <w:color w:val="auto"/>
          <w:highlight w:val="auto"/>
        </w:rPr>
        <w:t>公告期限：</w:t>
      </w:r>
      <w:r>
        <w:rPr>
          <w:rFonts w:hint="eastAsia"/>
          <w:bCs/>
          <w:color w:val="auto"/>
          <w:u w:val="single"/>
          <w:highlight w:val="auto"/>
        </w:rPr>
        <w:t xml:space="preserve">                                                     </w:t>
      </w:r>
    </w:p>
    <w:p>
      <w:pPr>
        <w:pStyle w:val="33"/>
        <w:spacing w:line="400" w:lineRule="exact"/>
        <w:ind w:leftChars="12" w:left="25" w:firstLineChars="196" w:firstLine="412"/>
        <w:rPr>
          <w:rFonts w:hint="eastAsia"/>
          <w:b/>
          <w:color w:val="auto"/>
          <w:szCs w:val="21"/>
          <w:highlight w:val="auto"/>
        </w:rPr>
      </w:pPr>
      <w:r>
        <w:rPr>
          <w:rFonts w:hint="eastAsia"/>
          <w:b/>
          <w:color w:val="auto"/>
          <w:szCs w:val="21"/>
          <w:highlight w:val="auto"/>
        </w:rPr>
        <w:t>三、质疑基本情况</w:t>
      </w:r>
    </w:p>
    <w:p>
      <w:pPr>
        <w:pStyle w:val="33"/>
        <w:spacing w:line="400" w:lineRule="exact"/>
        <w:ind w:leftChars="12" w:left="25" w:firstLineChars="397" w:firstLine="834"/>
        <w:rPr>
          <w:rFonts w:hint="eastAsia"/>
          <w:color w:val="auto"/>
          <w:szCs w:val="21"/>
          <w:highlight w:val="auto"/>
        </w:rPr>
      </w:pPr>
      <w:r>
        <w:rPr>
          <w:rFonts w:hint="eastAsia"/>
          <w:color w:val="auto"/>
          <w:szCs w:val="21"/>
          <w:highlight w:val="auto"/>
        </w:rPr>
        <w:t>投诉人于</w:t>
      </w:r>
      <w:r>
        <w:rPr>
          <w:rFonts w:hint="eastAsia"/>
          <w:color w:val="auto"/>
          <w:szCs w:val="21"/>
          <w:u w:val="single"/>
          <w:highlight w:val="auto"/>
        </w:rPr>
        <w:t xml:space="preserve">     </w:t>
      </w:r>
      <w:r>
        <w:rPr>
          <w:rFonts w:hint="eastAsia"/>
          <w:color w:val="auto"/>
          <w:szCs w:val="21"/>
          <w:highlight w:val="auto"/>
        </w:rPr>
        <w:t>年</w:t>
      </w:r>
      <w:r>
        <w:rPr>
          <w:rFonts w:hint="eastAsia"/>
          <w:color w:val="auto"/>
          <w:szCs w:val="21"/>
          <w:u w:val="single"/>
          <w:highlight w:val="auto"/>
        </w:rPr>
        <w:t xml:space="preserve">    </w:t>
      </w:r>
      <w:r>
        <w:rPr>
          <w:rFonts w:hint="eastAsia"/>
          <w:color w:val="auto"/>
          <w:szCs w:val="21"/>
          <w:highlight w:val="auto"/>
        </w:rPr>
        <w:t>月</w:t>
      </w:r>
      <w:r>
        <w:rPr>
          <w:rFonts w:hint="eastAsia"/>
          <w:color w:val="auto"/>
          <w:szCs w:val="21"/>
          <w:u w:val="single"/>
          <w:highlight w:val="auto"/>
        </w:rPr>
        <w:t xml:space="preserve">    </w:t>
      </w:r>
      <w:r>
        <w:rPr>
          <w:rFonts w:hint="eastAsia"/>
          <w:color w:val="auto"/>
          <w:szCs w:val="21"/>
          <w:highlight w:val="auto"/>
        </w:rPr>
        <w:t>日，向</w:t>
      </w:r>
      <w:r>
        <w:rPr>
          <w:rFonts w:hint="eastAsia"/>
          <w:color w:val="auto"/>
          <w:szCs w:val="21"/>
          <w:u w:val="single"/>
          <w:highlight w:val="auto"/>
        </w:rPr>
        <w:t xml:space="preserve">                                </w:t>
      </w:r>
      <w:r>
        <w:rPr>
          <w:rFonts w:hint="eastAsia"/>
          <w:color w:val="auto"/>
          <w:szCs w:val="21"/>
          <w:highlight w:val="auto"/>
        </w:rPr>
        <w:t>提出质疑，质疑事项为：</w:t>
      </w:r>
    </w:p>
    <w:p>
      <w:pPr>
        <w:pStyle w:val="33"/>
        <w:spacing w:line="400" w:lineRule="exact"/>
        <w:rPr>
          <w:rFonts w:hint="eastAsia"/>
          <w:bCs/>
          <w:color w:val="auto"/>
          <w:u w:val="single"/>
          <w:highlight w:val="auto"/>
        </w:rPr>
      </w:pPr>
      <w:r>
        <w:rPr>
          <w:rFonts w:hint="eastAsia"/>
          <w:color w:val="auto"/>
          <w:szCs w:val="21"/>
          <w:highlight w:val="auto"/>
        </w:rPr>
        <w:t xml:space="preserve">    </w:t>
      </w:r>
      <w:r>
        <w:rPr>
          <w:rFonts w:hint="eastAsia"/>
          <w:bCs/>
          <w:color w:val="auto"/>
          <w:u w:val="single"/>
          <w:highlight w:val="auto"/>
        </w:rPr>
        <w:t xml:space="preserve">                                                                                  </w:t>
      </w:r>
    </w:p>
    <w:p>
      <w:pPr>
        <w:pStyle w:val="33"/>
        <w:spacing w:line="400" w:lineRule="exact"/>
        <w:rPr>
          <w:rFonts w:hint="eastAsia"/>
          <w:bCs/>
          <w:color w:val="auto"/>
          <w:u w:val="single"/>
          <w:highlight w:val="auto"/>
        </w:rPr>
      </w:pPr>
      <w:r>
        <w:rPr>
          <w:rFonts w:hint="eastAsia"/>
          <w:bCs/>
          <w:color w:val="auto"/>
          <w:highlight w:val="auto"/>
        </w:rPr>
        <w:t xml:space="preserve">    </w:t>
      </w:r>
      <w:r>
        <w:rPr>
          <w:rFonts w:hint="eastAsia"/>
          <w:bCs/>
          <w:color w:val="auto"/>
          <w:u w:val="single"/>
          <w:highlight w:val="auto"/>
        </w:rPr>
        <w:t xml:space="preserve">                                                                                  </w:t>
      </w:r>
    </w:p>
    <w:p>
      <w:pPr>
        <w:pStyle w:val="33"/>
        <w:spacing w:line="400" w:lineRule="exact"/>
        <w:rPr>
          <w:rFonts w:hint="eastAsia"/>
          <w:color w:val="auto"/>
          <w:szCs w:val="21"/>
          <w:highlight w:val="auto"/>
        </w:rPr>
      </w:pPr>
      <w:r>
        <w:rPr>
          <w:rFonts w:hint="eastAsia"/>
          <w:bCs/>
          <w:color w:val="auto"/>
          <w:highlight w:val="auto"/>
        </w:rPr>
        <w:t xml:space="preserve">        </w:t>
      </w:r>
      <w:r>
        <w:rPr>
          <w:rFonts w:hint="eastAsia"/>
          <w:bCs/>
          <w:color w:val="auto"/>
          <w:u w:val="single"/>
          <w:highlight w:val="auto"/>
        </w:rPr>
        <w:t>采购人/代理机构</w:t>
      </w:r>
      <w:r>
        <w:rPr>
          <w:rFonts w:hint="eastAsia"/>
          <w:bCs/>
          <w:color w:val="auto"/>
          <w:highlight w:val="auto"/>
        </w:rPr>
        <w:t>于</w:t>
      </w:r>
      <w:r>
        <w:rPr>
          <w:rFonts w:hint="eastAsia"/>
          <w:color w:val="auto"/>
          <w:szCs w:val="21"/>
          <w:u w:val="single"/>
          <w:highlight w:val="auto"/>
        </w:rPr>
        <w:t xml:space="preserve">      </w:t>
      </w:r>
      <w:r>
        <w:rPr>
          <w:rFonts w:hint="eastAsia"/>
          <w:color w:val="auto"/>
          <w:szCs w:val="21"/>
          <w:highlight w:val="auto"/>
        </w:rPr>
        <w:t>年</w:t>
      </w:r>
      <w:r>
        <w:rPr>
          <w:rFonts w:hint="eastAsia"/>
          <w:color w:val="auto"/>
          <w:szCs w:val="21"/>
          <w:u w:val="single"/>
          <w:highlight w:val="auto"/>
        </w:rPr>
        <w:t xml:space="preserve">     </w:t>
      </w:r>
      <w:r>
        <w:rPr>
          <w:rFonts w:hint="eastAsia"/>
          <w:color w:val="auto"/>
          <w:szCs w:val="21"/>
          <w:highlight w:val="auto"/>
        </w:rPr>
        <w:t>月</w:t>
      </w:r>
      <w:r>
        <w:rPr>
          <w:rFonts w:hint="eastAsia"/>
          <w:color w:val="auto"/>
          <w:szCs w:val="21"/>
          <w:u w:val="single"/>
          <w:highlight w:val="auto"/>
        </w:rPr>
        <w:t xml:space="preserve">    </w:t>
      </w:r>
      <w:r>
        <w:rPr>
          <w:rFonts w:hint="eastAsia"/>
          <w:color w:val="auto"/>
          <w:szCs w:val="21"/>
          <w:highlight w:val="auto"/>
        </w:rPr>
        <w:t>日，</w:t>
      </w:r>
      <w:r>
        <w:rPr>
          <w:rFonts w:hint="eastAsia"/>
          <w:bCs/>
          <w:color w:val="auto"/>
          <w:highlight w:val="auto"/>
        </w:rPr>
        <w:t xml:space="preserve">就质疑事项作出了答复/没有在法定期限内作出答复。                                                                                             </w:t>
      </w:r>
    </w:p>
    <w:p>
      <w:pPr>
        <w:pStyle w:val="33"/>
        <w:spacing w:line="400" w:lineRule="exact"/>
        <w:ind w:leftChars="12" w:left="25" w:firstLineChars="196" w:firstLine="412"/>
        <w:rPr>
          <w:rFonts w:hint="eastAsia"/>
          <w:b/>
          <w:color w:val="auto"/>
          <w:szCs w:val="21"/>
          <w:highlight w:val="auto"/>
        </w:rPr>
      </w:pPr>
      <w:r>
        <w:rPr>
          <w:rFonts w:hint="eastAsia"/>
          <w:b/>
          <w:color w:val="auto"/>
          <w:szCs w:val="21"/>
          <w:highlight w:val="auto"/>
        </w:rPr>
        <w:t>四、投诉事项具体内容</w:t>
      </w:r>
    </w:p>
    <w:p>
      <w:pPr>
        <w:pStyle w:val="33"/>
        <w:spacing w:line="400" w:lineRule="exact"/>
        <w:ind w:leftChars="12" w:left="25" w:firstLineChars="197" w:firstLine="414"/>
        <w:rPr>
          <w:rFonts w:hint="eastAsia"/>
          <w:bCs/>
          <w:color w:val="auto"/>
          <w:u w:val="single"/>
          <w:highlight w:val="auto"/>
        </w:rPr>
      </w:pPr>
      <w:r>
        <w:rPr>
          <w:rFonts w:hint="eastAsia"/>
          <w:color w:val="auto"/>
          <w:szCs w:val="21"/>
          <w:highlight w:val="auto"/>
        </w:rPr>
        <w:t>投诉事项1：</w:t>
      </w:r>
      <w:r>
        <w:rPr>
          <w:rFonts w:hint="eastAsia"/>
          <w:bCs/>
          <w:color w:val="auto"/>
          <w:u w:val="single"/>
          <w:highlight w:val="auto"/>
        </w:rPr>
        <w:t xml:space="preserve">                                                                      </w:t>
      </w:r>
    </w:p>
    <w:p>
      <w:pPr>
        <w:pStyle w:val="33"/>
        <w:spacing w:line="400" w:lineRule="exact"/>
        <w:ind w:firstLineChars="200" w:firstLine="420"/>
        <w:rPr>
          <w:rFonts w:hint="eastAsia"/>
          <w:bCs/>
          <w:color w:val="auto"/>
          <w:u w:val="single"/>
          <w:highlight w:val="auto"/>
        </w:rPr>
      </w:pPr>
      <w:r>
        <w:rPr>
          <w:rFonts w:hint="eastAsia"/>
          <w:bCs/>
          <w:color w:val="auto"/>
          <w:highlight w:val="auto"/>
        </w:rPr>
        <w:t>事实依据：</w:t>
      </w:r>
      <w:r>
        <w:rPr>
          <w:rFonts w:hint="eastAsia"/>
          <w:color w:val="auto"/>
          <w:szCs w:val="21"/>
          <w:highlight w:val="auto"/>
        </w:rPr>
        <w:t xml:space="preserve"> </w:t>
      </w:r>
      <w:r>
        <w:rPr>
          <w:rFonts w:hint="eastAsia"/>
          <w:bCs/>
          <w:color w:val="auto"/>
          <w:u w:val="single"/>
          <w:highlight w:val="auto"/>
        </w:rPr>
        <w:t xml:space="preserve">                                                                       </w:t>
      </w:r>
    </w:p>
    <w:p>
      <w:pPr>
        <w:pStyle w:val="33"/>
        <w:spacing w:line="400" w:lineRule="exact"/>
        <w:ind w:leftChars="12" w:left="25" w:firstLineChars="197" w:firstLine="414"/>
        <w:rPr>
          <w:rFonts w:hint="eastAsia"/>
          <w:color w:val="auto"/>
          <w:szCs w:val="21"/>
          <w:highlight w:val="auto"/>
        </w:rPr>
      </w:pPr>
      <w:r>
        <w:rPr>
          <w:rFonts w:hint="eastAsia"/>
          <w:bCs/>
          <w:color w:val="auto"/>
          <w:u w:val="single"/>
          <w:highlight w:val="auto"/>
        </w:rPr>
        <w:t xml:space="preserve">                                                                                  </w:t>
      </w:r>
    </w:p>
    <w:p>
      <w:pPr>
        <w:pStyle w:val="33"/>
        <w:spacing w:line="400" w:lineRule="exact"/>
        <w:ind w:firstLineChars="200" w:firstLine="420"/>
        <w:rPr>
          <w:rFonts w:hint="eastAsia"/>
          <w:bCs/>
          <w:color w:val="auto"/>
          <w:u w:val="single"/>
          <w:highlight w:val="auto"/>
        </w:rPr>
      </w:pPr>
      <w:r>
        <w:rPr>
          <w:rFonts w:hint="eastAsia"/>
          <w:bCs/>
          <w:color w:val="auto"/>
          <w:highlight w:val="auto"/>
        </w:rPr>
        <w:t>法律依据：</w:t>
      </w:r>
      <w:r>
        <w:rPr>
          <w:rFonts w:hint="eastAsia"/>
          <w:color w:val="auto"/>
          <w:szCs w:val="21"/>
          <w:highlight w:val="auto"/>
        </w:rPr>
        <w:t xml:space="preserve"> </w:t>
      </w:r>
      <w:r>
        <w:rPr>
          <w:rFonts w:hint="eastAsia"/>
          <w:bCs/>
          <w:color w:val="auto"/>
          <w:u w:val="single"/>
          <w:highlight w:val="auto"/>
        </w:rPr>
        <w:t xml:space="preserve">                                                                       </w:t>
      </w:r>
    </w:p>
    <w:p>
      <w:pPr>
        <w:pStyle w:val="33"/>
        <w:spacing w:line="400" w:lineRule="exact"/>
        <w:ind w:leftChars="12" w:left="25" w:firstLineChars="147" w:firstLine="309"/>
        <w:rPr>
          <w:rFonts w:hint="eastAsia"/>
          <w:bCs/>
          <w:color w:val="auto"/>
          <w:u w:val="single"/>
          <w:highlight w:val="auto"/>
        </w:rPr>
      </w:pPr>
      <w:r>
        <w:rPr>
          <w:rFonts w:hint="eastAsia"/>
          <w:bCs/>
          <w:color w:val="auto"/>
          <w:highlight w:val="auto"/>
        </w:rPr>
        <w:t xml:space="preserve"> </w:t>
      </w:r>
      <w:r>
        <w:rPr>
          <w:rFonts w:hint="eastAsia"/>
          <w:bCs/>
          <w:color w:val="auto"/>
          <w:u w:val="single"/>
          <w:highlight w:val="auto"/>
        </w:rPr>
        <w:t xml:space="preserve">                                                                                  </w:t>
      </w:r>
    </w:p>
    <w:p>
      <w:pPr>
        <w:pStyle w:val="33"/>
        <w:spacing w:line="400" w:lineRule="exact"/>
        <w:ind w:leftChars="12" w:left="25" w:firstLineChars="197" w:firstLine="414"/>
        <w:rPr>
          <w:rFonts w:hint="eastAsia"/>
          <w:bCs/>
          <w:color w:val="auto"/>
          <w:highlight w:val="auto"/>
        </w:rPr>
      </w:pPr>
      <w:r>
        <w:rPr>
          <w:rFonts w:hint="eastAsia"/>
          <w:color w:val="auto"/>
          <w:szCs w:val="21"/>
          <w:highlight w:val="auto"/>
        </w:rPr>
        <w:t xml:space="preserve">投诉事项2 </w:t>
      </w:r>
    </w:p>
    <w:p>
      <w:pPr>
        <w:pStyle w:val="33"/>
        <w:spacing w:line="400" w:lineRule="exact"/>
        <w:ind w:leftChars="12" w:left="25" w:firstLineChars="197" w:firstLine="414"/>
        <w:rPr>
          <w:rFonts w:hint="eastAsia"/>
          <w:bCs/>
          <w:color w:val="auto"/>
          <w:highlight w:val="auto"/>
        </w:rPr>
      </w:pPr>
      <w:r>
        <w:rPr>
          <w:bCs/>
          <w:color w:val="auto"/>
          <w:highlight w:val="auto"/>
        </w:rPr>
        <w:t>……</w:t>
      </w:r>
    </w:p>
    <w:p>
      <w:pPr>
        <w:pStyle w:val="33"/>
        <w:spacing w:line="400" w:lineRule="exact"/>
        <w:ind w:leftChars="12" w:left="25" w:firstLineChars="196" w:firstLine="412"/>
        <w:rPr>
          <w:rFonts w:hint="eastAsia"/>
          <w:b/>
          <w:color w:val="auto"/>
          <w:szCs w:val="21"/>
          <w:highlight w:val="auto"/>
        </w:rPr>
      </w:pPr>
      <w:r>
        <w:rPr>
          <w:rFonts w:hint="eastAsia"/>
          <w:b/>
          <w:color w:val="auto"/>
          <w:szCs w:val="21"/>
          <w:highlight w:val="auto"/>
        </w:rPr>
        <w:t>五、与投诉事项相关的投诉请求：</w:t>
      </w:r>
    </w:p>
    <w:p>
      <w:pPr>
        <w:pStyle w:val="33"/>
        <w:spacing w:line="400" w:lineRule="exact"/>
        <w:ind w:leftChars="12" w:left="25" w:firstLineChars="197" w:firstLine="414"/>
        <w:rPr>
          <w:rFonts w:hint="eastAsia"/>
          <w:color w:val="auto"/>
          <w:szCs w:val="21"/>
          <w:highlight w:val="auto"/>
        </w:rPr>
      </w:pPr>
      <w:r>
        <w:rPr>
          <w:rFonts w:hint="eastAsia"/>
          <w:color w:val="auto"/>
          <w:szCs w:val="21"/>
          <w:highlight w:val="auto"/>
        </w:rPr>
        <w:t>请求：</w:t>
      </w:r>
      <w:r>
        <w:rPr>
          <w:rFonts w:hint="eastAsia"/>
          <w:bCs/>
          <w:color w:val="auto"/>
          <w:u w:val="single"/>
          <w:highlight w:val="auto"/>
        </w:rPr>
        <w:t xml:space="preserve">                                                                            </w:t>
      </w:r>
    </w:p>
    <w:p>
      <w:pPr>
        <w:pStyle w:val="33"/>
        <w:spacing w:line="400" w:lineRule="exact"/>
        <w:ind w:leftChars="12" w:left="25" w:firstLineChars="147" w:firstLine="309"/>
        <w:rPr>
          <w:rFonts w:hint="eastAsia"/>
          <w:color w:val="auto"/>
          <w:szCs w:val="21"/>
          <w:highlight w:val="auto"/>
        </w:rPr>
      </w:pPr>
    </w:p>
    <w:p>
      <w:pPr>
        <w:pStyle w:val="33"/>
        <w:spacing w:line="400" w:lineRule="exact"/>
        <w:ind w:leftChars="12" w:left="25" w:firstLineChars="197" w:firstLine="414"/>
        <w:rPr>
          <w:rFonts w:hint="eastAsia"/>
          <w:color w:val="auto"/>
          <w:szCs w:val="21"/>
          <w:highlight w:val="auto"/>
        </w:rPr>
      </w:pPr>
      <w:r>
        <w:rPr>
          <w:rFonts w:hint="eastAsia"/>
          <w:color w:val="auto"/>
          <w:szCs w:val="21"/>
          <w:highlight w:val="auto"/>
        </w:rPr>
        <w:t>签字（签章）：                                       公章：</w:t>
      </w:r>
    </w:p>
    <w:p>
      <w:pPr>
        <w:pStyle w:val="33"/>
        <w:spacing w:line="400" w:lineRule="exact"/>
        <w:ind w:leftChars="12" w:left="25" w:firstLineChars="147" w:firstLine="309"/>
        <w:rPr>
          <w:rFonts w:hint="eastAsia"/>
          <w:color w:val="auto"/>
          <w:szCs w:val="21"/>
          <w:highlight w:val="auto"/>
        </w:rPr>
      </w:pPr>
    </w:p>
    <w:p>
      <w:pPr>
        <w:pStyle w:val="33"/>
        <w:spacing w:line="400" w:lineRule="exact"/>
        <w:ind w:leftChars="12" w:left="25" w:firstLineChars="197" w:firstLine="414"/>
        <w:rPr>
          <w:rFonts w:hint="eastAsia"/>
          <w:color w:val="auto"/>
          <w:szCs w:val="21"/>
          <w:highlight w:val="auto"/>
        </w:rPr>
      </w:pPr>
      <w:r>
        <w:rPr>
          <w:rFonts w:hint="eastAsia"/>
          <w:color w:val="auto"/>
          <w:szCs w:val="21"/>
          <w:highlight w:val="auto"/>
        </w:rPr>
        <w:t>日期：</w:t>
      </w:r>
    </w:p>
    <w:p>
      <w:pPr>
        <w:pStyle w:val="33"/>
        <w:spacing w:line="360" w:lineRule="exact"/>
        <w:ind w:leftChars="12" w:left="25" w:firstLineChars="197" w:firstLine="414"/>
        <w:rPr>
          <w:rFonts w:hint="eastAsia"/>
          <w:color w:val="auto"/>
          <w:szCs w:val="21"/>
          <w:highlight w:val="auto"/>
        </w:rPr>
      </w:pPr>
      <w:r>
        <w:rPr>
          <w:rFonts w:hint="eastAsia"/>
          <w:bCs/>
          <w:color w:val="auto"/>
          <w:highlight w:val="auto"/>
        </w:rPr>
        <w:t xml:space="preserve">                                                                                 </w:t>
      </w:r>
    </w:p>
    <w:p>
      <w:pPr>
        <w:pStyle w:val="33"/>
        <w:snapToGrid w:val="0"/>
        <w:spacing w:line="340" w:lineRule="exact"/>
        <w:rPr>
          <w:rFonts w:hint="eastAsia"/>
          <w:b/>
          <w:color w:val="auto"/>
          <w:szCs w:val="21"/>
          <w:highlight w:val="auto"/>
        </w:rPr>
      </w:pPr>
      <w:r>
        <w:rPr>
          <w:rFonts w:hint="eastAsia"/>
          <w:b/>
          <w:color w:val="auto"/>
          <w:szCs w:val="21"/>
          <w:highlight w:val="auto"/>
        </w:rPr>
        <w:t>说明：</w:t>
      </w:r>
    </w:p>
    <w:p>
      <w:pPr>
        <w:pStyle w:val="33"/>
        <w:spacing w:line="340" w:lineRule="exact"/>
        <w:ind w:leftChars="12" w:left="25" w:firstLineChars="147" w:firstLine="309"/>
        <w:rPr>
          <w:rFonts w:hint="eastAsia"/>
          <w:b/>
          <w:bCs/>
          <w:color w:val="auto"/>
          <w:highlight w:val="auto"/>
        </w:rPr>
      </w:pPr>
      <w:r>
        <w:rPr>
          <w:rFonts w:hint="eastAsia"/>
          <w:b/>
          <w:color w:val="auto"/>
          <w:szCs w:val="21"/>
          <w:highlight w:val="auto"/>
        </w:rPr>
        <w:t>1.投诉人提起投诉时，应当提交投诉书和必要的证明材料，并按照被投诉人和与投诉事项有关的供应商数量提供投诉书副本。</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3.投诉人若对项目的某一分包进行投诉，投诉书应列明具体分包号。</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4.投诉书应简要列明质疑事项，质疑函、质疑答复等作为附件材料提供。</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5.投诉书的投诉事项应具体、明确，并有必要的事实依据和法律依据。</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6.投诉书的投诉请求应与投诉事项相关。</w:t>
      </w:r>
    </w:p>
    <w:p>
      <w:pPr>
        <w:pStyle w:val="33"/>
        <w:spacing w:line="340" w:lineRule="exact"/>
        <w:ind w:leftChars="12" w:left="25" w:firstLineChars="147" w:firstLine="309"/>
        <w:rPr>
          <w:rFonts w:hint="eastAsia"/>
          <w:b/>
          <w:color w:val="auto"/>
          <w:szCs w:val="21"/>
          <w:highlight w:val="auto"/>
        </w:rPr>
      </w:pPr>
      <w:r>
        <w:rPr>
          <w:rFonts w:hint="eastAsia"/>
          <w:b/>
          <w:color w:val="auto"/>
          <w:szCs w:val="21"/>
          <w:highlight w:val="auto"/>
        </w:rPr>
        <w:t>7.投诉人为自然人的，投诉书应当由本人签字；投诉人为法人或者其他组织的，投诉书应当由法定代表人、主要负责人，或者其授权代表签字或者盖章，并加盖公章。</w:t>
      </w:r>
    </w:p>
    <w:p>
      <w:pPr>
        <w:tabs>
          <w:tab w:val="center" w:pos="4410"/>
          <w:tab w:val="left" w:pos="6735"/>
        </w:tabs>
        <w:spacing w:line="480" w:lineRule="auto"/>
        <w:jc w:val="center"/>
        <w:rPr>
          <w:rFonts w:ascii="宋体" w:cs="宋体" w:hint="eastAsia"/>
          <w:b/>
          <w:color w:val="auto"/>
          <w:sz w:val="32"/>
          <w:szCs w:val="32"/>
          <w:highlight w:val="auto"/>
        </w:rPr>
      </w:pPr>
    </w:p>
    <w:p>
      <w:pPr>
        <w:tabs>
          <w:tab w:val="center" w:pos="4410"/>
          <w:tab w:val="left" w:pos="6735"/>
        </w:tabs>
        <w:spacing w:line="480" w:lineRule="auto"/>
        <w:jc w:val="center"/>
        <w:rPr>
          <w:rFonts w:ascii="宋体" w:cs="宋体" w:hint="eastAsia"/>
          <w:b/>
          <w:color w:val="auto"/>
          <w:sz w:val="32"/>
          <w:szCs w:val="32"/>
          <w:highlight w:val="auto"/>
        </w:rPr>
      </w:pPr>
    </w:p>
    <w:p>
      <w:pPr>
        <w:tabs>
          <w:tab w:val="center" w:pos="4410"/>
          <w:tab w:val="left" w:pos="6735"/>
        </w:tabs>
        <w:spacing w:line="480" w:lineRule="auto"/>
        <w:jc w:val="center"/>
        <w:rPr>
          <w:rFonts w:ascii="宋体" w:cs="宋体" w:hint="eastAsia"/>
          <w:b/>
          <w:color w:val="auto"/>
          <w:sz w:val="32"/>
          <w:szCs w:val="32"/>
          <w:highlight w:val="auto"/>
        </w:rPr>
      </w:pPr>
    </w:p>
    <w:p>
      <w:pPr>
        <w:tabs>
          <w:tab w:val="center" w:pos="4410"/>
          <w:tab w:val="left" w:pos="6735"/>
        </w:tabs>
        <w:spacing w:line="480" w:lineRule="auto"/>
        <w:jc w:val="center"/>
        <w:rPr>
          <w:rFonts w:ascii="宋体" w:cs="宋体" w:hint="eastAsia"/>
          <w:b/>
          <w:color w:val="auto"/>
          <w:sz w:val="32"/>
          <w:szCs w:val="32"/>
          <w:highlight w:val="auto"/>
        </w:rPr>
      </w:pPr>
    </w:p>
    <w:p>
      <w:pPr>
        <w:tabs>
          <w:tab w:val="center" w:pos="4410"/>
          <w:tab w:val="left" w:pos="6735"/>
        </w:tabs>
        <w:spacing w:line="480" w:lineRule="auto"/>
        <w:jc w:val="center"/>
        <w:rPr>
          <w:rFonts w:ascii="宋体" w:cs="宋体" w:hint="eastAsia"/>
          <w:b/>
          <w:color w:val="auto"/>
          <w:sz w:val="32"/>
          <w:szCs w:val="32"/>
          <w:highlight w:val="auto"/>
        </w:rPr>
      </w:pPr>
    </w:p>
    <w:p>
      <w:pPr>
        <w:tabs>
          <w:tab w:val="center" w:pos="4410"/>
          <w:tab w:val="left" w:pos="6735"/>
        </w:tabs>
        <w:spacing w:line="480" w:lineRule="auto"/>
        <w:jc w:val="center"/>
        <w:rPr>
          <w:rFonts w:ascii="宋体" w:cs="宋体" w:hint="eastAsia"/>
          <w:b/>
          <w:color w:val="auto"/>
          <w:sz w:val="32"/>
          <w:szCs w:val="32"/>
          <w:highlight w:val="auto"/>
        </w:rPr>
      </w:pPr>
    </w:p>
    <w:p>
      <w:pPr>
        <w:spacing w:line="500" w:lineRule="exact"/>
        <w:jc w:val="both"/>
        <w:rPr>
          <w:rFonts w:ascii="宋体" w:hint="eastAsia"/>
          <w:b/>
          <w:color w:val="auto"/>
          <w:sz w:val="32"/>
          <w:szCs w:val="32"/>
          <w:highlight w:val="auto"/>
        </w:rPr>
      </w:pPr>
    </w:p>
    <w:p>
      <w:pPr>
        <w:jc w:val="center"/>
        <w:outlineLvl w:val="0"/>
        <w:rPr>
          <w:rFonts w:ascii="华文中宋" w:eastAsia="华文中宋" w:cs="华文中宋" w:hint="eastAsia"/>
          <w:b/>
          <w:bCs/>
          <w:color w:val="auto"/>
          <w:kern w:val="2"/>
          <w:sz w:val="32"/>
          <w:szCs w:val="32"/>
          <w:lang w:val="en-US" w:eastAsia="zh-CN" w:bidi="ar-SA"/>
          <w:highlight w:val="auto"/>
        </w:rPr>
      </w:pPr>
      <w:bookmarkStart w:id="174" w:name="_Toc6272"/>
      <w:bookmarkStart w:id="175" w:name="_Toc28939"/>
      <w:bookmarkStart w:id="176" w:name="_Toc22630"/>
      <w:bookmarkStart w:id="177" w:name="_Toc2989"/>
      <w:r>
        <w:rPr>
          <w:rFonts w:ascii="华文中宋" w:eastAsia="华文中宋" w:cs="华文中宋" w:hint="eastAsia"/>
          <w:b/>
          <w:bCs/>
          <w:color w:val="auto"/>
          <w:kern w:val="2"/>
          <w:sz w:val="32"/>
          <w:szCs w:val="32"/>
          <w:lang w:val="en-US" w:eastAsia="zh-CN" w:bidi="ar-SA"/>
          <w:highlight w:val="auto"/>
        </w:rPr>
        <w:t xml:space="preserve">第三章  </w:t>
      </w:r>
      <w:r>
        <w:rPr>
          <w:rFonts w:ascii="华文中宋" w:eastAsia="华文中宋" w:cs="华文中宋" w:hint="eastAsia"/>
          <w:b/>
          <w:bCs/>
          <w:color w:val="auto"/>
          <w:sz w:val="32"/>
          <w:szCs w:val="32"/>
          <w:lang w:val="en-US" w:eastAsia="zh-CN"/>
          <w:highlight w:val="auto"/>
        </w:rPr>
        <w:t>工程量</w:t>
      </w:r>
      <w:r>
        <w:rPr>
          <w:rFonts w:ascii="华文中宋" w:eastAsia="华文中宋" w:cs="华文中宋" w:hint="eastAsia"/>
          <w:b/>
          <w:bCs/>
          <w:color w:val="auto"/>
          <w:kern w:val="2"/>
          <w:sz w:val="32"/>
          <w:szCs w:val="32"/>
          <w:lang w:val="en-US" w:eastAsia="zh-CN" w:bidi="ar-SA"/>
          <w:highlight w:val="auto"/>
        </w:rPr>
        <w:t>清单</w:t>
      </w:r>
      <w:bookmarkEnd w:id="174"/>
      <w:bookmarkEnd w:id="175"/>
      <w:bookmarkEnd w:id="176"/>
    </w:p>
    <w:p>
      <w:pPr>
        <w:keepNext w:val="0"/>
        <w:keepLines w:val="0"/>
        <w:pageBreakBefore w:val="0"/>
        <w:widowControl w:val="0"/>
        <w:tabs>
          <w:tab w:val="left" w:pos="210"/>
        </w:tabs>
        <w:kinsoku/>
        <w:wordWrap/>
        <w:overflowPunct/>
        <w:topLinePunct w:val="0"/>
        <w:autoSpaceDE/>
        <w:autoSpaceDN/>
        <w:bidi w:val="0"/>
        <w:spacing w:line="360" w:lineRule="auto"/>
        <w:jc w:val="center"/>
        <w:textAlignment w:val="auto"/>
        <w:outlineLvl w:val="1"/>
        <w:rPr>
          <w:rFonts w:ascii="宋体" w:eastAsia="宋体" w:cs="宋体" w:hint="eastAsia"/>
          <w:b/>
          <w:bCs/>
          <w:color w:val="auto"/>
          <w:sz w:val="24"/>
          <w:szCs w:val="24"/>
          <w:lang w:val="en-US" w:eastAsia="zh-CN"/>
          <w:highlight w:val="auto"/>
        </w:rPr>
      </w:pPr>
      <w:bookmarkStart w:id="178" w:name="_Toc29479"/>
      <w:r>
        <w:rPr>
          <w:rFonts w:ascii="宋体" w:eastAsia="宋体" w:cs="宋体" w:hint="eastAsia"/>
          <w:b/>
          <w:bCs/>
          <w:color w:val="auto"/>
          <w:sz w:val="24"/>
          <w:szCs w:val="24"/>
          <w:lang w:val="en-US" w:eastAsia="zh-CN"/>
          <w:highlight w:val="auto"/>
        </w:rPr>
        <w:t>工程量清单（另册）</w:t>
      </w:r>
      <w:bookmarkEnd w:id="178"/>
    </w:p>
    <w:p>
      <w:pPr>
        <w:rPr>
          <w:rFonts w:hint="eastAsia"/>
          <w:color w:val="auto"/>
          <w:lang w:eastAsia="zh-CN"/>
          <w:highlight w:val="auto"/>
        </w:rPr>
      </w:pPr>
    </w:p>
    <w:p>
      <w:pPr>
        <w:jc w:val="center"/>
        <w:outlineLvl w:val="0"/>
        <w:rPr>
          <w:rFonts w:ascii="华文中宋" w:eastAsia="华文中宋" w:cs="华文中宋" w:hint="eastAsia"/>
          <w:b/>
          <w:bCs/>
          <w:color w:val="auto"/>
          <w:sz w:val="32"/>
          <w:szCs w:val="32"/>
          <w:highlight w:val="auto"/>
        </w:rPr>
      </w:pPr>
      <w:bookmarkStart w:id="179" w:name="_Toc10833"/>
      <w:bookmarkStart w:id="180" w:name="_Toc26783"/>
      <w:r>
        <w:rPr>
          <w:rFonts w:ascii="华文中宋" w:eastAsia="华文中宋" w:cs="华文中宋" w:hint="eastAsia"/>
          <w:b/>
          <w:bCs/>
          <w:color w:val="auto"/>
          <w:sz w:val="32"/>
          <w:szCs w:val="32"/>
          <w:lang w:eastAsia="zh-CN"/>
          <w:highlight w:val="auto"/>
        </w:rPr>
        <w:br w:type="page"/>
      </w:r>
      <w:bookmarkStart w:id="181" w:name="_Toc8615"/>
      <w:r>
        <w:rPr>
          <w:rFonts w:ascii="华文中宋" w:eastAsia="华文中宋" w:cs="华文中宋" w:hint="eastAsia"/>
          <w:b/>
          <w:bCs/>
          <w:color w:val="auto"/>
          <w:sz w:val="32"/>
          <w:szCs w:val="32"/>
          <w:lang w:eastAsia="zh-CN"/>
          <w:highlight w:val="auto"/>
        </w:rPr>
        <w:t>第四章</w:t>
      </w:r>
      <w:r>
        <w:rPr>
          <w:rFonts w:ascii="华文中宋" w:eastAsia="华文中宋" w:cs="华文中宋" w:hint="eastAsia"/>
          <w:b/>
          <w:bCs/>
          <w:color w:val="auto"/>
          <w:sz w:val="32"/>
          <w:szCs w:val="32"/>
          <w:lang w:val="en-US" w:eastAsia="zh-CN"/>
          <w:highlight w:val="auto"/>
        </w:rPr>
        <w:t xml:space="preserve">  </w:t>
      </w:r>
      <w:r>
        <w:rPr>
          <w:rFonts w:ascii="华文中宋" w:eastAsia="华文中宋" w:cs="华文中宋" w:hint="eastAsia"/>
          <w:b/>
          <w:bCs/>
          <w:color w:val="auto"/>
          <w:sz w:val="32"/>
          <w:szCs w:val="32"/>
          <w:highlight w:val="auto"/>
        </w:rPr>
        <w:t>评审办法</w:t>
      </w:r>
      <w:bookmarkEnd w:id="177"/>
      <w:bookmarkEnd w:id="179"/>
      <w:bookmarkEnd w:id="180"/>
      <w:bookmarkEnd w:id="181"/>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outlineLvl w:val="1"/>
        <w:rPr>
          <w:rFonts w:ascii="宋体" w:eastAsia="宋体" w:cs="宋体" w:hint="eastAsia"/>
          <w:b/>
          <w:bCs/>
          <w:color w:val="auto"/>
          <w:sz w:val="24"/>
          <w:szCs w:val="24"/>
          <w:highlight w:val="auto"/>
        </w:rPr>
      </w:pPr>
      <w:bookmarkStart w:id="182" w:name="_Toc3700"/>
      <w:r>
        <w:rPr>
          <w:rFonts w:ascii="宋体" w:eastAsia="宋体" w:cs="宋体" w:hint="eastAsia"/>
          <w:b/>
          <w:bCs/>
          <w:color w:val="auto"/>
          <w:sz w:val="24"/>
          <w:szCs w:val="24"/>
          <w:highlight w:val="auto"/>
        </w:rPr>
        <w:t>一、评审依据及方式</w:t>
      </w:r>
      <w:bookmarkEnd w:id="182"/>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1.评审依据：磋商小组以磋商文件和响应文件为评审依据，</w:t>
      </w:r>
      <w:r>
        <w:rPr>
          <w:rFonts w:ascii="宋体" w:eastAsia="宋体" w:cs="宋体" w:hint="eastAsia"/>
          <w:color w:val="auto"/>
          <w:sz w:val="24"/>
          <w:szCs w:val="24"/>
          <w:lang w:val="en-US" w:eastAsia="zh-CN"/>
          <w:highlight w:val="auto"/>
        </w:rPr>
        <w:t>对供应商的响应文件按百分制打分</w:t>
      </w:r>
      <w:r>
        <w:rPr>
          <w:rFonts w:ascii="宋体" w:eastAsia="宋体" w:cs="宋体" w:hint="eastAsia"/>
          <w:color w:val="auto"/>
          <w:sz w:val="24"/>
          <w:szCs w:val="24"/>
          <w:highlight w:val="auto"/>
        </w:rPr>
        <w:t>。</w:t>
      </w:r>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2.评审方式：以封闭方式进行评审。</w:t>
      </w:r>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3.根据财库〔2012〕69号文规定，采购人和采购代理机构，磋商小组成员要严格遵守政府采购相关法律制度，依法履行各自职责，公正、客观、审慎地组织和参与评审工作。</w:t>
      </w:r>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outlineLvl w:val="1"/>
        <w:rPr>
          <w:rFonts w:ascii="宋体" w:eastAsia="宋体" w:cs="宋体" w:hint="eastAsia"/>
          <w:b/>
          <w:bCs/>
          <w:color w:val="auto"/>
          <w:sz w:val="24"/>
          <w:szCs w:val="24"/>
          <w:highlight w:val="auto"/>
        </w:rPr>
      </w:pPr>
      <w:bookmarkStart w:id="183" w:name="_Toc29329"/>
      <w:r>
        <w:rPr>
          <w:rFonts w:ascii="宋体" w:eastAsia="宋体" w:cs="宋体" w:hint="eastAsia"/>
          <w:b/>
          <w:bCs/>
          <w:color w:val="auto"/>
          <w:sz w:val="24"/>
          <w:szCs w:val="24"/>
          <w:highlight w:val="auto"/>
        </w:rPr>
        <w:t>二、评审办法</w:t>
      </w:r>
      <w:bookmarkEnd w:id="183"/>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（一）对进入详评的，采用综合评分法。</w:t>
      </w:r>
    </w:p>
    <w:p>
      <w:pPr>
        <w:pStyle w:val="33"/>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Cs/>
          <w:color w:val="auto"/>
          <w:sz w:val="24"/>
          <w:szCs w:val="24"/>
          <w:lang w:eastAsia="zh-CN"/>
          <w:highlight w:val="auto"/>
        </w:rPr>
      </w:pPr>
      <w:r>
        <w:rPr>
          <w:rFonts w:ascii="宋体" w:eastAsia="宋体" w:cs="宋体" w:hint="eastAsia"/>
          <w:bCs/>
          <w:color w:val="auto"/>
          <w:sz w:val="24"/>
          <w:szCs w:val="24"/>
          <w:highlight w:val="auto"/>
        </w:rPr>
        <w:t>（二）计分办法</w:t>
      </w:r>
      <w:r>
        <w:rPr>
          <w:rFonts w:eastAsia="宋体" w:cs="宋体" w:hint="eastAsia"/>
          <w:bCs/>
          <w:color w:val="auto"/>
          <w:sz w:val="24"/>
          <w:szCs w:val="24"/>
          <w:lang w:eastAsia="zh-CN"/>
          <w:highlight w:val="auto"/>
        </w:rPr>
        <w:t>（百分制，分值保留两位小数）</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color w:val="auto"/>
          <w:sz w:val="24"/>
          <w:szCs w:val="24"/>
          <w:highlight w:val="auto"/>
        </w:rPr>
      </w:pPr>
      <w:r>
        <w:rPr>
          <w:rFonts w:ascii="宋体" w:eastAsia="宋体" w:cs="宋体" w:hint="eastAsia"/>
          <w:b/>
          <w:color w:val="auto"/>
          <w:sz w:val="24"/>
          <w:szCs w:val="24"/>
          <w:highlight w:val="auto"/>
        </w:rPr>
        <w:t>1、价格分………………………………………………………………</w:t>
      </w:r>
      <w:r>
        <w:rPr>
          <w:rFonts w:ascii="宋体" w:eastAsia="宋体" w:cs="宋体" w:hint="eastAsia"/>
          <w:b/>
          <w:color w:val="auto"/>
          <w:sz w:val="24"/>
          <w:szCs w:val="24"/>
          <w:lang w:val="en-US" w:eastAsia="zh-CN"/>
          <w:highlight w:val="auto"/>
        </w:rPr>
        <w:t>满分</w:t>
      </w:r>
      <w:r>
        <w:rPr>
          <w:rFonts w:ascii="宋体" w:cs="宋体" w:hint="eastAsia"/>
          <w:b/>
          <w:color w:val="auto"/>
          <w:sz w:val="24"/>
          <w:szCs w:val="24"/>
          <w:lang w:val="en-US" w:eastAsia="zh-CN"/>
          <w:highlight w:val="auto"/>
        </w:rPr>
        <w:t>30</w:t>
      </w:r>
      <w:r>
        <w:rPr>
          <w:rFonts w:ascii="宋体" w:eastAsia="宋体" w:cs="宋体" w:hint="eastAsia"/>
          <w:b/>
          <w:color w:val="auto"/>
          <w:sz w:val="24"/>
          <w:szCs w:val="24"/>
          <w:highlight w:val="auto"/>
        </w:rPr>
        <w:t>分</w:t>
      </w:r>
    </w:p>
    <w:p>
      <w:pPr>
        <w:keepNext w:val="0"/>
        <w:keepLines w:val="0"/>
        <w:pageBreakBefore w:val="0"/>
        <w:widowControl w:val="0"/>
        <w:kinsoku/>
        <w:wordWrap/>
        <w:overflowPunct/>
        <w:topLinePunct w:val="0"/>
        <w:autoSpaceDE/>
        <w:autoSpaceDN/>
        <w:bidi w:val="0"/>
        <w:adjustRightInd/>
        <w:snapToGrid/>
        <w:spacing w:line="420" w:lineRule="exact"/>
        <w:ind w:leftChars="228" w:left="479" w:firstLineChars="200" w:firstLine="480"/>
        <w:textAlignment w:val="auto"/>
        <w:rPr>
          <w:rFonts w:ascii="宋体" w:eastAsia="宋体" w:cs="宋体" w:hint="eastAsia"/>
          <w:b w:val="0"/>
          <w:bCs/>
          <w:color w:val="auto"/>
          <w:sz w:val="24"/>
          <w:szCs w:val="24"/>
          <w:highlight w:val="auto"/>
        </w:rPr>
      </w:pPr>
      <w:r>
        <w:rPr>
          <w:rFonts w:ascii="宋体" w:cs="宋体" w:hint="eastAsia"/>
          <w:b w:val="0"/>
          <w:bCs/>
          <w:color w:val="auto"/>
          <w:sz w:val="24"/>
          <w:szCs w:val="24"/>
          <w:lang w:val="en-US" w:eastAsia="zh-CN"/>
          <w:highlight w:val="auto"/>
        </w:rPr>
        <w:t>1.1</w:t>
      </w:r>
      <w:r>
        <w:rPr>
          <w:rFonts w:ascii="宋体" w:eastAsia="宋体" w:cs="宋体" w:hint="eastAsia"/>
          <w:b w:val="0"/>
          <w:bCs/>
          <w:color w:val="auto"/>
          <w:sz w:val="24"/>
          <w:szCs w:val="24"/>
          <w:highlight w:val="auto"/>
        </w:rPr>
        <w:t>以进入综合评分环节的最低的最后报价为基准价，基准价报价得分为30分。</w:t>
      </w:r>
    </w:p>
    <w:p>
      <w:pPr>
        <w:keepNext w:val="0"/>
        <w:keepLines w:val="0"/>
        <w:pageBreakBefore w:val="0"/>
        <w:widowControl w:val="0"/>
        <w:kinsoku/>
        <w:wordWrap/>
        <w:overflowPunct/>
        <w:topLinePunct w:val="0"/>
        <w:autoSpaceDE/>
        <w:autoSpaceDN/>
        <w:bidi w:val="0"/>
        <w:adjustRightInd/>
        <w:snapToGrid/>
        <w:spacing w:line="420" w:lineRule="exact"/>
        <w:ind w:left="0" w:firstLineChars="400" w:firstLine="960"/>
        <w:textAlignment w:val="auto"/>
        <w:rPr>
          <w:rFonts w:ascii="宋体" w:eastAsia="宋体" w:cs="宋体" w:hint="eastAsia"/>
          <w:b w:val="0"/>
          <w:bCs/>
          <w:color w:val="auto"/>
          <w:sz w:val="24"/>
          <w:szCs w:val="24"/>
          <w:highlight w:val="auto"/>
        </w:rPr>
      </w:pPr>
      <w:r>
        <w:rPr>
          <w:rFonts w:ascii="宋体" w:cs="宋体" w:hint="eastAsia"/>
          <w:b w:val="0"/>
          <w:bCs/>
          <w:color w:val="auto"/>
          <w:sz w:val="24"/>
          <w:szCs w:val="24"/>
          <w:lang w:val="en-US" w:eastAsia="zh-CN"/>
          <w:highlight w:val="auto"/>
        </w:rPr>
        <w:t>1.2</w:t>
      </w:r>
      <w:r>
        <w:rPr>
          <w:rFonts w:ascii="宋体" w:eastAsia="宋体" w:cs="宋体" w:hint="eastAsia"/>
          <w:b w:val="0"/>
          <w:bCs/>
          <w:color w:val="auto"/>
          <w:sz w:val="24"/>
          <w:szCs w:val="24"/>
          <w:highlight w:val="auto"/>
        </w:rPr>
        <w:t>供应商磋商报价得分=（磋商基准价/供应商的最后报价）×30分。</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color w:val="auto"/>
          <w:sz w:val="24"/>
          <w:szCs w:val="24"/>
          <w:highlight w:val="auto"/>
        </w:rPr>
      </w:pPr>
      <w:r>
        <w:rPr>
          <w:rFonts w:ascii="宋体" w:eastAsia="宋体" w:cs="宋体" w:hint="eastAsia"/>
          <w:b/>
          <w:color w:val="auto"/>
          <w:sz w:val="24"/>
          <w:szCs w:val="24"/>
          <w:highlight w:val="auto"/>
        </w:rPr>
        <w:t>2、</w:t>
      </w:r>
      <w:r>
        <w:rPr>
          <w:rFonts w:ascii="宋体" w:eastAsia="宋体" w:cs="宋体" w:hint="eastAsia"/>
          <w:b/>
          <w:color w:val="auto"/>
          <w:sz w:val="24"/>
          <w:szCs w:val="24"/>
          <w:lang w:val="en-US" w:eastAsia="zh-CN"/>
          <w:highlight w:val="auto"/>
        </w:rPr>
        <w:t>技术分</w:t>
      </w:r>
      <w:r>
        <w:rPr>
          <w:rFonts w:ascii="宋体" w:eastAsia="宋体" w:cs="宋体" w:hint="eastAsia"/>
          <w:b/>
          <w:color w:val="auto"/>
          <w:sz w:val="24"/>
          <w:szCs w:val="24"/>
          <w:highlight w:val="auto"/>
        </w:rPr>
        <w:t>……………………………</w:t>
      </w:r>
      <w:r>
        <w:rPr>
          <w:rFonts w:ascii="宋体" w:eastAsia="宋体" w:cs="宋体" w:hint="eastAsia"/>
          <w:b/>
          <w:bCs/>
          <w:color w:val="auto"/>
          <w:sz w:val="24"/>
          <w:szCs w:val="24"/>
          <w:highlight w:val="auto"/>
        </w:rPr>
        <w:t>…………………………</w:t>
      </w:r>
      <w:r>
        <w:rPr>
          <w:rFonts w:ascii="宋体" w:eastAsia="宋体" w:cs="宋体" w:hint="eastAsia"/>
          <w:b/>
          <w:color w:val="auto"/>
          <w:sz w:val="24"/>
          <w:szCs w:val="24"/>
          <w:highlight w:val="auto"/>
        </w:rPr>
        <w:t>………</w:t>
      </w:r>
      <w:r>
        <w:rPr>
          <w:rFonts w:ascii="宋体" w:eastAsia="宋体" w:cs="宋体" w:hint="eastAsia"/>
          <w:b/>
          <w:color w:val="auto"/>
          <w:sz w:val="24"/>
          <w:szCs w:val="24"/>
          <w:lang w:val="en-US" w:eastAsia="zh-CN"/>
          <w:highlight w:val="auto"/>
        </w:rPr>
        <w:t>满分</w:t>
      </w:r>
      <w:r>
        <w:rPr>
          <w:rFonts w:ascii="宋体" w:cs="宋体" w:hint="eastAsia"/>
          <w:b/>
          <w:color w:val="auto"/>
          <w:sz w:val="24"/>
          <w:szCs w:val="24"/>
          <w:lang w:val="en-US" w:eastAsia="zh-CN"/>
          <w:highlight w:val="auto"/>
        </w:rPr>
        <w:t>60</w:t>
      </w:r>
      <w:r>
        <w:rPr>
          <w:rFonts w:ascii="宋体" w:eastAsia="宋体" w:cs="宋体" w:hint="eastAsia"/>
          <w:b/>
          <w:color w:val="auto"/>
          <w:sz w:val="24"/>
          <w:szCs w:val="24"/>
          <w:highlight w:val="auto"/>
        </w:rPr>
        <w:t>分</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0"/>
          <w:sz w:val="24"/>
          <w:szCs w:val="24"/>
          <w:lang w:val="en-US" w:eastAsia="zh-CN" w:bidi="ar-SA"/>
          <w:highlight w:val="auto"/>
        </w:rPr>
        <w:t>由磋商小组针对供应商提供的施工组织设计方案进行独立评分：</w:t>
      </w:r>
    </w:p>
    <w:p>
      <w:pPr>
        <w:keepNext w:val="0"/>
        <w:keepLines w:val="0"/>
        <w:pageBreakBefore w:val="0"/>
        <w:widowControl w:val="0"/>
        <w:tabs>
          <w:tab w:val="left" w:leader="middleDot" w:pos="8820"/>
        </w:tabs>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（1）总体概述……………………………………………</w:t>
      </w:r>
      <w:r>
        <w:rPr>
          <w:rFonts w:ascii="宋体" w:eastAsia="宋体" w:cs="宋体" w:hint="eastAsia"/>
          <w:b/>
          <w:color w:val="auto"/>
          <w:kern w:val="2"/>
          <w:sz w:val="24"/>
          <w:szCs w:val="24"/>
          <w:lang w:val="en-US" w:eastAsia="zh-CN" w:bidi="ar-SA"/>
          <w:highlight w:val="auto"/>
        </w:rPr>
        <w:t>………</w:t>
      </w:r>
      <w:r>
        <w:rPr>
          <w:rFonts w:ascii="宋体" w:eastAsia="宋体" w:cs="宋体" w:hint="eastAsia"/>
          <w:b/>
          <w:bCs w:val="0"/>
          <w:color w:val="auto"/>
          <w:kern w:val="2"/>
          <w:sz w:val="24"/>
          <w:szCs w:val="24"/>
          <w:lang w:val="en-US" w:eastAsia="zh-CN" w:bidi="ar-SA"/>
          <w:highlight w:val="auto"/>
        </w:rPr>
        <w:t>………………8分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0"/>
          <w:sz w:val="24"/>
          <w:szCs w:val="24"/>
          <w:lang w:val="en-US" w:eastAsia="zh-CN" w:bidi="ar-SA"/>
          <w:highlight w:val="auto"/>
        </w:rPr>
        <w:t>优（8分）：对项目总体有深刻认识，表达清晰、完整、严谨、合理，措施先进、具体、有效、成熟；施工段划分清晰、合理，符合规范要求；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0"/>
          <w:sz w:val="24"/>
          <w:szCs w:val="24"/>
          <w:lang w:val="en-US" w:eastAsia="zh-CN" w:bidi="ar-SA"/>
          <w:highlight w:val="auto"/>
        </w:rPr>
        <w:t>良（6分）：对项目总体有一定认识，表达清晰、完整，措施具体有效；施工段划分清晰，符合规范要求；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0"/>
          <w:sz w:val="24"/>
          <w:szCs w:val="24"/>
          <w:lang w:val="en-US" w:eastAsia="zh-CN" w:bidi="ar-SA"/>
          <w:highlight w:val="auto"/>
        </w:rPr>
        <w:t>中（4分）：对项目总体有认识，有一定的措施但部分不具体；施工段划分较合理，符合规范要求；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0"/>
          <w:sz w:val="24"/>
          <w:szCs w:val="24"/>
          <w:lang w:val="en-US" w:eastAsia="zh-CN" w:bidi="ar-SA"/>
          <w:highlight w:val="auto"/>
        </w:rPr>
        <w:t>差（2分）：对项目认识不足，表达不清晰，措施不具体；施工段划分不合理。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（2）主要施工方法………………………………</w:t>
      </w:r>
      <w:r>
        <w:rPr>
          <w:rFonts w:ascii="宋体" w:eastAsia="宋体" w:cs="宋体" w:hint="eastAsia"/>
          <w:b/>
          <w:color w:val="auto"/>
          <w:kern w:val="2"/>
          <w:sz w:val="24"/>
          <w:szCs w:val="24"/>
          <w:lang w:val="en-US" w:eastAsia="zh-CN" w:bidi="ar-SA"/>
          <w:highlight w:val="auto"/>
        </w:rPr>
        <w:t>………</w:t>
      </w:r>
      <w:r>
        <w:rPr>
          <w:rFonts w:ascii="宋体" w:eastAsia="宋体" w:cs="宋体" w:hint="eastAsia"/>
          <w:b/>
          <w:bCs w:val="0"/>
          <w:color w:val="auto"/>
          <w:kern w:val="2"/>
          <w:sz w:val="24"/>
          <w:szCs w:val="24"/>
          <w:lang w:val="en-US" w:eastAsia="zh-CN" w:bidi="ar-SA"/>
          <w:highlight w:val="auto"/>
        </w:rPr>
        <w:t>………………………8分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优（8</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）：各主要分部施工方法符合项目实际，有详尽的施工技术方案，工艺先进、方法科学合理、可行，能指导具体施工并确保安全；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）：各主要分部施工方法符合项目实际，有较详尽的施工技术方案，工艺较好、方法科学合理、可行，能指导具体施工并确保安全；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中（4</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）：各主要分部施工方法能满足项目需求，有施工技术方案，能指导具体施工并确保安全；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差（2</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）：各主要分部施工方法不能满足项目需求，没有施工技术方案，不能指导具体施工并确保安全。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（3）施工进度计划和各阶段进度的保证措施……</w:t>
      </w:r>
      <w:r>
        <w:rPr>
          <w:rFonts w:ascii="宋体" w:eastAsia="宋体" w:cs="宋体" w:hint="eastAsia"/>
          <w:b/>
          <w:color w:val="auto"/>
          <w:kern w:val="2"/>
          <w:sz w:val="24"/>
          <w:szCs w:val="24"/>
          <w:lang w:val="en-US" w:eastAsia="zh-CN" w:bidi="ar-SA"/>
          <w:highlight w:val="auto"/>
        </w:rPr>
        <w:t>………</w:t>
      </w:r>
      <w:r>
        <w:rPr>
          <w:rFonts w:ascii="宋体" w:eastAsia="宋体" w:cs="宋体" w:hint="eastAsia"/>
          <w:b/>
          <w:bCs w:val="0"/>
          <w:color w:val="auto"/>
          <w:kern w:val="2"/>
          <w:sz w:val="24"/>
          <w:szCs w:val="24"/>
          <w:lang w:val="en-US" w:eastAsia="zh-CN" w:bidi="ar-SA"/>
          <w:highlight w:val="auto"/>
        </w:rPr>
        <w:t>……………………6分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w:t>
      </w:r>
      <w:r>
        <w:rPr>
          <w:rFonts w:ascii="宋体" w:eastAsia="宋体" w:cs="宋体" w:hint="eastAsia"/>
          <w:b w:val="0"/>
          <w:bCs/>
          <w:color w:val="auto"/>
          <w:kern w:val="0"/>
          <w:sz w:val="24"/>
          <w:szCs w:val="24"/>
          <w:lang w:val="en-US" w:eastAsia="zh-CN" w:bidi="ar-SA"/>
          <w:highlight w:val="auto"/>
        </w:rPr>
        <w:t>（6分）</w:t>
      </w:r>
      <w:r>
        <w:rPr>
          <w:rFonts w:ascii="宋体" w:eastAsia="宋体" w:cs="宋体" w:hint="eastAsia"/>
          <w:b w:val="0"/>
          <w:bCs/>
          <w:color w:val="auto"/>
          <w:kern w:val="2"/>
          <w:sz w:val="24"/>
          <w:szCs w:val="24"/>
          <w:lang w:val="en-US" w:eastAsia="zh-CN" w:bidi="ar-SA"/>
          <w:highlight w:val="auto"/>
        </w:rPr>
        <w:t>：关键线路清晰、准确、完整，计划编制合理、可行，关键节点的控制措施有力、合理、可行；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w:t>
      </w:r>
      <w:r>
        <w:rPr>
          <w:rFonts w:ascii="宋体" w:eastAsia="宋体" w:cs="宋体" w:hint="eastAsia"/>
          <w:b w:val="0"/>
          <w:bCs/>
          <w:color w:val="auto"/>
          <w:kern w:val="0"/>
          <w:sz w:val="24"/>
          <w:szCs w:val="24"/>
          <w:lang w:val="en-US" w:eastAsia="zh-CN" w:bidi="ar-SA"/>
          <w:highlight w:val="auto"/>
        </w:rPr>
        <w:t>（4.5分）</w:t>
      </w:r>
      <w:r>
        <w:rPr>
          <w:rFonts w:ascii="宋体" w:eastAsia="宋体" w:cs="宋体" w:hint="eastAsia"/>
          <w:b w:val="0"/>
          <w:bCs/>
          <w:color w:val="auto"/>
          <w:kern w:val="2"/>
          <w:sz w:val="24"/>
          <w:szCs w:val="24"/>
          <w:lang w:val="en-US" w:eastAsia="zh-CN" w:bidi="ar-SA"/>
          <w:highlight w:val="auto"/>
        </w:rPr>
        <w:t>：关键线路清晰、准确、完整，计划编制可行，关键节点的控制措施合理、可行；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w:t>
      </w:r>
      <w:r>
        <w:rPr>
          <w:rFonts w:ascii="宋体" w:eastAsia="宋体" w:cs="宋体" w:hint="eastAsia"/>
          <w:b w:val="0"/>
          <w:bCs/>
          <w:color w:val="auto"/>
          <w:kern w:val="0"/>
          <w:sz w:val="24"/>
          <w:szCs w:val="24"/>
          <w:lang w:val="en-US" w:eastAsia="zh-CN" w:bidi="ar-SA"/>
          <w:highlight w:val="auto"/>
        </w:rPr>
        <w:t>（3分）</w:t>
      </w:r>
      <w:r>
        <w:rPr>
          <w:rFonts w:ascii="宋体" w:eastAsia="宋体" w:cs="宋体" w:hint="eastAsia"/>
          <w:b w:val="0"/>
          <w:bCs/>
          <w:color w:val="auto"/>
          <w:kern w:val="2"/>
          <w:sz w:val="24"/>
          <w:szCs w:val="24"/>
          <w:lang w:val="en-US" w:eastAsia="zh-CN" w:bidi="ar-SA"/>
          <w:highlight w:val="auto"/>
        </w:rPr>
        <w:t>：关键线路基本准确，计划编制合理，关键节点的控制措施基本可行；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）：关键线路不准确，计划编制不合理，关键节点的控制不可行。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（4）劳动力和材料投入计划及其保证措施…………………………………</w:t>
      </w:r>
      <w:r>
        <w:rPr>
          <w:rFonts w:ascii="宋体" w:eastAsia="宋体" w:cs="宋体" w:hint="eastAsia"/>
          <w:b/>
          <w:color w:val="auto"/>
          <w:kern w:val="2"/>
          <w:sz w:val="24"/>
          <w:szCs w:val="24"/>
          <w:lang w:val="en-US" w:eastAsia="zh-CN" w:bidi="ar-SA"/>
          <w:highlight w:val="auto"/>
        </w:rPr>
        <w:t>…</w:t>
      </w:r>
      <w:r>
        <w:rPr>
          <w:rFonts w:ascii="宋体" w:eastAsia="宋体" w:cs="宋体" w:hint="eastAsia"/>
          <w:b/>
          <w:bCs w:val="0"/>
          <w:color w:val="auto"/>
          <w:kern w:val="2"/>
          <w:sz w:val="24"/>
          <w:szCs w:val="24"/>
          <w:lang w:val="en-US" w:eastAsia="zh-CN" w:bidi="ar-SA"/>
          <w:highlight w:val="auto"/>
        </w:rPr>
        <w:t>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w:t>
      </w:r>
      <w:r>
        <w:rPr>
          <w:rFonts w:ascii="宋体" w:eastAsia="宋体" w:cs="宋体" w:hint="eastAsia"/>
          <w:b w:val="0"/>
          <w:bCs w:val="0"/>
          <w:color w:val="auto"/>
          <w:kern w:val="0"/>
          <w:sz w:val="24"/>
          <w:szCs w:val="24"/>
          <w:lang w:val="en-US" w:eastAsia="zh-CN" w:bidi="ar-SA"/>
          <w:highlight w:val="auto"/>
        </w:rPr>
        <w:t>6分</w:t>
      </w:r>
      <w:r>
        <w:rPr>
          <w:rFonts w:ascii="宋体" w:eastAsia="宋体" w:cs="宋体" w:hint="eastAsia"/>
          <w:b w:val="0"/>
          <w:bCs/>
          <w:color w:val="auto"/>
          <w:kern w:val="2"/>
          <w:sz w:val="24"/>
          <w:szCs w:val="24"/>
          <w:lang w:val="en-US" w:eastAsia="zh-CN" w:bidi="ar-SA"/>
          <w:highlight w:val="auto"/>
        </w:rPr>
        <w:t>）：投入计划与进度计划呼应，较好满足施工需要，调配投入计划合理、准确；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w:t>
      </w:r>
      <w:r>
        <w:rPr>
          <w:rFonts w:ascii="宋体" w:eastAsia="宋体" w:cs="宋体" w:hint="eastAsia"/>
          <w:b w:val="0"/>
          <w:bCs w:val="0"/>
          <w:color w:val="auto"/>
          <w:kern w:val="0"/>
          <w:sz w:val="24"/>
          <w:szCs w:val="24"/>
          <w:lang w:val="en-US" w:eastAsia="zh-CN" w:bidi="ar-SA"/>
          <w:highlight w:val="auto"/>
        </w:rPr>
        <w:t>4.5分</w:t>
      </w:r>
      <w:r>
        <w:rPr>
          <w:rFonts w:ascii="宋体" w:eastAsia="宋体" w:cs="宋体" w:hint="eastAsia"/>
          <w:b w:val="0"/>
          <w:bCs/>
          <w:color w:val="auto"/>
          <w:kern w:val="2"/>
          <w:sz w:val="24"/>
          <w:szCs w:val="24"/>
          <w:lang w:val="en-US" w:eastAsia="zh-CN" w:bidi="ar-SA"/>
          <w:highlight w:val="auto"/>
        </w:rPr>
        <w:t>）：投入计划与进度计划呼应，基本满足施工需要，调配投入计划基本合理、准确；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w:t>
      </w:r>
      <w:r>
        <w:rPr>
          <w:rFonts w:ascii="宋体" w:eastAsia="宋体" w:cs="宋体" w:hint="eastAsia"/>
          <w:b w:val="0"/>
          <w:bCs w:val="0"/>
          <w:color w:val="auto"/>
          <w:kern w:val="0"/>
          <w:sz w:val="24"/>
          <w:szCs w:val="24"/>
          <w:lang w:val="en-US" w:eastAsia="zh-CN" w:bidi="ar-SA"/>
          <w:highlight w:val="auto"/>
        </w:rPr>
        <w:t>3分</w:t>
      </w:r>
      <w:r>
        <w:rPr>
          <w:rFonts w:ascii="宋体" w:eastAsia="宋体" w:cs="宋体" w:hint="eastAsia"/>
          <w:b w:val="0"/>
          <w:bCs/>
          <w:color w:val="auto"/>
          <w:kern w:val="2"/>
          <w:sz w:val="24"/>
          <w:szCs w:val="24"/>
          <w:lang w:val="en-US" w:eastAsia="zh-CN" w:bidi="ar-SA"/>
          <w:highlight w:val="auto"/>
        </w:rPr>
        <w:t>）：投入计划与进度计划呼应，基本满足施工需要，调配投入计划基本合理；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）：投入计划与进度计划不呼应，不能满足施工需要。</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（5）施工平面布置和临时设施布置……………………………………………6分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）：总体布置有针对性、合理，较好满足施工需要，符合安全、文明生产要求；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w:t>
      </w:r>
      <w:r>
        <w:rPr>
          <w:rFonts w:ascii="宋体" w:eastAsia="宋体" w:cs="宋体" w:hint="eastAsia"/>
          <w:b w:val="0"/>
          <w:bCs w:val="0"/>
          <w:color w:val="auto"/>
          <w:kern w:val="0"/>
          <w:sz w:val="24"/>
          <w:szCs w:val="24"/>
          <w:lang w:val="en-US" w:eastAsia="zh-CN" w:bidi="ar-SA"/>
          <w:highlight w:val="auto"/>
        </w:rPr>
        <w:t>4.5分</w:t>
      </w:r>
      <w:r>
        <w:rPr>
          <w:rFonts w:ascii="宋体" w:eastAsia="宋体" w:cs="宋体" w:hint="eastAsia"/>
          <w:b w:val="0"/>
          <w:bCs/>
          <w:color w:val="auto"/>
          <w:kern w:val="2"/>
          <w:sz w:val="24"/>
          <w:szCs w:val="24"/>
          <w:lang w:val="en-US" w:eastAsia="zh-CN" w:bidi="ar-SA"/>
          <w:highlight w:val="auto"/>
        </w:rPr>
        <w:t>）：总体布置合理，能满足施工需要，基本符合安全、文明生产要求；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中（3</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）：总体布置基本合理，基本满足施工需要；</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）：总体布置不合理，不符合安全、文明生产要求。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（6）关键施工技术、工艺及工程实施的重点、难点和解决方案……………8分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优（8</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）：对项目关键技术、工艺有深入的表达，对重点、难点有先进合理的施工措施并有可行的安全措施，解决方案完整、经济、安全、切实可行，措施得力。</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）：对项目关键技术、工艺有深入的表达，对重点、难点有合理的建议，解决方案经济、安全、基本可行。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中（4</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）：对项目关键技术有一定了解，对重点、难点有建议，解决方案基本可行。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0"/>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差（2</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）：对项目关键技术有表述，对重点、难点有建议，解决方案不可行。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0"/>
          <w:sz w:val="24"/>
          <w:szCs w:val="24"/>
          <w:lang w:val="en-US" w:eastAsia="zh-CN" w:bidi="ar-SA"/>
          <w:highlight w:val="auto"/>
        </w:rPr>
        <w:t>（7）安全文明施工措施</w:t>
      </w:r>
      <w:r>
        <w:rPr>
          <w:rFonts w:ascii="宋体" w:eastAsia="宋体" w:cs="宋体" w:hint="eastAsia"/>
          <w:b/>
          <w:bCs w:val="0"/>
          <w:color w:val="auto"/>
          <w:kern w:val="2"/>
          <w:sz w:val="24"/>
          <w:szCs w:val="24"/>
          <w:lang w:val="en-US" w:eastAsia="zh-CN" w:bidi="ar-SA"/>
          <w:highlight w:val="auto"/>
        </w:rPr>
        <w:t>…………………………………………………………6分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）：针对项目实际情况，有先进、具体、完整、可行的实施措施，采用规范正确、清晰。</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良（4.5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）：针对项目实际情况，有合理的措施且具体、完整，采用规范正确。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中（3）：有基本合理的措施，采用规范正确。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）：安全文明措施不得力，采用规范不正确。</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（8）质量保证与承诺……………………………………………………………6分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优（6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）：针对项目实际提出先进、可行、具体的保证措施，超过招标文件的质量要求及施工验收规范要求。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良（4.5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）：针对项目实际提出先进、可行、具体的保证措施，满足招标文件的质量要求。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中（3</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）：具体措施可行，满足招标文件的质量要求。</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b w:val="0"/>
          <w:bCs/>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b w:val="0"/>
          <w:bCs/>
          <w:color w:val="auto"/>
          <w:kern w:val="2"/>
          <w:sz w:val="24"/>
          <w:szCs w:val="24"/>
          <w:lang w:val="en-US" w:eastAsia="zh-CN" w:bidi="ar-SA"/>
          <w:highlight w:val="auto"/>
        </w:rPr>
        <w:t>）：措施不可行。</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（9）新技术应用与承诺…………………………………………………………6分</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color w:val="auto"/>
          <w:kern w:val="2"/>
          <w:sz w:val="24"/>
          <w:szCs w:val="24"/>
          <w:lang w:val="en-US" w:eastAsia="zh-CN" w:bidi="ar-SA"/>
          <w:highlight w:val="auto"/>
        </w:rPr>
      </w:pPr>
      <w:r>
        <w:rPr>
          <w:rFonts w:ascii="宋体" w:eastAsia="宋体" w:cs="宋体" w:hint="eastAsia"/>
          <w:color w:val="auto"/>
          <w:kern w:val="2"/>
          <w:sz w:val="24"/>
          <w:szCs w:val="24"/>
          <w:lang w:val="en-US" w:eastAsia="zh-CN" w:bidi="ar-SA"/>
          <w:highlight w:val="auto"/>
        </w:rPr>
        <w:t>优（6</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color w:val="auto"/>
          <w:kern w:val="2"/>
          <w:sz w:val="24"/>
          <w:szCs w:val="24"/>
          <w:lang w:val="en-US" w:eastAsia="zh-CN" w:bidi="ar-SA"/>
          <w:highlight w:val="auto"/>
        </w:rPr>
        <w:t>）：针对项目实际，提出采用新技术的具体措施。新技术的验证材料可靠，对节约投资和工期的保证措施得力、具体、严谨。对采用新技术可能产生的风险预见充分，对新技术的实施有安全生产的可靠方案。</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color w:val="auto"/>
          <w:kern w:val="2"/>
          <w:sz w:val="24"/>
          <w:szCs w:val="24"/>
          <w:lang w:val="en-US" w:eastAsia="zh-CN" w:bidi="ar-SA"/>
          <w:highlight w:val="auto"/>
        </w:rPr>
      </w:pPr>
      <w:r>
        <w:rPr>
          <w:rFonts w:ascii="宋体" w:eastAsia="宋体" w:cs="宋体" w:hint="eastAsia"/>
          <w:color w:val="auto"/>
          <w:kern w:val="2"/>
          <w:sz w:val="24"/>
          <w:szCs w:val="24"/>
          <w:lang w:val="en-US" w:eastAsia="zh-CN" w:bidi="ar-SA"/>
          <w:highlight w:val="auto"/>
        </w:rPr>
        <w:t>良（4.5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color w:val="auto"/>
          <w:kern w:val="2"/>
          <w:sz w:val="24"/>
          <w:szCs w:val="24"/>
          <w:lang w:val="en-US" w:eastAsia="zh-CN" w:bidi="ar-SA"/>
          <w:highlight w:val="auto"/>
        </w:rPr>
        <w:t>）：针对项目实际，提出采用新技术的具体措施。新技术的验证材料可靠，对节约投资和工期有保证措施。对采用新技术可能产生的风险有一定的预见。</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color w:val="auto"/>
          <w:kern w:val="2"/>
          <w:sz w:val="24"/>
          <w:szCs w:val="24"/>
          <w:lang w:val="en-US" w:eastAsia="zh-CN" w:bidi="ar-SA"/>
          <w:highlight w:val="auto"/>
        </w:rPr>
      </w:pPr>
      <w:r>
        <w:rPr>
          <w:rFonts w:ascii="宋体" w:eastAsia="宋体" w:cs="宋体" w:hint="eastAsia"/>
          <w:color w:val="auto"/>
          <w:kern w:val="2"/>
          <w:sz w:val="24"/>
          <w:szCs w:val="24"/>
          <w:lang w:val="en-US" w:eastAsia="zh-CN" w:bidi="ar-SA"/>
          <w:highlight w:val="auto"/>
        </w:rPr>
        <w:t>中（3</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color w:val="auto"/>
          <w:kern w:val="2"/>
          <w:sz w:val="24"/>
          <w:szCs w:val="24"/>
          <w:lang w:val="en-US" w:eastAsia="zh-CN" w:bidi="ar-SA"/>
          <w:highlight w:val="auto"/>
        </w:rPr>
        <w:t>）：有新技术措施，但验证材料不充分，对节约投资和工期可能有一定收益，对采用新技术可能产生的风险预见不足。</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jc w:val="both"/>
        <w:textAlignment w:val="auto"/>
        <w:rPr>
          <w:rFonts w:ascii="宋体" w:eastAsia="宋体" w:cs="宋体" w:hint="eastAsia"/>
          <w:color w:val="auto"/>
          <w:kern w:val="2"/>
          <w:sz w:val="24"/>
          <w:szCs w:val="24"/>
          <w:lang w:val="en-US" w:eastAsia="zh-CN" w:bidi="ar-SA"/>
          <w:highlight w:val="auto"/>
        </w:rPr>
      </w:pPr>
      <w:r>
        <w:rPr>
          <w:rFonts w:ascii="宋体" w:eastAsia="宋体" w:cs="宋体" w:hint="eastAsia"/>
          <w:color w:val="auto"/>
          <w:kern w:val="2"/>
          <w:sz w:val="24"/>
          <w:szCs w:val="24"/>
          <w:lang w:val="en-US" w:eastAsia="zh-CN" w:bidi="ar-SA"/>
          <w:highlight w:val="auto"/>
        </w:rPr>
        <w:t>差（1.5</w:t>
      </w:r>
      <w:r>
        <w:rPr>
          <w:rFonts w:ascii="宋体" w:eastAsia="宋体" w:cs="宋体" w:hint="eastAsia"/>
          <w:b w:val="0"/>
          <w:bCs w:val="0"/>
          <w:color w:val="auto"/>
          <w:kern w:val="0"/>
          <w:sz w:val="24"/>
          <w:szCs w:val="24"/>
          <w:lang w:val="en-US" w:eastAsia="zh-CN" w:bidi="ar-SA"/>
          <w:highlight w:val="auto"/>
        </w:rPr>
        <w:t>分</w:t>
      </w:r>
      <w:r>
        <w:rPr>
          <w:rFonts w:ascii="宋体" w:eastAsia="宋体" w:cs="宋体" w:hint="eastAsia"/>
          <w:color w:val="auto"/>
          <w:kern w:val="2"/>
          <w:sz w:val="24"/>
          <w:szCs w:val="24"/>
          <w:lang w:val="en-US" w:eastAsia="zh-CN" w:bidi="ar-SA"/>
          <w:highlight w:val="auto"/>
        </w:rPr>
        <w:t>）：采用的新技术针对性不强或验证材料不可靠，对节约投资和工期没有具体收益。</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outlineLvl w:val="0"/>
        <w:rPr>
          <w:rFonts w:ascii="宋体" w:eastAsia="宋体" w:cs="宋体" w:hint="eastAsia"/>
          <w:b/>
          <w:bCs/>
          <w:color w:val="auto"/>
          <w:kern w:val="0"/>
          <w:sz w:val="24"/>
          <w:szCs w:val="24"/>
          <w:highlight w:val="auto"/>
        </w:rPr>
      </w:pPr>
      <w:bookmarkStart w:id="184" w:name="_Toc10027"/>
      <w:bookmarkStart w:id="185" w:name="_Toc23170"/>
      <w:bookmarkStart w:id="186" w:name="_Toc27705"/>
      <w:bookmarkStart w:id="187" w:name="_Toc4007"/>
      <w:r>
        <w:rPr>
          <w:rFonts w:ascii="宋体" w:eastAsia="宋体" w:cs="宋体" w:hint="eastAsia"/>
          <w:b/>
          <w:color w:val="auto"/>
          <w:kern w:val="0"/>
          <w:sz w:val="24"/>
          <w:szCs w:val="24"/>
          <w:highlight w:val="auto"/>
        </w:rPr>
        <w:t>注：</w:t>
      </w:r>
      <w:r>
        <w:rPr>
          <w:rFonts w:ascii="宋体" w:eastAsia="宋体" w:cs="宋体" w:hint="eastAsia"/>
          <w:b/>
          <w:bCs/>
          <w:color w:val="auto"/>
          <w:kern w:val="0"/>
          <w:sz w:val="24"/>
          <w:szCs w:val="24"/>
          <w:highlight w:val="auto"/>
        </w:rPr>
        <w:t>供应商未提供上述“施工组织技术方案”相应内容的，相应项不得分。</w:t>
      </w:r>
      <w:bookmarkEnd w:id="184"/>
      <w:bookmarkEnd w:id="185"/>
      <w:bookmarkEnd w:id="186"/>
      <w:bookmarkEnd w:id="187"/>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bCs w:val="0"/>
          <w:color w:val="auto"/>
          <w:kern w:val="2"/>
          <w:sz w:val="24"/>
          <w:szCs w:val="24"/>
          <w:lang w:val="en-US" w:eastAsia="zh-CN" w:bidi="ar-SA"/>
          <w:highlight w:val="auto"/>
        </w:rPr>
      </w:pPr>
      <w:r>
        <w:rPr>
          <w:rFonts w:ascii="宋体" w:eastAsia="宋体" w:cs="宋体" w:hint="eastAsia"/>
          <w:b/>
          <w:bCs w:val="0"/>
          <w:color w:val="auto"/>
          <w:kern w:val="2"/>
          <w:sz w:val="24"/>
          <w:szCs w:val="24"/>
          <w:lang w:val="en-US" w:eastAsia="zh-CN" w:bidi="ar-SA"/>
          <w:highlight w:val="auto"/>
        </w:rPr>
        <w:t>3、项目管理机构</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7</w:t>
      </w:r>
      <w:r>
        <w:rPr>
          <w:rFonts w:ascii="宋体" w:eastAsia="宋体" w:cs="宋体" w:hint="eastAsia"/>
          <w:b/>
          <w:bCs/>
          <w:color w:val="auto"/>
          <w:sz w:val="24"/>
          <w:szCs w:val="24"/>
          <w:highlight w:val="auto"/>
        </w:rPr>
        <w:t>分</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jc w:val="both"/>
        <w:textAlignment w:val="auto"/>
        <w:rPr>
          <w:rFonts w:ascii="宋体" w:eastAsia="宋体" w:cs="宋体" w:hint="eastAsia"/>
          <w:b w:val="0"/>
          <w:bCs w:val="0"/>
          <w:color w:val="auto"/>
          <w:sz w:val="24"/>
          <w:szCs w:val="24"/>
          <w:lang w:val="en-US" w:eastAsia="zh-CN"/>
          <w:highlight w:val="auto"/>
        </w:rPr>
      </w:pPr>
      <w:r>
        <w:rPr>
          <w:rFonts w:ascii="宋体" w:cs="宋体" w:hint="eastAsia"/>
          <w:b w:val="0"/>
          <w:bCs w:val="0"/>
          <w:color w:val="auto"/>
          <w:sz w:val="24"/>
          <w:szCs w:val="24"/>
          <w:lang w:val="en-US" w:eastAsia="zh-CN"/>
          <w:highlight w:val="auto"/>
        </w:rPr>
        <w:t>（1）</w:t>
      </w:r>
      <w:r>
        <w:rPr>
          <w:rFonts w:ascii="宋体" w:eastAsia="宋体" w:cs="宋体" w:hint="eastAsia"/>
          <w:b w:val="0"/>
          <w:bCs w:val="0"/>
          <w:color w:val="auto"/>
          <w:sz w:val="24"/>
          <w:szCs w:val="24"/>
          <w:lang w:val="en-US" w:eastAsia="zh-CN"/>
          <w:highlight w:val="auto"/>
        </w:rPr>
        <w:t>项目经理：</w:t>
      </w:r>
      <w:r>
        <w:rPr>
          <w:rFonts w:ascii="宋体" w:cs="宋体" w:hint="eastAsia"/>
          <w:b w:val="0"/>
          <w:bCs w:val="0"/>
          <w:color w:val="auto"/>
          <w:sz w:val="24"/>
          <w:szCs w:val="24"/>
          <w:lang w:val="en-US" w:eastAsia="zh-CN"/>
          <w:highlight w:val="auto"/>
        </w:rPr>
        <w:t>①</w:t>
      </w:r>
      <w:r>
        <w:rPr>
          <w:rFonts w:ascii="宋体" w:eastAsia="宋体" w:cs="宋体" w:hint="eastAsia"/>
          <w:b w:val="0"/>
          <w:bCs w:val="0"/>
          <w:color w:val="auto"/>
          <w:sz w:val="24"/>
          <w:szCs w:val="24"/>
          <w:lang w:val="en-US" w:eastAsia="zh-CN"/>
          <w:highlight w:val="auto"/>
        </w:rPr>
        <w:t>具有</w:t>
      </w:r>
      <w:r>
        <w:rPr>
          <w:rFonts w:ascii="宋体" w:cs="宋体" w:hint="eastAsia"/>
          <w:b w:val="0"/>
          <w:bCs w:val="0"/>
          <w:color w:val="auto"/>
          <w:sz w:val="24"/>
          <w:szCs w:val="24"/>
          <w:lang w:val="en-US" w:eastAsia="zh-CN"/>
          <w:highlight w:val="auto"/>
        </w:rPr>
        <w:t>建筑工程</w:t>
      </w:r>
      <w:r>
        <w:rPr>
          <w:rFonts w:ascii="宋体" w:eastAsia="宋体" w:cs="宋体" w:hint="eastAsia"/>
          <w:b w:val="0"/>
          <w:bCs w:val="0"/>
          <w:color w:val="auto"/>
          <w:sz w:val="24"/>
          <w:szCs w:val="24"/>
          <w:lang w:val="en-US" w:eastAsia="zh-CN"/>
          <w:highlight w:val="auto"/>
        </w:rPr>
        <w:t>专业</w:t>
      </w:r>
      <w:r>
        <w:rPr>
          <w:rFonts w:ascii="宋体" w:cs="宋体" w:hint="eastAsia"/>
          <w:b w:val="0"/>
          <w:bCs w:val="0"/>
          <w:color w:val="auto"/>
          <w:sz w:val="24"/>
          <w:szCs w:val="24"/>
          <w:lang w:val="en-US" w:eastAsia="zh-CN"/>
          <w:highlight w:val="auto"/>
        </w:rPr>
        <w:t>贰</w:t>
      </w:r>
      <w:r>
        <w:rPr>
          <w:rFonts w:ascii="宋体" w:eastAsia="宋体" w:cs="宋体" w:hint="eastAsia"/>
          <w:b w:val="0"/>
          <w:bCs w:val="0"/>
          <w:color w:val="auto"/>
          <w:sz w:val="24"/>
          <w:szCs w:val="24"/>
          <w:lang w:val="en-US" w:eastAsia="zh-CN"/>
          <w:highlight w:val="auto"/>
        </w:rPr>
        <w:t>级</w:t>
      </w:r>
      <w:r>
        <w:rPr>
          <w:rFonts w:ascii="宋体" w:cs="宋体" w:hint="eastAsia"/>
          <w:b w:val="0"/>
          <w:bCs w:val="0"/>
          <w:color w:val="auto"/>
          <w:sz w:val="24"/>
          <w:szCs w:val="24"/>
          <w:lang w:val="en-US" w:eastAsia="zh-CN"/>
          <w:highlight w:val="auto"/>
        </w:rPr>
        <w:t>及以上</w:t>
      </w:r>
      <w:r>
        <w:rPr>
          <w:rFonts w:ascii="宋体" w:eastAsia="宋体" w:cs="宋体" w:hint="eastAsia"/>
          <w:b w:val="0"/>
          <w:bCs w:val="0"/>
          <w:color w:val="auto"/>
          <w:sz w:val="24"/>
          <w:szCs w:val="24"/>
          <w:lang w:val="en-US" w:eastAsia="zh-CN"/>
          <w:highlight w:val="auto"/>
        </w:rPr>
        <w:t>注册建造师执业资格的得</w:t>
      </w:r>
      <w:r>
        <w:rPr>
          <w:rFonts w:ascii="宋体" w:cs="宋体" w:hint="eastAsia"/>
          <w:b w:val="0"/>
          <w:bCs w:val="0"/>
          <w:color w:val="auto"/>
          <w:sz w:val="24"/>
          <w:szCs w:val="24"/>
          <w:lang w:val="en-US" w:eastAsia="zh-CN"/>
          <w:highlight w:val="auto"/>
        </w:rPr>
        <w:t>2</w:t>
      </w:r>
      <w:r>
        <w:rPr>
          <w:rFonts w:ascii="宋体" w:eastAsia="宋体" w:cs="宋体" w:hint="eastAsia"/>
          <w:b w:val="0"/>
          <w:bCs w:val="0"/>
          <w:color w:val="auto"/>
          <w:sz w:val="24"/>
          <w:szCs w:val="24"/>
          <w:lang w:val="en-US" w:eastAsia="zh-CN"/>
          <w:highlight w:val="auto"/>
        </w:rPr>
        <w:t>分</w:t>
      </w:r>
      <w:r>
        <w:rPr>
          <w:rFonts w:ascii="宋体" w:cs="宋体" w:hint="eastAsia"/>
          <w:b w:val="0"/>
          <w:bCs w:val="0"/>
          <w:color w:val="auto"/>
          <w:sz w:val="24"/>
          <w:szCs w:val="24"/>
          <w:lang w:val="en-US" w:eastAsia="zh-CN"/>
          <w:highlight w:val="auto"/>
        </w:rPr>
        <w:t>；②</w:t>
      </w:r>
      <w:r>
        <w:rPr>
          <w:rFonts w:ascii="宋体" w:eastAsia="宋体" w:cs="宋体" w:hint="eastAsia"/>
          <w:b w:val="0"/>
          <w:bCs w:val="0"/>
          <w:color w:val="auto"/>
          <w:sz w:val="24"/>
          <w:szCs w:val="24"/>
          <w:lang w:val="en-US" w:eastAsia="zh-CN"/>
          <w:highlight w:val="auto"/>
        </w:rPr>
        <w:t>具有</w:t>
      </w:r>
      <w:r>
        <w:rPr>
          <w:rFonts w:ascii="宋体" w:cs="宋体" w:hint="eastAsia"/>
          <w:b w:val="0"/>
          <w:bCs w:val="0"/>
          <w:color w:val="auto"/>
          <w:sz w:val="24"/>
          <w:szCs w:val="24"/>
          <w:lang w:val="en-US" w:eastAsia="zh-CN"/>
          <w:highlight w:val="auto"/>
        </w:rPr>
        <w:t>助理</w:t>
      </w:r>
      <w:r>
        <w:rPr>
          <w:rFonts w:ascii="宋体" w:eastAsia="宋体" w:cs="宋体" w:hint="eastAsia"/>
          <w:b w:val="0"/>
          <w:bCs w:val="0"/>
          <w:color w:val="auto"/>
          <w:sz w:val="24"/>
          <w:szCs w:val="24"/>
          <w:lang w:val="en-US" w:eastAsia="zh-CN"/>
          <w:highlight w:val="auto"/>
        </w:rPr>
        <w:t>级工程师职称</w:t>
      </w:r>
      <w:r>
        <w:rPr>
          <w:rFonts w:ascii="宋体" w:cs="宋体" w:hint="eastAsia"/>
          <w:b w:val="0"/>
          <w:bCs w:val="0"/>
          <w:color w:val="auto"/>
          <w:sz w:val="24"/>
          <w:szCs w:val="24"/>
          <w:lang w:val="en-US" w:eastAsia="zh-CN"/>
          <w:highlight w:val="auto"/>
        </w:rPr>
        <w:t>的</w:t>
      </w:r>
      <w:r>
        <w:rPr>
          <w:rFonts w:ascii="宋体" w:eastAsia="宋体" w:cs="宋体" w:hint="eastAsia"/>
          <w:b w:val="0"/>
          <w:bCs w:val="0"/>
          <w:color w:val="auto"/>
          <w:sz w:val="24"/>
          <w:szCs w:val="24"/>
          <w:lang w:val="en-US" w:eastAsia="zh-CN"/>
          <w:highlight w:val="auto"/>
        </w:rPr>
        <w:t>得1分；具有</w:t>
      </w:r>
      <w:r>
        <w:rPr>
          <w:rFonts w:ascii="宋体" w:cs="宋体" w:hint="eastAsia"/>
          <w:b w:val="0"/>
          <w:bCs w:val="0"/>
          <w:color w:val="auto"/>
          <w:sz w:val="24"/>
          <w:szCs w:val="24"/>
          <w:lang w:val="en-US" w:eastAsia="zh-CN"/>
          <w:highlight w:val="auto"/>
        </w:rPr>
        <w:t>中</w:t>
      </w:r>
      <w:r>
        <w:rPr>
          <w:rFonts w:ascii="宋体" w:eastAsia="宋体" w:cs="宋体" w:hint="eastAsia"/>
          <w:b w:val="0"/>
          <w:bCs w:val="0"/>
          <w:color w:val="auto"/>
          <w:sz w:val="24"/>
          <w:szCs w:val="24"/>
          <w:lang w:val="en-US" w:eastAsia="zh-CN"/>
          <w:highlight w:val="auto"/>
        </w:rPr>
        <w:t>级</w:t>
      </w:r>
      <w:r>
        <w:rPr>
          <w:rFonts w:ascii="宋体" w:cs="宋体" w:hint="eastAsia"/>
          <w:b w:val="0"/>
          <w:bCs w:val="0"/>
          <w:color w:val="auto"/>
          <w:sz w:val="24"/>
          <w:szCs w:val="24"/>
          <w:lang w:val="en-US" w:eastAsia="zh-CN"/>
          <w:highlight w:val="auto"/>
        </w:rPr>
        <w:t>及以上</w:t>
      </w:r>
      <w:r>
        <w:rPr>
          <w:rFonts w:ascii="宋体" w:eastAsia="宋体" w:cs="宋体" w:hint="eastAsia"/>
          <w:b w:val="0"/>
          <w:bCs w:val="0"/>
          <w:color w:val="auto"/>
          <w:sz w:val="24"/>
          <w:szCs w:val="24"/>
          <w:lang w:val="en-US" w:eastAsia="zh-CN"/>
          <w:highlight w:val="auto"/>
        </w:rPr>
        <w:t>工程师职称</w:t>
      </w:r>
      <w:r>
        <w:rPr>
          <w:rFonts w:ascii="宋体" w:cs="宋体" w:hint="eastAsia"/>
          <w:b w:val="0"/>
          <w:bCs w:val="0"/>
          <w:color w:val="auto"/>
          <w:sz w:val="24"/>
          <w:szCs w:val="24"/>
          <w:lang w:val="en-US" w:eastAsia="zh-CN"/>
          <w:highlight w:val="auto"/>
        </w:rPr>
        <w:t>的</w:t>
      </w:r>
      <w:r>
        <w:rPr>
          <w:rFonts w:ascii="宋体" w:eastAsia="宋体" w:cs="宋体" w:hint="eastAsia"/>
          <w:b w:val="0"/>
          <w:bCs w:val="0"/>
          <w:color w:val="auto"/>
          <w:sz w:val="24"/>
          <w:szCs w:val="24"/>
          <w:lang w:val="en-US" w:eastAsia="zh-CN"/>
          <w:highlight w:val="auto"/>
        </w:rPr>
        <w:t>得2分</w:t>
      </w:r>
      <w:r>
        <w:rPr>
          <w:rFonts w:ascii="宋体" w:eastAsia="宋体" w:cs="宋体" w:hint="eastAsia"/>
          <w:color w:val="auto"/>
          <w:kern w:val="2"/>
          <w:sz w:val="24"/>
          <w:szCs w:val="24"/>
          <w:lang w:val="zh-TW" w:eastAsia="zh-CN" w:bidi="zh-TW"/>
          <w:highlight w:val="auto"/>
        </w:rPr>
        <w:t>(只记最高一个职称得分）</w:t>
      </w:r>
      <w:r>
        <w:rPr>
          <w:rFonts w:ascii="宋体" w:eastAsia="宋体" w:cs="宋体" w:hint="eastAsia"/>
          <w:b w:val="0"/>
          <w:bCs w:val="0"/>
          <w:color w:val="auto"/>
          <w:sz w:val="24"/>
          <w:szCs w:val="24"/>
          <w:lang w:val="en-US" w:eastAsia="zh-CN"/>
          <w:highlight w:val="auto"/>
        </w:rPr>
        <w:t>。（满分</w:t>
      </w:r>
      <w:r>
        <w:rPr>
          <w:rFonts w:ascii="宋体" w:cs="宋体" w:hint="eastAsia"/>
          <w:b w:val="0"/>
          <w:bCs w:val="0"/>
          <w:color w:val="auto"/>
          <w:sz w:val="24"/>
          <w:szCs w:val="24"/>
          <w:lang w:val="en-US" w:eastAsia="zh-CN"/>
          <w:highlight w:val="auto"/>
        </w:rPr>
        <w:t>4</w:t>
      </w:r>
      <w:r>
        <w:rPr>
          <w:rFonts w:ascii="宋体" w:eastAsia="宋体" w:cs="宋体" w:hint="eastAsia"/>
          <w:b w:val="0"/>
          <w:bCs w:val="0"/>
          <w:color w:val="auto"/>
          <w:sz w:val="24"/>
          <w:szCs w:val="24"/>
          <w:lang w:val="en-US" w:eastAsia="zh-CN"/>
          <w:highlight w:val="auto"/>
        </w:rPr>
        <w:t>分）</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jc w:val="both"/>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（2）技术负责人：具有中级</w:t>
      </w:r>
      <w:r>
        <w:rPr>
          <w:rFonts w:ascii="宋体" w:cs="宋体" w:hint="eastAsia"/>
          <w:b w:val="0"/>
          <w:bCs w:val="0"/>
          <w:color w:val="auto"/>
          <w:sz w:val="24"/>
          <w:szCs w:val="24"/>
          <w:lang w:val="en-US" w:eastAsia="zh-CN"/>
          <w:highlight w:val="auto"/>
        </w:rPr>
        <w:t>及以上工程师职称</w:t>
      </w:r>
      <w:r>
        <w:rPr>
          <w:rFonts w:ascii="宋体" w:eastAsia="宋体" w:cs="宋体" w:hint="eastAsia"/>
          <w:b w:val="0"/>
          <w:bCs w:val="0"/>
          <w:color w:val="auto"/>
          <w:sz w:val="24"/>
          <w:szCs w:val="24"/>
          <w:lang w:val="en-US" w:eastAsia="zh-CN"/>
          <w:highlight w:val="auto"/>
        </w:rPr>
        <w:t>的得</w:t>
      </w:r>
      <w:r>
        <w:rPr>
          <w:rFonts w:ascii="宋体" w:cs="宋体" w:hint="eastAsia"/>
          <w:b w:val="0"/>
          <w:bCs w:val="0"/>
          <w:color w:val="auto"/>
          <w:sz w:val="24"/>
          <w:szCs w:val="24"/>
          <w:lang w:val="en-US" w:eastAsia="zh-CN"/>
          <w:highlight w:val="auto"/>
        </w:rPr>
        <w:t>1</w:t>
      </w:r>
      <w:r>
        <w:rPr>
          <w:rFonts w:ascii="宋体" w:eastAsia="宋体" w:cs="宋体" w:hint="eastAsia"/>
          <w:b w:val="0"/>
          <w:bCs w:val="0"/>
          <w:color w:val="auto"/>
          <w:sz w:val="24"/>
          <w:szCs w:val="24"/>
          <w:lang w:val="en-US" w:eastAsia="zh-CN"/>
          <w:highlight w:val="auto"/>
        </w:rPr>
        <w:t>分</w:t>
      </w:r>
      <w:r>
        <w:rPr>
          <w:rFonts w:ascii="宋体" w:cs="宋体" w:hint="eastAsia"/>
          <w:b w:val="0"/>
          <w:bCs w:val="0"/>
          <w:color w:val="auto"/>
          <w:sz w:val="24"/>
          <w:szCs w:val="24"/>
          <w:lang w:val="en-US" w:eastAsia="zh-CN"/>
          <w:highlight w:val="auto"/>
        </w:rPr>
        <w:t>，满分1分</w:t>
      </w:r>
      <w:r>
        <w:rPr>
          <w:rFonts w:ascii="宋体" w:eastAsia="宋体" w:cs="宋体" w:hint="eastAsia"/>
          <w:b w:val="0"/>
          <w:bCs w:val="0"/>
          <w:color w:val="auto"/>
          <w:sz w:val="24"/>
          <w:szCs w:val="24"/>
          <w:lang w:val="en-US" w:eastAsia="zh-CN"/>
          <w:highlight w:val="auto"/>
        </w:rPr>
        <w:t>。</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jc w:val="both"/>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w:t>
      </w:r>
      <w:r>
        <w:rPr>
          <w:rFonts w:ascii="宋体" w:cs="宋体" w:hint="eastAsia"/>
          <w:b w:val="0"/>
          <w:bCs w:val="0"/>
          <w:color w:val="auto"/>
          <w:sz w:val="24"/>
          <w:szCs w:val="24"/>
          <w:lang w:val="en-US" w:eastAsia="zh-CN"/>
          <w:highlight w:val="auto"/>
        </w:rPr>
        <w:t>3</w:t>
      </w:r>
      <w:r>
        <w:rPr>
          <w:rFonts w:ascii="宋体" w:eastAsia="宋体" w:cs="宋体" w:hint="eastAsia"/>
          <w:b w:val="0"/>
          <w:bCs w:val="0"/>
          <w:color w:val="auto"/>
          <w:sz w:val="24"/>
          <w:szCs w:val="24"/>
          <w:lang w:val="en-US" w:eastAsia="zh-CN"/>
          <w:highlight w:val="auto"/>
        </w:rPr>
        <w:t>）</w:t>
      </w:r>
      <w:r>
        <w:rPr>
          <w:rFonts w:ascii="宋体" w:eastAsia="宋体" w:cs="宋体" w:hint="eastAsia"/>
          <w:color w:val="auto"/>
          <w:kern w:val="2"/>
          <w:sz w:val="24"/>
          <w:szCs w:val="24"/>
          <w:lang w:val="zh-TW" w:eastAsia="zh-CN" w:bidi="zh-TW"/>
          <w:highlight w:val="auto"/>
        </w:rPr>
        <w:t>除项目经理、技术负责人外，拟投入管理人员中具有</w:t>
      </w:r>
      <w:r>
        <w:rPr>
          <w:rFonts w:ascii="宋体" w:cs="宋体" w:hint="eastAsia"/>
          <w:color w:val="auto"/>
          <w:kern w:val="2"/>
          <w:sz w:val="24"/>
          <w:szCs w:val="24"/>
          <w:lang w:val="zh-TW" w:eastAsia="zh-CN" w:bidi="zh-TW"/>
          <w:highlight w:val="auto"/>
        </w:rPr>
        <w:t>助理</w:t>
      </w:r>
      <w:r>
        <w:rPr>
          <w:rFonts w:ascii="宋体" w:eastAsia="宋体" w:cs="宋体" w:hint="eastAsia"/>
          <w:color w:val="auto"/>
          <w:kern w:val="2"/>
          <w:sz w:val="24"/>
          <w:szCs w:val="24"/>
          <w:lang w:val="zh-TW" w:eastAsia="zh-CN" w:bidi="zh-TW"/>
          <w:highlight w:val="auto"/>
        </w:rPr>
        <w:t>级</w:t>
      </w:r>
      <w:r>
        <w:rPr>
          <w:rFonts w:ascii="宋体" w:cs="宋体" w:hint="eastAsia"/>
          <w:b w:val="0"/>
          <w:bCs w:val="0"/>
          <w:color w:val="auto"/>
          <w:sz w:val="24"/>
          <w:szCs w:val="24"/>
          <w:lang w:val="en-US" w:eastAsia="zh-CN"/>
          <w:highlight w:val="auto"/>
        </w:rPr>
        <w:t>及以上</w:t>
      </w:r>
      <w:r>
        <w:rPr>
          <w:rFonts w:ascii="宋体" w:eastAsia="宋体" w:cs="宋体" w:hint="eastAsia"/>
          <w:color w:val="auto"/>
          <w:kern w:val="2"/>
          <w:sz w:val="24"/>
          <w:szCs w:val="24"/>
          <w:lang w:val="zh-TW" w:eastAsia="zh-CN" w:bidi="zh-TW"/>
          <w:highlight w:val="auto"/>
        </w:rPr>
        <w:t>工程师职称的每个得</w:t>
      </w:r>
      <w:r>
        <w:rPr>
          <w:rFonts w:ascii="宋体" w:eastAsia="宋体" w:cs="宋体" w:hint="eastAsia"/>
          <w:color w:val="auto"/>
          <w:kern w:val="2"/>
          <w:sz w:val="24"/>
          <w:szCs w:val="24"/>
          <w:lang w:val="en-US" w:eastAsia="zh-CN" w:bidi="zh-TW"/>
          <w:highlight w:val="auto"/>
        </w:rPr>
        <w:t>0.5</w:t>
      </w:r>
      <w:r>
        <w:rPr>
          <w:rFonts w:ascii="宋体" w:eastAsia="宋体" w:cs="宋体" w:hint="eastAsia"/>
          <w:color w:val="auto"/>
          <w:kern w:val="2"/>
          <w:sz w:val="24"/>
          <w:szCs w:val="24"/>
          <w:lang w:val="zh-TW" w:eastAsia="zh-CN" w:bidi="zh-TW"/>
          <w:highlight w:val="auto"/>
        </w:rPr>
        <w:t>分，满分</w:t>
      </w:r>
      <w:r>
        <w:rPr>
          <w:rFonts w:ascii="宋体" w:eastAsia="宋体" w:cs="宋体" w:hint="eastAsia"/>
          <w:color w:val="auto"/>
          <w:kern w:val="2"/>
          <w:sz w:val="24"/>
          <w:szCs w:val="24"/>
          <w:lang w:val="en-US" w:eastAsia="zh-CN" w:bidi="zh-TW"/>
          <w:highlight w:val="auto"/>
        </w:rPr>
        <w:t>2</w:t>
      </w:r>
      <w:r>
        <w:rPr>
          <w:rFonts w:ascii="宋体" w:eastAsia="宋体" w:cs="宋体" w:hint="eastAsia"/>
          <w:color w:val="auto"/>
          <w:kern w:val="2"/>
          <w:sz w:val="24"/>
          <w:szCs w:val="24"/>
          <w:lang w:val="zh-TW" w:eastAsia="zh-CN" w:bidi="zh-TW"/>
          <w:highlight w:val="auto"/>
        </w:rPr>
        <w:t>分。</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bCs/>
          <w:color w:val="auto"/>
          <w:sz w:val="24"/>
          <w:szCs w:val="24"/>
          <w:highlight w:val="auto"/>
        </w:rPr>
      </w:pPr>
      <w:r>
        <w:rPr>
          <w:rFonts w:ascii="宋体" w:eastAsia="宋体" w:cs="宋体" w:hint="eastAsia"/>
          <w:b/>
          <w:bCs/>
          <w:color w:val="auto"/>
          <w:sz w:val="24"/>
          <w:szCs w:val="24"/>
          <w:lang w:val="en-US" w:eastAsia="zh-CN"/>
          <w:highlight w:val="auto"/>
        </w:rPr>
        <w:t>4、业绩分</w:t>
      </w:r>
      <w:r>
        <w:rPr>
          <w:rFonts w:ascii="宋体" w:eastAsia="宋体" w:cs="宋体" w:hint="eastAsia"/>
          <w:b/>
          <w:bCs/>
          <w:color w:val="auto"/>
          <w:sz w:val="24"/>
          <w:szCs w:val="24"/>
          <w:highlight w:val="auto"/>
        </w:rPr>
        <w:t>…………………………………………………………………………</w:t>
      </w:r>
      <w:r>
        <w:rPr>
          <w:rFonts w:ascii="宋体" w:eastAsia="宋体" w:cs="宋体" w:hint="eastAsia"/>
          <w:b/>
          <w:bCs/>
          <w:color w:val="auto"/>
          <w:sz w:val="24"/>
          <w:szCs w:val="24"/>
          <w:lang w:val="en-US" w:eastAsia="zh-CN"/>
          <w:highlight w:val="auto"/>
        </w:rPr>
        <w:t>3</w:t>
      </w:r>
      <w:r>
        <w:rPr>
          <w:rFonts w:ascii="宋体" w:eastAsia="宋体" w:cs="宋体" w:hint="eastAsia"/>
          <w:b/>
          <w:bCs/>
          <w:color w:val="auto"/>
          <w:sz w:val="24"/>
          <w:szCs w:val="24"/>
          <w:highlight w:val="auto"/>
        </w:rPr>
        <w:t>分</w:t>
      </w:r>
    </w:p>
    <w:p>
      <w:pPr>
        <w:keepNext w:val="0"/>
        <w:keepLines w:val="0"/>
        <w:pageBreakBefore w:val="0"/>
        <w:widowControl w:val="0"/>
        <w:kinsoku/>
        <w:wordWrap/>
        <w:overflowPunct/>
        <w:topLinePunct w:val="0"/>
        <w:autoSpaceDE/>
        <w:autoSpaceDN/>
        <w:bidi w:val="0"/>
        <w:adjustRightInd/>
        <w:snapToGrid/>
        <w:spacing w:line="420" w:lineRule="exact"/>
        <w:ind w:left="0" w:firstLineChars="200" w:firstLine="480"/>
        <w:jc w:val="both"/>
        <w:textAlignment w:val="auto"/>
        <w:rPr>
          <w:rFonts w:ascii="宋体" w:eastAsia="宋体" w:cs="宋体" w:hint="eastAsia"/>
          <w:b w:val="0"/>
          <w:bCs/>
          <w:color w:val="auto"/>
          <w:kern w:val="2"/>
          <w:sz w:val="24"/>
          <w:szCs w:val="24"/>
          <w:lang w:val="en-US" w:eastAsia="zh-CN" w:bidi="ar-SA"/>
          <w:highlight w:val="auto"/>
        </w:rPr>
      </w:pPr>
      <w:r>
        <w:rPr>
          <w:rFonts w:ascii="宋体" w:eastAsia="宋体" w:cs="宋体" w:hint="eastAsia"/>
          <w:color w:val="auto"/>
          <w:sz w:val="24"/>
          <w:szCs w:val="24"/>
          <w:lang w:eastAsia="zh-CN"/>
          <w:highlight w:val="auto"/>
        </w:rPr>
        <w:t>供应商</w:t>
      </w:r>
      <w:r>
        <w:rPr>
          <w:rFonts w:ascii="宋体" w:cs="宋体" w:hint="eastAsia"/>
          <w:color w:val="auto"/>
          <w:sz w:val="24"/>
          <w:szCs w:val="24"/>
          <w:lang w:val="en-US" w:eastAsia="zh-CN"/>
          <w:highlight w:val="auto"/>
        </w:rPr>
        <w:t>2022年1月1日以来</w:t>
      </w:r>
      <w:r>
        <w:rPr>
          <w:rFonts w:ascii="宋体" w:eastAsia="宋体" w:cs="宋体" w:hint="eastAsia"/>
          <w:color w:val="auto"/>
          <w:sz w:val="24"/>
          <w:szCs w:val="24"/>
          <w:highlight w:val="auto"/>
        </w:rPr>
        <w:t>完成的</w:t>
      </w:r>
      <w:r>
        <w:rPr>
          <w:rFonts w:ascii="宋体" w:eastAsia="宋体" w:cs="宋体" w:hint="eastAsia"/>
          <w:color w:val="auto"/>
          <w:sz w:val="24"/>
          <w:szCs w:val="24"/>
          <w:lang w:eastAsia="zh-CN"/>
          <w:highlight w:val="auto"/>
        </w:rPr>
        <w:t>类似项目业绩，每提供一个得</w:t>
      </w:r>
      <w:r>
        <w:rPr>
          <w:rFonts w:ascii="宋体" w:cs="宋体" w:hint="eastAsia"/>
          <w:color w:val="auto"/>
          <w:sz w:val="24"/>
          <w:szCs w:val="24"/>
          <w:lang w:val="en-US" w:eastAsia="zh-CN"/>
          <w:highlight w:val="auto"/>
        </w:rPr>
        <w:t>1</w:t>
      </w:r>
      <w:r>
        <w:rPr>
          <w:rFonts w:ascii="宋体" w:eastAsia="宋体" w:cs="宋体" w:hint="eastAsia"/>
          <w:color w:val="auto"/>
          <w:sz w:val="24"/>
          <w:szCs w:val="24"/>
          <w:lang w:val="en-US" w:eastAsia="zh-CN"/>
          <w:highlight w:val="auto"/>
        </w:rPr>
        <w:t>分，满分3分。</w:t>
      </w:r>
      <w:r>
        <w:rPr>
          <w:rFonts w:ascii="宋体" w:eastAsia="宋体" w:cs="宋体" w:hint="eastAsia"/>
          <w:color w:val="auto"/>
          <w:kern w:val="2"/>
          <w:sz w:val="24"/>
          <w:szCs w:val="24"/>
          <w:lang w:val="en-US" w:eastAsia="zh-CN" w:bidi="ar-SA"/>
          <w:highlight w:val="auto"/>
        </w:rPr>
        <w:t>以中标、成交通知书或签订的合同为准。</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firstLineChars="200" w:firstLine="480"/>
        <w:textAlignment w:val="auto"/>
        <w:rPr>
          <w:rFonts w:ascii="宋体" w:eastAsia="宋体" w:cs="宋体" w:hint="eastAsia"/>
          <w:b/>
          <w:color w:val="auto"/>
          <w:sz w:val="24"/>
          <w:szCs w:val="24"/>
          <w:lang w:val="en-US" w:eastAsia="zh-CN"/>
          <w:highlight w:val="auto"/>
        </w:rPr>
      </w:pPr>
      <w:r>
        <w:rPr>
          <w:rFonts w:ascii="宋体" w:eastAsia="宋体" w:cs="宋体" w:hint="eastAsia"/>
          <w:b/>
          <w:color w:val="auto"/>
          <w:sz w:val="24"/>
          <w:szCs w:val="24"/>
          <w:lang w:val="en-US" w:eastAsia="zh-CN"/>
          <w:highlight w:val="auto"/>
        </w:rPr>
        <w:t>5、综合得分＝1+2+3+4</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firstLineChars="200" w:firstLine="480"/>
        <w:textAlignment w:val="auto"/>
        <w:outlineLvl w:val="1"/>
        <w:rPr>
          <w:rFonts w:ascii="宋体" w:eastAsia="宋体" w:cs="宋体" w:hint="eastAsia"/>
          <w:b/>
          <w:color w:val="auto"/>
          <w:sz w:val="24"/>
          <w:szCs w:val="24"/>
          <w:highlight w:val="auto"/>
        </w:rPr>
      </w:pPr>
      <w:bookmarkStart w:id="188" w:name="_Toc19546"/>
      <w:r>
        <w:rPr>
          <w:rFonts w:ascii="宋体" w:eastAsia="宋体" w:cs="宋体" w:hint="eastAsia"/>
          <w:b/>
          <w:color w:val="auto"/>
          <w:sz w:val="24"/>
          <w:szCs w:val="24"/>
          <w:lang w:val="en-US" w:eastAsia="zh-CN"/>
          <w:highlight w:val="auto"/>
        </w:rPr>
        <w:t>三、</w:t>
      </w:r>
      <w:r>
        <w:rPr>
          <w:rFonts w:ascii="宋体" w:eastAsia="宋体" w:cs="宋体" w:hint="eastAsia"/>
          <w:b/>
          <w:color w:val="auto"/>
          <w:sz w:val="24"/>
          <w:szCs w:val="24"/>
          <w:highlight w:val="auto"/>
        </w:rPr>
        <w:t>推荐成交候选人原则</w:t>
      </w:r>
      <w:bookmarkEnd w:id="188"/>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磋商小组应当根据综合评分情况，按照综合得分由高到低顺序推荐三名成交候选供应商，并编写评审报告。磋商小组根据综合得分由高到低排列次序，若得分相同时，以最后报价由低到高顺序排列；若仍相同的，依次按技术分、</w:t>
      </w:r>
      <w:r>
        <w:rPr>
          <w:rFonts w:ascii="宋体" w:cs="宋体" w:hint="eastAsia"/>
          <w:color w:val="auto"/>
          <w:sz w:val="24"/>
          <w:szCs w:val="24"/>
          <w:lang w:val="en-US" w:eastAsia="zh-CN"/>
          <w:highlight w:val="auto"/>
        </w:rPr>
        <w:t>项目管理机构</w:t>
      </w:r>
      <w:r>
        <w:rPr>
          <w:rFonts w:ascii="宋体" w:eastAsia="宋体" w:cs="宋体" w:hint="eastAsia"/>
          <w:color w:val="auto"/>
          <w:sz w:val="24"/>
          <w:szCs w:val="24"/>
          <w:highlight w:val="auto"/>
        </w:rPr>
        <w:t>分</w:t>
      </w:r>
      <w:r>
        <w:rPr>
          <w:rFonts w:ascii="宋体" w:cs="宋体" w:hint="eastAsia"/>
          <w:color w:val="auto"/>
          <w:sz w:val="24"/>
          <w:szCs w:val="24"/>
          <w:lang w:eastAsia="zh-CN"/>
          <w:highlight w:val="auto"/>
        </w:rPr>
        <w:t>、</w:t>
      </w:r>
      <w:r>
        <w:rPr>
          <w:rFonts w:ascii="宋体" w:cs="宋体" w:hint="eastAsia"/>
          <w:color w:val="auto"/>
          <w:sz w:val="24"/>
          <w:szCs w:val="24"/>
          <w:lang w:val="en-US" w:eastAsia="zh-CN"/>
          <w:highlight w:val="auto"/>
        </w:rPr>
        <w:t>业绩分</w:t>
      </w:r>
      <w:r>
        <w:rPr>
          <w:rFonts w:ascii="宋体" w:eastAsia="宋体" w:cs="宋体" w:hint="eastAsia"/>
          <w:color w:val="auto"/>
          <w:sz w:val="24"/>
          <w:szCs w:val="24"/>
          <w:highlight w:val="auto"/>
        </w:rPr>
        <w:t>由高到低顺序排列并推荐成交候选供应商。</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（2）采购人应当确定磋商小组推荐排名第一的成交候选供应商为成交供应商。</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（3）排名第一的成交候选供应商放弃成交、因不可抗力提出不能履行合同，采购人可以按照评审报告推荐的成交候选供应商名单排序，确定下一候选供应商为成交供应商，也可以重新开展政府采购活动。</w:t>
      </w:r>
    </w:p>
    <w:p>
      <w:pPr>
        <w:keepNext w:val="0"/>
        <w:keepLines w:val="0"/>
        <w:pageBreakBefore w:val="0"/>
        <w:widowControl w:val="0"/>
        <w:tabs>
          <w:tab w:val="left" w:pos="1305"/>
        </w:tabs>
        <w:kinsoku/>
        <w:wordWrap/>
        <w:overflowPunct/>
        <w:topLinePunct w:val="0"/>
        <w:autoSpaceDE/>
        <w:autoSpaceDN/>
        <w:bidi w:val="0"/>
        <w:adjustRightInd/>
        <w:snapToGrid/>
        <w:spacing w:line="420" w:lineRule="exact"/>
        <w:ind w:left="0" w:righ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4）磋商小组认为，某供应商的响应报价或者某些分项报价明显不合理或者低于成本，有可能影响质量和不能诚信履约的，应要求其在规定的期限内提供书面文件予以解释说明，并提交相关证明材料，否则，磋商小组可以取消该供应商的成交候选资格，按顺序由排在其后面的供应商递补，以此类推。</w:t>
      </w:r>
    </w:p>
    <w:p>
      <w:pPr>
        <w:pStyle w:val="29"/>
        <w:rPr>
          <w:rFonts w:hint="eastAsia"/>
          <w:color w:val="auto"/>
          <w:highlight w:val="auto"/>
        </w:rPr>
      </w:pPr>
    </w:p>
    <w:p>
      <w:pPr>
        <w:jc w:val="center"/>
        <w:outlineLvl w:val="0"/>
        <w:rPr>
          <w:rFonts w:ascii="华文中宋" w:eastAsia="华文中宋" w:cs="华文中宋" w:hint="eastAsia"/>
          <w:b/>
          <w:bCs/>
          <w:color w:val="auto"/>
          <w:sz w:val="32"/>
          <w:szCs w:val="32"/>
          <w:highlight w:val="auto"/>
        </w:rPr>
      </w:pPr>
      <w:bookmarkStart w:id="189" w:name="_Toc4774"/>
      <w:bookmarkStart w:id="190" w:name="_Toc11185"/>
      <w:bookmarkStart w:id="191" w:name="_Toc8466"/>
      <w:bookmarkStart w:id="192" w:name="_Toc25717"/>
      <w:r>
        <w:rPr>
          <w:rFonts w:ascii="华文中宋" w:eastAsia="华文中宋" w:cs="华文中宋" w:hint="eastAsia"/>
          <w:b/>
          <w:bCs/>
          <w:color w:val="auto"/>
          <w:sz w:val="32"/>
          <w:szCs w:val="32"/>
          <w:lang w:eastAsia="zh-CN"/>
          <w:highlight w:val="auto"/>
        </w:rPr>
        <w:br w:type="page"/>
      </w:r>
      <w:bookmarkStart w:id="193" w:name="_Toc2913"/>
      <w:r>
        <w:rPr>
          <w:rFonts w:ascii="华文中宋" w:eastAsia="华文中宋" w:cs="华文中宋" w:hint="eastAsia"/>
          <w:b/>
          <w:bCs/>
          <w:color w:val="auto"/>
          <w:sz w:val="32"/>
          <w:szCs w:val="32"/>
          <w:lang w:eastAsia="zh-CN"/>
          <w:highlight w:val="auto"/>
        </w:rPr>
        <w:t>第五章</w:t>
      </w:r>
      <w:r>
        <w:rPr>
          <w:rFonts w:ascii="华文中宋" w:eastAsia="华文中宋" w:cs="华文中宋" w:hint="eastAsia"/>
          <w:b/>
          <w:bCs/>
          <w:color w:val="auto"/>
          <w:sz w:val="32"/>
          <w:szCs w:val="32"/>
          <w:lang w:val="en-US" w:eastAsia="zh-CN"/>
          <w:highlight w:val="auto"/>
        </w:rPr>
        <w:t xml:space="preserve">  </w:t>
      </w:r>
      <w:r>
        <w:rPr>
          <w:rFonts w:ascii="华文中宋" w:eastAsia="华文中宋" w:cs="华文中宋" w:hint="eastAsia"/>
          <w:b/>
          <w:bCs/>
          <w:color w:val="auto"/>
          <w:sz w:val="32"/>
          <w:szCs w:val="32"/>
          <w:highlight w:val="auto"/>
        </w:rPr>
        <w:t>采购合同（合同主要条款及格式）</w:t>
      </w:r>
      <w:bookmarkEnd w:id="189"/>
      <w:bookmarkEnd w:id="190"/>
      <w:bookmarkEnd w:id="191"/>
      <w:bookmarkEnd w:id="192"/>
      <w:bookmarkEnd w:id="193"/>
    </w:p>
    <w:p>
      <w:pPr>
        <w:widowControl/>
        <w:spacing w:line="360" w:lineRule="auto"/>
        <w:jc w:val="center"/>
        <w:outlineLvl w:val="1"/>
        <w:rPr>
          <w:rFonts w:ascii="宋体" w:eastAsia="宋体" w:cs="宋体"/>
          <w:color w:val="auto"/>
          <w:kern w:val="0"/>
          <w:sz w:val="32"/>
          <w:szCs w:val="32"/>
          <w:highlight w:val="auto"/>
        </w:rPr>
      </w:pPr>
      <w:bookmarkStart w:id="194" w:name="_Toc2559"/>
      <w:bookmarkStart w:id="195" w:name="_Toc29710"/>
      <w:bookmarkStart w:id="196" w:name="_Toc24269"/>
      <w:bookmarkStart w:id="197" w:name="_Toc10014"/>
      <w:r>
        <w:rPr>
          <w:rFonts w:ascii="宋体" w:eastAsia="宋体" w:cs="宋体" w:hint="eastAsia"/>
          <w:color w:val="auto"/>
          <w:kern w:val="0"/>
          <w:sz w:val="32"/>
          <w:szCs w:val="32"/>
          <w:highlight w:val="auto"/>
        </w:rPr>
        <w:t>第一部分 合同协议书</w:t>
      </w:r>
      <w:bookmarkEnd w:id="194"/>
      <w:bookmarkEnd w:id="195"/>
    </w:p>
    <w:p>
      <w:pPr>
        <w:spacing w:line="360" w:lineRule="auto"/>
        <w:rPr>
          <w:color w:val="auto"/>
          <w:u w:val="single"/>
          <w:highlight w:val="auto"/>
        </w:rPr>
      </w:pPr>
      <w:r>
        <w:rPr>
          <w:rFonts w:cs="宋体" w:hint="eastAsia"/>
          <w:color w:val="auto"/>
          <w:highlight w:val="auto"/>
        </w:rPr>
        <w:t>发包人（全称）：</w:t>
      </w:r>
      <w:r>
        <w:rPr>
          <w:rFonts w:cs="宋体" w:hint="eastAsia"/>
          <w:color w:val="auto"/>
          <w:u w:val="single"/>
          <w:lang w:eastAsia="zh-CN"/>
          <w:highlight w:val="auto"/>
        </w:rPr>
        <w:t>中华人民共和国桂林海关</w:t>
      </w:r>
    </w:p>
    <w:p>
      <w:pPr>
        <w:spacing w:line="360" w:lineRule="auto"/>
        <w:rPr>
          <w:color w:val="auto"/>
          <w:u w:val="single"/>
          <w:highlight w:val="auto"/>
        </w:rPr>
      </w:pPr>
      <w:r>
        <w:rPr>
          <w:rFonts w:cs="宋体" w:hint="eastAsia"/>
          <w:color w:val="auto"/>
          <w:highlight w:val="auto"/>
        </w:rPr>
        <w:t>承包人（全称）：</w:t>
      </w:r>
      <w:r>
        <w:rPr>
          <w:color w:val="auto"/>
          <w:u w:val="single"/>
          <w:highlight w:val="auto"/>
        </w:rPr>
        <w:t xml:space="preserve">                              </w:t>
      </w:r>
    </w:p>
    <w:p>
      <w:pPr>
        <w:spacing w:line="360" w:lineRule="auto"/>
        <w:ind w:firstLineChars="200" w:firstLine="420"/>
        <w:rPr>
          <w:color w:val="auto"/>
          <w:highlight w:val="auto"/>
        </w:rPr>
      </w:pPr>
      <w:r>
        <w:rPr>
          <w:rFonts w:cs="宋体" w:hint="eastAsia"/>
          <w:color w:val="auto"/>
          <w:highlight w:val="auto"/>
        </w:rPr>
        <w:t>根据《中华人民共和国民法典》、《中华人民共和国建筑法》及有关法律规定，遵循平等、自愿、公平和诚实信用的原则，双方就</w:t>
      </w:r>
      <w:r>
        <w:rPr>
          <w:rFonts w:cs="宋体" w:hint="eastAsia"/>
          <w:color w:val="auto"/>
          <w:u w:val="single"/>
          <w:lang w:val="en-US" w:eastAsia="zh-CN"/>
          <w:highlight w:val="auto"/>
        </w:rPr>
        <w:fldChar w:fldCharType="begin"/>
      </w:r>
      <w:r>
        <w:instrText>HYPERLINK "https://www.zcygov.cn/proj-procurement/project-result-detail/5ee91e3b852a171e"</w:instrText>
      </w:r>
      <w:r>
        <w:rPr>
          <w:rFonts w:cs="宋体" w:hint="eastAsia"/>
          <w:color w:val="auto"/>
          <w:u w:val="single"/>
          <w:lang w:val="en-US" w:eastAsia="zh-CN"/>
          <w:highlight w:val="auto"/>
        </w:rPr>
        <w:fldChar w:fldCharType="separate"/>
      </w:r>
      <w:r>
        <w:rPr>
          <w:rFonts w:cs="宋体" w:hint="eastAsia"/>
          <w:color w:val="auto"/>
          <w:u w:val="single"/>
          <w:lang w:val="en-US" w:eastAsia="zh-CN"/>
          <w:highlight w:val="auto"/>
        </w:rPr>
        <w:t>桂林海关网球场钢结构张拉膜雨棚维修改造项目</w:t>
      </w:r>
      <w:r>
        <w:rPr>
          <w:rFonts w:cs="宋体" w:hint="eastAsia"/>
          <w:color w:val="auto"/>
          <w:u w:val="single"/>
          <w:lang w:val="en-US" w:eastAsia="zh-CN"/>
          <w:highlight w:val="auto"/>
        </w:rPr>
        <w:fldChar w:fldCharType="end"/>
      </w:r>
      <w:r>
        <w:rPr>
          <w:rFonts w:cs="宋体" w:hint="eastAsia"/>
          <w:color w:val="auto"/>
          <w:highlight w:val="auto"/>
        </w:rPr>
        <w:t>工程施工及有关事项协商一致，共同达成如下协议：</w:t>
      </w:r>
      <w:bookmarkStart w:id="198" w:name="_Toc351203481"/>
    </w:p>
    <w:p>
      <w:pPr>
        <w:spacing w:line="360" w:lineRule="auto"/>
        <w:ind w:firstLineChars="200" w:firstLine="420"/>
        <w:outlineLvl w:val="0"/>
        <w:rPr>
          <w:b/>
          <w:bCs/>
          <w:color w:val="auto"/>
          <w:highlight w:val="auto"/>
        </w:rPr>
      </w:pPr>
      <w:r>
        <w:rPr>
          <w:rFonts w:cs="宋体" w:hint="eastAsia"/>
          <w:b/>
          <w:bCs/>
          <w:color w:val="auto"/>
          <w:highlight w:val="auto"/>
        </w:rPr>
        <w:t>一、工程概况</w:t>
      </w:r>
      <w:bookmarkEnd w:id="198"/>
    </w:p>
    <w:p>
      <w:pPr>
        <w:spacing w:line="360" w:lineRule="auto"/>
        <w:ind w:firstLineChars="196" w:firstLine="412"/>
        <w:rPr>
          <w:color w:val="auto"/>
          <w:u w:val="single"/>
          <w:highlight w:val="auto"/>
        </w:rPr>
      </w:pPr>
      <w:r>
        <w:rPr>
          <w:color w:val="auto"/>
          <w:highlight w:val="auto"/>
        </w:rPr>
        <w:t xml:space="preserve">1. </w:t>
      </w:r>
      <w:r>
        <w:rPr>
          <w:rFonts w:cs="宋体" w:hint="eastAsia"/>
          <w:color w:val="auto"/>
          <w:highlight w:val="auto"/>
        </w:rPr>
        <w:t>工程名称：</w:t>
      </w:r>
      <w:r>
        <w:rPr>
          <w:rFonts w:cs="宋体" w:hint="eastAsia"/>
          <w:color w:val="auto"/>
          <w:u w:val="single"/>
          <w:lang w:val="en-US" w:eastAsia="zh-CN"/>
          <w:highlight w:val="auto"/>
        </w:rPr>
        <w:fldChar w:fldCharType="begin"/>
      </w:r>
      <w:r>
        <w:instrText>HYPERLINK "https://www.zcygov.cn/proj-procurement/project-result-detail/5ee91e3b852a171e"</w:instrText>
      </w:r>
      <w:r>
        <w:rPr>
          <w:rFonts w:cs="宋体" w:hint="eastAsia"/>
          <w:color w:val="auto"/>
          <w:u w:val="single"/>
          <w:lang w:val="en-US" w:eastAsia="zh-CN"/>
          <w:highlight w:val="auto"/>
        </w:rPr>
        <w:fldChar w:fldCharType="separate"/>
      </w:r>
      <w:r>
        <w:rPr>
          <w:rFonts w:cs="宋体" w:hint="eastAsia"/>
          <w:color w:val="auto"/>
          <w:u w:val="single"/>
          <w:lang w:val="en-US" w:eastAsia="zh-CN"/>
          <w:highlight w:val="auto"/>
        </w:rPr>
        <w:t>桂林海关网球场钢结构张拉膜雨棚维修改造项目</w:t>
      </w:r>
      <w:r>
        <w:rPr>
          <w:rFonts w:cs="宋体" w:hint="eastAsia"/>
          <w:color w:val="auto"/>
          <w:u w:val="single"/>
          <w:lang w:val="en-US" w:eastAsia="zh-CN"/>
          <w:highlight w:val="auto"/>
        </w:rPr>
        <w:fldChar w:fldCharType="end"/>
      </w:r>
      <w:r>
        <w:rPr>
          <w:rFonts w:cs="宋体" w:hint="eastAsia"/>
          <w:color w:val="auto"/>
          <w:highlight w:val="auto"/>
        </w:rPr>
        <w:t>。</w:t>
      </w:r>
    </w:p>
    <w:p>
      <w:pPr>
        <w:spacing w:line="360" w:lineRule="auto"/>
        <w:ind w:firstLineChars="196" w:firstLine="412"/>
        <w:rPr>
          <w:color w:val="auto"/>
          <w:highlight w:val="auto"/>
        </w:rPr>
      </w:pPr>
      <w:r>
        <w:rPr>
          <w:color w:val="auto"/>
          <w:highlight w:val="auto"/>
        </w:rPr>
        <w:t xml:space="preserve">2. </w:t>
      </w:r>
      <w:r>
        <w:rPr>
          <w:rFonts w:cs="宋体" w:hint="eastAsia"/>
          <w:color w:val="auto"/>
          <w:highlight w:val="auto"/>
        </w:rPr>
        <w:t>工程地点：</w:t>
      </w:r>
      <w:r>
        <w:rPr>
          <w:rFonts w:cs="宋体" w:hint="eastAsia"/>
          <w:color w:val="auto"/>
          <w:u w:val="single"/>
          <w:lang w:eastAsia="zh-CN"/>
          <w:highlight w:val="auto"/>
        </w:rPr>
        <w:t>桂林市七星区骖鸾路</w:t>
      </w:r>
      <w:r>
        <w:rPr>
          <w:rFonts w:cs="宋体" w:hint="eastAsia"/>
          <w:color w:val="auto"/>
          <w:highlight w:val="auto"/>
        </w:rPr>
        <w:t>。</w:t>
      </w:r>
    </w:p>
    <w:p>
      <w:pPr>
        <w:spacing w:line="360" w:lineRule="auto"/>
        <w:ind w:firstLineChars="196" w:firstLine="412"/>
        <w:rPr>
          <w:color w:val="auto"/>
          <w:highlight w:val="auto"/>
        </w:rPr>
      </w:pPr>
      <w:r>
        <w:rPr>
          <w:color w:val="auto"/>
          <w:highlight w:val="auto"/>
        </w:rPr>
        <w:t xml:space="preserve">3. </w:t>
      </w:r>
      <w:r>
        <w:rPr>
          <w:rFonts w:cs="宋体" w:hint="eastAsia"/>
          <w:color w:val="auto"/>
          <w:highlight w:val="auto"/>
        </w:rPr>
        <w:t>工程立项批准文号：</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196" w:firstLine="412"/>
        <w:rPr>
          <w:color w:val="auto"/>
          <w:highlight w:val="auto"/>
        </w:rPr>
      </w:pPr>
      <w:r>
        <w:rPr>
          <w:color w:val="auto"/>
          <w:highlight w:val="auto"/>
        </w:rPr>
        <w:t xml:space="preserve">4. </w:t>
      </w:r>
      <w:r>
        <w:rPr>
          <w:rFonts w:cs="宋体" w:hint="eastAsia"/>
          <w:color w:val="auto"/>
          <w:highlight w:val="auto"/>
        </w:rPr>
        <w:t>资金来源：</w:t>
      </w:r>
      <w:r>
        <w:rPr>
          <w:rFonts w:hint="eastAsia"/>
          <w:color w:val="auto"/>
          <w:u w:val="single"/>
          <w:lang w:eastAsia="zh-CN"/>
          <w:highlight w:val="auto"/>
        </w:rPr>
        <w:t>自筹资金</w:t>
      </w:r>
      <w:r>
        <w:rPr>
          <w:rFonts w:cs="宋体" w:hint="eastAsia"/>
          <w:color w:val="auto"/>
          <w:highlight w:val="auto"/>
        </w:rPr>
        <w:t>。</w:t>
      </w:r>
    </w:p>
    <w:p>
      <w:pPr>
        <w:spacing w:line="360" w:lineRule="auto"/>
        <w:ind w:firstLineChars="196" w:firstLine="412"/>
        <w:rPr>
          <w:color w:val="auto"/>
          <w:highlight w:val="auto"/>
        </w:rPr>
      </w:pPr>
      <w:r>
        <w:rPr>
          <w:color w:val="auto"/>
          <w:highlight w:val="auto"/>
        </w:rPr>
        <w:t xml:space="preserve">5. </w:t>
      </w:r>
      <w:r>
        <w:rPr>
          <w:rFonts w:cs="宋体" w:hint="eastAsia"/>
          <w:color w:val="auto"/>
          <w:highlight w:val="auto"/>
        </w:rPr>
        <w:t>工程内容：</w:t>
      </w:r>
      <w:r>
        <w:rPr>
          <w:rFonts w:cs="宋体" w:hint="eastAsia"/>
          <w:color w:val="auto"/>
          <w:u w:val="single"/>
          <w:lang w:val="en-US" w:eastAsia="zh-CN"/>
          <w:highlight w:val="auto"/>
        </w:rPr>
        <w:fldChar w:fldCharType="begin"/>
      </w:r>
      <w:r>
        <w:instrText>HYPERLINK "https://www.zcygov.cn/proj-procurement/project-result-detail/5ee91e3b852a171e"</w:instrText>
      </w:r>
      <w:r>
        <w:rPr>
          <w:rFonts w:cs="宋体" w:hint="eastAsia"/>
          <w:color w:val="auto"/>
          <w:u w:val="single"/>
          <w:lang w:val="en-US" w:eastAsia="zh-CN"/>
          <w:highlight w:val="auto"/>
        </w:rPr>
        <w:fldChar w:fldCharType="separate"/>
      </w:r>
      <w:r>
        <w:rPr>
          <w:rFonts w:cs="宋体" w:hint="eastAsia"/>
          <w:color w:val="auto"/>
          <w:u w:val="single"/>
          <w:lang w:val="en-US" w:eastAsia="zh-CN"/>
          <w:highlight w:val="auto"/>
        </w:rPr>
        <w:t>桂林海关网球场钢结构张拉膜雨棚维修改造项目</w:t>
      </w:r>
      <w:r>
        <w:rPr>
          <w:rFonts w:cs="宋体" w:hint="eastAsia"/>
          <w:color w:val="auto"/>
          <w:u w:val="single"/>
          <w:lang w:val="en-US" w:eastAsia="zh-CN"/>
          <w:highlight w:val="auto"/>
        </w:rPr>
        <w:fldChar w:fldCharType="end"/>
      </w:r>
      <w:r>
        <w:rPr>
          <w:rFonts w:cs="宋体" w:hint="eastAsia"/>
          <w:color w:val="auto"/>
          <w:highlight w:val="auto"/>
        </w:rPr>
        <w:t>。</w:t>
      </w:r>
    </w:p>
    <w:p>
      <w:pPr>
        <w:spacing w:line="360" w:lineRule="auto"/>
        <w:ind w:firstLineChars="196" w:firstLine="412"/>
        <w:rPr>
          <w:color w:val="auto"/>
          <w:highlight w:val="auto"/>
        </w:rPr>
      </w:pPr>
      <w:r>
        <w:rPr>
          <w:rFonts w:cs="宋体" w:hint="eastAsia"/>
          <w:color w:val="auto"/>
          <w:highlight w:val="auto"/>
        </w:rPr>
        <w:t>群体工程应附《承包人承揽工程项目一览表》（附件</w:t>
      </w:r>
      <w:r>
        <w:rPr>
          <w:color w:val="auto"/>
          <w:highlight w:val="auto"/>
        </w:rPr>
        <w:t>1</w:t>
      </w:r>
      <w:r>
        <w:rPr>
          <w:rFonts w:cs="宋体" w:hint="eastAsia"/>
          <w:color w:val="auto"/>
          <w:highlight w:val="auto"/>
        </w:rPr>
        <w:t>）。</w:t>
      </w:r>
    </w:p>
    <w:p>
      <w:pPr>
        <w:spacing w:line="360" w:lineRule="auto"/>
        <w:ind w:firstLineChars="196" w:firstLine="412"/>
        <w:rPr>
          <w:color w:val="auto"/>
          <w:highlight w:val="auto"/>
        </w:rPr>
      </w:pPr>
      <w:r>
        <w:rPr>
          <w:color w:val="auto"/>
          <w:highlight w:val="auto"/>
        </w:rPr>
        <w:t xml:space="preserve">6. </w:t>
      </w:r>
      <w:r>
        <w:rPr>
          <w:rFonts w:cs="宋体" w:hint="eastAsia"/>
          <w:color w:val="auto"/>
          <w:highlight w:val="auto"/>
        </w:rPr>
        <w:t>工程承包范围：</w:t>
      </w:r>
    </w:p>
    <w:p>
      <w:pPr>
        <w:spacing w:line="360" w:lineRule="auto"/>
        <w:ind w:firstLineChars="193" w:firstLine="405"/>
        <w:rPr>
          <w:color w:val="auto"/>
          <w:highlight w:val="auto"/>
        </w:rPr>
      </w:pPr>
      <w:r>
        <w:rPr>
          <w:rFonts w:cs="宋体" w:hint="eastAsia"/>
          <w:color w:val="auto"/>
          <w:u w:val="single"/>
          <w:highlight w:val="auto"/>
        </w:rPr>
        <w:t>施工图纸范围内的工程，具体情况详见施工图纸及工程量清单</w:t>
      </w:r>
      <w:r>
        <w:rPr>
          <w:rFonts w:cs="宋体" w:hint="eastAsia"/>
          <w:color w:val="auto"/>
          <w:highlight w:val="auto"/>
        </w:rPr>
        <w:t>。</w:t>
      </w:r>
    </w:p>
    <w:p>
      <w:pPr>
        <w:spacing w:line="360" w:lineRule="auto"/>
        <w:ind w:firstLineChars="193" w:firstLine="405"/>
        <w:outlineLvl w:val="0"/>
        <w:rPr>
          <w:b/>
          <w:bCs/>
          <w:color w:val="auto"/>
          <w:highlight w:val="auto"/>
        </w:rPr>
      </w:pPr>
      <w:bookmarkStart w:id="199" w:name="_Toc351203482"/>
      <w:r>
        <w:rPr>
          <w:rFonts w:cs="宋体" w:hint="eastAsia"/>
          <w:b/>
          <w:bCs/>
          <w:color w:val="auto"/>
          <w:highlight w:val="auto"/>
        </w:rPr>
        <w:t>二、合同工期</w:t>
      </w:r>
      <w:bookmarkEnd w:id="199"/>
    </w:p>
    <w:p>
      <w:pPr>
        <w:spacing w:line="360" w:lineRule="auto"/>
        <w:ind w:firstLine="459"/>
        <w:rPr>
          <w:color w:val="auto"/>
          <w:highlight w:val="auto"/>
        </w:rPr>
      </w:pPr>
      <w:r>
        <w:rPr>
          <w:rFonts w:cs="宋体" w:hint="eastAsia"/>
          <w:color w:val="auto"/>
          <w:highlight w:val="auto"/>
        </w:rPr>
        <w:t>计划开工日期：</w:t>
      </w:r>
      <w:r>
        <w:rPr>
          <w:color w:val="auto"/>
          <w:u w:val="single"/>
          <w:highlight w:val="auto"/>
        </w:rPr>
        <w:t></w:t>
      </w:r>
      <w:r>
        <w:rPr>
          <w:color w:val="auto"/>
          <w:highlight w:val="auto"/>
        </w:rPr>
        <w:t>年</w:t>
      </w:r>
      <w:r>
        <w:rPr>
          <w:color w:val="auto"/>
          <w:u w:val="single"/>
          <w:highlight w:val="auto"/>
        </w:rPr>
        <w:t></w:t>
      </w:r>
      <w:r>
        <w:rPr>
          <w:color w:val="auto"/>
          <w:highlight w:val="auto"/>
        </w:rPr>
        <w:t>月</w:t>
      </w:r>
      <w:r>
        <w:rPr>
          <w:color w:val="auto"/>
          <w:u w:val="single"/>
          <w:highlight w:val="auto"/>
        </w:rPr>
        <w:t></w:t>
      </w:r>
      <w:r>
        <w:rPr>
          <w:color w:val="auto"/>
          <w:highlight w:val="auto"/>
        </w:rPr>
        <w:t>日。</w:t>
      </w:r>
      <w:r>
        <w:rPr>
          <w:rFonts w:cs="宋体" w:hint="eastAsia"/>
          <w:color w:val="auto"/>
          <w:highlight w:val="auto"/>
        </w:rPr>
        <w:t>（具体以发包人书面通知为准）</w:t>
      </w:r>
    </w:p>
    <w:p>
      <w:pPr>
        <w:spacing w:line="360" w:lineRule="auto"/>
        <w:ind w:firstLine="459"/>
        <w:rPr>
          <w:color w:val="auto"/>
          <w:highlight w:val="auto"/>
        </w:rPr>
      </w:pPr>
      <w:r>
        <w:rPr>
          <w:rFonts w:cs="宋体" w:hint="eastAsia"/>
          <w:color w:val="auto"/>
          <w:highlight w:val="auto"/>
        </w:rPr>
        <w:t>计划竣工日期：</w:t>
      </w:r>
      <w:r>
        <w:rPr>
          <w:color w:val="auto"/>
          <w:u w:val="single"/>
          <w:highlight w:val="auto"/>
        </w:rPr>
        <w:t></w:t>
      </w:r>
      <w:r>
        <w:rPr>
          <w:color w:val="auto"/>
          <w:highlight w:val="auto"/>
        </w:rPr>
        <w:t>年</w:t>
      </w:r>
      <w:r>
        <w:rPr>
          <w:color w:val="auto"/>
          <w:u w:val="single"/>
          <w:highlight w:val="auto"/>
        </w:rPr>
        <w:t></w:t>
      </w:r>
      <w:r>
        <w:rPr>
          <w:color w:val="auto"/>
          <w:highlight w:val="auto"/>
        </w:rPr>
        <w:t>月</w:t>
      </w:r>
      <w:r>
        <w:rPr>
          <w:color w:val="auto"/>
          <w:u w:val="single"/>
          <w:highlight w:val="auto"/>
        </w:rPr>
        <w:t></w:t>
      </w:r>
      <w:r>
        <w:rPr>
          <w:color w:val="auto"/>
          <w:highlight w:val="auto"/>
        </w:rPr>
        <w:t>日</w:t>
      </w:r>
      <w:r>
        <w:rPr>
          <w:rFonts w:cs="宋体" w:hint="eastAsia"/>
          <w:color w:val="auto"/>
          <w:highlight w:val="auto"/>
        </w:rPr>
        <w:t>。</w:t>
      </w:r>
    </w:p>
    <w:p>
      <w:pPr>
        <w:spacing w:line="360" w:lineRule="auto"/>
        <w:ind w:firstLine="459"/>
        <w:rPr>
          <w:color w:val="auto"/>
          <w:highlight w:val="auto"/>
        </w:rPr>
      </w:pPr>
      <w:r>
        <w:rPr>
          <w:rFonts w:cs="宋体" w:hint="eastAsia"/>
          <w:color w:val="auto"/>
          <w:highlight w:val="yellow"/>
        </w:rPr>
        <w:t>工期总日历天数：</w:t>
      </w:r>
      <w:r>
        <w:rPr>
          <w:rFonts w:cs="宋体" w:hint="eastAsia"/>
          <w:color w:val="auto"/>
          <w:u w:val="single"/>
          <w:highlight w:val="yellow"/>
        </w:rPr>
        <w:t xml:space="preserve"> </w:t>
      </w:r>
      <w:r>
        <w:rPr>
          <w:rFonts w:ascii="宋体" w:eastAsia="宋体" w:cs="宋体" w:hint="eastAsia"/>
          <w:color w:val="auto"/>
          <w:u w:val="single"/>
          <w:lang w:val="en-US" w:eastAsia="zh-CN"/>
          <w:highlight w:val="yellow"/>
        </w:rPr>
        <w:t>30</w:t>
      </w:r>
      <w:r>
        <w:rPr>
          <w:rFonts w:ascii="宋体" w:eastAsia="宋体" w:cs="宋体" w:hint="eastAsia"/>
          <w:color w:val="auto"/>
          <w:u w:val="single"/>
          <w:highlight w:val="yellow"/>
        </w:rPr>
        <w:t xml:space="preserve"> </w:t>
      </w:r>
      <w:r>
        <w:rPr>
          <w:rFonts w:cs="宋体" w:hint="eastAsia"/>
          <w:color w:val="auto"/>
          <w:highlight w:val="yellow"/>
        </w:rPr>
        <w:t>天。</w:t>
      </w:r>
      <w:r>
        <w:rPr>
          <w:rFonts w:cs="宋体" w:hint="eastAsia"/>
          <w:color w:val="auto"/>
          <w:highlight w:val="auto"/>
        </w:rPr>
        <w:t>工期总日历天数与根据前述计划开竣工日期计算的工期天数不一致的，以工期总日历天数为准。</w:t>
      </w:r>
    </w:p>
    <w:p>
      <w:pPr>
        <w:spacing w:line="360" w:lineRule="auto"/>
        <w:ind w:firstLine="459"/>
        <w:outlineLvl w:val="0"/>
        <w:rPr>
          <w:b/>
          <w:bCs/>
          <w:color w:val="auto"/>
          <w:highlight w:val="auto"/>
        </w:rPr>
      </w:pPr>
      <w:bookmarkStart w:id="200" w:name="_Toc351203483"/>
      <w:r>
        <w:rPr>
          <w:rFonts w:cs="宋体" w:hint="eastAsia"/>
          <w:b/>
          <w:bCs/>
          <w:color w:val="auto"/>
          <w:highlight w:val="auto"/>
        </w:rPr>
        <w:t>三、质量标准</w:t>
      </w:r>
      <w:bookmarkEnd w:id="200"/>
    </w:p>
    <w:p>
      <w:pPr>
        <w:spacing w:line="360" w:lineRule="auto"/>
        <w:ind w:firstLine="459"/>
        <w:rPr>
          <w:color w:val="auto"/>
          <w:highlight w:val="yellow"/>
        </w:rPr>
      </w:pPr>
      <w:r>
        <w:rPr>
          <w:rFonts w:cs="宋体" w:hint="eastAsia"/>
          <w:color w:val="auto"/>
          <w:highlight w:val="yellow"/>
        </w:rPr>
        <w:t>工程质量符合</w:t>
      </w:r>
      <w:r>
        <w:rPr>
          <w:rFonts w:eastAsia="仿宋_GB2312"/>
          <w:color w:val="auto"/>
          <w:u w:val="single"/>
          <w:highlight w:val="yellow"/>
        </w:rPr>
        <w:t></w:t>
      </w:r>
      <w:r>
        <w:rPr>
          <w:rFonts w:ascii="宋体" w:eastAsia="宋体" w:cs="宋体" w:hint="eastAsia"/>
          <w:color w:val="auto"/>
          <w:u w:val="single"/>
          <w:lang w:eastAsia="zh-CN"/>
          <w:highlight w:val="yellow"/>
        </w:rPr>
        <w:t>设计</w:t>
      </w:r>
      <w:r>
        <w:rPr>
          <w:rFonts w:eastAsia="仿宋_GB2312"/>
          <w:color w:val="auto"/>
          <w:u w:val="single"/>
          <w:highlight w:val="yellow"/>
        </w:rPr>
        <w:t></w:t>
      </w:r>
      <w:r>
        <w:rPr>
          <w:rFonts w:cs="宋体" w:hint="eastAsia"/>
          <w:color w:val="auto"/>
          <w:highlight w:val="yellow"/>
        </w:rPr>
        <w:t>标准。</w:t>
      </w:r>
    </w:p>
    <w:p>
      <w:pPr>
        <w:spacing w:line="360" w:lineRule="auto"/>
        <w:ind w:firstLine="459"/>
        <w:outlineLvl w:val="0"/>
        <w:rPr>
          <w:b/>
          <w:bCs/>
          <w:color w:val="auto"/>
          <w:highlight w:val="auto"/>
        </w:rPr>
      </w:pPr>
      <w:bookmarkStart w:id="201" w:name="_Toc351203484"/>
      <w:r>
        <w:rPr>
          <w:rFonts w:cs="宋体" w:hint="eastAsia"/>
          <w:b/>
          <w:bCs/>
          <w:color w:val="auto"/>
          <w:highlight w:val="auto"/>
        </w:rPr>
        <w:t>四、签约合同价与合同价格形式</w:t>
      </w:r>
      <w:bookmarkEnd w:id="201"/>
    </w:p>
    <w:p>
      <w:pPr>
        <w:spacing w:line="360" w:lineRule="auto"/>
        <w:ind w:firstLine="459"/>
        <w:rPr>
          <w:color w:val="auto"/>
          <w:highlight w:val="auto"/>
        </w:rPr>
      </w:pPr>
      <w:r>
        <w:rPr>
          <w:color w:val="auto"/>
          <w:highlight w:val="auto"/>
        </w:rPr>
        <w:t xml:space="preserve">1. </w:t>
      </w:r>
      <w:r>
        <w:rPr>
          <w:rFonts w:cs="宋体" w:hint="eastAsia"/>
          <w:color w:val="auto"/>
          <w:highlight w:val="auto"/>
        </w:rPr>
        <w:t>签约合同价为：</w:t>
      </w:r>
    </w:p>
    <w:p>
      <w:pPr>
        <w:spacing w:line="360" w:lineRule="auto"/>
        <w:ind w:firstLineChars="250" w:firstLine="525"/>
        <w:rPr>
          <w:color w:val="auto"/>
          <w:highlight w:val="auto"/>
        </w:rPr>
      </w:pPr>
      <w:r>
        <w:rPr>
          <w:rFonts w:cs="宋体" w:hint="eastAsia"/>
          <w:color w:val="auto"/>
          <w:highlight w:val="auto"/>
        </w:rPr>
        <w:t>人民币（大写）</w:t>
      </w:r>
      <w:r>
        <w:rPr>
          <w:color w:val="auto"/>
          <w:u w:val="single"/>
          <w:highlight w:val="auto"/>
        </w:rPr>
        <w:t xml:space="preserve">                 </w:t>
      </w:r>
      <w:r>
        <w:rPr>
          <w:rFonts w:cs="宋体" w:hint="eastAsia"/>
          <w:color w:val="auto"/>
          <w:highlight w:val="auto"/>
        </w:rPr>
        <w:t>（</w:t>
      </w:r>
      <w:r>
        <w:rPr>
          <w:color w:val="auto"/>
          <w:highlight w:val="auto"/>
        </w:rPr>
        <w:t>¥</w:t>
      </w:r>
      <w:r>
        <w:rPr>
          <w:color w:val="auto"/>
          <w:u w:val="single"/>
          <w:highlight w:val="auto"/>
        </w:rPr>
        <w:t xml:space="preserve">            </w:t>
      </w:r>
      <w:r>
        <w:rPr>
          <w:rFonts w:cs="宋体" w:hint="eastAsia"/>
          <w:color w:val="auto"/>
          <w:highlight w:val="auto"/>
        </w:rPr>
        <w:t>元）；</w:t>
      </w:r>
    </w:p>
    <w:p>
      <w:pPr>
        <w:spacing w:line="360" w:lineRule="auto"/>
        <w:ind w:firstLineChars="250" w:firstLine="525"/>
        <w:rPr>
          <w:color w:val="auto"/>
          <w:highlight w:val="auto"/>
        </w:rPr>
      </w:pPr>
      <w:r>
        <w:rPr>
          <w:rFonts w:cs="宋体" w:hint="eastAsia"/>
          <w:color w:val="auto"/>
          <w:highlight w:val="auto"/>
        </w:rPr>
        <w:t>其中：</w:t>
      </w:r>
    </w:p>
    <w:p>
      <w:pPr>
        <w:spacing w:line="360" w:lineRule="auto"/>
        <w:ind w:firstLineChars="200" w:firstLine="420"/>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）安全文明施工费：</w:t>
      </w:r>
    </w:p>
    <w:p>
      <w:pPr>
        <w:spacing w:line="360" w:lineRule="auto"/>
        <w:ind w:leftChars="200" w:left="420" w:firstLineChars="250" w:firstLine="525"/>
        <w:rPr>
          <w:color w:val="auto"/>
          <w:highlight w:val="auto"/>
        </w:rPr>
      </w:pPr>
      <w:r>
        <w:rPr>
          <w:rFonts w:cs="宋体" w:hint="eastAsia"/>
          <w:color w:val="auto"/>
          <w:highlight w:val="auto"/>
        </w:rPr>
        <w:t>人民币（大写）</w:t>
      </w:r>
      <w:r>
        <w:rPr>
          <w:color w:val="auto"/>
          <w:u w:val="single"/>
          <w:highlight w:val="auto"/>
        </w:rPr>
        <w:t xml:space="preserve">              </w:t>
      </w:r>
      <w:r>
        <w:rPr>
          <w:color w:val="auto"/>
          <w:highlight w:val="auto"/>
        </w:rPr>
        <w:t xml:space="preserve"> </w:t>
      </w:r>
      <w:r>
        <w:rPr>
          <w:rFonts w:cs="宋体" w:hint="eastAsia"/>
          <w:color w:val="auto"/>
          <w:highlight w:val="auto"/>
        </w:rPr>
        <w:t>（</w:t>
      </w:r>
      <w:r>
        <w:rPr>
          <w:color w:val="auto"/>
          <w:highlight w:val="auto"/>
        </w:rPr>
        <w:t>¥</w:t>
      </w:r>
      <w:r>
        <w:rPr>
          <w:color w:val="auto"/>
          <w:u w:val="single"/>
          <w:highlight w:val="auto"/>
        </w:rPr>
        <w:t xml:space="preserve">          </w:t>
      </w:r>
      <w:r>
        <w:rPr>
          <w:rFonts w:cs="宋体" w:hint="eastAsia"/>
          <w:color w:val="auto"/>
          <w:highlight w:val="auto"/>
        </w:rPr>
        <w:t>元）；</w:t>
      </w:r>
    </w:p>
    <w:p>
      <w:pPr>
        <w:spacing w:line="360" w:lineRule="auto"/>
        <w:ind w:firstLineChars="200" w:firstLine="420"/>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）材料和工程设备暂估价金额：</w:t>
      </w:r>
    </w:p>
    <w:p>
      <w:pPr>
        <w:spacing w:line="360" w:lineRule="auto"/>
        <w:ind w:firstLineChars="450" w:firstLine="945"/>
        <w:rPr>
          <w:color w:val="auto"/>
          <w:highlight w:val="auto"/>
        </w:rPr>
      </w:pPr>
      <w:r>
        <w:rPr>
          <w:rFonts w:cs="宋体" w:hint="eastAsia"/>
          <w:color w:val="auto"/>
          <w:highlight w:val="auto"/>
        </w:rPr>
        <w:t>人民币（大写）</w:t>
      </w:r>
      <w:r>
        <w:rPr>
          <w:color w:val="auto"/>
          <w:u w:val="single"/>
          <w:highlight w:val="auto"/>
        </w:rPr>
        <w:t xml:space="preserve">              </w:t>
      </w:r>
      <w:r>
        <w:rPr>
          <w:color w:val="auto"/>
          <w:highlight w:val="auto"/>
        </w:rPr>
        <w:t xml:space="preserve"> </w:t>
      </w:r>
      <w:r>
        <w:rPr>
          <w:rFonts w:cs="宋体" w:hint="eastAsia"/>
          <w:color w:val="auto"/>
          <w:highlight w:val="auto"/>
        </w:rPr>
        <w:t>（</w:t>
      </w:r>
      <w:r>
        <w:rPr>
          <w:color w:val="auto"/>
          <w:highlight w:val="auto"/>
        </w:rPr>
        <w:t>¥</w:t>
      </w:r>
      <w:r>
        <w:rPr>
          <w:color w:val="auto"/>
          <w:u w:val="single"/>
          <w:highlight w:val="auto"/>
        </w:rPr>
        <w:t xml:space="preserve">          </w:t>
      </w:r>
      <w:r>
        <w:rPr>
          <w:rFonts w:cs="宋体" w:hint="eastAsia"/>
          <w:color w:val="auto"/>
          <w:highlight w:val="auto"/>
        </w:rPr>
        <w:t>元）；</w:t>
      </w:r>
    </w:p>
    <w:p>
      <w:pPr>
        <w:spacing w:line="360" w:lineRule="auto"/>
        <w:ind w:firstLineChars="200" w:firstLine="420"/>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）专业工程暂估价金额：</w:t>
      </w:r>
    </w:p>
    <w:p>
      <w:pPr>
        <w:spacing w:line="360" w:lineRule="auto"/>
        <w:ind w:firstLineChars="450" w:firstLine="945"/>
        <w:rPr>
          <w:color w:val="auto"/>
          <w:highlight w:val="auto"/>
        </w:rPr>
      </w:pPr>
      <w:r>
        <w:rPr>
          <w:rFonts w:cs="宋体" w:hint="eastAsia"/>
          <w:color w:val="auto"/>
          <w:highlight w:val="auto"/>
        </w:rPr>
        <w:t>人民币（大写）</w:t>
      </w:r>
      <w:r>
        <w:rPr>
          <w:color w:val="auto"/>
          <w:u w:val="single"/>
          <w:highlight w:val="auto"/>
        </w:rPr>
        <w:t xml:space="preserve">              </w:t>
      </w:r>
      <w:r>
        <w:rPr>
          <w:color w:val="auto"/>
          <w:highlight w:val="auto"/>
        </w:rPr>
        <w:t xml:space="preserve"> </w:t>
      </w:r>
      <w:r>
        <w:rPr>
          <w:rFonts w:cs="宋体" w:hint="eastAsia"/>
          <w:color w:val="auto"/>
          <w:highlight w:val="auto"/>
        </w:rPr>
        <w:t>（</w:t>
      </w:r>
      <w:r>
        <w:rPr>
          <w:color w:val="auto"/>
          <w:highlight w:val="auto"/>
        </w:rPr>
        <w:t>¥</w:t>
      </w:r>
      <w:r>
        <w:rPr>
          <w:color w:val="auto"/>
          <w:u w:val="single"/>
          <w:highlight w:val="auto"/>
        </w:rPr>
        <w:t xml:space="preserve">          </w:t>
      </w:r>
      <w:r>
        <w:rPr>
          <w:rFonts w:cs="宋体" w:hint="eastAsia"/>
          <w:color w:val="auto"/>
          <w:highlight w:val="auto"/>
        </w:rPr>
        <w:t>元）；</w:t>
      </w:r>
    </w:p>
    <w:p>
      <w:pPr>
        <w:spacing w:line="360" w:lineRule="auto"/>
        <w:ind w:firstLineChars="200" w:firstLine="420"/>
        <w:rPr>
          <w:color w:val="auto"/>
          <w:highlight w:val="auto"/>
        </w:rPr>
      </w:pPr>
      <w:r>
        <w:rPr>
          <w:rFonts w:cs="宋体" w:hint="eastAsia"/>
          <w:color w:val="auto"/>
          <w:highlight w:val="auto"/>
        </w:rPr>
        <w:t>（</w:t>
      </w:r>
      <w:r>
        <w:rPr>
          <w:color w:val="auto"/>
          <w:highlight w:val="auto"/>
        </w:rPr>
        <w:t>4</w:t>
      </w:r>
      <w:r>
        <w:rPr>
          <w:rFonts w:cs="宋体" w:hint="eastAsia"/>
          <w:color w:val="auto"/>
          <w:highlight w:val="auto"/>
        </w:rPr>
        <w:t>）暂列金额：</w:t>
      </w:r>
    </w:p>
    <w:p>
      <w:pPr>
        <w:spacing w:line="360" w:lineRule="auto"/>
        <w:ind w:firstLineChars="450" w:firstLine="945"/>
        <w:rPr>
          <w:color w:val="auto"/>
          <w:highlight w:val="auto"/>
        </w:rPr>
      </w:pPr>
      <w:r>
        <w:rPr>
          <w:rFonts w:cs="宋体" w:hint="eastAsia"/>
          <w:color w:val="auto"/>
          <w:highlight w:val="auto"/>
        </w:rPr>
        <w:t>人民币（大写）</w:t>
      </w:r>
      <w:r>
        <w:rPr>
          <w:color w:val="auto"/>
          <w:u w:val="single"/>
          <w:highlight w:val="auto"/>
        </w:rPr>
        <w:t xml:space="preserve">              </w:t>
      </w:r>
      <w:r>
        <w:rPr>
          <w:color w:val="auto"/>
          <w:highlight w:val="auto"/>
        </w:rPr>
        <w:t xml:space="preserve"> </w:t>
      </w:r>
      <w:r>
        <w:rPr>
          <w:rFonts w:cs="宋体" w:hint="eastAsia"/>
          <w:color w:val="auto"/>
          <w:highlight w:val="auto"/>
        </w:rPr>
        <w:t>（</w:t>
      </w:r>
      <w:r>
        <w:rPr>
          <w:color w:val="auto"/>
          <w:highlight w:val="auto"/>
        </w:rPr>
        <w:t>¥</w:t>
      </w:r>
      <w:r>
        <w:rPr>
          <w:color w:val="auto"/>
          <w:u w:val="single"/>
          <w:highlight w:val="auto"/>
        </w:rPr>
        <w:t xml:space="preserve">          </w:t>
      </w:r>
      <w:r>
        <w:rPr>
          <w:rFonts w:cs="宋体" w:hint="eastAsia"/>
          <w:color w:val="auto"/>
          <w:highlight w:val="auto"/>
        </w:rPr>
        <w:t>元）。</w:t>
      </w:r>
    </w:p>
    <w:p>
      <w:pPr>
        <w:spacing w:line="360" w:lineRule="auto"/>
        <w:ind w:firstLineChars="200" w:firstLine="420"/>
        <w:rPr>
          <w:rFonts w:hint="eastAsia"/>
          <w:color w:val="auto"/>
          <w:highlight w:val="auto"/>
        </w:rPr>
      </w:pPr>
      <w:r>
        <w:rPr>
          <w:color w:val="auto"/>
          <w:highlight w:val="auto"/>
        </w:rPr>
        <w:t xml:space="preserve">2. </w:t>
      </w:r>
      <w:r>
        <w:rPr>
          <w:rFonts w:cs="宋体" w:hint="eastAsia"/>
          <w:color w:val="auto"/>
          <w:highlight w:val="auto"/>
        </w:rPr>
        <w:t>合同价格形式：</w:t>
      </w:r>
      <w:r>
        <w:rPr>
          <w:color w:val="auto"/>
          <w:highlight w:val="auto"/>
        </w:rPr>
        <w:t xml:space="preserve">   </w:t>
      </w:r>
      <w:r>
        <w:rPr>
          <w:color w:val="auto"/>
          <w:u w:val="single"/>
          <w:highlight w:val="auto"/>
        </w:rPr>
        <w:t xml:space="preserve">               </w:t>
      </w:r>
      <w:r>
        <w:rPr>
          <w:rFonts w:cs="宋体" w:hint="eastAsia"/>
          <w:color w:val="auto"/>
          <w:highlight w:val="auto"/>
        </w:rPr>
        <w:t>。</w:t>
      </w:r>
    </w:p>
    <w:p>
      <w:pPr>
        <w:spacing w:line="360" w:lineRule="auto"/>
        <w:ind w:firstLineChars="200" w:firstLine="420"/>
        <w:outlineLvl w:val="0"/>
        <w:rPr>
          <w:b/>
          <w:bCs/>
          <w:color w:val="auto"/>
          <w:highlight w:val="auto"/>
        </w:rPr>
      </w:pPr>
      <w:bookmarkStart w:id="202" w:name="_Toc351203485"/>
      <w:r>
        <w:rPr>
          <w:rFonts w:cs="宋体" w:hint="eastAsia"/>
          <w:b/>
          <w:bCs/>
          <w:color w:val="auto"/>
          <w:highlight w:val="auto"/>
        </w:rPr>
        <w:t>五、</w:t>
      </w:r>
      <w:bookmarkEnd w:id="202"/>
      <w:r>
        <w:rPr>
          <w:rFonts w:cs="宋体" w:hint="eastAsia"/>
          <w:b/>
          <w:bCs/>
          <w:color w:val="auto"/>
          <w:highlight w:val="auto"/>
        </w:rPr>
        <w:t>项目经理</w:t>
      </w:r>
    </w:p>
    <w:p>
      <w:pPr>
        <w:spacing w:line="360" w:lineRule="auto"/>
        <w:ind w:firstLineChars="200" w:firstLine="420"/>
        <w:rPr>
          <w:color w:val="auto"/>
          <w:highlight w:val="auto"/>
        </w:rPr>
      </w:pPr>
      <w:r>
        <w:rPr>
          <w:rFonts w:cs="宋体" w:hint="eastAsia"/>
          <w:color w:val="auto"/>
          <w:highlight w:val="auto"/>
        </w:rPr>
        <w:t>承包人项目经理：</w:t>
      </w:r>
      <w:r>
        <w:rPr>
          <w:color w:val="auto"/>
          <w:u w:val="single"/>
          <w:highlight w:val="auto"/>
        </w:rPr>
        <w:t xml:space="preserve">                     </w:t>
      </w:r>
      <w:r>
        <w:rPr>
          <w:rFonts w:cs="宋体" w:hint="eastAsia"/>
          <w:color w:val="auto"/>
          <w:highlight w:val="auto"/>
        </w:rPr>
        <w:t>。</w:t>
      </w:r>
    </w:p>
    <w:p>
      <w:pPr>
        <w:spacing w:line="360" w:lineRule="auto"/>
        <w:ind w:firstLineChars="200" w:firstLine="420"/>
        <w:outlineLvl w:val="0"/>
        <w:rPr>
          <w:b/>
          <w:bCs/>
          <w:color w:val="auto"/>
          <w:highlight w:val="auto"/>
        </w:rPr>
      </w:pPr>
      <w:bookmarkStart w:id="203" w:name="_Toc351203486"/>
      <w:r>
        <w:rPr>
          <w:rFonts w:cs="宋体" w:hint="eastAsia"/>
          <w:b/>
          <w:bCs/>
          <w:color w:val="auto"/>
          <w:highlight w:val="auto"/>
        </w:rPr>
        <w:t>六、合同文件构成</w:t>
      </w:r>
      <w:bookmarkEnd w:id="203"/>
    </w:p>
    <w:p>
      <w:pPr>
        <w:spacing w:line="360" w:lineRule="auto"/>
        <w:ind w:firstLineChars="200" w:firstLine="420"/>
        <w:rPr>
          <w:color w:val="auto"/>
          <w:highlight w:val="auto"/>
        </w:rPr>
      </w:pPr>
      <w:r>
        <w:rPr>
          <w:rFonts w:cs="宋体" w:hint="eastAsia"/>
          <w:color w:val="auto"/>
          <w:highlight w:val="auto"/>
        </w:rPr>
        <w:t>本协议书与下列文件一起构成合同文件：</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）中标通知书（如有）；</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）投标函及其附录（如有）；</w:t>
      </w:r>
      <w:r>
        <w:rPr>
          <w:color w:val="auto"/>
          <w:highlight w:val="auto"/>
        </w:rPr>
        <w:t xml:space="preserve"> </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）专用合同条款及其附件；</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4</w:t>
      </w:r>
      <w:r>
        <w:rPr>
          <w:rFonts w:cs="宋体" w:hint="eastAsia"/>
          <w:color w:val="auto"/>
          <w:highlight w:val="auto"/>
        </w:rPr>
        <w:t>）通用合同条款；</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5</w:t>
      </w:r>
      <w:r>
        <w:rPr>
          <w:rFonts w:cs="宋体" w:hint="eastAsia"/>
          <w:color w:val="auto"/>
          <w:highlight w:val="auto"/>
        </w:rPr>
        <w:t>）</w:t>
      </w:r>
      <w:r>
        <w:rPr>
          <w:rFonts w:cs="宋体" w:hint="eastAsia"/>
          <w:color w:val="auto"/>
          <w:u w:val="single"/>
          <w:highlight w:val="auto"/>
        </w:rPr>
        <w:t>技术标准和要求</w:t>
      </w:r>
      <w:r>
        <w:rPr>
          <w:rFonts w:cs="宋体" w:hint="eastAsia"/>
          <w:color w:val="auto"/>
          <w:highlight w:val="auto"/>
        </w:rPr>
        <w:t>；</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6</w:t>
      </w:r>
      <w:r>
        <w:rPr>
          <w:rFonts w:cs="宋体" w:hint="eastAsia"/>
          <w:color w:val="auto"/>
          <w:highlight w:val="auto"/>
        </w:rPr>
        <w:t>）</w:t>
      </w:r>
      <w:r>
        <w:rPr>
          <w:rFonts w:cs="宋体" w:hint="eastAsia"/>
          <w:color w:val="auto"/>
          <w:u w:val="single"/>
          <w:highlight w:val="auto"/>
        </w:rPr>
        <w:t>已标价工程量清单</w:t>
      </w:r>
      <w:r>
        <w:rPr>
          <w:rFonts w:cs="宋体" w:hint="eastAsia"/>
          <w:color w:val="auto"/>
          <w:highlight w:val="auto"/>
        </w:rPr>
        <w:t>；</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7</w:t>
      </w:r>
      <w:r>
        <w:rPr>
          <w:rFonts w:cs="宋体" w:hint="eastAsia"/>
          <w:color w:val="auto"/>
          <w:highlight w:val="auto"/>
        </w:rPr>
        <w:t>）</w:t>
      </w:r>
      <w:r>
        <w:rPr>
          <w:rFonts w:cs="宋体" w:hint="eastAsia"/>
          <w:color w:val="auto"/>
          <w:u w:val="single"/>
          <w:highlight w:val="auto"/>
        </w:rPr>
        <w:t xml:space="preserve"> 图纸</w:t>
      </w:r>
      <w:r>
        <w:rPr>
          <w:rFonts w:cs="宋体"/>
          <w:color w:val="auto"/>
          <w:u w:val="single"/>
          <w:highlight w:val="auto"/>
        </w:rPr>
        <w:t xml:space="preserve"> </w:t>
      </w:r>
      <w:r>
        <w:rPr>
          <w:rFonts w:cs="宋体" w:hint="eastAsia"/>
          <w:color w:val="auto"/>
          <w:highlight w:val="auto"/>
        </w:rPr>
        <w:t>；</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w:t>
      </w:r>
      <w:r>
        <w:rPr>
          <w:color w:val="auto"/>
          <w:highlight w:val="auto"/>
        </w:rPr>
        <w:t>8</w:t>
      </w:r>
      <w:r>
        <w:rPr>
          <w:rFonts w:cs="宋体" w:hint="eastAsia"/>
          <w:color w:val="auto"/>
          <w:highlight w:val="auto"/>
        </w:rPr>
        <w:t>）其他合同文件：</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上述各项合同文件包括合同当事人就该项合同文件所作出的补充和修改，属于同一类内容的文件，应以最新签署的为准（违反招标文件</w:t>
      </w:r>
      <w:r>
        <w:rPr>
          <w:rFonts w:cs="宋体"/>
          <w:color w:val="auto"/>
          <w:highlight w:val="auto"/>
        </w:rPr>
        <w:t>实质性内容的约定除外</w:t>
      </w:r>
      <w:r>
        <w:rPr>
          <w:rFonts w:cs="宋体" w:hint="eastAsia"/>
          <w:color w:val="auto"/>
          <w:highlight w:val="auto"/>
        </w:rPr>
        <w:t>）。专用合同条款及其附件须经合同当事人签字或盖章。</w:t>
      </w:r>
    </w:p>
    <w:p>
      <w:pPr>
        <w:autoSpaceDE w:val="0"/>
        <w:autoSpaceDN w:val="0"/>
        <w:adjustRightInd w:val="0"/>
        <w:spacing w:line="360" w:lineRule="auto"/>
        <w:ind w:firstLineChars="200" w:firstLine="420"/>
        <w:jc w:val="left"/>
        <w:outlineLvl w:val="0"/>
        <w:rPr>
          <w:b/>
          <w:bCs/>
          <w:color w:val="auto"/>
          <w:highlight w:val="auto"/>
        </w:rPr>
      </w:pPr>
      <w:bookmarkStart w:id="204" w:name="_Toc351203487"/>
      <w:r>
        <w:rPr>
          <w:rFonts w:cs="宋体" w:hint="eastAsia"/>
          <w:b/>
          <w:bCs/>
          <w:color w:val="auto"/>
          <w:highlight w:val="auto"/>
        </w:rPr>
        <w:t>七、承诺</w:t>
      </w:r>
      <w:bookmarkEnd w:id="204"/>
    </w:p>
    <w:p>
      <w:pPr>
        <w:spacing w:line="360" w:lineRule="auto"/>
        <w:ind w:firstLineChars="200" w:firstLine="420"/>
        <w:rPr>
          <w:color w:val="auto"/>
          <w:highlight w:val="auto"/>
        </w:rPr>
      </w:pPr>
      <w:r>
        <w:rPr>
          <w:color w:val="auto"/>
          <w:highlight w:val="auto"/>
        </w:rPr>
        <w:t xml:space="preserve">1. </w:t>
      </w:r>
      <w:r>
        <w:rPr>
          <w:rFonts w:cs="宋体" w:hint="eastAsia"/>
          <w:color w:val="auto"/>
          <w:highlight w:val="auto"/>
        </w:rPr>
        <w:t>发包人承诺按照法律规定履行项目审批手续、筹集工程建设资金并按照合同约定的期限和方式支付合同价款。</w:t>
      </w:r>
    </w:p>
    <w:p>
      <w:pPr>
        <w:spacing w:line="360" w:lineRule="auto"/>
        <w:ind w:firstLineChars="200" w:firstLine="420"/>
        <w:rPr>
          <w:color w:val="auto"/>
          <w:highlight w:val="auto"/>
        </w:rPr>
      </w:pPr>
      <w:r>
        <w:rPr>
          <w:color w:val="auto"/>
          <w:highlight w:val="auto"/>
        </w:rPr>
        <w:t xml:space="preserve">2. </w:t>
      </w:r>
      <w:r>
        <w:rPr>
          <w:rFonts w:cs="宋体" w:hint="eastAsia"/>
          <w:color w:val="auto"/>
          <w:highlight w:val="auto"/>
        </w:rPr>
        <w:t>承包人承诺按照法律规定及合同约定组织完成工程施工，确保工程质量和安全，不进行转包及违法分包，并在缺陷责任期及保修期内承担相应的工程维修责任。</w:t>
      </w:r>
    </w:p>
    <w:p>
      <w:pPr>
        <w:spacing w:line="360" w:lineRule="auto"/>
        <w:ind w:firstLineChars="200" w:firstLine="420"/>
        <w:rPr>
          <w:color w:val="auto"/>
          <w:highlight w:val="auto"/>
        </w:rPr>
      </w:pPr>
      <w:r>
        <w:rPr>
          <w:color w:val="auto"/>
          <w:highlight w:val="auto"/>
        </w:rPr>
        <w:t xml:space="preserve">3. </w:t>
      </w:r>
      <w:r>
        <w:rPr>
          <w:rFonts w:cs="宋体" w:hint="eastAsia"/>
          <w:color w:val="auto"/>
          <w:highlight w:val="auto"/>
        </w:rPr>
        <w:t>发包人和承包人通过招投标形式签订合同的，双方理解并承诺不再就同一工程另行签订与合同实质性内容相背离的协议。</w:t>
      </w:r>
      <w:bookmarkStart w:id="205" w:name="_Toc351203488"/>
    </w:p>
    <w:p>
      <w:pPr>
        <w:spacing w:line="360" w:lineRule="auto"/>
        <w:ind w:firstLineChars="200" w:firstLine="420"/>
        <w:outlineLvl w:val="0"/>
        <w:rPr>
          <w:b/>
          <w:bCs/>
          <w:color w:val="auto"/>
          <w:highlight w:val="auto"/>
        </w:rPr>
      </w:pPr>
      <w:r>
        <w:rPr>
          <w:rFonts w:cs="宋体" w:hint="eastAsia"/>
          <w:b/>
          <w:bCs/>
          <w:color w:val="auto"/>
          <w:highlight w:val="auto"/>
        </w:rPr>
        <w:t>八、词语含义</w:t>
      </w:r>
      <w:bookmarkEnd w:id="205"/>
    </w:p>
    <w:p>
      <w:pPr>
        <w:spacing w:line="360" w:lineRule="auto"/>
        <w:ind w:firstLineChars="200" w:firstLine="420"/>
        <w:rPr>
          <w:color w:val="auto"/>
          <w:highlight w:val="auto"/>
        </w:rPr>
      </w:pPr>
      <w:r>
        <w:rPr>
          <w:rFonts w:cs="宋体" w:hint="eastAsia"/>
          <w:color w:val="auto"/>
          <w:highlight w:val="auto"/>
        </w:rPr>
        <w:t>本协议书中词语含义与第二部分通用合同条款中赋予的含义相同。</w:t>
      </w:r>
    </w:p>
    <w:p>
      <w:pPr>
        <w:spacing w:line="360" w:lineRule="auto"/>
        <w:ind w:firstLineChars="200" w:firstLine="420"/>
        <w:outlineLvl w:val="0"/>
        <w:rPr>
          <w:b/>
          <w:bCs/>
          <w:color w:val="auto"/>
          <w:highlight w:val="auto"/>
        </w:rPr>
      </w:pPr>
      <w:bookmarkStart w:id="206" w:name="_Toc351203489"/>
      <w:r>
        <w:rPr>
          <w:rFonts w:cs="宋体" w:hint="eastAsia"/>
          <w:b/>
          <w:bCs/>
          <w:color w:val="auto"/>
          <w:highlight w:val="auto"/>
        </w:rPr>
        <w:t>九、签订时间</w:t>
      </w:r>
      <w:bookmarkEnd w:id="206"/>
    </w:p>
    <w:p>
      <w:pPr>
        <w:spacing w:line="360" w:lineRule="auto"/>
        <w:ind w:firstLineChars="200" w:firstLine="420"/>
        <w:rPr>
          <w:color w:val="auto"/>
          <w:highlight w:val="auto"/>
        </w:rPr>
      </w:pPr>
      <w:r>
        <w:rPr>
          <w:rFonts w:cs="宋体" w:hint="eastAsia"/>
          <w:color w:val="auto"/>
          <w:highlight w:val="auto"/>
        </w:rPr>
        <w:t>本合同于</w:t>
      </w:r>
      <w:r>
        <w:rPr>
          <w:color w:val="auto"/>
          <w:u w:val="single"/>
          <w:highlight w:val="auto"/>
        </w:rPr>
        <w:t xml:space="preserve">         </w:t>
      </w:r>
      <w:r>
        <w:rPr>
          <w:rFonts w:cs="宋体" w:hint="eastAsia"/>
          <w:color w:val="auto"/>
          <w:highlight w:val="auto"/>
        </w:rPr>
        <w:t>年</w:t>
      </w:r>
      <w:r>
        <w:rPr>
          <w:color w:val="auto"/>
          <w:u w:val="single"/>
          <w:highlight w:val="auto"/>
        </w:rPr>
        <w:t xml:space="preserve">    </w:t>
      </w:r>
      <w:r>
        <w:rPr>
          <w:rFonts w:cs="宋体" w:hint="eastAsia"/>
          <w:color w:val="auto"/>
          <w:highlight w:val="auto"/>
        </w:rPr>
        <w:t>月</w:t>
      </w:r>
      <w:r>
        <w:rPr>
          <w:color w:val="auto"/>
          <w:u w:val="single"/>
          <w:highlight w:val="auto"/>
        </w:rPr>
        <w:t xml:space="preserve">    </w:t>
      </w:r>
      <w:r>
        <w:rPr>
          <w:rFonts w:cs="宋体" w:hint="eastAsia"/>
          <w:color w:val="auto"/>
          <w:highlight w:val="auto"/>
        </w:rPr>
        <w:t>日签订。</w:t>
      </w:r>
    </w:p>
    <w:p>
      <w:pPr>
        <w:spacing w:line="360" w:lineRule="auto"/>
        <w:ind w:firstLineChars="200" w:firstLine="420"/>
        <w:outlineLvl w:val="0"/>
        <w:rPr>
          <w:b/>
          <w:bCs/>
          <w:color w:val="auto"/>
          <w:highlight w:val="auto"/>
        </w:rPr>
      </w:pPr>
      <w:bookmarkStart w:id="207" w:name="_Toc351203490"/>
      <w:r>
        <w:rPr>
          <w:rFonts w:cs="宋体" w:hint="eastAsia"/>
          <w:b/>
          <w:bCs/>
          <w:color w:val="auto"/>
          <w:highlight w:val="auto"/>
        </w:rPr>
        <w:t>十、签订地点</w:t>
      </w:r>
      <w:bookmarkEnd w:id="207"/>
    </w:p>
    <w:p>
      <w:pPr>
        <w:spacing w:line="360" w:lineRule="auto"/>
        <w:ind w:firstLineChars="200" w:firstLine="420"/>
        <w:rPr>
          <w:color w:val="auto"/>
          <w:highlight w:val="auto"/>
        </w:rPr>
      </w:pPr>
      <w:r>
        <w:rPr>
          <w:rFonts w:cs="宋体" w:hint="eastAsia"/>
          <w:color w:val="auto"/>
          <w:highlight w:val="auto"/>
        </w:rPr>
        <w:t>本合同在</w:t>
      </w:r>
      <w:r>
        <w:rPr>
          <w:color w:val="auto"/>
          <w:u w:val="single"/>
          <w:highlight w:val="auto"/>
        </w:rPr>
        <w:t xml:space="preserve">                                    </w:t>
      </w:r>
      <w:r>
        <w:rPr>
          <w:rFonts w:cs="宋体" w:hint="eastAsia"/>
          <w:color w:val="auto"/>
          <w:highlight w:val="auto"/>
        </w:rPr>
        <w:t>签订。</w:t>
      </w:r>
    </w:p>
    <w:p>
      <w:pPr>
        <w:spacing w:line="360" w:lineRule="auto"/>
        <w:ind w:firstLineChars="200" w:firstLine="420"/>
        <w:outlineLvl w:val="0"/>
        <w:rPr>
          <w:b/>
          <w:bCs/>
          <w:color w:val="auto"/>
          <w:highlight w:val="auto"/>
        </w:rPr>
      </w:pPr>
      <w:bookmarkStart w:id="208" w:name="_Toc351203491"/>
      <w:r>
        <w:rPr>
          <w:rFonts w:cs="宋体" w:hint="eastAsia"/>
          <w:b/>
          <w:bCs/>
          <w:color w:val="auto"/>
          <w:highlight w:val="auto"/>
        </w:rPr>
        <w:t>十一、补充协议</w:t>
      </w:r>
      <w:bookmarkEnd w:id="208"/>
    </w:p>
    <w:p>
      <w:pPr>
        <w:spacing w:line="360" w:lineRule="auto"/>
        <w:ind w:firstLineChars="200" w:firstLine="420"/>
        <w:rPr>
          <w:color w:val="auto"/>
          <w:highlight w:val="auto"/>
        </w:rPr>
      </w:pPr>
      <w:r>
        <w:rPr>
          <w:rFonts w:cs="宋体" w:hint="eastAsia"/>
          <w:color w:val="auto"/>
          <w:highlight w:val="auto"/>
        </w:rPr>
        <w:t>合同未尽事宜，合同当事人另行签订补充协议，补充协议是合同的组成部分。</w:t>
      </w:r>
    </w:p>
    <w:p>
      <w:pPr>
        <w:spacing w:line="360" w:lineRule="auto"/>
        <w:ind w:firstLineChars="200" w:firstLine="420"/>
        <w:outlineLvl w:val="0"/>
        <w:rPr>
          <w:b/>
          <w:bCs/>
          <w:color w:val="auto"/>
          <w:highlight w:val="auto"/>
        </w:rPr>
      </w:pPr>
      <w:bookmarkStart w:id="209" w:name="_Toc351203492"/>
      <w:r>
        <w:rPr>
          <w:rFonts w:cs="宋体" w:hint="eastAsia"/>
          <w:b/>
          <w:bCs/>
          <w:color w:val="auto"/>
          <w:highlight w:val="auto"/>
        </w:rPr>
        <w:t>十二、合同生效</w:t>
      </w:r>
      <w:bookmarkEnd w:id="209"/>
    </w:p>
    <w:p>
      <w:pPr>
        <w:spacing w:line="360" w:lineRule="auto"/>
        <w:ind w:firstLineChars="200" w:firstLine="420"/>
        <w:rPr>
          <w:color w:val="auto"/>
          <w:highlight w:val="auto"/>
        </w:rPr>
      </w:pPr>
      <w:r>
        <w:rPr>
          <w:rFonts w:cs="宋体" w:hint="eastAsia"/>
          <w:color w:val="auto"/>
          <w:highlight w:val="auto"/>
        </w:rPr>
        <w:t>本合同自</w:t>
      </w:r>
      <w:r>
        <w:rPr>
          <w:color w:val="auto"/>
          <w:u w:val="single"/>
          <w:highlight w:val="auto"/>
        </w:rPr>
        <w:t xml:space="preserve">                                   </w:t>
      </w:r>
      <w:r>
        <w:rPr>
          <w:rFonts w:cs="宋体" w:hint="eastAsia"/>
          <w:color w:val="auto"/>
          <w:highlight w:val="auto"/>
        </w:rPr>
        <w:t>生效。</w:t>
      </w:r>
    </w:p>
    <w:p>
      <w:pPr>
        <w:spacing w:line="360" w:lineRule="auto"/>
        <w:ind w:firstLineChars="200" w:firstLine="420"/>
        <w:outlineLvl w:val="0"/>
        <w:rPr>
          <w:b/>
          <w:bCs/>
          <w:color w:val="auto"/>
          <w:highlight w:val="auto"/>
        </w:rPr>
      </w:pPr>
      <w:bookmarkStart w:id="210" w:name="_Toc351203493"/>
      <w:r>
        <w:rPr>
          <w:rFonts w:cs="宋体" w:hint="eastAsia"/>
          <w:b/>
          <w:bCs/>
          <w:color w:val="auto"/>
          <w:highlight w:val="auto"/>
        </w:rPr>
        <w:t>十三、合同份数</w:t>
      </w:r>
      <w:bookmarkEnd w:id="210"/>
    </w:p>
    <w:p>
      <w:pPr>
        <w:spacing w:line="360" w:lineRule="auto"/>
        <w:ind w:firstLineChars="200" w:firstLine="420"/>
        <w:rPr>
          <w:color w:val="auto"/>
          <w:highlight w:val="auto"/>
        </w:rPr>
      </w:pPr>
      <w:r>
        <w:rPr>
          <w:rFonts w:cs="宋体" w:hint="eastAsia"/>
          <w:color w:val="auto"/>
          <w:highlight w:val="auto"/>
        </w:rPr>
        <w:t>本合同一式</w:t>
      </w:r>
      <w:r>
        <w:rPr>
          <w:color w:val="auto"/>
          <w:u w:val="single"/>
          <w:highlight w:val="auto"/>
        </w:rPr>
        <w:t xml:space="preserve">    </w:t>
      </w:r>
      <w:r>
        <w:rPr>
          <w:rFonts w:cs="宋体" w:hint="eastAsia"/>
          <w:color w:val="auto"/>
          <w:highlight w:val="auto"/>
        </w:rPr>
        <w:t>份，均具有同等法律效力，发包人执</w:t>
      </w:r>
      <w:r>
        <w:rPr>
          <w:color w:val="auto"/>
          <w:u w:val="single"/>
          <w:highlight w:val="auto"/>
        </w:rPr>
        <w:t xml:space="preserve">    </w:t>
      </w:r>
      <w:r>
        <w:rPr>
          <w:rFonts w:cs="宋体" w:hint="eastAsia"/>
          <w:color w:val="auto"/>
          <w:highlight w:val="auto"/>
        </w:rPr>
        <w:t>份，承包人执</w:t>
      </w:r>
      <w:r>
        <w:rPr>
          <w:color w:val="auto"/>
          <w:u w:val="single"/>
          <w:highlight w:val="auto"/>
        </w:rPr>
        <w:t xml:space="preserve">    </w:t>
      </w:r>
      <w:r>
        <w:rPr>
          <w:rFonts w:cs="宋体" w:hint="eastAsia"/>
          <w:color w:val="auto"/>
          <w:highlight w:val="auto"/>
        </w:rPr>
        <w:t>份。</w:t>
      </w:r>
    </w:p>
    <w:p>
      <w:pPr>
        <w:spacing w:line="360" w:lineRule="auto"/>
        <w:rPr>
          <w:color w:val="auto"/>
          <w:highlight w:val="auto"/>
        </w:rPr>
      </w:pPr>
    </w:p>
    <w:p>
      <w:pPr>
        <w:spacing w:line="360" w:lineRule="auto"/>
        <w:rPr>
          <w:color w:val="auto"/>
          <w:highlight w:val="auto"/>
        </w:rPr>
      </w:pPr>
    </w:p>
    <w:p>
      <w:pPr>
        <w:spacing w:line="360" w:lineRule="auto"/>
        <w:rPr>
          <w:color w:val="auto"/>
          <w:highlight w:val="auto"/>
        </w:rPr>
      </w:pPr>
      <w:r>
        <w:rPr>
          <w:rFonts w:cs="宋体" w:hint="eastAsia"/>
          <w:color w:val="auto"/>
          <w:highlight w:val="auto"/>
        </w:rPr>
        <w:t>发包人：</w:t>
      </w:r>
      <w:r>
        <w:rPr>
          <w:color w:val="auto"/>
          <w:highlight w:val="auto"/>
        </w:rPr>
        <w:t xml:space="preserve">  </w:t>
      </w:r>
      <w:r>
        <w:rPr>
          <w:rFonts w:cs="宋体" w:hint="eastAsia"/>
          <w:color w:val="auto"/>
          <w:highlight w:val="auto"/>
        </w:rPr>
        <w:t>（公章）</w:t>
      </w:r>
      <w:r>
        <w:rPr>
          <w:color w:val="auto"/>
          <w:highlight w:val="auto"/>
        </w:rPr>
        <w:t xml:space="preserve">                              </w:t>
      </w:r>
      <w:r>
        <w:rPr>
          <w:rFonts w:cs="宋体" w:hint="eastAsia"/>
          <w:color w:val="auto"/>
          <w:highlight w:val="auto"/>
        </w:rPr>
        <w:t>承包人：</w:t>
      </w:r>
      <w:r>
        <w:rPr>
          <w:color w:val="auto"/>
          <w:highlight w:val="auto"/>
        </w:rPr>
        <w:t xml:space="preserve">  </w:t>
      </w:r>
      <w:r>
        <w:rPr>
          <w:rFonts w:cs="宋体" w:hint="eastAsia"/>
          <w:color w:val="auto"/>
          <w:highlight w:val="auto"/>
        </w:rPr>
        <w:t>（公章）</w:t>
      </w:r>
    </w:p>
    <w:p>
      <w:pPr>
        <w:spacing w:line="360" w:lineRule="auto"/>
        <w:rPr>
          <w:color w:val="auto"/>
          <w:u w:val="single"/>
          <w:highlight w:val="auto"/>
        </w:rPr>
      </w:pPr>
      <w:r>
        <w:rPr>
          <w:color w:val="auto"/>
          <w:highlight w:val="auto"/>
        </w:rPr>
        <w:t xml:space="preserve">                                 </w:t>
      </w:r>
    </w:p>
    <w:p>
      <w:pPr>
        <w:spacing w:line="360" w:lineRule="auto"/>
        <w:rPr>
          <w:color w:val="auto"/>
          <w:highlight w:val="auto"/>
        </w:rPr>
      </w:pPr>
      <w:r>
        <w:rPr>
          <w:rFonts w:cs="宋体" w:hint="eastAsia"/>
          <w:color w:val="auto"/>
          <w:highlight w:val="auto"/>
        </w:rPr>
        <w:t>法定代表人或其委托代理人：</w:t>
      </w:r>
      <w:r>
        <w:rPr>
          <w:color w:val="auto"/>
          <w:highlight w:val="auto"/>
        </w:rPr>
        <w:t xml:space="preserve">                    </w:t>
      </w:r>
      <w:r>
        <w:rPr>
          <w:rFonts w:cs="宋体" w:hint="eastAsia"/>
          <w:color w:val="auto"/>
          <w:highlight w:val="auto"/>
        </w:rPr>
        <w:t>法定代表人或其委托代理人：</w:t>
      </w:r>
    </w:p>
    <w:p>
      <w:pPr>
        <w:spacing w:line="360" w:lineRule="auto"/>
        <w:rPr>
          <w:color w:val="auto"/>
          <w:highlight w:val="auto"/>
        </w:rPr>
      </w:pPr>
      <w:r>
        <w:rPr>
          <w:rFonts w:cs="宋体" w:hint="eastAsia"/>
          <w:color w:val="auto"/>
          <w:highlight w:val="auto"/>
        </w:rPr>
        <w:t>（签字）</w:t>
      </w:r>
      <w:r>
        <w:rPr>
          <w:color w:val="auto"/>
          <w:highlight w:val="auto"/>
        </w:rPr>
        <w:t xml:space="preserve">                                     </w:t>
      </w:r>
      <w:r>
        <w:rPr>
          <w:rFonts w:cs="宋体" w:hint="eastAsia"/>
          <w:color w:val="auto"/>
          <w:highlight w:val="auto"/>
        </w:rPr>
        <w:t>（签字）</w:t>
      </w:r>
    </w:p>
    <w:p>
      <w:pPr>
        <w:spacing w:line="360" w:lineRule="auto"/>
        <w:rPr>
          <w:color w:val="auto"/>
          <w:u w:val="single"/>
          <w:highlight w:val="auto"/>
        </w:rPr>
      </w:pPr>
    </w:p>
    <w:p>
      <w:pPr>
        <w:tabs>
          <w:tab w:val="left" w:pos="4410"/>
        </w:tabs>
        <w:spacing w:line="360" w:lineRule="auto"/>
        <w:rPr>
          <w:color w:val="auto"/>
          <w:highlight w:val="auto"/>
        </w:rPr>
      </w:pPr>
      <w:r>
        <w:rPr>
          <w:rFonts w:cs="宋体" w:hint="eastAsia"/>
          <w:color w:val="auto"/>
          <w:highlight w:val="auto"/>
        </w:rPr>
        <w:t>统一社会信用代码：</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统一社会信用代码：</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p>
    <w:p>
      <w:pPr>
        <w:spacing w:line="360" w:lineRule="auto"/>
        <w:rPr>
          <w:color w:val="auto"/>
          <w:highlight w:val="auto"/>
        </w:rPr>
      </w:pPr>
      <w:r>
        <w:rPr>
          <w:rFonts w:cs="宋体" w:hint="eastAsia"/>
          <w:color w:val="auto"/>
          <w:highlight w:val="auto"/>
        </w:rPr>
        <w:t>地</w:t>
      </w:r>
      <w:r>
        <w:rPr>
          <w:color w:val="auto"/>
          <w:highlight w:val="auto"/>
        </w:rPr>
        <w:t xml:space="preserve">  </w:t>
      </w:r>
      <w:r>
        <w:rPr>
          <w:rFonts w:cs="宋体" w:hint="eastAsia"/>
          <w:color w:val="auto"/>
          <w:highlight w:val="auto"/>
        </w:rPr>
        <w:t>址：</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地</w:t>
      </w:r>
      <w:r>
        <w:rPr>
          <w:color w:val="auto"/>
          <w:highlight w:val="auto"/>
        </w:rPr>
        <w:t xml:space="preserve">  </w:t>
      </w:r>
      <w:r>
        <w:rPr>
          <w:rFonts w:cs="宋体" w:hint="eastAsia"/>
          <w:color w:val="auto"/>
          <w:highlight w:val="auto"/>
        </w:rPr>
        <w:t>址：</w:t>
      </w:r>
      <w:r>
        <w:rPr>
          <w:color w:val="auto"/>
          <w:u w:val="single"/>
          <w:highlight w:val="auto"/>
        </w:rPr>
        <w:t xml:space="preserve">        </w:t>
      </w:r>
      <w:r>
        <w:rPr>
          <w:rFonts w:hint="eastAsia"/>
          <w:color w:val="auto"/>
          <w:u w:val="single"/>
          <w:highlight w:val="auto"/>
        </w:rPr>
        <w:t xml:space="preserve">                    </w:t>
      </w:r>
    </w:p>
    <w:p>
      <w:pPr>
        <w:spacing w:line="360" w:lineRule="auto"/>
        <w:rPr>
          <w:color w:val="auto"/>
          <w:highlight w:val="auto"/>
        </w:rPr>
      </w:pPr>
      <w:r>
        <w:rPr>
          <w:rFonts w:cs="宋体" w:hint="eastAsia"/>
          <w:color w:val="auto"/>
          <w:highlight w:val="auto"/>
        </w:rPr>
        <w:t>邮政编码：</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hint="eastAsia"/>
          <w:color w:val="auto"/>
          <w:highlight w:val="auto"/>
        </w:rPr>
        <w:t xml:space="preserve"> </w:t>
      </w:r>
      <w:r>
        <w:rPr>
          <w:rFonts w:cs="宋体" w:hint="eastAsia"/>
          <w:color w:val="auto"/>
          <w:highlight w:val="auto"/>
        </w:rPr>
        <w:t>邮政编码：</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spacing w:line="360" w:lineRule="auto"/>
        <w:rPr>
          <w:color w:val="auto"/>
          <w:highlight w:val="auto"/>
        </w:rPr>
      </w:pPr>
      <w:r>
        <w:rPr>
          <w:rFonts w:cs="宋体" w:hint="eastAsia"/>
          <w:color w:val="auto"/>
          <w:highlight w:val="auto"/>
        </w:rPr>
        <w:t>法定代表人：</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法定代表人：</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spacing w:line="360" w:lineRule="auto"/>
        <w:rPr>
          <w:color w:val="auto"/>
          <w:highlight w:val="auto"/>
        </w:rPr>
      </w:pPr>
      <w:r>
        <w:rPr>
          <w:rFonts w:cs="宋体" w:hint="eastAsia"/>
          <w:color w:val="auto"/>
          <w:highlight w:val="auto"/>
        </w:rPr>
        <w:t>委托代理人：</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委托代理人：</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spacing w:line="360" w:lineRule="auto"/>
        <w:rPr>
          <w:color w:val="auto"/>
          <w:highlight w:val="auto"/>
        </w:rPr>
      </w:pPr>
      <w:r>
        <w:rPr>
          <w:rFonts w:cs="宋体" w:hint="eastAsia"/>
          <w:color w:val="auto"/>
          <w:highlight w:val="auto"/>
        </w:rPr>
        <w:t>电</w:t>
      </w:r>
      <w:r>
        <w:rPr>
          <w:color w:val="auto"/>
          <w:highlight w:val="auto"/>
        </w:rPr>
        <w:t xml:space="preserve">  </w:t>
      </w:r>
      <w:r>
        <w:rPr>
          <w:rFonts w:cs="宋体" w:hint="eastAsia"/>
          <w:color w:val="auto"/>
          <w:highlight w:val="auto"/>
        </w:rPr>
        <w:t>话：</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color w:val="auto"/>
          <w:highlight w:val="auto"/>
        </w:rPr>
        <w:t xml:space="preserve">                  </w:t>
      </w:r>
      <w:r>
        <w:rPr>
          <w:rFonts w:cs="宋体" w:hint="eastAsia"/>
          <w:color w:val="auto"/>
          <w:highlight w:val="auto"/>
        </w:rPr>
        <w:t>电</w:t>
      </w:r>
      <w:r>
        <w:rPr>
          <w:color w:val="auto"/>
          <w:highlight w:val="auto"/>
        </w:rPr>
        <w:t xml:space="preserve">  </w:t>
      </w:r>
      <w:r>
        <w:rPr>
          <w:rFonts w:cs="宋体" w:hint="eastAsia"/>
          <w:color w:val="auto"/>
          <w:highlight w:val="auto"/>
        </w:rPr>
        <w:t>话：</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spacing w:line="360" w:lineRule="auto"/>
        <w:rPr>
          <w:color w:val="auto"/>
          <w:highlight w:val="auto"/>
        </w:rPr>
      </w:pPr>
      <w:r>
        <w:rPr>
          <w:rFonts w:cs="宋体" w:hint="eastAsia"/>
          <w:color w:val="auto"/>
          <w:highlight w:val="auto"/>
        </w:rPr>
        <w:t>传</w:t>
      </w:r>
      <w:r>
        <w:rPr>
          <w:color w:val="auto"/>
          <w:highlight w:val="auto"/>
        </w:rPr>
        <w:t xml:space="preserve">  </w:t>
      </w:r>
      <w:r>
        <w:rPr>
          <w:rFonts w:cs="宋体" w:hint="eastAsia"/>
          <w:color w:val="auto"/>
          <w:highlight w:val="auto"/>
        </w:rPr>
        <w:t>真：</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传</w:t>
      </w:r>
      <w:r>
        <w:rPr>
          <w:color w:val="auto"/>
          <w:highlight w:val="auto"/>
        </w:rPr>
        <w:t xml:space="preserve">  </w:t>
      </w:r>
      <w:r>
        <w:rPr>
          <w:rFonts w:cs="宋体" w:hint="eastAsia"/>
          <w:color w:val="auto"/>
          <w:highlight w:val="auto"/>
        </w:rPr>
        <w:t>真：</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spacing w:line="360" w:lineRule="auto"/>
        <w:rPr>
          <w:color w:val="auto"/>
          <w:highlight w:val="auto"/>
        </w:rPr>
      </w:pPr>
      <w:r>
        <w:rPr>
          <w:rFonts w:cs="宋体" w:hint="eastAsia"/>
          <w:color w:val="auto"/>
          <w:highlight w:val="auto"/>
        </w:rPr>
        <w:t>电子信箱：</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电子信箱：</w:t>
      </w:r>
      <w:r>
        <w:rPr>
          <w:color w:val="auto"/>
          <w:u w:val="single"/>
          <w:highlight w:val="auto"/>
        </w:rPr>
        <w:t xml:space="preserve">   </w:t>
      </w:r>
      <w:r>
        <w:rPr>
          <w:rFonts w:hint="eastAsia"/>
          <w:color w:val="auto"/>
          <w:u w:val="single"/>
          <w:highlight w:val="auto"/>
        </w:rPr>
        <w:t xml:space="preserve">                      </w:t>
      </w:r>
    </w:p>
    <w:p>
      <w:pPr>
        <w:spacing w:line="360" w:lineRule="auto"/>
        <w:rPr>
          <w:color w:val="auto"/>
          <w:highlight w:val="auto"/>
        </w:rPr>
      </w:pPr>
      <w:r>
        <w:rPr>
          <w:rFonts w:cs="宋体" w:hint="eastAsia"/>
          <w:color w:val="auto"/>
          <w:highlight w:val="auto"/>
        </w:rPr>
        <w:t>开户银行：</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开户银行：</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rPr>
          <w:color w:val="auto"/>
          <w:u w:val="single"/>
          <w:highlight w:val="auto"/>
        </w:rPr>
      </w:pPr>
      <w:r>
        <w:rPr>
          <w:rFonts w:cs="宋体" w:hint="eastAsia"/>
          <w:color w:val="auto"/>
          <w:highlight w:val="auto"/>
        </w:rPr>
        <w:t>账</w:t>
      </w:r>
      <w:r>
        <w:rPr>
          <w:color w:val="auto"/>
          <w:highlight w:val="auto"/>
        </w:rPr>
        <w:t xml:space="preserve">  </w:t>
      </w:r>
      <w:r>
        <w:rPr>
          <w:rFonts w:cs="宋体" w:hint="eastAsia"/>
          <w:color w:val="auto"/>
          <w:highlight w:val="auto"/>
        </w:rPr>
        <w:t>号：</w:t>
      </w:r>
      <w:r>
        <w:rPr>
          <w:color w:val="auto"/>
          <w:u w:val="single"/>
          <w:highlight w:val="auto"/>
        </w:rPr>
        <w:t xml:space="preserve">       </w:t>
      </w:r>
      <w:r>
        <w:rPr>
          <w:rFonts w:hint="eastAsia"/>
          <w:color w:val="auto"/>
          <w:u w:val="single"/>
          <w:highlight w:val="auto"/>
        </w:rPr>
        <w:t xml:space="preserve">              </w:t>
      </w:r>
      <w:r>
        <w:rPr>
          <w:color w:val="auto"/>
          <w:highlight w:val="auto"/>
        </w:rPr>
        <w:t xml:space="preserve">                  </w:t>
      </w:r>
      <w:r>
        <w:rPr>
          <w:rFonts w:cs="宋体" w:hint="eastAsia"/>
          <w:color w:val="auto"/>
          <w:highlight w:val="auto"/>
        </w:rPr>
        <w:t>账</w:t>
      </w:r>
      <w:r>
        <w:rPr>
          <w:color w:val="auto"/>
          <w:highlight w:val="auto"/>
        </w:rPr>
        <w:t xml:space="preserve">  </w:t>
      </w:r>
      <w:r>
        <w:rPr>
          <w:rFonts w:cs="宋体" w:hint="eastAsia"/>
          <w:color w:val="auto"/>
          <w:highlight w:val="auto"/>
        </w:rPr>
        <w:t>号：</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p>
    <w:p>
      <w:pPr>
        <w:widowControl/>
        <w:jc w:val="left"/>
        <w:rPr>
          <w:color w:val="auto"/>
          <w:u w:val="single"/>
          <w:highlight w:val="auto"/>
        </w:rPr>
      </w:pPr>
      <w:r>
        <w:rPr>
          <w:color w:val="auto"/>
          <w:highlight w:val="auto"/>
        </w:rPr>
        <w:br w:type="page"/>
      </w:r>
    </w:p>
    <w:p>
      <w:pPr>
        <w:pStyle w:val="1"/>
        <w:jc w:val="center"/>
        <w:rPr>
          <w:color w:val="auto"/>
          <w:highlight w:val="auto"/>
        </w:rPr>
      </w:pPr>
      <w:bookmarkStart w:id="211" w:name="_Toc389065256"/>
      <w:bookmarkStart w:id="212" w:name="_Toc1714491818"/>
      <w:bookmarkStart w:id="213" w:name="_Toc86847323"/>
      <w:bookmarkStart w:id="214" w:name="_Toc407135192"/>
      <w:bookmarkStart w:id="215" w:name="_Toc78449778"/>
      <w:bookmarkStart w:id="216" w:name="_Toc351203632"/>
      <w:bookmarkStart w:id="217" w:name="_Toc373478338"/>
      <w:bookmarkStart w:id="218" w:name="_Toc373227691"/>
      <w:r>
        <w:rPr>
          <w:rFonts w:cs="黑体" w:hint="eastAsia"/>
          <w:color w:val="auto"/>
          <w:highlight w:val="auto"/>
        </w:rPr>
        <w:t>第二部分</w:t>
      </w:r>
      <w:r>
        <w:rPr>
          <w:color w:val="auto"/>
          <w:highlight w:val="auto"/>
        </w:rPr>
        <w:t xml:space="preserve"> </w:t>
      </w:r>
      <w:r>
        <w:rPr>
          <w:rFonts w:cs="黑体" w:hint="eastAsia"/>
          <w:color w:val="auto"/>
          <w:highlight w:val="auto"/>
        </w:rPr>
        <w:t>通用合同条款</w:t>
      </w:r>
      <w:bookmarkEnd w:id="211"/>
      <w:bookmarkEnd w:id="212"/>
      <w:bookmarkEnd w:id="213"/>
      <w:bookmarkEnd w:id="214"/>
      <w:bookmarkEnd w:id="215"/>
    </w:p>
    <w:p>
      <w:pPr>
        <w:spacing w:line="360" w:lineRule="auto"/>
        <w:ind w:firstLineChars="200" w:firstLine="420"/>
        <w:rPr>
          <w:color w:val="auto"/>
          <w:kern w:val="0"/>
          <w:highlight w:val="auto"/>
        </w:rPr>
      </w:pPr>
    </w:p>
    <w:p>
      <w:pPr>
        <w:spacing w:line="360" w:lineRule="auto"/>
        <w:ind w:firstLineChars="200" w:firstLine="420"/>
        <w:rPr>
          <w:b/>
          <w:bCs/>
          <w:color w:val="auto"/>
          <w:kern w:val="0"/>
          <w:highlight w:val="auto"/>
        </w:rPr>
      </w:pPr>
      <w:r>
        <w:rPr>
          <w:rFonts w:cs="宋体" w:hint="eastAsia"/>
          <w:b/>
          <w:bCs/>
          <w:color w:val="auto"/>
          <w:kern w:val="0"/>
          <w:highlight w:val="auto"/>
        </w:rPr>
        <w:t>采用《建设工程施工合同（示范文本）》（</w:t>
      </w:r>
      <w:r>
        <w:rPr>
          <w:b/>
          <w:bCs/>
          <w:color w:val="auto"/>
          <w:kern w:val="0"/>
          <w:highlight w:val="auto"/>
        </w:rPr>
        <w:t>GF</w:t>
      </w:r>
      <w:r>
        <w:rPr>
          <w:rFonts w:cs="宋体"/>
          <w:b/>
          <w:bCs/>
          <w:color w:val="auto"/>
          <w:kern w:val="0"/>
          <w:highlight w:val="auto"/>
        </w:rPr>
        <w:t>—</w:t>
      </w:r>
      <w:r>
        <w:rPr>
          <w:b/>
          <w:bCs/>
          <w:color w:val="auto"/>
          <w:kern w:val="0"/>
          <w:highlight w:val="auto"/>
        </w:rPr>
        <w:t>201</w:t>
      </w:r>
      <w:r>
        <w:rPr>
          <w:rFonts w:hint="eastAsia"/>
          <w:b/>
          <w:bCs/>
          <w:color w:val="auto"/>
          <w:kern w:val="0"/>
          <w:highlight w:val="auto"/>
        </w:rPr>
        <w:t>7</w:t>
      </w:r>
      <w:r>
        <w:rPr>
          <w:rFonts w:cs="宋体"/>
          <w:b/>
          <w:bCs/>
          <w:color w:val="auto"/>
          <w:kern w:val="0"/>
          <w:highlight w:val="auto"/>
        </w:rPr>
        <w:t>—</w:t>
      </w:r>
      <w:r>
        <w:rPr>
          <w:b/>
          <w:bCs/>
          <w:color w:val="auto"/>
          <w:kern w:val="0"/>
          <w:highlight w:val="auto"/>
        </w:rPr>
        <w:t>0201</w:t>
      </w:r>
      <w:r>
        <w:rPr>
          <w:rFonts w:cs="宋体" w:hint="eastAsia"/>
          <w:b/>
          <w:bCs/>
          <w:color w:val="auto"/>
          <w:kern w:val="0"/>
          <w:highlight w:val="auto"/>
        </w:rPr>
        <w:t>）。</w:t>
      </w:r>
    </w:p>
    <w:p>
      <w:pPr>
        <w:rPr>
          <w:rFonts w:cs="黑体" w:hint="eastAsia"/>
          <w:color w:val="auto"/>
          <w:sz w:val="30"/>
          <w:szCs w:val="30"/>
          <w:highlight w:val="auto"/>
        </w:rPr>
      </w:pPr>
      <w:bookmarkStart w:id="219" w:name="_Toc1204138598"/>
      <w:bookmarkStart w:id="220" w:name="_Toc389065257"/>
      <w:bookmarkStart w:id="221" w:name="_Toc704444909"/>
      <w:bookmarkStart w:id="222" w:name="_Toc407135193"/>
      <w:bookmarkStart w:id="223" w:name="_Toc78449779"/>
      <w:r>
        <w:rPr>
          <w:rFonts w:cs="黑体" w:hint="eastAsia"/>
          <w:color w:val="auto"/>
          <w:sz w:val="30"/>
          <w:szCs w:val="30"/>
          <w:highlight w:val="auto"/>
        </w:rPr>
        <w:br w:type="page"/>
      </w:r>
    </w:p>
    <w:p>
      <w:pPr>
        <w:pStyle w:val="1"/>
        <w:keepNext w:val="0"/>
        <w:keepLines w:val="0"/>
        <w:widowControl w:val="0"/>
        <w:jc w:val="center"/>
        <w:rPr>
          <w:color w:val="auto"/>
          <w:sz w:val="30"/>
          <w:szCs w:val="30"/>
          <w:highlight w:val="auto"/>
        </w:rPr>
      </w:pPr>
      <w:r>
        <w:rPr>
          <w:rFonts w:cs="黑体" w:hint="eastAsia"/>
          <w:color w:val="auto"/>
          <w:sz w:val="30"/>
          <w:szCs w:val="30"/>
          <w:highlight w:val="auto"/>
        </w:rPr>
        <w:t>第三部分</w:t>
      </w:r>
      <w:r>
        <w:rPr>
          <w:color w:val="auto"/>
          <w:sz w:val="30"/>
          <w:szCs w:val="30"/>
          <w:highlight w:val="auto"/>
        </w:rPr>
        <w:t xml:space="preserve"> </w:t>
      </w:r>
      <w:r>
        <w:rPr>
          <w:rFonts w:cs="黑体" w:hint="eastAsia"/>
          <w:color w:val="auto"/>
          <w:sz w:val="30"/>
          <w:szCs w:val="30"/>
          <w:highlight w:val="auto"/>
        </w:rPr>
        <w:t>专用合同条款</w:t>
      </w:r>
      <w:bookmarkEnd w:id="216"/>
      <w:bookmarkEnd w:id="217"/>
      <w:bookmarkEnd w:id="218"/>
      <w:bookmarkEnd w:id="219"/>
      <w:bookmarkEnd w:id="220"/>
      <w:bookmarkEnd w:id="221"/>
      <w:bookmarkEnd w:id="222"/>
      <w:bookmarkEnd w:id="223"/>
    </w:p>
    <w:p>
      <w:pPr>
        <w:spacing w:line="360" w:lineRule="auto"/>
        <w:jc w:val="center"/>
        <w:rPr>
          <w:b/>
          <w:bCs/>
          <w:color w:val="auto"/>
          <w:kern w:val="0"/>
          <w:highlight w:val="auto"/>
        </w:rPr>
      </w:pPr>
      <w:r>
        <w:rPr>
          <w:rFonts w:cs="宋体" w:hint="eastAsia"/>
          <w:b/>
          <w:bCs/>
          <w:color w:val="auto"/>
          <w:kern w:val="0"/>
          <w:highlight w:val="auto"/>
        </w:rPr>
        <w:t>（注：专用合同条款每一条均应填写完整！）</w:t>
      </w:r>
    </w:p>
    <w:p>
      <w:pPr>
        <w:pStyle w:val="2"/>
        <w:rPr>
          <w:color w:val="auto"/>
          <w:highlight w:val="auto"/>
        </w:rPr>
      </w:pPr>
      <w:bookmarkStart w:id="224" w:name="_Toc1516097295"/>
      <w:bookmarkStart w:id="225" w:name="_Toc78449780"/>
      <w:bookmarkStart w:id="226" w:name="_Toc1013968286"/>
      <w:bookmarkStart w:id="227" w:name="_Toc351203633"/>
      <w:bookmarkStart w:id="228" w:name="_Toc373227692"/>
      <w:bookmarkStart w:id="229" w:name="_Toc407135194"/>
      <w:bookmarkStart w:id="230" w:name="_Toc373478339"/>
      <w:bookmarkStart w:id="231" w:name="_Toc389065258"/>
      <w:r>
        <w:rPr>
          <w:color w:val="auto"/>
          <w:highlight w:val="auto"/>
        </w:rPr>
        <w:t>1</w:t>
      </w:r>
      <w:bookmarkStart w:id="232" w:name="_Toc296944495"/>
      <w:bookmarkStart w:id="233" w:name="_Toc296891196"/>
      <w:bookmarkStart w:id="234" w:name="_Toc296346657"/>
      <w:bookmarkStart w:id="235" w:name="_Toc296890984"/>
      <w:bookmarkStart w:id="236" w:name="_Toc297048342"/>
      <w:bookmarkStart w:id="237" w:name="_Toc292559866"/>
      <w:bookmarkStart w:id="238" w:name="_Toc292559361"/>
      <w:bookmarkStart w:id="239" w:name="_Toc296503156"/>
      <w:bookmarkStart w:id="240" w:name="_Toc297120456"/>
      <w:bookmarkStart w:id="241" w:name="_Toc296347155"/>
      <w:r>
        <w:rPr>
          <w:color w:val="auto"/>
          <w:highlight w:val="auto"/>
        </w:rPr>
        <w:t xml:space="preserve">. </w:t>
      </w:r>
      <w:r>
        <w:rPr>
          <w:rFonts w:cs="黑体" w:hint="eastAsia"/>
          <w:color w:val="auto"/>
          <w:highlight w:val="auto"/>
        </w:rPr>
        <w:t>一般约定</w:t>
      </w:r>
      <w:bookmarkEnd w:id="224"/>
      <w:bookmarkEnd w:id="225"/>
      <w:bookmarkEnd w:id="226"/>
      <w:bookmarkEnd w:id="227"/>
      <w:bookmarkEnd w:id="228"/>
      <w:bookmarkEnd w:id="229"/>
      <w:bookmarkEnd w:id="230"/>
      <w:bookmarkEnd w:id="231"/>
    </w:p>
    <w:p>
      <w:pPr>
        <w:pStyle w:val="3"/>
        <w:rPr>
          <w:color w:val="auto"/>
          <w:highlight w:val="auto"/>
        </w:rPr>
      </w:pPr>
      <w:bookmarkStart w:id="242" w:name="_Toc78449781"/>
      <w:bookmarkStart w:id="243" w:name="_Toc373227693"/>
      <w:bookmarkStart w:id="244" w:name="_Toc389065259"/>
      <w:bookmarkStart w:id="245" w:name="_Toc373478340"/>
      <w:bookmarkStart w:id="246" w:name="_Toc155697041"/>
      <w:bookmarkStart w:id="247" w:name="_Toc407135195"/>
      <w:bookmarkStart w:id="248" w:name="_Toc1618220701"/>
      <w:bookmarkEnd w:id="232"/>
      <w:bookmarkEnd w:id="233"/>
      <w:bookmarkEnd w:id="234"/>
      <w:bookmarkEnd w:id="235"/>
      <w:bookmarkEnd w:id="236"/>
      <w:bookmarkEnd w:id="237"/>
      <w:bookmarkEnd w:id="238"/>
      <w:bookmarkEnd w:id="239"/>
      <w:bookmarkEnd w:id="240"/>
      <w:bookmarkEnd w:id="241"/>
      <w:r>
        <w:rPr>
          <w:color w:val="auto"/>
          <w:highlight w:val="auto"/>
        </w:rPr>
        <w:t xml:space="preserve">1.1 </w:t>
      </w:r>
      <w:r>
        <w:rPr>
          <w:rFonts w:cs="黑体" w:hint="eastAsia"/>
          <w:color w:val="auto"/>
          <w:highlight w:val="auto"/>
        </w:rPr>
        <w:t>词语定义</w:t>
      </w:r>
      <w:bookmarkEnd w:id="242"/>
      <w:bookmarkEnd w:id="243"/>
      <w:bookmarkEnd w:id="244"/>
      <w:bookmarkEnd w:id="245"/>
      <w:bookmarkEnd w:id="246"/>
      <w:bookmarkEnd w:id="247"/>
      <w:bookmarkEnd w:id="248"/>
    </w:p>
    <w:p>
      <w:pPr>
        <w:spacing w:line="360" w:lineRule="auto"/>
        <w:ind w:firstLineChars="200" w:firstLine="420"/>
        <w:rPr>
          <w:color w:val="auto"/>
          <w:kern w:val="0"/>
          <w:highlight w:val="auto"/>
        </w:rPr>
      </w:pPr>
      <w:r>
        <w:rPr>
          <w:color w:val="auto"/>
          <w:kern w:val="0"/>
          <w:highlight w:val="auto"/>
        </w:rPr>
        <w:t xml:space="preserve">1.1.1 </w:t>
      </w:r>
      <w:r>
        <w:rPr>
          <w:rFonts w:cs="宋体" w:hint="eastAsia"/>
          <w:color w:val="auto"/>
          <w:kern w:val="0"/>
          <w:highlight w:val="auto"/>
        </w:rPr>
        <w:t>合同</w:t>
      </w:r>
    </w:p>
    <w:p>
      <w:pPr>
        <w:spacing w:line="360" w:lineRule="auto"/>
        <w:rPr>
          <w:color w:val="auto"/>
          <w:kern w:val="0"/>
          <w:highlight w:val="auto"/>
        </w:rPr>
      </w:pPr>
      <w:r>
        <w:rPr>
          <w:color w:val="auto"/>
          <w:kern w:val="0"/>
          <w:highlight w:val="auto"/>
        </w:rPr>
        <w:t xml:space="preserve">1.1.1.10 </w:t>
      </w:r>
      <w:r>
        <w:rPr>
          <w:rFonts w:cs="宋体" w:hint="eastAsia"/>
          <w:color w:val="auto"/>
          <w:kern w:val="0"/>
          <w:highlight w:val="auto"/>
        </w:rPr>
        <w:t>其他合同文件包括：</w:t>
      </w:r>
      <w:r>
        <w:rPr>
          <w:rFonts w:hint="eastAsia"/>
          <w:color w:val="auto"/>
          <w:szCs w:val="21"/>
          <w:u w:val="single"/>
          <w:highlight w:val="auto"/>
        </w:rPr>
        <w:t>（1）本合同协议书；（2）中标通知书；（3）投标书及其附件；（4）本合同专用条款及补充条款；（5）本合同通用条款；（6）标准、规范及有关技术文件；（7）图纸（含图纸修改通知单及图纸设计变更文件）；（8）工程量清单；（9）本工程预算控制价造价成果文件、招标文件及其他合同文件</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1.1.2 </w:t>
      </w:r>
      <w:r>
        <w:rPr>
          <w:rFonts w:cs="宋体" w:hint="eastAsia"/>
          <w:color w:val="auto"/>
          <w:highlight w:val="auto"/>
        </w:rPr>
        <w:t>合同当事人及其他相关方</w:t>
      </w:r>
    </w:p>
    <w:p>
      <w:pPr>
        <w:spacing w:line="360" w:lineRule="auto"/>
        <w:ind w:firstLineChars="200" w:firstLine="420"/>
        <w:outlineLvl w:val="0"/>
        <w:rPr>
          <w:color w:val="auto"/>
          <w:highlight w:val="auto"/>
        </w:rPr>
      </w:pPr>
      <w:r>
        <w:rPr>
          <w:color w:val="auto"/>
          <w:highlight w:val="auto"/>
        </w:rPr>
        <w:t xml:space="preserve">1.1.2.4 </w:t>
      </w:r>
      <w:r>
        <w:rPr>
          <w:rFonts w:cs="宋体" w:hint="eastAsia"/>
          <w:color w:val="auto"/>
          <w:highlight w:val="auto"/>
        </w:rPr>
        <w:t>监理人：</w:t>
      </w:r>
    </w:p>
    <w:p>
      <w:pPr>
        <w:spacing w:line="360" w:lineRule="auto"/>
        <w:ind w:firstLineChars="200" w:firstLine="420"/>
        <w:rPr>
          <w:color w:val="auto"/>
          <w:highlight w:val="auto"/>
        </w:rPr>
      </w:pPr>
      <w:r>
        <w:rPr>
          <w:rFonts w:cs="宋体" w:hint="eastAsia"/>
          <w:color w:val="auto"/>
          <w:highlight w:val="auto"/>
        </w:rPr>
        <w:t>名</w:t>
      </w:r>
      <w:r>
        <w:rPr>
          <w:color w:val="auto"/>
          <w:highlight w:val="auto"/>
        </w:rPr>
        <w:t xml:space="preserve">    </w:t>
      </w:r>
      <w:r>
        <w:rPr>
          <w:rFonts w:cs="宋体" w:hint="eastAsia"/>
          <w:color w:val="auto"/>
          <w:highlight w:val="auto"/>
        </w:rPr>
        <w:t>称：</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资质类别和等级：</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联系电话：</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电子信箱：</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通信地址：</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outlineLvl w:val="0"/>
        <w:rPr>
          <w:color w:val="auto"/>
          <w:highlight w:val="auto"/>
        </w:rPr>
      </w:pPr>
      <w:r>
        <w:rPr>
          <w:color w:val="auto"/>
          <w:highlight w:val="auto"/>
        </w:rPr>
        <w:t xml:space="preserve">1.1.2.5 </w:t>
      </w:r>
      <w:r>
        <w:rPr>
          <w:rFonts w:cs="宋体" w:hint="eastAsia"/>
          <w:color w:val="auto"/>
          <w:highlight w:val="auto"/>
        </w:rPr>
        <w:t>设计人：</w:t>
      </w:r>
    </w:p>
    <w:p>
      <w:pPr>
        <w:spacing w:line="360" w:lineRule="auto"/>
        <w:ind w:firstLineChars="200" w:firstLine="420"/>
        <w:rPr>
          <w:color w:val="auto"/>
          <w:highlight w:val="auto"/>
        </w:rPr>
      </w:pPr>
      <w:r>
        <w:rPr>
          <w:rFonts w:cs="宋体" w:hint="eastAsia"/>
          <w:color w:val="auto"/>
          <w:highlight w:val="auto"/>
        </w:rPr>
        <w:t>名</w:t>
      </w:r>
      <w:r>
        <w:rPr>
          <w:color w:val="auto"/>
          <w:highlight w:val="auto"/>
        </w:rPr>
        <w:t xml:space="preserve">    </w:t>
      </w:r>
      <w:r>
        <w:rPr>
          <w:rFonts w:cs="宋体" w:hint="eastAsia"/>
          <w:color w:val="auto"/>
          <w:highlight w:val="auto"/>
        </w:rPr>
        <w:t>称：</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资质类别和等级：</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联系电话：</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电子信箱：</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通信地址：</w:t>
      </w:r>
      <w:r>
        <w:rPr>
          <w:color w:val="auto"/>
          <w:u w:val="single"/>
          <w:highlight w:val="auto"/>
        </w:rPr>
        <w:t xml:space="preserve">  </w:t>
      </w:r>
      <w:r>
        <w:rPr>
          <w:rFonts w:hint="eastAsia"/>
          <w:color w:val="auto"/>
          <w:szCs w:val="21"/>
          <w:u w:val="single"/>
          <w:highlight w:val="auto"/>
        </w:rPr>
        <w:t>签订合同时填写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1.1.3 </w:t>
      </w:r>
      <w:r>
        <w:rPr>
          <w:rFonts w:cs="宋体" w:hint="eastAsia"/>
          <w:color w:val="auto"/>
          <w:highlight w:val="auto"/>
        </w:rPr>
        <w:t>工程和设备</w:t>
      </w:r>
    </w:p>
    <w:p>
      <w:pPr>
        <w:spacing w:line="360" w:lineRule="auto"/>
        <w:ind w:firstLineChars="200" w:firstLine="420"/>
        <w:outlineLvl w:val="0"/>
        <w:rPr>
          <w:color w:val="auto"/>
          <w:highlight w:val="auto"/>
        </w:rPr>
      </w:pPr>
      <w:r>
        <w:rPr>
          <w:color w:val="auto"/>
          <w:highlight w:val="auto"/>
        </w:rPr>
        <w:t xml:space="preserve">1.1.3.7 </w:t>
      </w:r>
      <w:r>
        <w:rPr>
          <w:rFonts w:cs="宋体" w:hint="eastAsia"/>
          <w:color w:val="auto"/>
          <w:highlight w:val="auto"/>
        </w:rPr>
        <w:t>作为施工现场组成部分的其他场所包括：</w:t>
      </w:r>
      <w:r>
        <w:rPr>
          <w:rFonts w:hint="eastAsia"/>
          <w:color w:val="auto"/>
          <w:szCs w:val="21"/>
          <w:u w:val="single"/>
          <w:highlight w:val="auto"/>
        </w:rPr>
        <w:t>同通用条款，无特殊约定</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kern w:val="0"/>
          <w:highlight w:val="auto"/>
        </w:rPr>
      </w:pPr>
      <w:r>
        <w:rPr>
          <w:color w:val="auto"/>
          <w:kern w:val="0"/>
          <w:highlight w:val="auto"/>
        </w:rPr>
        <w:t xml:space="preserve">1.1.3.9 </w:t>
      </w:r>
      <w:r>
        <w:rPr>
          <w:rFonts w:cs="宋体" w:hint="eastAsia"/>
          <w:color w:val="auto"/>
          <w:kern w:val="0"/>
          <w:highlight w:val="auto"/>
        </w:rPr>
        <w:t>永久占地包括：</w:t>
      </w:r>
      <w:r>
        <w:rPr>
          <w:color w:val="auto"/>
          <w:u w:val="single"/>
          <w:highlight w:val="auto"/>
        </w:rPr>
        <w:t xml:space="preserve"> </w:t>
      </w:r>
      <w:r>
        <w:rPr>
          <w:rFonts w:hint="eastAsia"/>
          <w:color w:val="auto"/>
          <w:szCs w:val="21"/>
          <w:u w:val="single"/>
          <w:highlight w:val="auto"/>
        </w:rPr>
        <w:t>同通用条款，无特殊约定</w:t>
      </w:r>
      <w:r>
        <w:rPr>
          <w:color w:val="auto"/>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highlight w:val="auto"/>
        </w:rPr>
      </w:pPr>
      <w:r>
        <w:rPr>
          <w:color w:val="auto"/>
          <w:kern w:val="0"/>
          <w:highlight w:val="auto"/>
        </w:rPr>
        <w:t xml:space="preserve">1.1.3.10 </w:t>
      </w:r>
      <w:r>
        <w:rPr>
          <w:rFonts w:cs="宋体" w:hint="eastAsia"/>
          <w:color w:val="auto"/>
          <w:kern w:val="0"/>
          <w:highlight w:val="auto"/>
        </w:rPr>
        <w:t>临时占地包括：</w:t>
      </w:r>
      <w:r>
        <w:rPr>
          <w:color w:val="auto"/>
          <w:u w:val="single"/>
          <w:highlight w:val="auto"/>
        </w:rPr>
        <w:t xml:space="preserve"> </w:t>
      </w:r>
      <w:r>
        <w:rPr>
          <w:rFonts w:hint="eastAsia"/>
          <w:b/>
          <w:bCs/>
          <w:color w:val="auto"/>
          <w:kern w:val="0"/>
          <w:szCs w:val="21"/>
          <w:u w:val="single"/>
          <w:highlight w:val="auto"/>
        </w:rPr>
        <w:t>为完成合同约定的工程所修建的各类临时性工程及设施所占用的土地，由承包人根据现场踏勘情况结合施工现场所位置处自行决定</w:t>
      </w:r>
      <w:r>
        <w:rPr>
          <w:color w:val="auto"/>
          <w:u w:val="single"/>
          <w:highlight w:val="auto"/>
        </w:rPr>
        <w:t xml:space="preserve"> </w:t>
      </w:r>
      <w:r>
        <w:rPr>
          <w:rFonts w:cs="宋体" w:hint="eastAsia"/>
          <w:color w:val="auto"/>
          <w:kern w:val="0"/>
          <w:highlight w:val="auto"/>
        </w:rPr>
        <w:t>。</w:t>
      </w:r>
    </w:p>
    <w:p>
      <w:pPr>
        <w:pStyle w:val="3"/>
        <w:rPr>
          <w:color w:val="auto"/>
          <w:highlight w:val="auto"/>
        </w:rPr>
      </w:pPr>
      <w:bookmarkStart w:id="249" w:name="_Toc1182598796"/>
      <w:bookmarkStart w:id="250" w:name="_Toc389065260"/>
      <w:bookmarkStart w:id="251" w:name="_Toc78449782"/>
      <w:bookmarkStart w:id="252" w:name="_Toc1162259329"/>
      <w:bookmarkStart w:id="253" w:name="_Toc407135196"/>
      <w:bookmarkStart w:id="254" w:name="_Toc373227694"/>
      <w:bookmarkStart w:id="255" w:name="_Toc373478341"/>
      <w:r>
        <w:rPr>
          <w:color w:val="auto"/>
          <w:highlight w:val="auto"/>
        </w:rPr>
        <w:t xml:space="preserve">1.3 </w:t>
      </w:r>
      <w:r>
        <w:rPr>
          <w:rFonts w:cs="黑体" w:hint="eastAsia"/>
          <w:color w:val="auto"/>
          <w:highlight w:val="auto"/>
        </w:rPr>
        <w:t>法律</w:t>
      </w:r>
      <w:bookmarkEnd w:id="249"/>
      <w:bookmarkEnd w:id="250"/>
      <w:bookmarkEnd w:id="251"/>
      <w:bookmarkEnd w:id="252"/>
      <w:bookmarkEnd w:id="253"/>
      <w:bookmarkEnd w:id="254"/>
      <w:bookmarkEnd w:id="255"/>
    </w:p>
    <w:p>
      <w:pPr>
        <w:autoSpaceDE w:val="0"/>
        <w:autoSpaceDN w:val="0"/>
        <w:adjustRightInd w:val="0"/>
        <w:spacing w:line="360" w:lineRule="auto"/>
        <w:jc w:val="left"/>
        <w:rPr>
          <w:color w:val="auto"/>
          <w:highlight w:val="auto"/>
        </w:rPr>
      </w:pPr>
      <w:r>
        <w:rPr>
          <w:rFonts w:cs="宋体" w:hint="eastAsia"/>
          <w:color w:val="auto"/>
          <w:highlight w:val="auto"/>
        </w:rPr>
        <w:t>适用于合同的其他规范性文件：</w:t>
      </w:r>
      <w:r>
        <w:rPr>
          <w:color w:val="auto"/>
          <w:u w:val="single"/>
          <w:highlight w:val="auto"/>
        </w:rPr>
        <w:t xml:space="preserve"> </w:t>
      </w:r>
      <w:r>
        <w:rPr>
          <w:rFonts w:hint="eastAsia"/>
          <w:color w:val="auto"/>
          <w:szCs w:val="21"/>
          <w:u w:val="single"/>
          <w:highlight w:val="auto"/>
        </w:rPr>
        <w:t>现行国家、地方、部门有关标准规范</w:t>
      </w:r>
      <w:r>
        <w:rPr>
          <w:color w:val="auto"/>
          <w:u w:val="single"/>
          <w:highlight w:val="auto"/>
        </w:rPr>
        <w:t xml:space="preserve"> </w:t>
      </w:r>
      <w:r>
        <w:rPr>
          <w:rFonts w:cs="宋体" w:hint="eastAsia"/>
          <w:color w:val="auto"/>
          <w:highlight w:val="auto"/>
        </w:rPr>
        <w:t>。</w:t>
      </w:r>
    </w:p>
    <w:p>
      <w:pPr>
        <w:pStyle w:val="3"/>
        <w:rPr>
          <w:color w:val="auto"/>
          <w:highlight w:val="auto"/>
        </w:rPr>
      </w:pPr>
      <w:bookmarkStart w:id="256" w:name="_Toc373227695"/>
      <w:bookmarkStart w:id="257" w:name="_Toc1694357896"/>
      <w:bookmarkStart w:id="258" w:name="_Toc78449783"/>
      <w:bookmarkStart w:id="259" w:name="_Toc389065261"/>
      <w:bookmarkStart w:id="260" w:name="_Toc1569433547"/>
      <w:bookmarkStart w:id="261" w:name="_Toc373478342"/>
      <w:bookmarkStart w:id="262" w:name="_Toc407135197"/>
      <w:r>
        <w:rPr>
          <w:color w:val="auto"/>
          <w:highlight w:val="auto"/>
        </w:rPr>
        <w:t xml:space="preserve">1.4 </w:t>
      </w:r>
      <w:r>
        <w:rPr>
          <w:rFonts w:cs="黑体" w:hint="eastAsia"/>
          <w:color w:val="auto"/>
          <w:highlight w:val="auto"/>
        </w:rPr>
        <w:t>标准和规范</w:t>
      </w:r>
      <w:bookmarkEnd w:id="256"/>
      <w:bookmarkEnd w:id="257"/>
      <w:bookmarkEnd w:id="258"/>
      <w:bookmarkEnd w:id="259"/>
      <w:bookmarkEnd w:id="260"/>
      <w:bookmarkEnd w:id="261"/>
      <w:bookmarkEnd w:id="262"/>
    </w:p>
    <w:p>
      <w:pPr>
        <w:spacing w:line="360" w:lineRule="auto"/>
        <w:rPr>
          <w:color w:val="auto"/>
          <w:highlight w:val="auto"/>
        </w:rPr>
      </w:pPr>
      <w:r>
        <w:rPr>
          <w:color w:val="auto"/>
          <w:highlight w:val="auto"/>
        </w:rPr>
        <w:t xml:space="preserve">1.4.1 </w:t>
      </w:r>
      <w:r>
        <w:rPr>
          <w:rFonts w:cs="宋体" w:hint="eastAsia"/>
          <w:color w:val="auto"/>
          <w:highlight w:val="auto"/>
        </w:rPr>
        <w:t>适用于工程的标准规范包括：</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rPr>
          <w:color w:val="auto"/>
          <w:kern w:val="0"/>
          <w:highlight w:val="auto"/>
        </w:rPr>
      </w:pPr>
      <w:r>
        <w:rPr>
          <w:color w:val="auto"/>
          <w:kern w:val="0"/>
          <w:highlight w:val="auto"/>
        </w:rPr>
        <w:t xml:space="preserve">1.4.2 </w:t>
      </w:r>
      <w:r>
        <w:rPr>
          <w:rFonts w:cs="宋体" w:hint="eastAsia"/>
          <w:color w:val="auto"/>
          <w:kern w:val="0"/>
          <w:highlight w:val="auto"/>
        </w:rPr>
        <w:t>发包人提供国外标准、规范的名称：</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kern w:val="0"/>
          <w:highlight w:val="auto"/>
        </w:rPr>
      </w:pPr>
      <w:r>
        <w:rPr>
          <w:rFonts w:cs="宋体" w:hint="eastAsia"/>
          <w:color w:val="auto"/>
          <w:kern w:val="0"/>
          <w:highlight w:val="auto"/>
        </w:rPr>
        <w:t>发包人提供国外标准、规范的份数：</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rPr>
          <w:color w:val="auto"/>
          <w:highlight w:val="auto"/>
        </w:rPr>
      </w:pPr>
      <w:r>
        <w:rPr>
          <w:rFonts w:cs="宋体" w:hint="eastAsia"/>
          <w:color w:val="auto"/>
          <w:kern w:val="0"/>
          <w:highlight w:val="auto"/>
        </w:rPr>
        <w:t>发包人提供国外标准、规范的名称：</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rPr>
          <w:color w:val="auto"/>
          <w:highlight w:val="auto"/>
        </w:rPr>
      </w:pPr>
      <w:r>
        <w:rPr>
          <w:color w:val="auto"/>
          <w:highlight w:val="auto"/>
        </w:rPr>
        <w:t xml:space="preserve">1.4.3 </w:t>
      </w:r>
      <w:r>
        <w:rPr>
          <w:rFonts w:cs="宋体" w:hint="eastAsia"/>
          <w:color w:val="auto"/>
          <w:highlight w:val="auto"/>
        </w:rPr>
        <w:t>发包人对工程的技术标准和功能要求的特殊要求：</w:t>
      </w:r>
      <w:r>
        <w:rPr>
          <w:color w:val="auto"/>
          <w:u w:val="single"/>
          <w:highlight w:val="auto"/>
        </w:rPr>
        <w:t xml:space="preserve">    </w:t>
      </w:r>
      <w:r>
        <w:rPr>
          <w:rFonts w:hint="eastAsia"/>
          <w:color w:val="auto"/>
          <w:szCs w:val="21"/>
          <w:u w:val="single"/>
          <w:highlight w:val="auto"/>
        </w:rPr>
        <w:t>双方再定</w:t>
      </w:r>
      <w:r>
        <w:rPr>
          <w:color w:val="auto"/>
          <w:szCs w:val="21"/>
          <w:u w:val="single"/>
          <w:highlight w:val="auto"/>
        </w:rPr>
        <w:t xml:space="preserve"> </w:t>
      </w:r>
      <w:r>
        <w:rPr>
          <w:color w:val="auto"/>
          <w:u w:val="single"/>
          <w:highlight w:val="auto"/>
        </w:rPr>
        <w:t xml:space="preserve">  </w:t>
      </w:r>
      <w:r>
        <w:rPr>
          <w:rFonts w:cs="宋体" w:hint="eastAsia"/>
          <w:color w:val="auto"/>
          <w:highlight w:val="auto"/>
        </w:rPr>
        <w:t>。</w:t>
      </w:r>
    </w:p>
    <w:p>
      <w:pPr>
        <w:pStyle w:val="3"/>
        <w:rPr>
          <w:color w:val="auto"/>
          <w:highlight w:val="auto"/>
        </w:rPr>
      </w:pPr>
      <w:bookmarkStart w:id="263" w:name="_Toc188277238"/>
      <w:bookmarkStart w:id="264" w:name="_Toc78449784"/>
      <w:bookmarkStart w:id="265" w:name="_Toc373478343"/>
      <w:bookmarkStart w:id="266" w:name="_Toc373227696"/>
      <w:bookmarkStart w:id="267" w:name="_Toc24431861"/>
      <w:bookmarkStart w:id="268" w:name="_Toc389065262"/>
      <w:bookmarkStart w:id="269" w:name="_Toc407135198"/>
      <w:r>
        <w:rPr>
          <w:color w:val="auto"/>
          <w:highlight w:val="auto"/>
        </w:rPr>
        <w:t xml:space="preserve">1.5 </w:t>
      </w:r>
      <w:r>
        <w:rPr>
          <w:rFonts w:cs="黑体" w:hint="eastAsia"/>
          <w:color w:val="auto"/>
          <w:highlight w:val="auto"/>
        </w:rPr>
        <w:t>合同文件的优先顺序</w:t>
      </w:r>
      <w:bookmarkEnd w:id="263"/>
      <w:bookmarkEnd w:id="264"/>
      <w:bookmarkEnd w:id="265"/>
      <w:bookmarkEnd w:id="266"/>
      <w:bookmarkEnd w:id="267"/>
      <w:bookmarkEnd w:id="268"/>
      <w:bookmarkEnd w:id="269"/>
    </w:p>
    <w:p>
      <w:pPr>
        <w:spacing w:line="360" w:lineRule="auto"/>
        <w:ind w:firstLineChars="200" w:firstLine="420"/>
        <w:rPr>
          <w:rFonts w:cs="宋体" w:hint="eastAsia"/>
          <w:color w:val="auto"/>
          <w:kern w:val="0"/>
          <w:highlight w:val="auto"/>
        </w:rPr>
      </w:pPr>
      <w:r>
        <w:rPr>
          <w:rFonts w:cs="宋体" w:hint="eastAsia"/>
          <w:color w:val="auto"/>
          <w:highlight w:val="auto"/>
        </w:rPr>
        <w:t>合同文件组成及优先顺序为：</w:t>
      </w:r>
    </w:p>
    <w:p>
      <w:pPr>
        <w:spacing w:line="360" w:lineRule="auto"/>
        <w:ind w:firstLineChars="200" w:firstLine="420"/>
        <w:rPr>
          <w:rFonts w:ascii="Times New Roman" w:eastAsia="宋体" w:cs="宋体" w:hAnsi="Times New Roman" w:hint="eastAsia"/>
          <w:color w:val="auto"/>
          <w:kern w:val="0"/>
          <w:highlight w:val="auto"/>
        </w:rPr>
      </w:pPr>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1</w:t>
      </w:r>
      <w:r>
        <w:rPr>
          <w:rFonts w:ascii="Times New Roman" w:eastAsia="宋体" w:cs="宋体" w:hAnsi="Times New Roman" w:hint="eastAsia"/>
          <w:color w:val="auto"/>
          <w:kern w:val="0"/>
          <w:highlight w:val="auto"/>
        </w:rPr>
        <w:t>）合同协议书；</w:t>
      </w:r>
    </w:p>
    <w:p>
      <w:pPr>
        <w:spacing w:line="360" w:lineRule="auto"/>
        <w:ind w:firstLineChars="200" w:firstLine="420"/>
        <w:rPr>
          <w:rFonts w:ascii="Times New Roman" w:eastAsia="宋体" w:cs="宋体" w:hAnsi="Times New Roman" w:hint="eastAsia"/>
          <w:color w:val="auto"/>
          <w:kern w:val="0"/>
          <w:highlight w:val="auto"/>
        </w:rPr>
      </w:pPr>
      <w:bookmarkStart w:id="270" w:name="bookmark916"/>
      <w:bookmarkEnd w:id="270"/>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2</w:t>
      </w:r>
      <w:r>
        <w:rPr>
          <w:rFonts w:ascii="Times New Roman" w:eastAsia="宋体" w:cs="宋体" w:hAnsi="Times New Roman" w:hint="eastAsia"/>
          <w:color w:val="auto"/>
          <w:kern w:val="0"/>
          <w:highlight w:val="auto"/>
        </w:rPr>
        <w:t>）中标通知书；</w:t>
      </w:r>
    </w:p>
    <w:p>
      <w:pPr>
        <w:spacing w:line="360" w:lineRule="auto"/>
        <w:ind w:firstLineChars="200" w:firstLine="420"/>
        <w:rPr>
          <w:rFonts w:ascii="Times New Roman" w:eastAsia="宋体" w:cs="宋体" w:hAnsi="Times New Roman" w:hint="eastAsia"/>
          <w:color w:val="auto"/>
          <w:kern w:val="0"/>
          <w:highlight w:val="auto"/>
        </w:rPr>
      </w:pPr>
      <w:bookmarkStart w:id="271" w:name="bookmark917"/>
      <w:bookmarkEnd w:id="271"/>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3</w:t>
      </w:r>
      <w:r>
        <w:rPr>
          <w:rFonts w:ascii="Times New Roman" w:eastAsia="宋体" w:cs="宋体" w:hAnsi="Times New Roman" w:hint="eastAsia"/>
          <w:color w:val="auto"/>
          <w:kern w:val="0"/>
          <w:highlight w:val="auto"/>
        </w:rPr>
        <w:t>）投标函及投标函附录；</w:t>
      </w:r>
    </w:p>
    <w:p>
      <w:pPr>
        <w:spacing w:line="360" w:lineRule="auto"/>
        <w:ind w:firstLineChars="200" w:firstLine="420"/>
        <w:rPr>
          <w:rFonts w:ascii="Times New Roman" w:eastAsia="宋体" w:cs="宋体" w:hAnsi="Times New Roman" w:hint="eastAsia"/>
          <w:color w:val="auto"/>
          <w:kern w:val="0"/>
          <w:highlight w:val="auto"/>
        </w:rPr>
      </w:pPr>
      <w:bookmarkStart w:id="272" w:name="bookmark918"/>
      <w:bookmarkEnd w:id="272"/>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4</w:t>
      </w:r>
      <w:r>
        <w:rPr>
          <w:rFonts w:ascii="Times New Roman" w:eastAsia="宋体" w:cs="宋体" w:hAnsi="Times New Roman" w:hint="eastAsia"/>
          <w:color w:val="auto"/>
          <w:kern w:val="0"/>
          <w:highlight w:val="auto"/>
        </w:rPr>
        <w:t>）专用合同条款；</w:t>
      </w:r>
    </w:p>
    <w:p>
      <w:pPr>
        <w:spacing w:line="360" w:lineRule="auto"/>
        <w:ind w:firstLineChars="200" w:firstLine="420"/>
        <w:rPr>
          <w:rFonts w:ascii="Times New Roman" w:eastAsia="宋体" w:cs="宋体" w:hAnsi="Times New Roman" w:hint="eastAsia"/>
          <w:color w:val="auto"/>
          <w:kern w:val="0"/>
          <w:highlight w:val="auto"/>
        </w:rPr>
      </w:pPr>
      <w:bookmarkStart w:id="273" w:name="bookmark919"/>
      <w:bookmarkEnd w:id="273"/>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5</w:t>
      </w:r>
      <w:r>
        <w:rPr>
          <w:rFonts w:ascii="Times New Roman" w:eastAsia="宋体" w:cs="宋体" w:hAnsi="Times New Roman" w:hint="eastAsia"/>
          <w:color w:val="auto"/>
          <w:kern w:val="0"/>
          <w:highlight w:val="auto"/>
        </w:rPr>
        <w:t>）通用合同条款；</w:t>
      </w:r>
    </w:p>
    <w:p>
      <w:pPr>
        <w:spacing w:line="360" w:lineRule="auto"/>
        <w:ind w:firstLineChars="200" w:firstLine="420"/>
        <w:rPr>
          <w:rFonts w:ascii="Times New Roman" w:eastAsia="宋体" w:cs="宋体" w:hAnsi="Times New Roman" w:hint="eastAsia"/>
          <w:color w:val="auto"/>
          <w:kern w:val="0"/>
          <w:highlight w:val="auto"/>
        </w:rPr>
      </w:pPr>
      <w:bookmarkStart w:id="274" w:name="bookmark920"/>
      <w:bookmarkEnd w:id="274"/>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6</w:t>
      </w:r>
      <w:r>
        <w:rPr>
          <w:rFonts w:ascii="Times New Roman" w:eastAsia="宋体" w:cs="宋体" w:hAnsi="Times New Roman" w:hint="eastAsia"/>
          <w:color w:val="auto"/>
          <w:kern w:val="0"/>
          <w:highlight w:val="auto"/>
        </w:rPr>
        <w:t>）技术标准和要求；</w:t>
      </w:r>
    </w:p>
    <w:p>
      <w:pPr>
        <w:spacing w:line="360" w:lineRule="auto"/>
        <w:ind w:firstLineChars="200" w:firstLine="420"/>
        <w:rPr>
          <w:rFonts w:ascii="Times New Roman" w:eastAsia="宋体" w:cs="宋体" w:hAnsi="Times New Roman" w:hint="eastAsia"/>
          <w:color w:val="auto"/>
          <w:kern w:val="0"/>
          <w:highlight w:val="auto"/>
        </w:rPr>
      </w:pPr>
      <w:bookmarkStart w:id="275" w:name="bookmark921"/>
      <w:bookmarkEnd w:id="275"/>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7</w:t>
      </w:r>
      <w:r>
        <w:rPr>
          <w:rFonts w:ascii="Times New Roman" w:eastAsia="宋体" w:cs="宋体" w:hAnsi="Times New Roman" w:hint="eastAsia"/>
          <w:color w:val="auto"/>
          <w:kern w:val="0"/>
          <w:highlight w:val="auto"/>
        </w:rPr>
        <w:t>）图纸；</w:t>
      </w:r>
    </w:p>
    <w:p>
      <w:pPr>
        <w:spacing w:line="360" w:lineRule="auto"/>
        <w:ind w:firstLineChars="200" w:firstLine="420"/>
        <w:rPr>
          <w:rFonts w:ascii="Times New Roman" w:eastAsia="宋体" w:cs="宋体" w:hAnsi="Times New Roman" w:hint="eastAsia"/>
          <w:color w:val="auto"/>
          <w:kern w:val="0"/>
          <w:highlight w:val="auto"/>
        </w:rPr>
      </w:pPr>
      <w:bookmarkStart w:id="276" w:name="bookmark922"/>
      <w:bookmarkEnd w:id="276"/>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8</w:t>
      </w:r>
      <w:r>
        <w:rPr>
          <w:rFonts w:ascii="Times New Roman" w:eastAsia="宋体" w:cs="宋体" w:hAnsi="Times New Roman" w:hint="eastAsia"/>
          <w:color w:val="auto"/>
          <w:kern w:val="0"/>
          <w:highlight w:val="auto"/>
        </w:rPr>
        <w:t>）已标价工程量清单；</w:t>
      </w:r>
    </w:p>
    <w:p>
      <w:pPr>
        <w:autoSpaceDE/>
        <w:autoSpaceDN/>
        <w:adjustRightInd/>
        <w:spacing w:line="360" w:lineRule="auto"/>
        <w:ind w:firstLineChars="200" w:firstLine="420"/>
        <w:jc w:val="left"/>
        <w:rPr>
          <w:rFonts w:ascii="Times New Roman" w:eastAsia="宋体" w:cs="宋体" w:hAnsi="Times New Roman" w:hint="eastAsia"/>
          <w:color w:val="auto"/>
          <w:kern w:val="0"/>
          <w:u w:val="none"/>
          <w:highlight w:val="auto"/>
        </w:rPr>
      </w:pPr>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lang w:val="en-US" w:eastAsia="zh-CN"/>
          <w:highlight w:val="auto"/>
        </w:rPr>
        <w:t>9</w:t>
      </w:r>
      <w:r>
        <w:rPr>
          <w:rFonts w:ascii="Times New Roman" w:eastAsia="宋体" w:cs="宋体" w:hAnsi="Times New Roman" w:hint="eastAsia"/>
          <w:color w:val="auto"/>
          <w:kern w:val="0"/>
          <w:highlight w:val="auto"/>
        </w:rPr>
        <w:t>）</w:t>
      </w:r>
      <w:r>
        <w:rPr>
          <w:rFonts w:ascii="Times New Roman" w:eastAsia="宋体" w:cs="宋体" w:hAnsi="Times New Roman" w:hint="eastAsia"/>
          <w:color w:val="auto"/>
          <w:kern w:val="0"/>
          <w:u w:val="none"/>
          <w:highlight w:val="auto"/>
        </w:rPr>
        <w:t>其他合同文件：</w:t>
      </w:r>
    </w:p>
    <w:p>
      <w:pPr>
        <w:spacing w:line="360" w:lineRule="auto"/>
        <w:ind w:firstLineChars="200" w:firstLine="420"/>
        <w:rPr>
          <w:rFonts w:cs="宋体"/>
          <w:color w:val="auto"/>
          <w:kern w:val="0"/>
          <w:highlight w:val="auto"/>
        </w:rPr>
      </w:pPr>
      <w:r>
        <w:rPr>
          <w:rFonts w:cs="宋体" w:hint="eastAsia"/>
          <w:color w:val="auto"/>
          <w:kern w:val="0"/>
          <w:highlight w:val="auto"/>
        </w:rPr>
        <w:t>上述各项合同文件包括合同当事人就该项合同文件所作出的补充和修改，属于同一类内容的文件，应以最新签署的为准（违反招标文件</w:t>
      </w:r>
      <w:r>
        <w:rPr>
          <w:rFonts w:cs="宋体"/>
          <w:color w:val="auto"/>
          <w:kern w:val="0"/>
          <w:highlight w:val="auto"/>
        </w:rPr>
        <w:t>实质性内容的约定除外</w:t>
      </w:r>
      <w:r>
        <w:rPr>
          <w:rFonts w:cs="宋体" w:hint="eastAsia"/>
          <w:color w:val="auto"/>
          <w:kern w:val="0"/>
          <w:highlight w:val="auto"/>
        </w:rPr>
        <w:t>）。专用合同条款及其附件须经合同当事人签字或盖章。</w:t>
      </w:r>
    </w:p>
    <w:p>
      <w:pPr>
        <w:pStyle w:val="3"/>
        <w:rPr>
          <w:color w:val="auto"/>
          <w:highlight w:val="auto"/>
        </w:rPr>
      </w:pPr>
      <w:bookmarkStart w:id="277" w:name="_Toc78449785"/>
      <w:bookmarkStart w:id="278" w:name="_Toc389065263"/>
      <w:bookmarkStart w:id="279" w:name="_Toc1537247101"/>
      <w:bookmarkStart w:id="280" w:name="_Toc1531480704"/>
      <w:bookmarkStart w:id="281" w:name="_Toc373478344"/>
      <w:bookmarkStart w:id="282" w:name="_Toc407135199"/>
      <w:bookmarkStart w:id="283" w:name="_Toc373227697"/>
      <w:r>
        <w:rPr>
          <w:color w:val="auto"/>
          <w:highlight w:val="auto"/>
        </w:rPr>
        <w:t xml:space="preserve">1.6 </w:t>
      </w:r>
      <w:r>
        <w:rPr>
          <w:rFonts w:cs="黑体" w:hint="eastAsia"/>
          <w:color w:val="auto"/>
          <w:highlight w:val="auto"/>
        </w:rPr>
        <w:t>图纸和承包人文件</w:t>
      </w:r>
      <w:bookmarkEnd w:id="277"/>
      <w:bookmarkEnd w:id="278"/>
      <w:bookmarkEnd w:id="279"/>
      <w:bookmarkEnd w:id="280"/>
      <w:bookmarkEnd w:id="281"/>
      <w:bookmarkEnd w:id="282"/>
      <w:bookmarkEnd w:id="283"/>
      <w:r>
        <w:rPr>
          <w:color w:val="auto"/>
          <w:highlight w:val="auto"/>
        </w:rPr>
        <w:tab/>
      </w:r>
    </w:p>
    <w:p>
      <w:pPr>
        <w:spacing w:line="360" w:lineRule="auto"/>
        <w:ind w:firstLineChars="200" w:firstLine="420"/>
        <w:rPr>
          <w:color w:val="auto"/>
          <w:highlight w:val="auto"/>
        </w:rPr>
      </w:pPr>
      <w:r>
        <w:rPr>
          <w:color w:val="auto"/>
          <w:highlight w:val="auto"/>
        </w:rPr>
        <w:t xml:space="preserve">1.6.1 </w:t>
      </w:r>
      <w:r>
        <w:rPr>
          <w:rFonts w:cs="宋体" w:hint="eastAsia"/>
          <w:color w:val="auto"/>
          <w:highlight w:val="auto"/>
        </w:rPr>
        <w:t>图纸的提供</w:t>
      </w:r>
    </w:p>
    <w:p>
      <w:pPr>
        <w:spacing w:line="360" w:lineRule="auto"/>
        <w:ind w:firstLineChars="200" w:firstLine="420"/>
        <w:rPr>
          <w:color w:val="auto"/>
          <w:highlight w:val="auto"/>
        </w:rPr>
      </w:pPr>
      <w:r>
        <w:rPr>
          <w:rFonts w:cs="宋体" w:hint="eastAsia"/>
          <w:color w:val="auto"/>
          <w:highlight w:val="auto"/>
        </w:rPr>
        <w:t>发包人向承包人提供图纸的期限：</w:t>
      </w:r>
      <w:r>
        <w:rPr>
          <w:color w:val="auto"/>
          <w:u w:val="single"/>
          <w:highlight w:val="auto"/>
        </w:rPr>
        <w:t xml:space="preserve">  </w:t>
      </w:r>
      <w:r>
        <w:rPr>
          <w:rFonts w:ascii="宋体" w:cs="宋体" w:hint="eastAsia"/>
          <w:color w:val="auto"/>
          <w:szCs w:val="21"/>
          <w:u w:val="single"/>
          <w:highlight w:val="auto"/>
        </w:rPr>
        <w:t>合同签订生效后7天内</w:t>
      </w:r>
      <w:r>
        <w:rPr>
          <w:rFonts w:hint="eastAsia"/>
          <w:color w:val="auto"/>
          <w:u w:val="single"/>
          <w:highlight w:val="auto"/>
        </w:rPr>
        <w:t xml:space="preserve"> </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发包人向承包人提供图纸的数量：</w:t>
      </w:r>
      <w:r>
        <w:rPr>
          <w:rFonts w:cs="宋体" w:hint="eastAsia"/>
          <w:color w:val="auto"/>
          <w:u w:val="single"/>
          <w:highlight w:val="auto"/>
        </w:rPr>
        <w:t xml:space="preserve"> </w:t>
      </w:r>
      <w:r>
        <w:rPr>
          <w:rFonts w:ascii="宋体" w:cs="宋体" w:hint="eastAsia"/>
          <w:color w:val="auto"/>
          <w:szCs w:val="21"/>
          <w:u w:val="single"/>
          <w:highlight w:val="auto"/>
        </w:rPr>
        <w:t>肆</w:t>
      </w:r>
      <w:r>
        <w:rPr>
          <w:rFonts w:ascii="MingLiU_HKSCS" w:cs="MingLiU_HKSCS" w:hAnsi="MingLiU_HKSCS" w:hint="eastAsia"/>
          <w:color w:val="auto"/>
          <w:u w:val="single"/>
          <w:highlight w:val="auto"/>
        </w:rPr>
        <w:t xml:space="preserve"> </w:t>
      </w:r>
      <w:r>
        <w:rPr>
          <w:rFonts w:cs="宋体" w:hint="eastAsia"/>
          <w:color w:val="auto"/>
          <w:highlight w:val="auto"/>
        </w:rPr>
        <w:t>套（承包人需要增加图纸套数的，发包人应代为复制，复制费用由承包人承担）；</w:t>
      </w:r>
    </w:p>
    <w:p>
      <w:pPr>
        <w:spacing w:line="360" w:lineRule="auto"/>
        <w:ind w:firstLineChars="200" w:firstLine="420"/>
        <w:rPr>
          <w:color w:val="auto"/>
          <w:highlight w:val="auto"/>
        </w:rPr>
      </w:pPr>
      <w:r>
        <w:rPr>
          <w:rFonts w:cs="宋体" w:hint="eastAsia"/>
          <w:color w:val="auto"/>
          <w:highlight w:val="auto"/>
        </w:rPr>
        <w:t>发包人向承包人提供图纸的内容：</w:t>
      </w:r>
      <w:r>
        <w:rPr>
          <w:color w:val="auto"/>
          <w:u w:val="single"/>
          <w:highlight w:val="auto"/>
        </w:rPr>
        <w:t xml:space="preserve">  </w:t>
      </w:r>
      <w:r>
        <w:rPr>
          <w:rFonts w:ascii="宋体" w:cs="宋体" w:hint="eastAsia"/>
          <w:b/>
          <w:color w:val="auto"/>
          <w:szCs w:val="21"/>
          <w:u w:val="single"/>
          <w:highlight w:val="auto"/>
        </w:rPr>
        <w:t>完整并盖有审图机构审核合格的施工图纸、设计变更后的变更图纸及相关的技术资料</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1.6.4 </w:t>
      </w:r>
      <w:r>
        <w:rPr>
          <w:rFonts w:cs="宋体" w:hint="eastAsia"/>
          <w:color w:val="auto"/>
          <w:highlight w:val="auto"/>
        </w:rPr>
        <w:t>承包人文件</w:t>
      </w:r>
    </w:p>
    <w:p>
      <w:pPr>
        <w:spacing w:line="360" w:lineRule="auto"/>
        <w:ind w:firstLineChars="200" w:firstLine="420"/>
        <w:jc w:val="left"/>
        <w:rPr>
          <w:color w:val="auto"/>
          <w:u w:val="single"/>
          <w:highlight w:val="auto"/>
        </w:rPr>
      </w:pPr>
      <w:r>
        <w:rPr>
          <w:rFonts w:cs="宋体" w:hint="eastAsia"/>
          <w:color w:val="auto"/>
          <w:highlight w:val="auto"/>
        </w:rPr>
        <w:t>需要由承包人提供的文件，包括：：</w:t>
      </w:r>
      <w:r>
        <w:rPr>
          <w:rFonts w:cs="宋体" w:hint="eastAsia"/>
          <w:color w:val="auto"/>
          <w:u w:val="single"/>
          <w:highlight w:val="auto"/>
        </w:rPr>
        <w:t>1、施工组织设计；2、工程进度计划；3、管理人员名单、职称、职务、上岗证等；4、安全文明施工措施；5、质量保证体系；6、施工图以外的大样图、加工图、标准图等</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承包人提供的文件的期限为：</w:t>
      </w:r>
      <w:r>
        <w:rPr>
          <w:color w:val="auto"/>
          <w:u w:val="single"/>
          <w:highlight w:val="auto"/>
        </w:rPr>
        <w:t xml:space="preserve"> </w:t>
      </w:r>
      <w:r>
        <w:rPr>
          <w:rFonts w:hint="eastAsia"/>
          <w:color w:val="auto"/>
          <w:u w:val="single"/>
          <w:highlight w:val="auto"/>
        </w:rPr>
        <w:t xml:space="preserve"> 本合同签订后七日内</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承包人提供的文件的数量为：</w:t>
      </w:r>
      <w:r>
        <w:rPr>
          <w:color w:val="auto"/>
          <w:u w:val="single"/>
          <w:highlight w:val="auto"/>
        </w:rPr>
        <w:t xml:space="preserve">  </w:t>
      </w:r>
      <w:r>
        <w:rPr>
          <w:rFonts w:hint="eastAsia"/>
          <w:color w:val="auto"/>
          <w:u w:val="single"/>
          <w:highlight w:val="auto"/>
        </w:rPr>
        <w:t xml:space="preserve"> 4份</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承包人提供的文件的形式为：</w:t>
      </w:r>
      <w:r>
        <w:rPr>
          <w:color w:val="auto"/>
          <w:u w:val="single"/>
          <w:highlight w:val="auto"/>
        </w:rPr>
        <w:t xml:space="preserve">    </w:t>
      </w:r>
      <w:r>
        <w:rPr>
          <w:rFonts w:hint="eastAsia"/>
          <w:color w:val="auto"/>
          <w:u w:val="single"/>
          <w:highlight w:val="auto"/>
        </w:rPr>
        <w:t>装订成册</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发包人审批承包人文件的期限：</w:t>
      </w:r>
      <w:r>
        <w:rPr>
          <w:color w:val="auto"/>
          <w:u w:val="single"/>
          <w:highlight w:val="auto"/>
        </w:rPr>
        <w:t xml:space="preserve">  </w:t>
      </w:r>
      <w:r>
        <w:rPr>
          <w:rFonts w:hint="eastAsia"/>
          <w:color w:val="auto"/>
          <w:u w:val="single"/>
          <w:highlight w:val="auto"/>
        </w:rPr>
        <w:t>收到文件后7日内</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1.6.5 </w:t>
      </w:r>
      <w:r>
        <w:rPr>
          <w:rFonts w:cs="宋体" w:hint="eastAsia"/>
          <w:color w:val="auto"/>
          <w:highlight w:val="auto"/>
        </w:rPr>
        <w:t>现场图纸准备</w:t>
      </w:r>
    </w:p>
    <w:p>
      <w:pPr>
        <w:spacing w:line="360" w:lineRule="auto"/>
        <w:ind w:firstLineChars="200" w:firstLine="420"/>
        <w:rPr>
          <w:color w:val="auto"/>
          <w:highlight w:val="auto"/>
        </w:rPr>
      </w:pPr>
      <w:r>
        <w:rPr>
          <w:rFonts w:cs="宋体" w:hint="eastAsia"/>
          <w:color w:val="auto"/>
          <w:highlight w:val="auto"/>
        </w:rPr>
        <w:t>关于现场图纸准备的约定：</w:t>
      </w:r>
      <w:r>
        <w:rPr>
          <w:color w:val="auto"/>
          <w:u w:val="single"/>
          <w:highlight w:val="auto"/>
        </w:rPr>
        <w:t xml:space="preserve"> </w:t>
      </w:r>
      <w:r>
        <w:rPr>
          <w:rFonts w:hint="eastAsia"/>
          <w:color w:val="auto"/>
          <w:u w:val="single"/>
          <w:highlight w:val="auto"/>
        </w:rPr>
        <w:t>开工前由承包人自行准备</w:t>
      </w:r>
      <w:r>
        <w:rPr>
          <w:color w:val="auto"/>
          <w:u w:val="single"/>
          <w:highlight w:val="auto"/>
        </w:rPr>
        <w:t xml:space="preserve"> </w:t>
      </w:r>
      <w:r>
        <w:rPr>
          <w:rFonts w:cs="宋体" w:hint="eastAsia"/>
          <w:color w:val="auto"/>
          <w:highlight w:val="auto"/>
        </w:rPr>
        <w:t>。</w:t>
      </w:r>
    </w:p>
    <w:p>
      <w:pPr>
        <w:pStyle w:val="3"/>
        <w:rPr>
          <w:color w:val="auto"/>
          <w:highlight w:val="auto"/>
        </w:rPr>
      </w:pPr>
      <w:bookmarkStart w:id="284" w:name="_Toc1944260835"/>
      <w:bookmarkStart w:id="285" w:name="_Toc78449786"/>
      <w:bookmarkStart w:id="286" w:name="_Toc110523719"/>
      <w:bookmarkStart w:id="287" w:name="_Toc389065264"/>
      <w:bookmarkStart w:id="288" w:name="_Toc373478345"/>
      <w:bookmarkStart w:id="289" w:name="_Toc373227698"/>
      <w:bookmarkStart w:id="290" w:name="_Toc407135200"/>
      <w:r>
        <w:rPr>
          <w:color w:val="auto"/>
          <w:highlight w:val="auto"/>
        </w:rPr>
        <w:t xml:space="preserve">1.7 </w:t>
      </w:r>
      <w:r>
        <w:rPr>
          <w:rFonts w:cs="黑体" w:hint="eastAsia"/>
          <w:color w:val="auto"/>
          <w:highlight w:val="auto"/>
        </w:rPr>
        <w:t>联络</w:t>
      </w:r>
      <w:bookmarkEnd w:id="284"/>
      <w:bookmarkEnd w:id="285"/>
      <w:bookmarkEnd w:id="286"/>
      <w:bookmarkEnd w:id="287"/>
      <w:bookmarkEnd w:id="288"/>
      <w:bookmarkEnd w:id="289"/>
      <w:bookmarkEnd w:id="290"/>
    </w:p>
    <w:p>
      <w:pPr>
        <w:spacing w:line="360" w:lineRule="auto"/>
        <w:ind w:firstLineChars="200" w:firstLine="420"/>
        <w:rPr>
          <w:color w:val="auto"/>
          <w:kern w:val="0"/>
          <w:highlight w:val="auto"/>
        </w:rPr>
      </w:pPr>
      <w:r>
        <w:rPr>
          <w:color w:val="auto"/>
          <w:kern w:val="0"/>
          <w:highlight w:val="auto"/>
        </w:rPr>
        <w:t>1.7.1</w:t>
      </w:r>
      <w:r>
        <w:rPr>
          <w:rFonts w:cs="宋体" w:hint="eastAsia"/>
          <w:color w:val="auto"/>
          <w:kern w:val="0"/>
          <w:highlight w:val="auto"/>
        </w:rPr>
        <w:t>发包人和承包人应当在</w:t>
      </w:r>
      <w:r>
        <w:rPr>
          <w:color w:val="auto"/>
          <w:u w:val="single"/>
          <w:highlight w:val="auto"/>
        </w:rPr>
        <w:t xml:space="preserve"> </w:t>
      </w:r>
      <w:r>
        <w:rPr>
          <w:rFonts w:hint="eastAsia"/>
          <w:color w:val="auto"/>
          <w:u w:val="single"/>
          <w:lang w:val="en-US" w:eastAsia="zh-CN"/>
          <w:highlight w:val="auto"/>
        </w:rPr>
        <w:t>3</w:t>
      </w:r>
      <w:r>
        <w:rPr>
          <w:color w:val="auto"/>
          <w:u w:val="single"/>
          <w:highlight w:val="auto"/>
        </w:rPr>
        <w:t xml:space="preserve"> </w:t>
      </w:r>
      <w:r>
        <w:rPr>
          <w:rFonts w:cs="宋体" w:hint="eastAsia"/>
          <w:color w:val="auto"/>
          <w:kern w:val="0"/>
          <w:highlight w:val="auto"/>
        </w:rPr>
        <w:t>天内将与合同有关的通知、批准、证明、证书、指示、指令、要求、请求、同意、意见、确定和决定等书面函件送达对方当事人。</w:t>
      </w:r>
    </w:p>
    <w:p>
      <w:pPr>
        <w:spacing w:line="360" w:lineRule="auto"/>
        <w:ind w:firstLineChars="200" w:firstLine="420"/>
        <w:rPr>
          <w:color w:val="auto"/>
          <w:kern w:val="0"/>
          <w:highlight w:val="auto"/>
        </w:rPr>
      </w:pPr>
      <w:r>
        <w:rPr>
          <w:color w:val="auto"/>
          <w:kern w:val="0"/>
          <w:highlight w:val="auto"/>
        </w:rPr>
        <w:t xml:space="preserve">1.7.2 </w:t>
      </w:r>
      <w:r>
        <w:rPr>
          <w:rFonts w:cs="宋体" w:hint="eastAsia"/>
          <w:color w:val="auto"/>
          <w:kern w:val="0"/>
          <w:highlight w:val="auto"/>
        </w:rPr>
        <w:t>发包人接收文件的地点：</w:t>
      </w:r>
      <w:r>
        <w:rPr>
          <w:color w:val="auto"/>
          <w:u w:val="single"/>
          <w:highlight w:val="auto"/>
        </w:rPr>
        <w:t xml:space="preserve"> </w:t>
      </w:r>
      <w:r>
        <w:rPr>
          <w:rFonts w:ascii="宋体" w:hint="eastAsia"/>
          <w:color w:val="auto"/>
          <w:kern w:val="0"/>
          <w:szCs w:val="21"/>
          <w:u w:val="single"/>
          <w:highlight w:val="auto"/>
        </w:rPr>
        <w:t>（中标后填写）</w:t>
      </w:r>
      <w:r>
        <w:rPr>
          <w:color w:val="auto"/>
          <w:u w:val="single"/>
          <w:highlight w:val="auto"/>
        </w:rPr>
        <w:t xml:space="preserve"> </w:t>
      </w:r>
      <w:r>
        <w:rPr>
          <w:rFonts w:cs="宋体" w:hint="eastAsia"/>
          <w:color w:val="auto"/>
          <w:kern w:val="0"/>
          <w:highlight w:val="auto"/>
        </w:rPr>
        <w:t>；</w:t>
      </w:r>
    </w:p>
    <w:p>
      <w:pPr>
        <w:spacing w:line="360" w:lineRule="auto"/>
        <w:ind w:firstLineChars="200" w:firstLine="420"/>
        <w:rPr>
          <w:color w:val="auto"/>
          <w:kern w:val="0"/>
          <w:highlight w:val="auto"/>
        </w:rPr>
      </w:pPr>
      <w:r>
        <w:rPr>
          <w:rFonts w:cs="宋体" w:hint="eastAsia"/>
          <w:color w:val="auto"/>
          <w:kern w:val="0"/>
          <w:highlight w:val="auto"/>
        </w:rPr>
        <w:t>发包人指定的接收人为：</w:t>
      </w:r>
      <w:r>
        <w:rPr>
          <w:color w:val="auto"/>
          <w:u w:val="single"/>
          <w:highlight w:val="auto"/>
        </w:rPr>
        <w:t xml:space="preserve">  </w:t>
      </w:r>
      <w:r>
        <w:rPr>
          <w:rFonts w:ascii="宋体" w:hint="eastAsia"/>
          <w:color w:val="auto"/>
          <w:kern w:val="0"/>
          <w:szCs w:val="21"/>
          <w:u w:val="single"/>
          <w:highlight w:val="auto"/>
        </w:rPr>
        <w:t>（中标后填写）</w:t>
      </w:r>
      <w:r>
        <w:rPr>
          <w:color w:val="auto"/>
          <w:u w:val="single"/>
          <w:highlight w:val="auto"/>
        </w:rPr>
        <w:t xml:space="preserve"> </w:t>
      </w:r>
      <w:r>
        <w:rPr>
          <w:rFonts w:cs="宋体" w:hint="eastAsia"/>
          <w:color w:val="auto"/>
          <w:kern w:val="0"/>
          <w:highlight w:val="auto"/>
        </w:rPr>
        <w:t>。</w:t>
      </w:r>
    </w:p>
    <w:p>
      <w:pPr>
        <w:spacing w:line="360" w:lineRule="auto"/>
        <w:ind w:firstLineChars="200" w:firstLine="420"/>
        <w:rPr>
          <w:color w:val="auto"/>
          <w:kern w:val="0"/>
          <w:highlight w:val="auto"/>
        </w:rPr>
      </w:pPr>
      <w:r>
        <w:rPr>
          <w:rFonts w:cs="宋体" w:hint="eastAsia"/>
          <w:color w:val="auto"/>
          <w:kern w:val="0"/>
          <w:highlight w:val="auto"/>
        </w:rPr>
        <w:t>承包人接收文件的地点：</w:t>
      </w:r>
      <w:r>
        <w:rPr>
          <w:color w:val="auto"/>
          <w:u w:val="single"/>
          <w:highlight w:val="auto"/>
        </w:rPr>
        <w:t xml:space="preserve">   </w:t>
      </w:r>
      <w:r>
        <w:rPr>
          <w:rFonts w:ascii="宋体" w:hint="eastAsia"/>
          <w:color w:val="auto"/>
          <w:kern w:val="0"/>
          <w:szCs w:val="21"/>
          <w:u w:val="single"/>
          <w:highlight w:val="auto"/>
        </w:rPr>
        <w:t>（中标后填写）</w:t>
      </w:r>
      <w:r>
        <w:rPr>
          <w:color w:val="auto"/>
          <w:u w:val="single"/>
          <w:highlight w:val="auto"/>
        </w:rPr>
        <w:t xml:space="preserve">  </w:t>
      </w:r>
      <w:r>
        <w:rPr>
          <w:rFonts w:cs="宋体" w:hint="eastAsia"/>
          <w:color w:val="auto"/>
          <w:kern w:val="0"/>
          <w:highlight w:val="auto"/>
        </w:rPr>
        <w:t>；</w:t>
      </w:r>
    </w:p>
    <w:p>
      <w:pPr>
        <w:spacing w:line="360" w:lineRule="auto"/>
        <w:ind w:firstLineChars="200" w:firstLine="420"/>
        <w:rPr>
          <w:color w:val="auto"/>
          <w:kern w:val="0"/>
          <w:highlight w:val="auto"/>
        </w:rPr>
      </w:pPr>
      <w:r>
        <w:rPr>
          <w:rFonts w:cs="宋体" w:hint="eastAsia"/>
          <w:color w:val="auto"/>
          <w:kern w:val="0"/>
          <w:highlight w:val="auto"/>
        </w:rPr>
        <w:t>承包人指定的接收人为：</w:t>
      </w:r>
      <w:r>
        <w:rPr>
          <w:color w:val="auto"/>
          <w:u w:val="single"/>
          <w:highlight w:val="auto"/>
        </w:rPr>
        <w:t xml:space="preserve">   </w:t>
      </w:r>
      <w:r>
        <w:rPr>
          <w:rFonts w:ascii="宋体" w:hint="eastAsia"/>
          <w:color w:val="auto"/>
          <w:kern w:val="0"/>
          <w:szCs w:val="21"/>
          <w:u w:val="single"/>
          <w:highlight w:val="auto"/>
        </w:rPr>
        <w:t>（中标后填写）</w:t>
      </w:r>
      <w:r>
        <w:rPr>
          <w:rFonts w:hint="eastAsia"/>
          <w:color w:val="auto"/>
          <w:u w:val="single"/>
          <w:highlight w:val="auto"/>
        </w:rPr>
        <w:t xml:space="preserve">  </w:t>
      </w:r>
      <w:r>
        <w:rPr>
          <w:color w:val="auto"/>
          <w:u w:val="single"/>
          <w:highlight w:val="auto"/>
        </w:rPr>
        <w:t xml:space="preserve"> </w:t>
      </w:r>
      <w:r>
        <w:rPr>
          <w:rFonts w:cs="宋体" w:hint="eastAsia"/>
          <w:color w:val="auto"/>
          <w:kern w:val="0"/>
          <w:highlight w:val="auto"/>
        </w:rPr>
        <w:t>。</w:t>
      </w:r>
    </w:p>
    <w:p>
      <w:pPr>
        <w:spacing w:line="360" w:lineRule="auto"/>
        <w:ind w:firstLineChars="200" w:firstLine="420"/>
        <w:rPr>
          <w:color w:val="auto"/>
          <w:kern w:val="0"/>
          <w:highlight w:val="auto"/>
        </w:rPr>
      </w:pPr>
      <w:r>
        <w:rPr>
          <w:rFonts w:cs="宋体" w:hint="eastAsia"/>
          <w:color w:val="auto"/>
          <w:kern w:val="0"/>
          <w:highlight w:val="auto"/>
        </w:rPr>
        <w:t>监理人接收文件的地点：</w:t>
      </w:r>
      <w:r>
        <w:rPr>
          <w:color w:val="auto"/>
          <w:u w:val="single"/>
          <w:highlight w:val="auto"/>
        </w:rPr>
        <w:t xml:space="preserve">   </w:t>
      </w:r>
      <w:r>
        <w:rPr>
          <w:rFonts w:ascii="宋体" w:hint="eastAsia"/>
          <w:color w:val="auto"/>
          <w:kern w:val="0"/>
          <w:szCs w:val="21"/>
          <w:u w:val="single"/>
          <w:highlight w:val="auto"/>
        </w:rPr>
        <w:t>（中标后填写）</w:t>
      </w:r>
      <w:r>
        <w:rPr>
          <w:color w:val="auto"/>
          <w:u w:val="single"/>
          <w:highlight w:val="auto"/>
        </w:rPr>
        <w:t xml:space="preserve">  </w:t>
      </w:r>
      <w:r>
        <w:rPr>
          <w:rFonts w:cs="宋体" w:hint="eastAsia"/>
          <w:color w:val="auto"/>
          <w:kern w:val="0"/>
          <w:highlight w:val="auto"/>
        </w:rPr>
        <w:t>；</w:t>
      </w:r>
    </w:p>
    <w:p>
      <w:pPr>
        <w:spacing w:line="360" w:lineRule="auto"/>
        <w:ind w:firstLineChars="200" w:firstLine="420"/>
        <w:rPr>
          <w:color w:val="auto"/>
          <w:kern w:val="0"/>
          <w:highlight w:val="auto"/>
        </w:rPr>
      </w:pPr>
      <w:r>
        <w:rPr>
          <w:rFonts w:cs="宋体" w:hint="eastAsia"/>
          <w:color w:val="auto"/>
          <w:kern w:val="0"/>
          <w:highlight w:val="auto"/>
        </w:rPr>
        <w:t>监理人指定的接收人为：</w:t>
      </w:r>
      <w:r>
        <w:rPr>
          <w:color w:val="auto"/>
          <w:u w:val="single"/>
          <w:highlight w:val="auto"/>
        </w:rPr>
        <w:t xml:space="preserve">   </w:t>
      </w:r>
      <w:r>
        <w:rPr>
          <w:rFonts w:ascii="宋体" w:hint="eastAsia"/>
          <w:color w:val="auto"/>
          <w:kern w:val="0"/>
          <w:szCs w:val="21"/>
          <w:u w:val="single"/>
          <w:highlight w:val="auto"/>
        </w:rPr>
        <w:t>（中标后填写）</w:t>
      </w:r>
      <w:r>
        <w:rPr>
          <w:color w:val="auto"/>
          <w:u w:val="single"/>
          <w:highlight w:val="auto"/>
        </w:rPr>
        <w:t xml:space="preserve">  </w:t>
      </w:r>
      <w:r>
        <w:rPr>
          <w:rFonts w:cs="宋体" w:hint="eastAsia"/>
          <w:color w:val="auto"/>
          <w:kern w:val="0"/>
          <w:highlight w:val="auto"/>
        </w:rPr>
        <w:t>。</w:t>
      </w:r>
    </w:p>
    <w:p>
      <w:pPr>
        <w:pStyle w:val="3"/>
        <w:rPr>
          <w:color w:val="auto"/>
          <w:highlight w:val="auto"/>
        </w:rPr>
      </w:pPr>
      <w:bookmarkStart w:id="291" w:name="_Toc373227699"/>
      <w:bookmarkStart w:id="292" w:name="_Toc224348539"/>
      <w:bookmarkStart w:id="293" w:name="_Toc1387231545"/>
      <w:bookmarkStart w:id="294" w:name="_Toc389065265"/>
      <w:bookmarkStart w:id="295" w:name="_Toc373478346"/>
      <w:bookmarkStart w:id="296" w:name="_Toc407135201"/>
      <w:bookmarkStart w:id="297" w:name="_Toc78449787"/>
      <w:r>
        <w:rPr>
          <w:color w:val="auto"/>
          <w:highlight w:val="auto"/>
        </w:rPr>
        <w:t xml:space="preserve">1.10 </w:t>
      </w:r>
      <w:r>
        <w:rPr>
          <w:rFonts w:cs="黑体" w:hint="eastAsia"/>
          <w:color w:val="auto"/>
          <w:highlight w:val="auto"/>
        </w:rPr>
        <w:t>交通运输</w:t>
      </w:r>
      <w:bookmarkEnd w:id="291"/>
      <w:bookmarkEnd w:id="292"/>
      <w:bookmarkEnd w:id="293"/>
      <w:bookmarkEnd w:id="294"/>
      <w:bookmarkEnd w:id="295"/>
      <w:bookmarkEnd w:id="296"/>
      <w:bookmarkEnd w:id="297"/>
    </w:p>
    <w:p>
      <w:pPr>
        <w:spacing w:line="360" w:lineRule="auto"/>
        <w:ind w:firstLineChars="200" w:firstLine="420"/>
        <w:rPr>
          <w:color w:val="auto"/>
          <w:highlight w:val="auto"/>
        </w:rPr>
      </w:pPr>
      <w:r>
        <w:rPr>
          <w:color w:val="auto"/>
          <w:highlight w:val="auto"/>
        </w:rPr>
        <w:t>1</w:t>
      </w:r>
      <w:bookmarkStart w:id="298" w:name="_Toc304295521"/>
      <w:bookmarkStart w:id="299" w:name="_Toc312677986"/>
      <w:bookmarkStart w:id="300" w:name="_Toc300934943"/>
      <w:bookmarkStart w:id="301" w:name="_Toc318581155"/>
      <w:bookmarkStart w:id="302" w:name="_Toc303539100"/>
      <w:r>
        <w:rPr>
          <w:color w:val="auto"/>
          <w:highlight w:val="auto"/>
        </w:rPr>
        <w:t xml:space="preserve">.10.1 </w:t>
      </w:r>
      <w:r>
        <w:rPr>
          <w:rFonts w:cs="宋体" w:hint="eastAsia"/>
          <w:color w:val="auto"/>
          <w:highlight w:val="auto"/>
        </w:rPr>
        <w:t>出入现场的权利</w:t>
      </w:r>
    </w:p>
    <w:p>
      <w:pPr>
        <w:spacing w:line="360" w:lineRule="auto"/>
        <w:ind w:firstLineChars="200" w:firstLine="420"/>
        <w:rPr>
          <w:color w:val="auto"/>
          <w:u w:val="single"/>
          <w:highlight w:val="auto"/>
        </w:rPr>
      </w:pPr>
      <w:r>
        <w:rPr>
          <w:rFonts w:cs="宋体" w:hint="eastAsia"/>
          <w:color w:val="auto"/>
          <w:highlight w:val="auto"/>
        </w:rPr>
        <w:t>关于出入现场的权利的约定：</w:t>
      </w:r>
      <w:r>
        <w:rPr>
          <w:color w:val="auto"/>
          <w:u w:val="single"/>
          <w:highlight w:val="auto"/>
        </w:rPr>
        <w:t xml:space="preserve">  </w:t>
      </w:r>
      <w:r>
        <w:rPr>
          <w:rFonts w:hint="eastAsia"/>
          <w:color w:val="auto"/>
          <w:szCs w:val="21"/>
          <w:u w:val="single"/>
          <w:highlight w:val="auto"/>
        </w:rPr>
        <w:t>由承包人按发包人要求负责取得出入施工场所所需的批准手续和全部权利，以及取得因施工所需修建道路、桥梁以及其他基础设施的权利，并承担相关手续费用和建设费用，</w:t>
      </w:r>
      <w:r>
        <w:rPr>
          <w:rFonts w:ascii="宋体" w:hint="eastAsia"/>
          <w:color w:val="auto"/>
          <w:szCs w:val="21"/>
          <w:u w:val="single"/>
          <w:highlight w:val="auto"/>
        </w:rPr>
        <w:t>与施工无关的人员出入现场须经承发包双方同意</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bookmarkEnd w:id="298"/>
      <w:bookmarkEnd w:id="299"/>
      <w:bookmarkEnd w:id="300"/>
      <w:bookmarkEnd w:id="301"/>
      <w:bookmarkEnd w:id="302"/>
      <w:r>
        <w:rPr>
          <w:color w:val="auto"/>
          <w:highlight w:val="auto"/>
        </w:rPr>
        <w:t>1</w:t>
      </w:r>
      <w:bookmarkStart w:id="303" w:name="_Toc312677987"/>
      <w:bookmarkStart w:id="304" w:name="_Toc304295522"/>
      <w:bookmarkStart w:id="305" w:name="_Toc300934944"/>
      <w:bookmarkStart w:id="306" w:name="_Toc303539101"/>
      <w:bookmarkStart w:id="307" w:name="_Toc318581156"/>
      <w:r>
        <w:rPr>
          <w:color w:val="auto"/>
          <w:highlight w:val="auto"/>
        </w:rPr>
        <w:t xml:space="preserve">.10.3 </w:t>
      </w:r>
      <w:r>
        <w:rPr>
          <w:rFonts w:cs="宋体" w:hint="eastAsia"/>
          <w:color w:val="auto"/>
          <w:highlight w:val="auto"/>
        </w:rPr>
        <w:t>场内交通</w:t>
      </w:r>
    </w:p>
    <w:p>
      <w:pPr>
        <w:spacing w:line="360" w:lineRule="auto"/>
        <w:ind w:firstLineChars="200" w:firstLine="420"/>
        <w:jc w:val="left"/>
        <w:rPr>
          <w:color w:val="auto"/>
          <w:kern w:val="0"/>
          <w:highlight w:val="auto"/>
        </w:rPr>
      </w:pPr>
      <w:r>
        <w:rPr>
          <w:rFonts w:cs="宋体" w:hint="eastAsia"/>
          <w:color w:val="auto"/>
          <w:kern w:val="0"/>
          <w:highlight w:val="auto"/>
        </w:rPr>
        <w:t>关于场外交通和场内交通的边界的约定：</w:t>
      </w:r>
      <w:r>
        <w:rPr>
          <w:color w:val="auto"/>
          <w:u w:val="single"/>
          <w:highlight w:val="auto"/>
        </w:rPr>
        <w:t xml:space="preserve">  </w:t>
      </w:r>
      <w:r>
        <w:rPr>
          <w:rFonts w:ascii="宋体" w:hint="eastAsia"/>
          <w:color w:val="auto"/>
          <w:szCs w:val="21"/>
          <w:u w:val="single"/>
          <w:highlight w:val="auto"/>
        </w:rPr>
        <w:t>按经批准的施工组织设计规定</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关于发包人向承包人免费提供满足工程施工需要的场内道路和交通设施的约定：</w:t>
      </w:r>
      <w:r>
        <w:rPr>
          <w:rFonts w:ascii="宋体" w:hint="eastAsia"/>
          <w:color w:val="auto"/>
          <w:szCs w:val="21"/>
          <w:u w:val="single"/>
          <w:highlight w:val="auto"/>
        </w:rPr>
        <w:t>按经批准的施工组织设计规定，工程竣工后承包人须恢复，施工现场内临时道路由承包人负责建设并承担相关费用</w:t>
      </w:r>
      <w:r>
        <w:rPr>
          <w:color w:val="auto"/>
          <w:highlight w:val="auto"/>
        </w:rPr>
        <w:t>。</w:t>
      </w:r>
      <w:bookmarkStart w:id="308" w:name="_Toc318581157"/>
      <w:bookmarkEnd w:id="303"/>
      <w:bookmarkEnd w:id="304"/>
      <w:bookmarkEnd w:id="305"/>
      <w:bookmarkEnd w:id="306"/>
      <w:bookmarkEnd w:id="307"/>
    </w:p>
    <w:p>
      <w:pPr>
        <w:spacing w:line="360" w:lineRule="auto"/>
        <w:ind w:firstLineChars="200" w:firstLine="420"/>
        <w:jc w:val="left"/>
        <w:rPr>
          <w:color w:val="auto"/>
          <w:highlight w:val="auto"/>
        </w:rPr>
      </w:pPr>
      <w:r>
        <w:rPr>
          <w:color w:val="auto"/>
          <w:highlight w:val="auto"/>
        </w:rPr>
        <w:t xml:space="preserve">1.10.4 </w:t>
      </w:r>
      <w:r>
        <w:rPr>
          <w:rFonts w:cs="宋体" w:hint="eastAsia"/>
          <w:color w:val="auto"/>
          <w:highlight w:val="auto"/>
        </w:rPr>
        <w:t>超大件和超重件的运输</w:t>
      </w:r>
    </w:p>
    <w:p>
      <w:pPr>
        <w:spacing w:line="360" w:lineRule="auto"/>
        <w:ind w:firstLineChars="200" w:firstLine="420"/>
        <w:jc w:val="left"/>
        <w:rPr>
          <w:color w:val="auto"/>
          <w:u w:val="single"/>
          <w:highlight w:val="auto"/>
        </w:rPr>
      </w:pPr>
      <w:r>
        <w:rPr>
          <w:rFonts w:cs="宋体" w:hint="eastAsia"/>
          <w:color w:val="auto"/>
          <w:highlight w:val="auto"/>
        </w:rPr>
        <w:t>运输超大件或超重件所需的道路和桥梁临时加固改造费用和其他有关费用由</w:t>
      </w:r>
      <w:r>
        <w:rPr>
          <w:color w:val="auto"/>
          <w:u w:val="single"/>
          <w:highlight w:val="auto"/>
        </w:rPr>
        <w:t xml:space="preserve">  </w:t>
      </w:r>
      <w:r>
        <w:rPr>
          <w:rFonts w:cs="宋体" w:hint="eastAsia"/>
          <w:color w:val="auto"/>
          <w:highlight w:val="auto"/>
        </w:rPr>
        <w:t>承担。</w:t>
      </w:r>
    </w:p>
    <w:p>
      <w:pPr>
        <w:pStyle w:val="3"/>
        <w:rPr>
          <w:color w:val="auto"/>
          <w:highlight w:val="auto"/>
        </w:rPr>
      </w:pPr>
      <w:bookmarkStart w:id="309" w:name="_Toc389065266"/>
      <w:bookmarkStart w:id="310" w:name="_Toc78449788"/>
      <w:bookmarkStart w:id="311" w:name="_Toc407135202"/>
      <w:bookmarkStart w:id="312" w:name="_Toc1495098807"/>
      <w:bookmarkStart w:id="313" w:name="_Toc373478347"/>
      <w:bookmarkStart w:id="314" w:name="_Toc512841653"/>
      <w:bookmarkStart w:id="315" w:name="_Toc373227700"/>
      <w:bookmarkEnd w:id="308"/>
      <w:r>
        <w:rPr>
          <w:color w:val="auto"/>
          <w:highlight w:val="auto"/>
        </w:rPr>
        <w:t xml:space="preserve">1.11 </w:t>
      </w:r>
      <w:r>
        <w:rPr>
          <w:rFonts w:cs="黑体" w:hint="eastAsia"/>
          <w:color w:val="auto"/>
          <w:highlight w:val="auto"/>
        </w:rPr>
        <w:t>知识产权</w:t>
      </w:r>
      <w:bookmarkEnd w:id="309"/>
      <w:bookmarkEnd w:id="310"/>
      <w:bookmarkEnd w:id="311"/>
      <w:bookmarkEnd w:id="312"/>
      <w:bookmarkEnd w:id="313"/>
      <w:bookmarkEnd w:id="314"/>
      <w:bookmarkEnd w:id="315"/>
    </w:p>
    <w:p>
      <w:pPr>
        <w:spacing w:line="360" w:lineRule="auto"/>
        <w:ind w:firstLineChars="200" w:firstLine="420"/>
        <w:rPr>
          <w:color w:val="auto"/>
          <w:highlight w:val="auto"/>
        </w:rPr>
      </w:pPr>
      <w:r>
        <w:rPr>
          <w:color w:val="auto"/>
          <w:highlight w:val="auto"/>
        </w:rPr>
        <w:t xml:space="preserve">1.11.1 </w:t>
      </w:r>
      <w:r>
        <w:rPr>
          <w:rFonts w:cs="宋体" w:hint="eastAsia"/>
          <w:color w:val="auto"/>
          <w:highlight w:val="auto"/>
        </w:rPr>
        <w:t>关于发包人提供给承包人的图纸、发包人为实施工程自行编制或委托编制的技术规范以及反映发包人关于合同要求或其他类似性质的文件的著作权的归属：</w:t>
      </w:r>
      <w:r>
        <w:rPr>
          <w:color w:val="auto"/>
          <w:u w:val="single"/>
          <w:highlight w:val="auto"/>
        </w:rPr>
        <w:t xml:space="preserve">  </w:t>
      </w:r>
      <w:r>
        <w:rPr>
          <w:rFonts w:hint="eastAsia"/>
          <w:color w:val="auto"/>
          <w:szCs w:val="21"/>
          <w:u w:val="single"/>
          <w:highlight w:val="auto"/>
        </w:rPr>
        <w:t>归发包人所有</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关于发包人提供的上述文件的使用限制的要求：</w:t>
      </w:r>
      <w:r>
        <w:rPr>
          <w:color w:val="auto"/>
          <w:u w:val="single"/>
          <w:highlight w:val="auto"/>
        </w:rPr>
        <w:t xml:space="preserve">  </w:t>
      </w:r>
      <w:r>
        <w:rPr>
          <w:rFonts w:hint="eastAsia"/>
          <w:color w:val="auto"/>
          <w:szCs w:val="21"/>
          <w:u w:val="single"/>
          <w:highlight w:val="auto"/>
        </w:rPr>
        <w:t>只能用于本项目，</w:t>
      </w:r>
      <w:r>
        <w:rPr>
          <w:rFonts w:ascii="宋体" w:hint="eastAsia"/>
          <w:color w:val="auto"/>
          <w:kern w:val="0"/>
          <w:szCs w:val="21"/>
          <w:u w:val="single"/>
          <w:highlight w:val="auto"/>
        </w:rPr>
        <w:t>未经发包人同意，承包人不得为了合同以外的目的而复制、使用上述文件或将之提供给任何第三方</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1.11.2 </w:t>
      </w:r>
      <w:r>
        <w:rPr>
          <w:rFonts w:cs="宋体" w:hint="eastAsia"/>
          <w:color w:val="auto"/>
          <w:highlight w:val="auto"/>
        </w:rPr>
        <w:t>关于承包人为实施工程所编制文件的著作权的归属：</w:t>
      </w:r>
      <w:r>
        <w:rPr>
          <w:rFonts w:ascii="宋体" w:cs="宋体" w:hint="eastAsia"/>
          <w:color w:val="auto"/>
          <w:kern w:val="0"/>
          <w:szCs w:val="21"/>
          <w:u w:val="single"/>
          <w:highlight w:val="auto"/>
        </w:rPr>
        <w:t>除署名以外著作权属于发包人</w:t>
      </w:r>
      <w:r>
        <w:rPr>
          <w:rFonts w:cs="宋体" w:hint="eastAsia"/>
          <w:color w:val="auto"/>
          <w:highlight w:val="auto"/>
        </w:rPr>
        <w:t>。</w:t>
      </w:r>
    </w:p>
    <w:p>
      <w:pPr>
        <w:spacing w:line="360" w:lineRule="auto"/>
        <w:ind w:firstLineChars="200" w:firstLine="420"/>
        <w:rPr>
          <w:color w:val="auto"/>
          <w:u w:val="single"/>
          <w:highlight w:val="auto"/>
        </w:rPr>
      </w:pPr>
      <w:r>
        <w:rPr>
          <w:rFonts w:cs="宋体" w:hint="eastAsia"/>
          <w:color w:val="auto"/>
          <w:highlight w:val="auto"/>
        </w:rPr>
        <w:t>关于承包人提供的上述文件的使用限制的要求：</w:t>
      </w:r>
      <w:r>
        <w:rPr>
          <w:rFonts w:ascii="宋体" w:hint="eastAsia"/>
          <w:color w:val="auto"/>
          <w:szCs w:val="21"/>
          <w:u w:val="single"/>
          <w:highlight w:val="auto"/>
        </w:rPr>
        <w:t>只</w:t>
      </w:r>
      <w:r>
        <w:rPr>
          <w:rFonts w:hint="eastAsia"/>
          <w:color w:val="auto"/>
          <w:szCs w:val="21"/>
          <w:u w:val="single"/>
          <w:highlight w:val="auto"/>
        </w:rPr>
        <w:t>能用于本项目施工、保修，</w:t>
      </w:r>
      <w:r>
        <w:rPr>
          <w:rFonts w:ascii="宋体" w:hint="eastAsia"/>
          <w:color w:val="auto"/>
          <w:kern w:val="0"/>
          <w:szCs w:val="21"/>
          <w:u w:val="single"/>
          <w:highlight w:val="auto"/>
        </w:rPr>
        <w:t>未经发包人同意，承包人不得为了合同以外的目的而复制、使用上述文件或将之提供给任何第三方</w:t>
      </w:r>
      <w:r>
        <w:rPr>
          <w:rFonts w:cs="宋体" w:hint="eastAsia"/>
          <w:color w:val="auto"/>
          <w:highlight w:val="auto"/>
        </w:rPr>
        <w:t>。</w:t>
      </w:r>
    </w:p>
    <w:p>
      <w:pPr>
        <w:spacing w:line="360" w:lineRule="auto"/>
        <w:rPr>
          <w:color w:val="auto"/>
          <w:kern w:val="0"/>
          <w:highlight w:val="auto"/>
        </w:rPr>
      </w:pPr>
      <w:r>
        <w:rPr>
          <w:color w:val="auto"/>
          <w:highlight w:val="auto"/>
        </w:rPr>
        <w:t xml:space="preserve">1.11.4 </w:t>
      </w:r>
      <w:r>
        <w:rPr>
          <w:rFonts w:cs="宋体" w:hint="eastAsia"/>
          <w:color w:val="auto"/>
          <w:highlight w:val="auto"/>
        </w:rPr>
        <w:t>承包人在施工过程中所采用的专利、专有技术、技术秘密的使用费的承担方式：</w:t>
      </w:r>
      <w:r>
        <w:rPr>
          <w:rFonts w:hint="eastAsia"/>
          <w:color w:val="auto"/>
          <w:szCs w:val="21"/>
          <w:u w:val="single"/>
          <w:highlight w:val="auto"/>
        </w:rPr>
        <w:t>承包人自行承担</w:t>
      </w:r>
      <w:r>
        <w:rPr>
          <w:rFonts w:cs="宋体" w:hint="eastAsia"/>
          <w:color w:val="auto"/>
          <w:kern w:val="0"/>
          <w:highlight w:val="auto"/>
        </w:rPr>
        <w:t>。</w:t>
      </w:r>
    </w:p>
    <w:p>
      <w:pPr>
        <w:pStyle w:val="3"/>
        <w:rPr>
          <w:color w:val="auto"/>
          <w:highlight w:val="auto"/>
        </w:rPr>
      </w:pPr>
      <w:bookmarkStart w:id="316" w:name="_Toc1194977599"/>
      <w:bookmarkStart w:id="317" w:name="_Toc267680563"/>
      <w:bookmarkStart w:id="318" w:name="_Toc373227701"/>
      <w:bookmarkStart w:id="319" w:name="_Toc78449789"/>
      <w:bookmarkStart w:id="320" w:name="_Toc407135203"/>
      <w:bookmarkStart w:id="321" w:name="_Toc389065267"/>
      <w:bookmarkStart w:id="322" w:name="_Toc373478348"/>
      <w:r>
        <w:rPr>
          <w:color w:val="auto"/>
          <w:highlight w:val="auto"/>
        </w:rPr>
        <w:t>1.13</w:t>
      </w:r>
      <w:r>
        <w:rPr>
          <w:rFonts w:cs="黑体" w:hint="eastAsia"/>
          <w:color w:val="auto"/>
          <w:highlight w:val="auto"/>
        </w:rPr>
        <w:t>工程量清单错误的修正</w:t>
      </w:r>
      <w:bookmarkEnd w:id="316"/>
      <w:bookmarkEnd w:id="317"/>
      <w:bookmarkEnd w:id="318"/>
      <w:bookmarkEnd w:id="319"/>
      <w:bookmarkEnd w:id="320"/>
      <w:bookmarkEnd w:id="321"/>
      <w:bookmarkEnd w:id="322"/>
    </w:p>
    <w:p>
      <w:pPr>
        <w:spacing w:line="360" w:lineRule="auto"/>
        <w:ind w:firstLineChars="200" w:firstLine="420"/>
        <w:rPr>
          <w:color w:val="auto"/>
          <w:highlight w:val="auto"/>
        </w:rPr>
      </w:pPr>
      <w:r>
        <w:rPr>
          <w:rFonts w:cs="宋体" w:hint="eastAsia"/>
          <w:color w:val="auto"/>
          <w:highlight w:val="auto"/>
        </w:rPr>
        <w:t>出现工程量清单工程量偏差时，是否调整合同价格：</w:t>
      </w:r>
      <w:r>
        <w:rPr>
          <w:rFonts w:ascii="宋体" w:cs="宋体" w:hint="eastAsia"/>
          <w:color w:val="auto"/>
          <w:szCs w:val="21"/>
          <w:u w:val="single"/>
          <w:highlight w:val="auto"/>
        </w:rPr>
        <w:t>参照专用合同条款10.4执行</w:t>
      </w:r>
      <w:r>
        <w:rPr>
          <w:rFonts w:cs="宋体" w:hint="eastAsia"/>
          <w:color w:val="auto"/>
          <w:kern w:val="0"/>
          <w:highlight w:val="auto"/>
        </w:rPr>
        <w:t>。</w:t>
      </w:r>
    </w:p>
    <w:p>
      <w:pPr>
        <w:spacing w:line="360" w:lineRule="auto"/>
        <w:ind w:firstLineChars="200" w:firstLine="420"/>
        <w:rPr>
          <w:rFonts w:cs="宋体" w:hint="eastAsia"/>
          <w:color w:val="auto"/>
          <w:u w:val="single"/>
          <w:highlight w:val="auto"/>
        </w:rPr>
      </w:pPr>
      <w:r>
        <w:rPr>
          <w:rFonts w:cs="宋体" w:hint="eastAsia"/>
          <w:color w:val="auto"/>
          <w:highlight w:val="auto"/>
        </w:rPr>
        <w:t>允许调整合同价格的工程量偏差范围及其调整办法：</w:t>
      </w:r>
      <w:r>
        <w:rPr>
          <w:rFonts w:cs="宋体" w:hint="eastAsia"/>
          <w:color w:val="auto"/>
          <w:u w:val="single"/>
          <w:lang w:val="en-US" w:eastAsia="zh-CN"/>
          <w:highlight w:val="auto"/>
        </w:rPr>
        <w:t xml:space="preserve">  /</w:t>
      </w:r>
      <w:r>
        <w:rPr>
          <w:rFonts w:ascii="Calibri" w:cs="宋体" w:hAnsi="Calibri" w:hint="eastAsia"/>
          <w:color w:val="auto"/>
          <w:u w:val="single"/>
          <w:highlight w:val="auto"/>
        </w:rPr>
        <w:t xml:space="preserve"> </w:t>
      </w:r>
      <w:r>
        <w:rPr>
          <w:rFonts w:ascii="Calibri" w:cs="宋体" w:hAnsi="Calibri" w:hint="eastAsia"/>
          <w:color w:val="auto"/>
          <w:u w:val="none"/>
          <w:highlight w:val="auto"/>
        </w:rPr>
        <w:t>。</w:t>
      </w:r>
    </w:p>
    <w:p>
      <w:pPr>
        <w:pStyle w:val="2"/>
        <w:rPr>
          <w:color w:val="auto"/>
          <w:highlight w:val="auto"/>
        </w:rPr>
      </w:pPr>
      <w:bookmarkStart w:id="323" w:name="_Toc389065268"/>
      <w:bookmarkStart w:id="324" w:name="_Toc143780453"/>
      <w:bookmarkStart w:id="325" w:name="_Toc78449790"/>
      <w:bookmarkStart w:id="326" w:name="_Toc351203634"/>
      <w:bookmarkStart w:id="327" w:name="_Toc1415467590"/>
      <w:bookmarkStart w:id="328" w:name="_Toc373227702"/>
      <w:bookmarkStart w:id="329" w:name="_Toc373478349"/>
      <w:bookmarkStart w:id="330" w:name="_Toc407135204"/>
      <w:r>
        <w:rPr>
          <w:color w:val="auto"/>
          <w:highlight w:val="auto"/>
        </w:rPr>
        <w:t>2</w:t>
      </w:r>
      <w:bookmarkStart w:id="331" w:name="_Toc292559867"/>
      <w:bookmarkStart w:id="332" w:name="_Toc296890985"/>
      <w:bookmarkStart w:id="333" w:name="_Toc296944496"/>
      <w:bookmarkStart w:id="334" w:name="_Toc292559362"/>
      <w:bookmarkStart w:id="335" w:name="_Toc297120457"/>
      <w:bookmarkStart w:id="336" w:name="_Toc296891197"/>
      <w:bookmarkStart w:id="337" w:name="_Toc296503157"/>
      <w:bookmarkStart w:id="338" w:name="_Toc296346658"/>
      <w:bookmarkStart w:id="339" w:name="_Toc297048343"/>
      <w:bookmarkStart w:id="340" w:name="_Toc296347156"/>
      <w:r>
        <w:rPr>
          <w:color w:val="auto"/>
          <w:highlight w:val="auto"/>
        </w:rPr>
        <w:t xml:space="preserve">. </w:t>
      </w:r>
      <w:r>
        <w:rPr>
          <w:rFonts w:cs="黑体" w:hint="eastAsia"/>
          <w:color w:val="auto"/>
          <w:highlight w:val="auto"/>
        </w:rPr>
        <w:t>发包人</w:t>
      </w:r>
      <w:bookmarkEnd w:id="323"/>
      <w:bookmarkEnd w:id="324"/>
      <w:bookmarkEnd w:id="325"/>
      <w:bookmarkEnd w:id="326"/>
      <w:bookmarkEnd w:id="327"/>
      <w:bookmarkEnd w:id="328"/>
      <w:bookmarkEnd w:id="329"/>
      <w:bookmarkEnd w:id="330"/>
    </w:p>
    <w:p>
      <w:pPr>
        <w:pStyle w:val="3"/>
        <w:rPr>
          <w:color w:val="auto"/>
          <w:highlight w:val="auto"/>
        </w:rPr>
      </w:pPr>
      <w:bookmarkStart w:id="341" w:name="_Toc547644210"/>
      <w:bookmarkStart w:id="342" w:name="_Toc78449791"/>
      <w:bookmarkStart w:id="343" w:name="_Toc407135205"/>
      <w:bookmarkStart w:id="344" w:name="_Toc373227703"/>
      <w:bookmarkStart w:id="345" w:name="_Toc389065269"/>
      <w:bookmarkStart w:id="346" w:name="_Toc373478350"/>
      <w:bookmarkStart w:id="347" w:name="_Toc971240048"/>
      <w:bookmarkEnd w:id="331"/>
      <w:bookmarkEnd w:id="332"/>
      <w:bookmarkEnd w:id="333"/>
      <w:bookmarkEnd w:id="334"/>
      <w:bookmarkEnd w:id="335"/>
      <w:bookmarkEnd w:id="336"/>
      <w:bookmarkEnd w:id="337"/>
      <w:bookmarkEnd w:id="338"/>
      <w:bookmarkEnd w:id="339"/>
      <w:bookmarkEnd w:id="340"/>
      <w:r>
        <w:rPr>
          <w:color w:val="auto"/>
          <w:highlight w:val="auto"/>
        </w:rPr>
        <w:t xml:space="preserve">2.2 </w:t>
      </w:r>
      <w:r>
        <w:rPr>
          <w:rFonts w:cs="黑体" w:hint="eastAsia"/>
          <w:color w:val="auto"/>
          <w:highlight w:val="auto"/>
        </w:rPr>
        <w:t>发包人代表</w:t>
      </w:r>
      <w:bookmarkEnd w:id="341"/>
      <w:bookmarkEnd w:id="342"/>
      <w:bookmarkEnd w:id="343"/>
      <w:bookmarkEnd w:id="344"/>
      <w:bookmarkEnd w:id="345"/>
      <w:bookmarkEnd w:id="346"/>
      <w:bookmarkEnd w:id="347"/>
    </w:p>
    <w:p>
      <w:pPr>
        <w:spacing w:line="360" w:lineRule="auto"/>
        <w:ind w:firstLineChars="200" w:firstLine="420"/>
        <w:rPr>
          <w:color w:val="auto"/>
          <w:highlight w:val="auto"/>
        </w:rPr>
      </w:pPr>
      <w:r>
        <w:rPr>
          <w:rFonts w:cs="宋体" w:hint="eastAsia"/>
          <w:color w:val="auto"/>
          <w:highlight w:val="auto"/>
        </w:rPr>
        <w:t>发包人代表：</w:t>
      </w:r>
    </w:p>
    <w:p>
      <w:pPr>
        <w:spacing w:line="360" w:lineRule="auto"/>
        <w:ind w:firstLineChars="200" w:firstLine="420"/>
        <w:rPr>
          <w:color w:val="auto"/>
          <w:highlight w:val="auto"/>
        </w:rPr>
      </w:pPr>
      <w:r>
        <w:rPr>
          <w:color w:val="auto"/>
          <w:highlight w:val="auto"/>
        </w:rPr>
        <w:t>姓    名：</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spacing w:line="360" w:lineRule="auto"/>
        <w:ind w:firstLineChars="200" w:firstLine="420"/>
        <w:rPr>
          <w:color w:val="auto"/>
          <w:highlight w:val="auto"/>
        </w:rPr>
      </w:pPr>
      <w:r>
        <w:rPr>
          <w:color w:val="auto"/>
          <w:highlight w:val="auto"/>
        </w:rPr>
        <w:t>身份证号：</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职    务：</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联系电话：</w:t>
      </w:r>
      <w:r>
        <w:rPr>
          <w:color w:val="auto"/>
          <w:u w:val="single"/>
          <w:highlight w:val="auto"/>
        </w:rPr>
        <w:t xml:space="preserve"> </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电子信箱：</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通信地址：</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u w:val="single"/>
          <w:highlight w:val="auto"/>
        </w:rPr>
      </w:pPr>
      <w:r>
        <w:rPr>
          <w:rFonts w:cs="宋体" w:hint="eastAsia"/>
          <w:color w:val="auto"/>
          <w:highlight w:val="auto"/>
        </w:rPr>
        <w:t>发包人对发包人代表的授权范围如下：</w:t>
      </w:r>
      <w:r>
        <w:rPr>
          <w:rFonts w:ascii="宋体" w:hint="eastAsia"/>
          <w:color w:val="auto"/>
          <w:kern w:val="0"/>
          <w:szCs w:val="21"/>
          <w:u w:val="single"/>
          <w:highlight w:val="auto"/>
        </w:rPr>
        <w:t>对工程进度、质量进行监督、办理中间交工工程验收手续，负责现场签证，解决由发包人授权处理的事宜</w:t>
      </w:r>
      <w:r>
        <w:rPr>
          <w:rFonts w:cs="宋体" w:hint="eastAsia"/>
          <w:color w:val="auto"/>
          <w:highlight w:val="auto"/>
        </w:rPr>
        <w:t>。</w:t>
      </w:r>
    </w:p>
    <w:p>
      <w:pPr>
        <w:pStyle w:val="3"/>
        <w:rPr>
          <w:color w:val="auto"/>
          <w:highlight w:val="auto"/>
        </w:rPr>
      </w:pPr>
      <w:bookmarkStart w:id="348" w:name="_Toc2077499244"/>
      <w:bookmarkStart w:id="349" w:name="_Toc407135206"/>
      <w:bookmarkStart w:id="350" w:name="_Toc373227704"/>
      <w:bookmarkStart w:id="351" w:name="_Toc373478351"/>
      <w:bookmarkStart w:id="352" w:name="_Toc2066513957"/>
      <w:bookmarkStart w:id="353" w:name="_Toc389065270"/>
      <w:bookmarkStart w:id="354" w:name="_Toc78449792"/>
      <w:r>
        <w:rPr>
          <w:color w:val="auto"/>
          <w:highlight w:val="auto"/>
        </w:rPr>
        <w:t xml:space="preserve">2.4 </w:t>
      </w:r>
      <w:r>
        <w:rPr>
          <w:rFonts w:cs="黑体" w:hint="eastAsia"/>
          <w:color w:val="auto"/>
          <w:highlight w:val="auto"/>
        </w:rPr>
        <w:t>施工现场、施工条件和基础资料的提供</w:t>
      </w:r>
      <w:bookmarkEnd w:id="348"/>
      <w:bookmarkEnd w:id="349"/>
      <w:bookmarkEnd w:id="350"/>
      <w:bookmarkEnd w:id="351"/>
      <w:bookmarkEnd w:id="352"/>
      <w:bookmarkEnd w:id="353"/>
      <w:bookmarkEnd w:id="354"/>
    </w:p>
    <w:p>
      <w:pPr>
        <w:spacing w:line="360" w:lineRule="auto"/>
        <w:ind w:firstLineChars="200" w:firstLine="420"/>
        <w:rPr>
          <w:color w:val="auto"/>
          <w:highlight w:val="auto"/>
        </w:rPr>
      </w:pPr>
      <w:r>
        <w:rPr>
          <w:color w:val="auto"/>
          <w:highlight w:val="auto"/>
        </w:rPr>
        <w:t xml:space="preserve">2.4.1 </w:t>
      </w:r>
      <w:r>
        <w:rPr>
          <w:rFonts w:cs="宋体" w:hint="eastAsia"/>
          <w:color w:val="auto"/>
          <w:highlight w:val="auto"/>
        </w:rPr>
        <w:t>提供施工现场</w:t>
      </w:r>
    </w:p>
    <w:p>
      <w:pPr>
        <w:spacing w:line="360" w:lineRule="auto"/>
        <w:ind w:firstLineChars="200" w:firstLine="420"/>
        <w:jc w:val="left"/>
        <w:rPr>
          <w:color w:val="auto"/>
          <w:highlight w:val="auto"/>
        </w:rPr>
      </w:pPr>
      <w:r>
        <w:rPr>
          <w:rFonts w:cs="宋体" w:hint="eastAsia"/>
          <w:color w:val="auto"/>
          <w:highlight w:val="auto"/>
        </w:rPr>
        <w:t>关于发包人移交施工现场的期限要求：</w:t>
      </w:r>
      <w:r>
        <w:rPr>
          <w:color w:val="auto"/>
          <w:szCs w:val="21"/>
          <w:u w:val="single"/>
          <w:highlight w:val="auto"/>
        </w:rPr>
        <w:t xml:space="preserve"> </w:t>
      </w:r>
      <w:r>
        <w:rPr>
          <w:rFonts w:ascii="宋体" w:hint="eastAsia"/>
          <w:color w:val="auto"/>
          <w:szCs w:val="21"/>
          <w:u w:val="single"/>
          <w:highlight w:val="auto"/>
        </w:rPr>
        <w:t>施工场地应当在监理人发出的开工通知中载明的开工日期前 7 天具备施工条件并移交给承包人</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2.4.2 </w:t>
      </w:r>
      <w:r>
        <w:rPr>
          <w:rFonts w:cs="宋体" w:hint="eastAsia"/>
          <w:color w:val="auto"/>
          <w:highlight w:val="auto"/>
        </w:rPr>
        <w:t>提供施工条件</w:t>
      </w:r>
    </w:p>
    <w:p>
      <w:pPr>
        <w:spacing w:line="360" w:lineRule="auto"/>
        <w:ind w:firstLineChars="200" w:firstLine="420"/>
        <w:rPr>
          <w:color w:val="auto"/>
          <w:u w:val="single"/>
          <w:highlight w:val="auto"/>
        </w:rPr>
      </w:pPr>
      <w:r>
        <w:rPr>
          <w:rFonts w:cs="宋体" w:hint="eastAsia"/>
          <w:color w:val="auto"/>
          <w:highlight w:val="auto"/>
        </w:rPr>
        <w:t>关于发包人应负责提供施工所需要的条件，包括：</w:t>
      </w:r>
      <w:r>
        <w:rPr>
          <w:rFonts w:ascii="宋体" w:cs="宋体" w:hint="eastAsia"/>
          <w:color w:val="auto"/>
          <w:kern w:val="0"/>
          <w:szCs w:val="21"/>
          <w:u w:val="single"/>
          <w:highlight w:val="auto"/>
        </w:rPr>
        <w:t>同通用条款，无特殊约定</w:t>
      </w:r>
      <w:r>
        <w:rPr>
          <w:rFonts w:cs="宋体" w:hint="eastAsia"/>
          <w:color w:val="auto"/>
          <w:highlight w:val="auto"/>
        </w:rPr>
        <w:t>。</w:t>
      </w:r>
    </w:p>
    <w:p>
      <w:pPr>
        <w:pStyle w:val="3"/>
        <w:rPr>
          <w:color w:val="auto"/>
          <w:highlight w:val="auto"/>
        </w:rPr>
      </w:pPr>
      <w:bookmarkStart w:id="355" w:name="_Toc407135207"/>
      <w:bookmarkStart w:id="356" w:name="_Toc672429943"/>
      <w:bookmarkStart w:id="357" w:name="_Toc389065271"/>
      <w:bookmarkStart w:id="358" w:name="_Toc373478352"/>
      <w:bookmarkStart w:id="359" w:name="_Toc373227705"/>
      <w:bookmarkStart w:id="360" w:name="_Toc78449793"/>
      <w:bookmarkStart w:id="361" w:name="_Toc1238195908"/>
      <w:r>
        <w:rPr>
          <w:color w:val="auto"/>
          <w:highlight w:val="auto"/>
        </w:rPr>
        <w:t xml:space="preserve">2.5 </w:t>
      </w:r>
      <w:r>
        <w:rPr>
          <w:rFonts w:cs="黑体" w:hint="eastAsia"/>
          <w:color w:val="auto"/>
          <w:highlight w:val="auto"/>
        </w:rPr>
        <w:t>资金来源证明及支付担保</w:t>
      </w:r>
      <w:bookmarkEnd w:id="355"/>
      <w:bookmarkEnd w:id="356"/>
      <w:bookmarkEnd w:id="357"/>
      <w:bookmarkEnd w:id="358"/>
      <w:bookmarkEnd w:id="359"/>
      <w:bookmarkEnd w:id="360"/>
      <w:bookmarkEnd w:id="361"/>
    </w:p>
    <w:p>
      <w:pPr>
        <w:spacing w:line="360" w:lineRule="auto"/>
        <w:ind w:firstLineChars="200" w:firstLine="420"/>
        <w:rPr>
          <w:color w:val="auto"/>
          <w:highlight w:val="auto"/>
        </w:rPr>
      </w:pPr>
      <w:r>
        <w:rPr>
          <w:rFonts w:cs="宋体" w:hint="eastAsia"/>
          <w:color w:val="auto"/>
          <w:highlight w:val="auto"/>
        </w:rPr>
        <w:t>发包人提供资金来源证明的期限要求：</w:t>
      </w:r>
      <w:r>
        <w:rPr>
          <w:color w:val="auto"/>
          <w:u w:val="single"/>
          <w:highlight w:val="auto"/>
        </w:rPr>
        <w:t xml:space="preserve">   </w:t>
      </w:r>
      <w:r>
        <w:rPr>
          <w:rFonts w:ascii="宋体" w:hint="eastAsia"/>
          <w:color w:val="auto"/>
          <w:szCs w:val="21"/>
          <w:u w:val="single"/>
          <w:highlight w:val="auto"/>
        </w:rPr>
        <w:t xml:space="preserve">无 </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发包人是否提供支付担保：</w:t>
      </w:r>
      <w:r>
        <w:rPr>
          <w:color w:val="auto"/>
          <w:u w:val="single"/>
          <w:highlight w:val="auto"/>
        </w:rPr>
        <w:t xml:space="preserve">  </w:t>
      </w:r>
      <w:r>
        <w:rPr>
          <w:rFonts w:hint="eastAsia"/>
          <w:color w:val="auto"/>
          <w:u w:val="single"/>
          <w:lang w:eastAsia="zh-CN"/>
          <w:highlight w:val="auto"/>
        </w:rPr>
        <w:t>否</w:t>
      </w:r>
      <w:r>
        <w:rPr>
          <w:color w:val="auto"/>
          <w:u w:val="single"/>
          <w:highlight w:val="auto"/>
        </w:rPr>
        <w:t xml:space="preserve"> </w:t>
      </w:r>
      <w:r>
        <w:rPr>
          <w:rFonts w:ascii="Times New Roman" w:eastAsia="宋体" w:cs="宋体" w:hAnsi="Times New Roman" w:hint="eastAsia"/>
          <w:color w:val="auto"/>
          <w:u w:val="none"/>
          <w:highlight w:val="auto"/>
        </w:rPr>
        <w:t xml:space="preserve"> </w:t>
      </w:r>
      <w:r>
        <w:rPr>
          <w:rFonts w:ascii="Times New Roman" w:eastAsia="宋体" w:cs="宋体" w:hAnsi="Times New Roman" w:hint="eastAsia"/>
          <w:color w:val="auto"/>
          <w:highlight w:val="auto"/>
        </w:rPr>
        <w:t>。【</w:t>
      </w:r>
      <w:r>
        <w:rPr>
          <w:rFonts w:ascii="Times New Roman" w:eastAsia="宋体" w:cs="宋体" w:hAnsi="Times New Roman" w:hint="eastAsia"/>
          <w:i w:val="0"/>
          <w:caps w:val="0"/>
          <w:smallCaps w:val="0"/>
          <w:color w:val="auto"/>
          <w:spacing w:val="0"/>
          <w:sz w:val="21"/>
          <w:szCs w:val="21"/>
          <w:lang w:eastAsia="zh-CN"/>
          <w:highlight w:val="auto"/>
        </w:rPr>
        <w:t>发包</w:t>
      </w:r>
      <w:r>
        <w:rPr>
          <w:rFonts w:ascii="Times New Roman" w:eastAsia="宋体" w:cs="宋体" w:hAnsi="Times New Roman" w:hint="eastAsia"/>
          <w:i w:val="0"/>
          <w:caps w:val="0"/>
          <w:smallCaps w:val="0"/>
          <w:color w:val="auto"/>
          <w:spacing w:val="0"/>
          <w:sz w:val="21"/>
          <w:szCs w:val="21"/>
          <w:highlight w:val="auto"/>
        </w:rPr>
        <w:t>人要求</w:t>
      </w:r>
      <w:r>
        <w:rPr>
          <w:rFonts w:ascii="Times New Roman" w:eastAsia="宋体" w:cs="宋体" w:hAnsi="Times New Roman" w:hint="eastAsia"/>
          <w:i w:val="0"/>
          <w:caps w:val="0"/>
          <w:smallCaps w:val="0"/>
          <w:color w:val="auto"/>
          <w:spacing w:val="0"/>
          <w:sz w:val="21"/>
          <w:szCs w:val="21"/>
          <w:lang w:eastAsia="zh-CN"/>
          <w:highlight w:val="auto"/>
        </w:rPr>
        <w:t>承包</w:t>
      </w:r>
      <w:r>
        <w:rPr>
          <w:rFonts w:ascii="Times New Roman" w:eastAsia="宋体" w:cs="宋体" w:hAnsi="Times New Roman" w:hint="eastAsia"/>
          <w:i w:val="0"/>
          <w:caps w:val="0"/>
          <w:smallCaps w:val="0"/>
          <w:color w:val="auto"/>
          <w:spacing w:val="0"/>
          <w:sz w:val="21"/>
          <w:szCs w:val="21"/>
          <w:highlight w:val="auto"/>
        </w:rPr>
        <w:t>人提供履约担保的，应当同时向</w:t>
      </w:r>
      <w:r>
        <w:rPr>
          <w:rFonts w:ascii="Times New Roman" w:eastAsia="宋体" w:cs="宋体" w:hAnsi="Times New Roman" w:hint="eastAsia"/>
          <w:i w:val="0"/>
          <w:caps w:val="0"/>
          <w:smallCaps w:val="0"/>
          <w:color w:val="auto"/>
          <w:spacing w:val="0"/>
          <w:sz w:val="21"/>
          <w:szCs w:val="21"/>
          <w:lang w:eastAsia="zh-CN"/>
          <w:highlight w:val="auto"/>
        </w:rPr>
        <w:t>承包</w:t>
      </w:r>
      <w:r>
        <w:rPr>
          <w:rFonts w:ascii="Times New Roman" w:eastAsia="宋体" w:cs="宋体" w:hAnsi="Times New Roman" w:hint="eastAsia"/>
          <w:i w:val="0"/>
          <w:caps w:val="0"/>
          <w:smallCaps w:val="0"/>
          <w:color w:val="auto"/>
          <w:spacing w:val="0"/>
          <w:sz w:val="21"/>
          <w:szCs w:val="21"/>
          <w:highlight w:val="auto"/>
        </w:rPr>
        <w:t>人提供工程款支付担保。工程款支付担保可以全额担保，也可以分阶段担保。分阶段担保的，除保修金以外的全部款项，完成一个阶段清算后再进入下一阶段，有效期截至工程竣工结算款支付完毕。</w:t>
      </w:r>
      <w:r>
        <w:rPr>
          <w:rFonts w:ascii="Times New Roman" w:eastAsia="宋体" w:cs="宋体" w:hAnsi="Times New Roman" w:hint="eastAsia"/>
          <w:i w:val="0"/>
          <w:caps w:val="0"/>
          <w:smallCaps w:val="0"/>
          <w:color w:val="auto"/>
          <w:spacing w:val="0"/>
          <w:sz w:val="21"/>
          <w:szCs w:val="21"/>
          <w:lang w:eastAsia="zh-CN"/>
          <w:highlight w:val="auto"/>
        </w:rPr>
        <w:t>发包</w:t>
      </w:r>
      <w:r>
        <w:rPr>
          <w:rFonts w:ascii="Times New Roman" w:eastAsia="宋体" w:cs="宋体" w:hAnsi="Times New Roman" w:hint="eastAsia"/>
          <w:i w:val="0"/>
          <w:caps w:val="0"/>
          <w:smallCaps w:val="0"/>
          <w:color w:val="auto"/>
          <w:spacing w:val="0"/>
          <w:sz w:val="21"/>
          <w:szCs w:val="21"/>
          <w:highlight w:val="auto"/>
        </w:rPr>
        <w:t>人未按合同约定及时支付工程款的，工程担保保证人需承担担保责任。对政府投资项目，由建设单位提供落实财政资金来源的证明文件。</w:t>
      </w:r>
      <w:r>
        <w:rPr>
          <w:rFonts w:ascii="Times New Roman" w:eastAsia="宋体" w:cs="宋体" w:hAnsi="Times New Roman" w:hint="eastAsia"/>
          <w:color w:val="auto"/>
          <w:highlight w:val="auto"/>
        </w:rPr>
        <w:t>】</w:t>
      </w:r>
    </w:p>
    <w:p>
      <w:pPr>
        <w:spacing w:line="360" w:lineRule="auto"/>
        <w:ind w:firstLineChars="200" w:firstLine="420"/>
        <w:rPr>
          <w:rFonts w:cs="宋体" w:hint="eastAsia"/>
          <w:color w:val="auto"/>
          <w:lang w:eastAsia="zh-CN"/>
          <w:highlight w:val="auto"/>
        </w:rPr>
      </w:pPr>
      <w:r>
        <w:rPr>
          <w:rFonts w:cs="宋体" w:hint="eastAsia"/>
          <w:color w:val="auto"/>
          <w:highlight w:val="auto"/>
        </w:rPr>
        <w:t>发包人提供支付担保的形式：</w:t>
      </w:r>
      <w:r>
        <w:rPr>
          <w:rFonts w:hint="eastAsia"/>
          <w:color w:val="auto"/>
          <w:u w:val="none"/>
          <w:lang w:eastAsia="zh-CN"/>
          <w:highlight w:val="auto"/>
        </w:rPr>
        <w:t>可以是</w:t>
      </w:r>
      <w:r>
        <w:rPr>
          <w:rFonts w:cs="宋体" w:hint="eastAsia"/>
          <w:color w:val="auto"/>
          <w:highlight w:val="auto"/>
        </w:rPr>
        <w:t>银行转账、电汇或网上支付、保函（银行保函、电子</w:t>
      </w:r>
      <w:r>
        <w:rPr>
          <w:rFonts w:cs="宋体"/>
          <w:color w:val="auto"/>
          <w:highlight w:val="auto"/>
        </w:rPr>
        <w:t>保函</w:t>
      </w:r>
      <w:r>
        <w:rPr>
          <w:rFonts w:cs="宋体" w:hint="eastAsia"/>
          <w:color w:val="auto"/>
          <w:highlight w:val="auto"/>
        </w:rPr>
        <w:t>、保证保险保函、工程担保保函）</w:t>
      </w:r>
      <w:r>
        <w:rPr>
          <w:rFonts w:hint="eastAsia"/>
          <w:color w:val="auto"/>
          <w:highlight w:val="auto"/>
        </w:rPr>
        <w:t>等</w:t>
      </w:r>
      <w:r>
        <w:rPr>
          <w:rFonts w:cs="宋体" w:hint="eastAsia"/>
          <w:color w:val="auto"/>
          <w:highlight w:val="auto"/>
        </w:rPr>
        <w:t>形</w:t>
      </w:r>
      <w:r>
        <w:rPr>
          <w:rFonts w:hint="eastAsia"/>
          <w:color w:val="auto"/>
          <w:highlight w:val="auto"/>
        </w:rPr>
        <w:t>式</w:t>
      </w:r>
      <w:r>
        <w:rPr>
          <w:rFonts w:cs="宋体" w:hint="eastAsia"/>
          <w:color w:val="auto"/>
          <w:highlight w:val="auto"/>
        </w:rPr>
        <w:t>。</w:t>
      </w:r>
      <w:r>
        <w:rPr>
          <w:rFonts w:cs="宋体" w:hint="eastAsia"/>
          <w:color w:val="auto"/>
          <w:lang w:eastAsia="zh-CN"/>
          <w:highlight w:val="auto"/>
        </w:rPr>
        <w:t>工程担保保证人应将出具的保函相关信息录入“广西建筑市场监管云”平台（http://gxjzsc.caihcloud.com），以实现保函查询及验真功能。</w:t>
      </w:r>
    </w:p>
    <w:p>
      <w:pPr>
        <w:spacing w:line="360" w:lineRule="auto"/>
        <w:ind w:firstLineChars="200" w:firstLine="420"/>
        <w:rPr>
          <w:color w:val="auto"/>
          <w:u w:val="single"/>
          <w:highlight w:val="auto"/>
        </w:rPr>
      </w:pPr>
      <w:r>
        <w:rPr>
          <w:rFonts w:cs="宋体" w:hint="eastAsia"/>
          <w:color w:val="auto"/>
          <w:highlight w:val="auto"/>
        </w:rPr>
        <w:t>发包人提供的支付担保格式见合同附件</w:t>
      </w:r>
      <w:r>
        <w:rPr>
          <w:rFonts w:hint="eastAsia"/>
          <w:color w:val="auto"/>
          <w:highlight w:val="auto"/>
        </w:rPr>
        <w:t>9</w:t>
      </w:r>
      <w:r>
        <w:rPr>
          <w:rFonts w:cs="宋体" w:hint="eastAsia"/>
          <w:color w:val="auto"/>
          <w:highlight w:val="auto"/>
        </w:rPr>
        <w:t>。</w:t>
      </w:r>
    </w:p>
    <w:p>
      <w:pPr>
        <w:pStyle w:val="2"/>
        <w:rPr>
          <w:color w:val="auto"/>
          <w:highlight w:val="auto"/>
        </w:rPr>
      </w:pPr>
      <w:bookmarkStart w:id="362" w:name="_Toc389065272"/>
      <w:bookmarkStart w:id="363" w:name="_Toc1181400362"/>
      <w:bookmarkStart w:id="364" w:name="_Toc78449794"/>
      <w:bookmarkStart w:id="365" w:name="_Toc729657770"/>
      <w:bookmarkStart w:id="366" w:name="_Toc407135208"/>
      <w:bookmarkStart w:id="367" w:name="_Toc373227706"/>
      <w:bookmarkStart w:id="368" w:name="_Toc373478353"/>
      <w:bookmarkStart w:id="369" w:name="_Toc351203635"/>
      <w:r>
        <w:rPr>
          <w:color w:val="auto"/>
          <w:highlight w:val="auto"/>
        </w:rPr>
        <w:t>3</w:t>
      </w:r>
      <w:bookmarkStart w:id="370" w:name="_Toc296891198"/>
      <w:bookmarkStart w:id="371" w:name="_Toc296503158"/>
      <w:bookmarkStart w:id="372" w:name="_Toc297120458"/>
      <w:bookmarkStart w:id="373" w:name="_Toc296347157"/>
      <w:bookmarkStart w:id="374" w:name="_Toc297048344"/>
      <w:bookmarkStart w:id="375" w:name="_Toc296890986"/>
      <w:bookmarkStart w:id="376" w:name="_Toc292559363"/>
      <w:bookmarkStart w:id="377" w:name="_Toc296346659"/>
      <w:bookmarkStart w:id="378" w:name="_Toc292559868"/>
      <w:bookmarkStart w:id="379" w:name="_Toc296944497"/>
      <w:r>
        <w:rPr>
          <w:color w:val="auto"/>
          <w:highlight w:val="auto"/>
        </w:rPr>
        <w:t xml:space="preserve">. </w:t>
      </w:r>
      <w:r>
        <w:rPr>
          <w:rFonts w:cs="黑体" w:hint="eastAsia"/>
          <w:color w:val="auto"/>
          <w:highlight w:val="auto"/>
        </w:rPr>
        <w:t>承包人</w:t>
      </w:r>
      <w:bookmarkEnd w:id="362"/>
      <w:bookmarkEnd w:id="363"/>
      <w:bookmarkEnd w:id="364"/>
      <w:bookmarkEnd w:id="365"/>
      <w:bookmarkEnd w:id="366"/>
      <w:bookmarkEnd w:id="367"/>
      <w:bookmarkEnd w:id="368"/>
      <w:bookmarkEnd w:id="369"/>
    </w:p>
    <w:p>
      <w:pPr>
        <w:pStyle w:val="3"/>
        <w:rPr>
          <w:color w:val="auto"/>
          <w:highlight w:val="auto"/>
        </w:rPr>
      </w:pPr>
      <w:bookmarkStart w:id="380" w:name="_Toc78449795"/>
      <w:bookmarkStart w:id="381" w:name="_Toc962678435"/>
      <w:bookmarkStart w:id="382" w:name="_Toc1642190822"/>
      <w:bookmarkStart w:id="383" w:name="_Toc407135209"/>
      <w:bookmarkStart w:id="384" w:name="_Toc373478354"/>
      <w:bookmarkStart w:id="385" w:name="_Toc373227707"/>
      <w:bookmarkStart w:id="386" w:name="_Toc389065273"/>
      <w:bookmarkEnd w:id="370"/>
      <w:bookmarkEnd w:id="371"/>
      <w:bookmarkEnd w:id="372"/>
      <w:bookmarkEnd w:id="373"/>
      <w:bookmarkEnd w:id="374"/>
      <w:bookmarkEnd w:id="375"/>
      <w:bookmarkEnd w:id="376"/>
      <w:bookmarkEnd w:id="377"/>
      <w:bookmarkEnd w:id="378"/>
      <w:bookmarkEnd w:id="379"/>
      <w:r>
        <w:rPr>
          <w:color w:val="auto"/>
          <w:highlight w:val="auto"/>
        </w:rPr>
        <w:t xml:space="preserve">3.1 </w:t>
      </w:r>
      <w:r>
        <w:rPr>
          <w:rFonts w:cs="黑体" w:hint="eastAsia"/>
          <w:color w:val="auto"/>
          <w:highlight w:val="auto"/>
        </w:rPr>
        <w:t>承包人的一般义务</w:t>
      </w:r>
      <w:bookmarkEnd w:id="380"/>
      <w:bookmarkEnd w:id="381"/>
      <w:bookmarkEnd w:id="382"/>
      <w:bookmarkEnd w:id="383"/>
      <w:bookmarkEnd w:id="384"/>
      <w:bookmarkEnd w:id="385"/>
      <w:bookmarkEnd w:id="386"/>
    </w:p>
    <w:p>
      <w:pPr>
        <w:spacing w:line="360" w:lineRule="auto"/>
        <w:ind w:firstLineChars="200" w:firstLine="420"/>
        <w:jc w:val="left"/>
        <w:rPr>
          <w:color w:val="auto"/>
          <w:u w:val="single"/>
          <w:highlight w:val="auto"/>
        </w:rPr>
      </w:pPr>
      <w:r>
        <w:rPr>
          <w:rFonts w:cs="宋体" w:hint="eastAsia"/>
          <w:color w:val="auto"/>
          <w:kern w:val="0"/>
          <w:highlight w:val="auto"/>
        </w:rPr>
        <w:t>（</w:t>
      </w:r>
      <w:r>
        <w:rPr>
          <w:color w:val="auto"/>
          <w:kern w:val="0"/>
          <w:highlight w:val="auto"/>
        </w:rPr>
        <w:t>9</w:t>
      </w:r>
      <w:r>
        <w:rPr>
          <w:rFonts w:cs="宋体" w:hint="eastAsia"/>
          <w:color w:val="auto"/>
          <w:kern w:val="0"/>
          <w:highlight w:val="auto"/>
        </w:rPr>
        <w:t>）</w:t>
      </w:r>
      <w:r>
        <w:rPr>
          <w:rFonts w:cs="宋体" w:hint="eastAsia"/>
          <w:color w:val="auto"/>
          <w:highlight w:val="auto"/>
        </w:rPr>
        <w:t>承包人提交的竣工资料的内容：</w:t>
      </w:r>
      <w:r>
        <w:rPr>
          <w:rFonts w:cs="宋体" w:hint="eastAsia"/>
          <w:color w:val="auto"/>
          <w:u w:val="single"/>
          <w:highlight w:val="auto"/>
        </w:rPr>
        <w:t xml:space="preserve"> ①、工程具备竣工验收条件，承包人按工程竣工验收有关规定，向发包人提交符合城建档案馆归档要求内容装订成册的完整竣工资料及竣工验收报告、工程竣工图；②、承包人所提交的竣工资料必须符合《建设工程文件归档整理规范》要求，并在结算审批时出具建设单位接收档案资料清单证明</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承包人需要提交的竣工资料套数：</w:t>
      </w:r>
      <w:r>
        <w:rPr>
          <w:color w:val="auto"/>
          <w:u w:val="single"/>
          <w:highlight w:val="auto"/>
        </w:rPr>
        <w:t xml:space="preserve">   </w:t>
      </w:r>
      <w:r>
        <w:rPr>
          <w:rFonts w:ascii="宋体" w:cs="宋体" w:hint="eastAsia"/>
          <w:color w:val="auto"/>
          <w:szCs w:val="21"/>
          <w:u w:val="single"/>
          <w:highlight w:val="auto"/>
        </w:rPr>
        <w:t>全套竣工资料一式4份</w:t>
      </w:r>
      <w:r>
        <w:rPr>
          <w:color w:val="auto"/>
          <w:u w:val="single"/>
          <w:highlight w:val="auto"/>
        </w:rPr>
        <w:t xml:space="preserve">  </w:t>
      </w:r>
      <w:r>
        <w:rPr>
          <w:rFonts w:cs="宋体" w:hint="eastAsia"/>
          <w:color w:val="auto"/>
          <w:highlight w:val="auto"/>
        </w:rPr>
        <w:t>。</w:t>
      </w:r>
    </w:p>
    <w:p>
      <w:pPr>
        <w:spacing w:line="360" w:lineRule="auto"/>
        <w:ind w:leftChars="202" w:left="424"/>
        <w:jc w:val="left"/>
        <w:rPr>
          <w:color w:val="auto"/>
          <w:highlight w:val="auto"/>
        </w:rPr>
      </w:pPr>
      <w:r>
        <w:rPr>
          <w:rFonts w:cs="宋体" w:hint="eastAsia"/>
          <w:color w:val="auto"/>
          <w:highlight w:val="auto"/>
        </w:rPr>
        <w:t>承包人提交的竣工资料的费用承担：</w:t>
      </w:r>
      <w:r>
        <w:rPr>
          <w:color w:val="auto"/>
          <w:u w:val="single"/>
          <w:highlight w:val="auto"/>
        </w:rPr>
        <w:t xml:space="preserve">    </w:t>
      </w:r>
      <w:r>
        <w:rPr>
          <w:rFonts w:hint="eastAsia"/>
          <w:color w:val="auto"/>
          <w:szCs w:val="21"/>
          <w:u w:val="single"/>
          <w:highlight w:val="auto"/>
        </w:rPr>
        <w:t>由承包人自行承担</w:t>
      </w:r>
      <w:r>
        <w:rPr>
          <w:color w:val="auto"/>
          <w:u w:val="single"/>
          <w:highlight w:val="auto"/>
        </w:rPr>
        <w:t xml:space="preserve">    </w:t>
      </w:r>
      <w:r>
        <w:rPr>
          <w:rFonts w:cs="宋体" w:hint="eastAsia"/>
          <w:color w:val="auto"/>
          <w:highlight w:val="auto"/>
        </w:rPr>
        <w:t>。</w:t>
      </w:r>
    </w:p>
    <w:p>
      <w:pPr>
        <w:spacing w:line="360" w:lineRule="auto"/>
        <w:ind w:leftChars="202" w:left="424"/>
        <w:jc w:val="left"/>
        <w:rPr>
          <w:color w:val="auto"/>
          <w:highlight w:val="auto"/>
        </w:rPr>
      </w:pPr>
      <w:r>
        <w:rPr>
          <w:rFonts w:cs="宋体" w:hint="eastAsia"/>
          <w:color w:val="auto"/>
          <w:highlight w:val="auto"/>
        </w:rPr>
        <w:t>承包人提交的竣工资料移交时间：</w:t>
      </w:r>
      <w:r>
        <w:rPr>
          <w:color w:val="auto"/>
          <w:u w:val="single"/>
          <w:highlight w:val="auto"/>
        </w:rPr>
        <w:t xml:space="preserve">   </w:t>
      </w:r>
      <w:r>
        <w:rPr>
          <w:color w:val="auto"/>
          <w:szCs w:val="21"/>
          <w:u w:val="single"/>
          <w:highlight w:val="auto"/>
        </w:rPr>
        <w:t xml:space="preserve"> </w:t>
      </w:r>
      <w:r>
        <w:rPr>
          <w:rFonts w:hint="eastAsia"/>
          <w:color w:val="auto"/>
          <w:szCs w:val="21"/>
          <w:u w:val="single"/>
          <w:highlight w:val="auto"/>
        </w:rPr>
        <w:t>竣工验收后15天内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承包人提交的竣工资料形式要求：</w:t>
      </w:r>
      <w:r>
        <w:rPr>
          <w:color w:val="auto"/>
          <w:u w:val="single"/>
          <w:highlight w:val="auto"/>
        </w:rPr>
        <w:t xml:space="preserve">   </w:t>
      </w:r>
      <w:r>
        <w:rPr>
          <w:rFonts w:hint="eastAsia"/>
          <w:color w:val="auto"/>
          <w:szCs w:val="21"/>
          <w:u w:val="single"/>
          <w:highlight w:val="auto"/>
        </w:rPr>
        <w:t>装订成册纸质版及竣工图电子版</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kern w:val="0"/>
          <w:highlight w:val="auto"/>
        </w:rPr>
      </w:pPr>
      <w:r>
        <w:rPr>
          <w:rFonts w:cs="宋体" w:hint="eastAsia"/>
          <w:color w:val="auto"/>
          <w:kern w:val="0"/>
          <w:highlight w:val="auto"/>
        </w:rPr>
        <w:t>（</w:t>
      </w:r>
      <w:r>
        <w:rPr>
          <w:color w:val="auto"/>
          <w:kern w:val="0"/>
          <w:highlight w:val="auto"/>
        </w:rPr>
        <w:t>10</w:t>
      </w:r>
      <w:r>
        <w:rPr>
          <w:rFonts w:cs="宋体" w:hint="eastAsia"/>
          <w:color w:val="auto"/>
          <w:kern w:val="0"/>
          <w:highlight w:val="auto"/>
        </w:rPr>
        <w:t>）承包人应履行的其他义务：</w:t>
      </w:r>
      <w:r>
        <w:rPr>
          <w:rFonts w:ascii="宋体" w:cs="TimesNewRomanPSMT" w:hint="eastAsia"/>
          <w:color w:val="auto"/>
          <w:kern w:val="0"/>
          <w:szCs w:val="21"/>
          <w:u w:val="single"/>
          <w:highlight w:val="auto"/>
        </w:rPr>
        <w:t>a、安全生产，文明施工必须符合当地建设行政主管部门规定。b、按建设行政主管部门有关规定配合发包人其他工程的施工。c、根据现场场地条件，必须负责施工场地临时围场施工，所发生的费用由承包人自行负责。d、严格按建设行政主管部门迎接住建部检查的有关要求进行资料和现场准备。e、</w:t>
      </w:r>
      <w:r>
        <w:rPr>
          <w:rFonts w:ascii="宋体" w:hint="eastAsia"/>
          <w:color w:val="auto"/>
          <w:spacing w:val="-1"/>
          <w:kern w:val="0"/>
          <w:szCs w:val="21"/>
          <w:u w:val="single"/>
          <w:highlight w:val="auto"/>
        </w:rPr>
        <w:t>施工期间和施工完毕后，均应及时对施工场地和为其施工提供的公共道路进行保洁、维护以及维修，产生的垃圾和被破坏的场地，必须遵照监理工程师和发包人的指示进行清理、修复，并根据实际情况将场地恢复到原</w:t>
      </w:r>
      <w:r>
        <w:rPr>
          <w:rFonts w:ascii="宋体" w:hint="eastAsia"/>
          <w:color w:val="auto"/>
          <w:kern w:val="0"/>
          <w:szCs w:val="21"/>
          <w:u w:val="single"/>
          <w:highlight w:val="auto"/>
        </w:rPr>
        <w:t>有状态，费用自理</w:t>
      </w:r>
      <w:r>
        <w:rPr>
          <w:rFonts w:ascii="宋体" w:hint="eastAsia"/>
          <w:color w:val="auto"/>
          <w:szCs w:val="21"/>
          <w:u w:val="single"/>
          <w:highlight w:val="auto"/>
        </w:rPr>
        <w:t xml:space="preserve"> </w:t>
      </w:r>
      <w:r>
        <w:rPr>
          <w:rFonts w:ascii="宋体" w:hint="eastAsia"/>
          <w:color w:val="auto"/>
          <w:kern w:val="0"/>
          <w:szCs w:val="21"/>
          <w:u w:val="single"/>
          <w:highlight w:val="auto"/>
        </w:rPr>
        <w:t>。f、承包人需配合发包人协调与施工现场周边农村及村民的关系，协调施工用水电及运输道路，确保项目施工顺利进行。g、承包人原因在承包工程施工期间所发生的一切责任事故，全部由承包人承担经济责任和法律责任。h、农民工工资按</w:t>
      </w:r>
      <w:r>
        <w:rPr>
          <w:rStyle w:val="10"/>
          <w:rFonts w:ascii="宋体" w:eastAsia="宋体" w:cs="Times New Roman" w:hint="eastAsia"/>
          <w:color w:val="auto"/>
          <w:kern w:val="2"/>
          <w:sz w:val="21"/>
          <w:szCs w:val="22"/>
          <w:u w:val="single"/>
          <w:lang w:val="en-US" w:eastAsia="zh-CN" w:bidi="ar-SA"/>
          <w:highlight w:val="auto"/>
        </w:rPr>
        <w:t>市人社政规〔2023〕1号</w:t>
      </w:r>
      <w:r>
        <w:rPr>
          <w:rFonts w:ascii="宋体" w:hint="eastAsia"/>
          <w:color w:val="auto"/>
          <w:kern w:val="0"/>
          <w:szCs w:val="21"/>
          <w:u w:val="single"/>
          <w:highlight w:val="auto"/>
        </w:rPr>
        <w:t>文件执行，中标单位应按时支付农民工工资，发包人支付到合同价款的80%时，承包人应全部支付完农民工工资，之后如有农民工到发包方单位及上级部门反映索要工资现象视为违约，每发生一次扣最终结算价1%，发包方可从应向承包方支付的款项中扣除</w:t>
      </w:r>
      <w:r>
        <w:rPr>
          <w:rFonts w:cs="宋体" w:hint="eastAsia"/>
          <w:color w:val="auto"/>
          <w:kern w:val="0"/>
          <w:highlight w:val="auto"/>
        </w:rPr>
        <w:t>。</w:t>
      </w:r>
    </w:p>
    <w:p>
      <w:pPr>
        <w:pStyle w:val="3"/>
        <w:rPr>
          <w:color w:val="auto"/>
          <w:highlight w:val="auto"/>
        </w:rPr>
      </w:pPr>
      <w:bookmarkStart w:id="387" w:name="_Toc1659520837"/>
      <w:bookmarkStart w:id="388" w:name="_Toc407135210"/>
      <w:bookmarkStart w:id="389" w:name="_Toc373478355"/>
      <w:bookmarkStart w:id="390" w:name="_Toc78449796"/>
      <w:bookmarkStart w:id="391" w:name="_Toc373227708"/>
      <w:bookmarkStart w:id="392" w:name="_Toc501741485"/>
      <w:bookmarkStart w:id="393" w:name="_Toc389065274"/>
      <w:r>
        <w:rPr>
          <w:color w:val="auto"/>
          <w:highlight w:val="auto"/>
        </w:rPr>
        <w:t xml:space="preserve">3.2 </w:t>
      </w:r>
      <w:r>
        <w:rPr>
          <w:rFonts w:cs="黑体" w:hint="eastAsia"/>
          <w:color w:val="auto"/>
          <w:highlight w:val="auto"/>
        </w:rPr>
        <w:t>项目经理</w:t>
      </w:r>
      <w:bookmarkEnd w:id="387"/>
      <w:bookmarkEnd w:id="388"/>
      <w:bookmarkEnd w:id="389"/>
      <w:bookmarkEnd w:id="390"/>
      <w:bookmarkEnd w:id="391"/>
      <w:bookmarkEnd w:id="392"/>
      <w:bookmarkEnd w:id="393"/>
    </w:p>
    <w:p>
      <w:pPr>
        <w:spacing w:line="360" w:lineRule="auto"/>
        <w:ind w:firstLineChars="200" w:firstLine="420"/>
        <w:rPr>
          <w:color w:val="auto"/>
          <w:highlight w:val="auto"/>
        </w:rPr>
      </w:pPr>
      <w:r>
        <w:rPr>
          <w:color w:val="auto"/>
          <w:kern w:val="0"/>
          <w:highlight w:val="auto"/>
        </w:rPr>
        <w:t xml:space="preserve">3.2.1 </w:t>
      </w:r>
      <w:r>
        <w:rPr>
          <w:rFonts w:cs="宋体" w:hint="eastAsia"/>
          <w:color w:val="auto"/>
          <w:highlight w:val="auto"/>
        </w:rPr>
        <w:t>项目经理：</w:t>
      </w:r>
    </w:p>
    <w:p>
      <w:pPr>
        <w:spacing w:line="360" w:lineRule="auto"/>
        <w:ind w:firstLineChars="200" w:firstLine="420"/>
        <w:rPr>
          <w:color w:val="auto"/>
          <w:highlight w:val="auto"/>
        </w:rPr>
      </w:pPr>
      <w:r>
        <w:rPr>
          <w:color w:val="auto"/>
          <w:highlight w:val="auto"/>
        </w:rPr>
        <w:t>姓    名：</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spacing w:line="360" w:lineRule="auto"/>
        <w:ind w:firstLineChars="200" w:firstLine="420"/>
        <w:rPr>
          <w:color w:val="auto"/>
          <w:highlight w:val="auto"/>
        </w:rPr>
      </w:pPr>
      <w:r>
        <w:rPr>
          <w:color w:val="auto"/>
          <w:highlight w:val="auto"/>
        </w:rPr>
        <w:t>身份证号：</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建造师执业资格等级：</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建造师注册证书号：</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安全生产考核合格证书号：</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联系电话：</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电子信箱：</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rFonts w:hint="eastAsia"/>
          <w:color w:val="auto"/>
          <w:highlight w:val="auto"/>
        </w:rPr>
      </w:pPr>
      <w:r>
        <w:rPr>
          <w:color w:val="auto"/>
          <w:highlight w:val="auto"/>
        </w:rPr>
        <w:t>通信地址：</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rFonts w:cs="宋体" w:hint="eastAsia"/>
          <w:color w:val="auto"/>
          <w:highlight w:val="auto"/>
        </w:rPr>
        <w:t>承包人对项目经理的授权范围如下：</w:t>
      </w:r>
      <w:r>
        <w:rPr>
          <w:color w:val="auto"/>
          <w:highlight w:val="auto"/>
        </w:rPr>
        <w:t xml:space="preserve">  </w:t>
      </w:r>
      <w:r>
        <w:rPr>
          <w:rFonts w:hint="eastAsia"/>
          <w:color w:val="auto"/>
          <w:szCs w:val="21"/>
          <w:u w:val="single"/>
          <w:highlight w:val="auto"/>
        </w:rPr>
        <w:t>1、对施工现场的日常施工管理，如需具体授权以授权委托书为准；2.因本工程施工必须签订其他合同或产生债权债务文书的，合同应加盖承包人在公安及工商部门登记备案的法人公章，不可由项目经理或他人私自签订。</w:t>
      </w:r>
      <w:r>
        <w:rPr>
          <w:rFonts w:cs="宋体" w:hint="eastAsia"/>
          <w:color w:val="auto"/>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关于项目经理每月在施工现场的时间要求：</w:t>
      </w:r>
      <w:r>
        <w:rPr>
          <w:rFonts w:ascii="宋体" w:cs="宋体" w:hint="eastAsia"/>
          <w:color w:val="auto"/>
          <w:szCs w:val="21"/>
          <w:u w:val="single"/>
          <w:highlight w:val="auto"/>
        </w:rPr>
        <w:t>项目经理每月在现场时间不得少于22日历天</w:t>
      </w:r>
      <w:r>
        <w:rPr>
          <w:rFonts w:cs="宋体" w:hint="eastAsia"/>
          <w:color w:val="auto"/>
          <w:highlight w:val="auto"/>
        </w:rPr>
        <w:t>。</w:t>
      </w:r>
    </w:p>
    <w:p>
      <w:pPr>
        <w:spacing w:line="360" w:lineRule="auto"/>
        <w:rPr>
          <w:color w:val="auto"/>
          <w:kern w:val="0"/>
          <w:highlight w:val="auto"/>
        </w:rPr>
      </w:pPr>
      <w:r>
        <w:rPr>
          <w:rFonts w:cs="宋体" w:hint="eastAsia"/>
          <w:color w:val="auto"/>
          <w:kern w:val="0"/>
          <w:highlight w:val="auto"/>
        </w:rPr>
        <w:t>承包人未提交劳动合同，以及没有为项目经理缴纳社会保险证明的违约责任：</w:t>
      </w:r>
      <w:r>
        <w:rPr>
          <w:rFonts w:hint="eastAsia"/>
          <w:color w:val="auto"/>
          <w:szCs w:val="21"/>
          <w:u w:val="single"/>
          <w:highlight w:val="auto"/>
        </w:rPr>
        <w:t>发包人有权要求更换项目经理</w:t>
      </w:r>
      <w:r>
        <w:rPr>
          <w:rFonts w:cs="宋体" w:hint="eastAsia"/>
          <w:color w:val="auto"/>
          <w:highlight w:val="auto"/>
        </w:rPr>
        <w:t>。</w:t>
      </w:r>
    </w:p>
    <w:p>
      <w:pPr>
        <w:spacing w:line="360" w:lineRule="auto"/>
        <w:ind w:firstLineChars="200" w:firstLine="420"/>
        <w:rPr>
          <w:color w:val="auto"/>
          <w:u w:val="single"/>
          <w:highlight w:val="auto"/>
        </w:rPr>
      </w:pPr>
      <w:r>
        <w:rPr>
          <w:rFonts w:cs="宋体" w:hint="eastAsia"/>
          <w:color w:val="auto"/>
          <w:kern w:val="0"/>
          <w:highlight w:val="auto"/>
        </w:rPr>
        <w:t>项目经理未经批准，擅自离开施工现场的违约责任：</w:t>
      </w:r>
      <w:r>
        <w:rPr>
          <w:color w:val="auto"/>
          <w:szCs w:val="21"/>
          <w:u w:val="single"/>
          <w:highlight w:val="auto"/>
        </w:rPr>
        <w:t>项目经理每月在岗带班时间不得少于当月施工时间的80%。未经发包人同意或正当理由，项目经理每月在岗带班时间少于当月施工时间80%的，少在岗带班一天，发包人有权处违约金</w:t>
      </w:r>
      <w:r>
        <w:rPr>
          <w:rFonts w:hint="eastAsia"/>
          <w:color w:val="auto"/>
          <w:szCs w:val="21"/>
          <w:u w:val="single"/>
          <w:highlight w:val="auto"/>
        </w:rPr>
        <w:t>500</w:t>
      </w:r>
      <w:r>
        <w:rPr>
          <w:color w:val="auto"/>
          <w:szCs w:val="21"/>
          <w:u w:val="single"/>
          <w:highlight w:val="auto"/>
        </w:rPr>
        <w:t>元/日（人民币）</w:t>
      </w:r>
      <w:r>
        <w:rPr>
          <w:rFonts w:hint="eastAsia"/>
          <w:color w:val="auto"/>
          <w:szCs w:val="21"/>
          <w:u w:val="single"/>
          <w:highlight w:val="auto"/>
        </w:rPr>
        <w:t>，同时发包方有权更换项目经理，由此造成的一切损失由承包人承担</w:t>
      </w:r>
      <w:r>
        <w:rPr>
          <w:color w:val="auto"/>
          <w:szCs w:val="21"/>
          <w:u w:val="single"/>
          <w:highlight w:val="auto"/>
        </w:rPr>
        <w:t xml:space="preserve"> 。</w:t>
      </w:r>
      <w:r>
        <w:rPr>
          <w:rFonts w:hint="eastAsia"/>
          <w:color w:val="auto"/>
          <w:szCs w:val="21"/>
          <w:u w:val="single"/>
          <w:highlight w:val="auto"/>
        </w:rPr>
        <w:t>如确实有急事无法按时考勤或离开工地的，需向相应级别的业主代表请假，并填写加盖单位公章的书面请假单，每月请假累计不得超过4天</w:t>
      </w:r>
      <w:r>
        <w:rPr>
          <w:rFonts w:cs="宋体" w:hint="eastAsia"/>
          <w:color w:val="auto"/>
          <w:highlight w:val="auto"/>
        </w:rPr>
        <w:t>。</w:t>
      </w:r>
    </w:p>
    <w:p>
      <w:pPr>
        <w:adjustRightInd w:val="0"/>
        <w:snapToGrid w:val="0"/>
        <w:spacing w:line="460" w:lineRule="exact"/>
        <w:ind w:firstLine="0"/>
        <w:jc w:val="left"/>
        <w:rPr>
          <w:rFonts w:ascii="Times New Roman" w:eastAsia="宋体" w:cs="Times New Roman" w:hAnsi="Times New Roman"/>
          <w:color w:val="auto"/>
          <w:highlight w:val="auto"/>
        </w:rPr>
      </w:pPr>
      <w:r>
        <w:rPr>
          <w:color w:val="auto"/>
          <w:highlight w:val="auto"/>
        </w:rPr>
        <w:t xml:space="preserve">3.2.3 </w:t>
      </w:r>
      <w:r>
        <w:rPr>
          <w:rFonts w:cs="宋体" w:hint="eastAsia"/>
          <w:color w:val="auto"/>
          <w:highlight w:val="auto"/>
        </w:rPr>
        <w:t>承包人擅自更换项目经理的违约责任：</w:t>
      </w:r>
      <w:r>
        <w:rPr>
          <w:rFonts w:ascii="宋体" w:cs="宋体" w:hint="eastAsia"/>
          <w:color w:val="auto"/>
          <w:szCs w:val="21"/>
          <w:u w:val="single"/>
          <w:highlight w:val="auto"/>
        </w:rPr>
        <w:t>承包人项目经理必须与承包人投标时所承诺的人员一致，并应在开工之日前到任。在监理人向承包人颁发 《工程档案验收合格证明》前，项目经理不得同时兼任其他任何项目的项目经理</w:t>
      </w:r>
      <w:r>
        <w:rPr>
          <w:rFonts w:ascii="宋体" w:cs="宋体" w:hint="eastAsia"/>
          <w:color w:val="auto"/>
          <w:kern w:val="0"/>
          <w:szCs w:val="21"/>
          <w:u w:val="single"/>
          <w:highlight w:val="auto"/>
        </w:rPr>
        <w:t>（符合桂建管</w:t>
      </w:r>
      <w:r>
        <w:rPr>
          <w:rFonts w:ascii="宋体" w:cs="宋体" w:hint="eastAsia"/>
          <w:color w:val="auto"/>
          <w:szCs w:val="21"/>
          <w:u w:val="single"/>
          <w:highlight w:val="auto"/>
        </w:rPr>
        <w:t>﹝2013）</w:t>
      </w:r>
      <w:r>
        <w:rPr>
          <w:rFonts w:ascii="宋体" w:cs="宋体" w:hint="eastAsia"/>
          <w:color w:val="auto"/>
          <w:kern w:val="0"/>
          <w:szCs w:val="21"/>
          <w:u w:val="single"/>
          <w:highlight w:val="auto"/>
        </w:rPr>
        <w:t>17号和</w:t>
      </w:r>
      <w:r>
        <w:rPr>
          <w:rFonts w:ascii="宋体" w:cs="宋体" w:hint="eastAsia"/>
          <w:color w:val="auto"/>
          <w:szCs w:val="21"/>
          <w:u w:val="single"/>
          <w:highlight w:val="auto"/>
        </w:rPr>
        <w:t>桂建管﹝2014）25号</w:t>
      </w:r>
      <w:r>
        <w:rPr>
          <w:rFonts w:ascii="宋体" w:cs="宋体" w:hint="eastAsia"/>
          <w:color w:val="auto"/>
          <w:kern w:val="0"/>
          <w:szCs w:val="21"/>
          <w:u w:val="single"/>
          <w:highlight w:val="auto"/>
        </w:rPr>
        <w:t>文除外）</w:t>
      </w:r>
      <w:r>
        <w:rPr>
          <w:rFonts w:ascii="宋体" w:cs="宋体" w:hint="eastAsia"/>
          <w:color w:val="auto"/>
          <w:szCs w:val="21"/>
          <w:u w:val="single"/>
          <w:highlight w:val="auto"/>
        </w:rPr>
        <w:t>。未经发包人书面同意，承包人擅自更换项目经理的视为违约，每发现一次发包人有权处违约金10000元/人•次（人民币）；此违约行为累计3次的，发包人有权单方解除合同，且承包人应承担专用合同条款16.2.3条约定的违约责任</w:t>
      </w:r>
      <w:r>
        <w:rPr>
          <w:rFonts w:ascii="Times New Roman" w:eastAsia="宋体" w:cs="Times New Roman" w:hAnsi="Times New Roman"/>
          <w:color w:val="auto"/>
          <w:highlight w:val="auto"/>
        </w:rPr>
        <w:t>。</w:t>
      </w:r>
    </w:p>
    <w:p>
      <w:pPr>
        <w:spacing w:line="360" w:lineRule="auto"/>
        <w:ind w:firstLineChars="200" w:firstLine="420"/>
        <w:rPr>
          <w:color w:val="auto"/>
          <w:highlight w:val="auto"/>
        </w:rPr>
      </w:pPr>
      <w:r>
        <w:rPr>
          <w:color w:val="auto"/>
          <w:highlight w:val="auto"/>
        </w:rPr>
        <w:t xml:space="preserve">3.2.4 </w:t>
      </w:r>
      <w:r>
        <w:rPr>
          <w:rFonts w:cs="宋体" w:hint="eastAsia"/>
          <w:color w:val="auto"/>
          <w:highlight w:val="auto"/>
        </w:rPr>
        <w:t>承包人无正当理由拒绝更换项目经理的违约责任：</w:t>
      </w:r>
      <w:r>
        <w:rPr>
          <w:rFonts w:ascii="宋体" w:cs="宋体" w:hint="eastAsia"/>
          <w:color w:val="auto"/>
          <w:szCs w:val="21"/>
          <w:u w:val="single"/>
          <w:highlight w:val="auto"/>
        </w:rPr>
        <w:t>因承包人项目经理不称职，发包人要求调换而未在 7  日内及时调换并到岗的，视为承包人违约，在新的项目经理调换到位前承包人应向发包人交纳违约金 5000元/人•次（人民币）逾期超过 7日的发包人有权单方解除合同，且承包人应承担专用合同条款16.2.3条约定的违约责任</w:t>
      </w:r>
      <w:r>
        <w:rPr>
          <w:rFonts w:cs="宋体" w:hint="eastAsia"/>
          <w:color w:val="auto"/>
          <w:highlight w:val="auto"/>
        </w:rPr>
        <w:t>。</w:t>
      </w:r>
    </w:p>
    <w:p>
      <w:pPr>
        <w:pStyle w:val="3"/>
        <w:rPr>
          <w:color w:val="auto"/>
          <w:highlight w:val="auto"/>
        </w:rPr>
      </w:pPr>
      <w:bookmarkStart w:id="394" w:name="_Toc1443830486"/>
      <w:bookmarkStart w:id="395" w:name="_Toc373478356"/>
      <w:bookmarkStart w:id="396" w:name="_Toc389065275"/>
      <w:bookmarkStart w:id="397" w:name="_Toc407135211"/>
      <w:bookmarkStart w:id="398" w:name="_Toc373227709"/>
      <w:bookmarkStart w:id="399" w:name="_Toc747710271"/>
      <w:bookmarkStart w:id="400" w:name="_Toc78449797"/>
      <w:r>
        <w:rPr>
          <w:color w:val="auto"/>
          <w:highlight w:val="auto"/>
        </w:rPr>
        <w:t xml:space="preserve">3.3 </w:t>
      </w:r>
      <w:r>
        <w:rPr>
          <w:rFonts w:cs="黑体" w:hint="eastAsia"/>
          <w:color w:val="auto"/>
          <w:highlight w:val="auto"/>
        </w:rPr>
        <w:t>承包人人员</w:t>
      </w:r>
      <w:bookmarkEnd w:id="394"/>
      <w:bookmarkEnd w:id="395"/>
      <w:bookmarkEnd w:id="396"/>
      <w:bookmarkEnd w:id="397"/>
      <w:bookmarkEnd w:id="398"/>
      <w:bookmarkEnd w:id="399"/>
      <w:bookmarkEnd w:id="400"/>
    </w:p>
    <w:p>
      <w:pPr>
        <w:spacing w:line="360" w:lineRule="auto"/>
        <w:ind w:firstLineChars="200" w:firstLine="420"/>
        <w:rPr>
          <w:color w:val="auto"/>
          <w:highlight w:val="auto"/>
        </w:rPr>
      </w:pPr>
      <w:r>
        <w:rPr>
          <w:color w:val="auto"/>
          <w:highlight w:val="auto"/>
        </w:rPr>
        <w:t xml:space="preserve">3.3.1 </w:t>
      </w:r>
      <w:r>
        <w:rPr>
          <w:rFonts w:cs="宋体" w:hint="eastAsia"/>
          <w:color w:val="auto"/>
          <w:highlight w:val="auto"/>
        </w:rPr>
        <w:t>承包人提交项目管理机构及施工现场管理人员安排报告（格式见合同附件</w:t>
      </w:r>
      <w:r>
        <w:rPr>
          <w:rFonts w:hint="eastAsia"/>
          <w:color w:val="auto"/>
          <w:highlight w:val="auto"/>
        </w:rPr>
        <w:t>5</w:t>
      </w:r>
      <w:r>
        <w:rPr>
          <w:rFonts w:cs="宋体" w:hint="eastAsia"/>
          <w:color w:val="auto"/>
          <w:highlight w:val="auto"/>
        </w:rPr>
        <w:t>）的期限：</w:t>
      </w:r>
    </w:p>
    <w:p>
      <w:pPr>
        <w:spacing w:line="360" w:lineRule="auto"/>
        <w:rPr>
          <w:color w:val="auto"/>
          <w:highlight w:val="auto"/>
        </w:rPr>
      </w:pPr>
      <w:r>
        <w:rPr>
          <w:rFonts w:hint="eastAsia"/>
          <w:color w:val="auto"/>
          <w:szCs w:val="21"/>
          <w:u w:val="single"/>
          <w:highlight w:val="auto"/>
        </w:rPr>
        <w:t>合同签订后3日内</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3.3.3 </w:t>
      </w:r>
      <w:r>
        <w:rPr>
          <w:rFonts w:cs="宋体" w:hint="eastAsia"/>
          <w:color w:val="auto"/>
          <w:highlight w:val="auto"/>
        </w:rPr>
        <w:t>承包人无正当理由拒绝撤换主要施工管理人员的违约责任：</w:t>
      </w:r>
      <w:r>
        <w:rPr>
          <w:color w:val="auto"/>
          <w:szCs w:val="21"/>
          <w:u w:val="single"/>
          <w:highlight w:val="auto"/>
        </w:rPr>
        <w:t>因承包人主要施工管理人员不称职，发包人要求调换而无正当理由拒绝撤换或未及时调换的，视为承包人违约，必须向发包人交纳处罚金，处罚标准：技术负责人</w:t>
      </w:r>
      <w:r>
        <w:rPr>
          <w:rFonts w:hint="eastAsia"/>
          <w:color w:val="auto"/>
          <w:szCs w:val="21"/>
          <w:u w:val="single"/>
          <w:highlight w:val="auto"/>
        </w:rPr>
        <w:t>1000</w:t>
      </w:r>
      <w:r>
        <w:rPr>
          <w:color w:val="auto"/>
          <w:szCs w:val="21"/>
          <w:u w:val="single"/>
          <w:highlight w:val="auto"/>
        </w:rPr>
        <w:t>元/人•</w:t>
      </w:r>
      <w:r>
        <w:rPr>
          <w:rFonts w:hint="eastAsia"/>
          <w:color w:val="auto"/>
          <w:szCs w:val="21"/>
          <w:u w:val="single"/>
          <w:highlight w:val="auto"/>
        </w:rPr>
        <w:t>天</w:t>
      </w:r>
      <w:r>
        <w:rPr>
          <w:color w:val="auto"/>
          <w:szCs w:val="21"/>
          <w:u w:val="single"/>
          <w:highlight w:val="auto"/>
        </w:rPr>
        <w:t>（人民币）；专业工程师</w:t>
      </w:r>
      <w:r>
        <w:rPr>
          <w:rFonts w:hint="eastAsia"/>
          <w:color w:val="auto"/>
          <w:szCs w:val="21"/>
          <w:u w:val="single"/>
          <w:highlight w:val="auto"/>
        </w:rPr>
        <w:t>1000</w:t>
      </w:r>
      <w:r>
        <w:rPr>
          <w:color w:val="auto"/>
          <w:szCs w:val="21"/>
          <w:u w:val="single"/>
          <w:highlight w:val="auto"/>
        </w:rPr>
        <w:t>元/人•次</w:t>
      </w:r>
      <w:r>
        <w:rPr>
          <w:rFonts w:hint="eastAsia"/>
          <w:color w:val="auto"/>
          <w:szCs w:val="21"/>
          <w:u w:val="single"/>
          <w:highlight w:val="auto"/>
        </w:rPr>
        <w:t>天</w:t>
      </w:r>
      <w:r>
        <w:rPr>
          <w:color w:val="auto"/>
          <w:szCs w:val="21"/>
          <w:u w:val="single"/>
          <w:highlight w:val="auto"/>
        </w:rPr>
        <w:t>（人民币）</w:t>
      </w:r>
      <w:r>
        <w:rPr>
          <w:rFonts w:cs="宋体" w:hint="eastAsia"/>
          <w:color w:val="auto"/>
          <w:highlight w:val="auto"/>
        </w:rPr>
        <w:t>。</w:t>
      </w:r>
    </w:p>
    <w:p>
      <w:pPr>
        <w:spacing w:line="360" w:lineRule="auto"/>
        <w:ind w:firstLineChars="200" w:firstLine="420"/>
        <w:rPr>
          <w:color w:val="auto"/>
          <w:u w:val="single"/>
          <w:highlight w:val="auto"/>
        </w:rPr>
      </w:pPr>
      <w:r>
        <w:rPr>
          <w:color w:val="auto"/>
          <w:highlight w:val="auto"/>
        </w:rPr>
        <w:t xml:space="preserve">3.3.4 </w:t>
      </w:r>
      <w:r>
        <w:rPr>
          <w:rFonts w:cs="宋体" w:hint="eastAsia"/>
          <w:color w:val="auto"/>
          <w:highlight w:val="auto"/>
        </w:rPr>
        <w:t>承包人主要施工管理人员离开施工现场的批准要求：</w:t>
      </w:r>
      <w:r>
        <w:rPr>
          <w:rFonts w:hint="eastAsia"/>
          <w:color w:val="auto"/>
          <w:szCs w:val="21"/>
          <w:u w:val="single"/>
          <w:highlight w:val="auto"/>
        </w:rPr>
        <w:t>经建设单位及监理单位批准同意后</w:t>
      </w:r>
      <w:r>
        <w:rPr>
          <w:rFonts w:cs="宋体" w:hint="eastAsia"/>
          <w:color w:val="auto"/>
          <w:highlight w:val="auto"/>
        </w:rPr>
        <w:t>。</w:t>
      </w:r>
    </w:p>
    <w:p>
      <w:pPr>
        <w:spacing w:line="360" w:lineRule="auto"/>
        <w:ind w:firstLineChars="200" w:firstLine="420"/>
        <w:rPr>
          <w:color w:val="auto"/>
          <w:highlight w:val="auto"/>
        </w:rPr>
      </w:pPr>
      <w:r>
        <w:rPr>
          <w:color w:val="auto"/>
          <w:highlight w:val="auto"/>
        </w:rPr>
        <w:t xml:space="preserve">3.3.5 </w:t>
      </w:r>
      <w:r>
        <w:rPr>
          <w:rFonts w:cs="宋体" w:hint="eastAsia"/>
          <w:color w:val="auto"/>
          <w:highlight w:val="auto"/>
        </w:rPr>
        <w:t>承包人擅自更换主要施工管理人员的违约责任：</w:t>
      </w:r>
      <w:r>
        <w:rPr>
          <w:color w:val="auto"/>
          <w:szCs w:val="21"/>
          <w:u w:val="single"/>
          <w:highlight w:val="auto"/>
        </w:rPr>
        <w:t>项目技术负责人、专职安全员及其承诺的其它在场管理人员未经发包人书面同意不准擅自更换，擅自更换项目技术负责人处</w:t>
      </w:r>
      <w:r>
        <w:rPr>
          <w:rFonts w:hint="eastAsia"/>
          <w:color w:val="auto"/>
          <w:szCs w:val="21"/>
          <w:u w:val="single"/>
          <w:highlight w:val="auto"/>
        </w:rPr>
        <w:t>500</w:t>
      </w:r>
      <w:r>
        <w:rPr>
          <w:color w:val="auto"/>
          <w:szCs w:val="21"/>
          <w:u w:val="single"/>
          <w:highlight w:val="auto"/>
        </w:rPr>
        <w:t>元/人•次（人民币）违约金；擅自更换专职安全员</w:t>
      </w:r>
      <w:r>
        <w:rPr>
          <w:rFonts w:hint="eastAsia"/>
          <w:color w:val="auto"/>
          <w:szCs w:val="21"/>
          <w:u w:val="single"/>
          <w:highlight w:val="auto"/>
        </w:rPr>
        <w:t>500</w:t>
      </w:r>
      <w:r>
        <w:rPr>
          <w:color w:val="auto"/>
          <w:szCs w:val="21"/>
          <w:u w:val="single"/>
          <w:highlight w:val="auto"/>
        </w:rPr>
        <w:t>元/人•次（人民币）违约金；擅自更换其它在场管理人员处</w:t>
      </w:r>
      <w:r>
        <w:rPr>
          <w:rFonts w:hint="eastAsia"/>
          <w:color w:val="auto"/>
          <w:szCs w:val="21"/>
          <w:u w:val="single"/>
          <w:highlight w:val="auto"/>
        </w:rPr>
        <w:t>50</w:t>
      </w:r>
      <w:r>
        <w:rPr>
          <w:color w:val="auto"/>
          <w:szCs w:val="21"/>
          <w:u w:val="single"/>
          <w:highlight w:val="auto"/>
        </w:rPr>
        <w:t>0元/人•次（人民币）违约金</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承包人主要施工管理人员擅自离开施工现场的违约责任：</w:t>
      </w:r>
      <w:r>
        <w:rPr>
          <w:color w:val="auto"/>
          <w:szCs w:val="21"/>
          <w:u w:val="single"/>
          <w:highlight w:val="auto"/>
        </w:rPr>
        <w:t>未经发包人同意，项目技术负责人擅自离岗的，视为承包人违约，发包人有权处违约金</w:t>
      </w:r>
      <w:r>
        <w:rPr>
          <w:rFonts w:hint="eastAsia"/>
          <w:color w:val="auto"/>
          <w:szCs w:val="21"/>
          <w:u w:val="single"/>
          <w:highlight w:val="auto"/>
        </w:rPr>
        <w:t>500</w:t>
      </w:r>
      <w:r>
        <w:rPr>
          <w:color w:val="auto"/>
          <w:szCs w:val="21"/>
          <w:u w:val="single"/>
          <w:highlight w:val="auto"/>
        </w:rPr>
        <w:t>元/人•次（人民币）；未经发包人同意，专职安全员擅自离岗的，视为承包人违约，发包人有权处违约金</w:t>
      </w:r>
      <w:r>
        <w:rPr>
          <w:rFonts w:hint="eastAsia"/>
          <w:color w:val="auto"/>
          <w:szCs w:val="21"/>
          <w:u w:val="single"/>
          <w:highlight w:val="auto"/>
        </w:rPr>
        <w:t>500</w:t>
      </w:r>
      <w:r>
        <w:rPr>
          <w:color w:val="auto"/>
          <w:szCs w:val="21"/>
          <w:u w:val="single"/>
          <w:highlight w:val="auto"/>
        </w:rPr>
        <w:t>元/人•次（人民币）；其它在场管理人员擅自离岗的，视为承包人违约，发包人有权处违约金</w:t>
      </w:r>
      <w:r>
        <w:rPr>
          <w:rFonts w:hint="eastAsia"/>
          <w:color w:val="auto"/>
          <w:szCs w:val="21"/>
          <w:u w:val="single"/>
          <w:highlight w:val="auto"/>
        </w:rPr>
        <w:t>500</w:t>
      </w:r>
      <w:r>
        <w:rPr>
          <w:color w:val="auto"/>
          <w:szCs w:val="21"/>
          <w:u w:val="single"/>
          <w:highlight w:val="auto"/>
        </w:rPr>
        <w:t>元/人•次（人民币）</w:t>
      </w:r>
      <w:r>
        <w:rPr>
          <w:rFonts w:cs="宋体" w:hint="eastAsia"/>
          <w:color w:val="auto"/>
          <w:highlight w:val="auto"/>
        </w:rPr>
        <w:t>。</w:t>
      </w:r>
    </w:p>
    <w:p>
      <w:pPr>
        <w:pStyle w:val="3"/>
        <w:rPr>
          <w:color w:val="auto"/>
          <w:highlight w:val="auto"/>
        </w:rPr>
      </w:pPr>
      <w:bookmarkStart w:id="401" w:name="_Toc373478357"/>
      <w:bookmarkStart w:id="402" w:name="_Toc78449798"/>
      <w:bookmarkStart w:id="403" w:name="_Toc2025600126"/>
      <w:bookmarkStart w:id="404" w:name="_Toc2066279184"/>
      <w:bookmarkStart w:id="405" w:name="_Toc373227710"/>
      <w:bookmarkStart w:id="406" w:name="_Toc407135212"/>
      <w:bookmarkStart w:id="407" w:name="_Toc389065276"/>
      <w:r>
        <w:rPr>
          <w:color w:val="auto"/>
          <w:highlight w:val="auto"/>
        </w:rPr>
        <w:t>3</w:t>
      </w:r>
      <w:bookmarkStart w:id="408" w:name="_Toc292559364"/>
      <w:bookmarkStart w:id="409" w:name="_Toc297123492"/>
      <w:bookmarkStart w:id="410" w:name="_Toc312677988"/>
      <w:bookmarkStart w:id="411" w:name="_Toc296503159"/>
      <w:bookmarkStart w:id="412" w:name="_Toc297048345"/>
      <w:bookmarkStart w:id="413" w:name="_Toc296347158"/>
      <w:bookmarkStart w:id="414" w:name="_Toc296944498"/>
      <w:bookmarkStart w:id="415" w:name="_Toc296891199"/>
      <w:bookmarkStart w:id="416" w:name="_Toc296346660"/>
      <w:bookmarkStart w:id="417" w:name="_Toc304295523"/>
      <w:bookmarkStart w:id="418" w:name="_Toc296890987"/>
      <w:bookmarkStart w:id="419" w:name="_Toc303539102"/>
      <w:bookmarkStart w:id="420" w:name="_Toc292559869"/>
      <w:bookmarkStart w:id="421" w:name="_Toc297216151"/>
      <w:bookmarkStart w:id="422" w:name="_Toc297120459"/>
      <w:bookmarkStart w:id="423" w:name="_Toc300934945"/>
      <w:r>
        <w:rPr>
          <w:color w:val="auto"/>
          <w:highlight w:val="auto"/>
        </w:rPr>
        <w:t xml:space="preserve">.5 </w:t>
      </w:r>
      <w:r>
        <w:rPr>
          <w:rFonts w:cs="黑体" w:hint="eastAsia"/>
          <w:color w:val="auto"/>
          <w:highlight w:val="auto"/>
        </w:rPr>
        <w:t>分包</w:t>
      </w:r>
      <w:bookmarkEnd w:id="401"/>
      <w:bookmarkEnd w:id="402"/>
      <w:bookmarkEnd w:id="403"/>
      <w:bookmarkEnd w:id="404"/>
      <w:bookmarkEnd w:id="405"/>
      <w:bookmarkEnd w:id="406"/>
      <w:bookmarkEnd w:id="407"/>
    </w:p>
    <w:p>
      <w:pPr>
        <w:spacing w:line="360" w:lineRule="auto"/>
        <w:ind w:firstLineChars="200" w:firstLine="420"/>
        <w:rPr>
          <w:color w:val="auto"/>
          <w:highlight w:val="auto"/>
        </w:rPr>
      </w:pP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r>
        <w:rPr>
          <w:color w:val="auto"/>
          <w:highlight w:val="auto"/>
        </w:rPr>
        <w:t>3</w:t>
      </w:r>
      <w:bookmarkStart w:id="424" w:name="_Toc296503160"/>
      <w:bookmarkStart w:id="425" w:name="_Toc292559365"/>
      <w:bookmarkStart w:id="426" w:name="_Toc304295524"/>
      <w:bookmarkStart w:id="427" w:name="_Toc296890988"/>
      <w:bookmarkStart w:id="428" w:name="_Toc300934946"/>
      <w:bookmarkStart w:id="429" w:name="_Toc318581158"/>
      <w:bookmarkStart w:id="430" w:name="_Toc303539103"/>
      <w:bookmarkStart w:id="431" w:name="_Toc297120460"/>
      <w:bookmarkStart w:id="432" w:name="_Toc297123493"/>
      <w:bookmarkStart w:id="433" w:name="_Toc312677989"/>
      <w:bookmarkStart w:id="434" w:name="_Toc296347159"/>
      <w:bookmarkStart w:id="435" w:name="_Toc296944499"/>
      <w:bookmarkStart w:id="436" w:name="_Toc296346661"/>
      <w:bookmarkStart w:id="437" w:name="_Toc292559870"/>
      <w:bookmarkStart w:id="438" w:name="_Toc297216152"/>
      <w:bookmarkStart w:id="439" w:name="_Toc297048346"/>
      <w:bookmarkStart w:id="440" w:name="_Toc296891200"/>
      <w:r>
        <w:rPr>
          <w:color w:val="auto"/>
          <w:highlight w:val="auto"/>
        </w:rPr>
        <w:t xml:space="preserve">.5.1 </w:t>
      </w:r>
      <w:r>
        <w:rPr>
          <w:rFonts w:cs="宋体" w:hint="eastAsia"/>
          <w:color w:val="auto"/>
          <w:highlight w:val="auto"/>
        </w:rPr>
        <w:t>分包的一般约定</w:t>
      </w:r>
    </w:p>
    <w:p>
      <w:pPr>
        <w:spacing w:line="360" w:lineRule="auto"/>
        <w:ind w:firstLineChars="200" w:firstLine="420"/>
        <w:jc w:val="left"/>
        <w:rPr>
          <w:color w:val="auto"/>
          <w:highlight w:val="auto"/>
        </w:rPr>
      </w:pPr>
      <w:r>
        <w:rPr>
          <w:rFonts w:cs="宋体" w:hint="eastAsia"/>
          <w:color w:val="auto"/>
          <w:highlight w:val="auto"/>
        </w:rPr>
        <w:t>禁止分包的工程包括：</w:t>
      </w:r>
      <w:r>
        <w:rPr>
          <w:rFonts w:hint="eastAsia"/>
          <w:color w:val="auto"/>
          <w:szCs w:val="21"/>
          <w:u w:val="single"/>
          <w:highlight w:val="auto"/>
        </w:rPr>
        <w:t>本项目</w:t>
      </w:r>
      <w:r>
        <w:rPr>
          <w:rFonts w:ascii="宋体" w:cs="宋体" w:hint="eastAsia"/>
          <w:color w:val="auto"/>
          <w:szCs w:val="21"/>
          <w:u w:val="single"/>
          <w:highlight w:val="auto"/>
        </w:rPr>
        <w:t>不允许任何形式的分包</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主体结构、关键性工作的范围：</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pPr>
        <w:spacing w:line="360" w:lineRule="auto"/>
        <w:ind w:firstLineChars="200" w:firstLine="420"/>
        <w:jc w:val="left"/>
        <w:rPr>
          <w:color w:val="auto"/>
          <w:highlight w:val="auto"/>
        </w:rPr>
      </w:pPr>
      <w:r>
        <w:rPr>
          <w:color w:val="auto"/>
          <w:highlight w:val="auto"/>
        </w:rPr>
        <w:t>3</w:t>
      </w:r>
      <w:bookmarkStart w:id="441" w:name="_Toc318581159"/>
      <w:bookmarkStart w:id="442" w:name="_Toc312677990"/>
      <w:r>
        <w:rPr>
          <w:color w:val="auto"/>
          <w:highlight w:val="auto"/>
        </w:rPr>
        <w:t xml:space="preserve">.5.2 </w:t>
      </w:r>
      <w:r>
        <w:rPr>
          <w:rFonts w:cs="宋体" w:hint="eastAsia"/>
          <w:color w:val="auto"/>
          <w:highlight w:val="auto"/>
        </w:rPr>
        <w:t>分包的确定</w:t>
      </w:r>
    </w:p>
    <w:p>
      <w:pPr>
        <w:spacing w:line="360" w:lineRule="auto"/>
        <w:ind w:firstLineChars="200" w:firstLine="420"/>
        <w:rPr>
          <w:color w:val="auto"/>
          <w:u w:val="single"/>
          <w:highlight w:val="auto"/>
        </w:rPr>
      </w:pPr>
      <w:r>
        <w:rPr>
          <w:rFonts w:cs="宋体" w:hint="eastAsia"/>
          <w:color w:val="auto"/>
          <w:highlight w:val="auto"/>
        </w:rPr>
        <w:t>允许分包的专业工程包括：</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其他关于分包的约定：</w:t>
      </w:r>
    </w:p>
    <w:p>
      <w:pPr>
        <w:spacing w:line="360" w:lineRule="auto"/>
        <w:ind w:firstLineChars="200" w:firstLine="420"/>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除前款约定的分包内容外，经过发包人和监理人同意，承包人可以将其他非主体、非关键性工作分包给第三人，但分包人应当经过发包人和监理人审批。发包人和监理人有权拒绝承包人的分包请求和承包人选择的分包人。本项目分包人主要施工管理人员名单详见合同附件</w:t>
      </w:r>
      <w:r>
        <w:rPr>
          <w:rFonts w:hint="eastAsia"/>
          <w:color w:val="auto"/>
          <w:highlight w:val="auto"/>
        </w:rPr>
        <w:t>6</w:t>
      </w:r>
      <w:r>
        <w:rPr>
          <w:rFonts w:cs="宋体" w:hint="eastAsia"/>
          <w:color w:val="auto"/>
          <w:highlight w:val="auto"/>
        </w:rPr>
        <w:t>。</w:t>
      </w:r>
    </w:p>
    <w:p>
      <w:pPr>
        <w:spacing w:line="360" w:lineRule="auto"/>
        <w:ind w:firstLineChars="200" w:firstLine="420"/>
        <w:rPr>
          <w:color w:val="auto"/>
          <w:u w:val="single"/>
          <w:highlight w:val="auto"/>
        </w:rPr>
      </w:pPr>
      <w:r>
        <w:rPr>
          <w:rFonts w:cs="宋体" w:hint="eastAsia"/>
          <w:color w:val="auto"/>
          <w:highlight w:val="auto"/>
        </w:rPr>
        <w:t>（</w:t>
      </w:r>
      <w:r>
        <w:rPr>
          <w:color w:val="auto"/>
          <w:highlight w:val="auto"/>
        </w:rPr>
        <w:t>2</w:t>
      </w:r>
      <w:r>
        <w:rPr>
          <w:rFonts w:cs="宋体" w:hint="eastAsia"/>
          <w:color w:val="auto"/>
          <w:highlight w:val="auto"/>
        </w:rPr>
        <w:t>）在相关分包合同签订并报送有关建设行政主管部门备案后</w:t>
      </w:r>
      <w:r>
        <w:rPr>
          <w:color w:val="auto"/>
          <w:highlight w:val="auto"/>
        </w:rPr>
        <w:t>7</w:t>
      </w:r>
      <w:r>
        <w:rPr>
          <w:rFonts w:cs="宋体" w:hint="eastAsia"/>
          <w:color w:val="auto"/>
          <w:highlight w:val="auto"/>
        </w:rPr>
        <w:t>天内，承包人应当将一份副本提交给监理人，承包人应保障分包工作不得再次分包。</w:t>
      </w:r>
    </w:p>
    <w:p>
      <w:pPr>
        <w:spacing w:line="360" w:lineRule="auto"/>
        <w:ind w:firstLineChars="200" w:firstLine="420"/>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）未经承包人和监理人审批同意的分包工程和分包人，承包人有权拒绝验收分包工程和支付相应款项，由此引起的发包人费用增加和</w:t>
      </w:r>
      <w:r>
        <w:rPr>
          <w:color w:val="auto"/>
          <w:highlight w:val="auto"/>
        </w:rPr>
        <w:t>(</w:t>
      </w:r>
      <w:r>
        <w:rPr>
          <w:rFonts w:cs="宋体" w:hint="eastAsia"/>
          <w:color w:val="auto"/>
          <w:highlight w:val="auto"/>
        </w:rPr>
        <w:t>或</w:t>
      </w:r>
      <w:r>
        <w:rPr>
          <w:color w:val="auto"/>
          <w:highlight w:val="auto"/>
        </w:rPr>
        <w:t>)</w:t>
      </w:r>
      <w:r>
        <w:rPr>
          <w:rFonts w:cs="宋体" w:hint="eastAsia"/>
          <w:color w:val="auto"/>
          <w:highlight w:val="auto"/>
        </w:rPr>
        <w:t>延误的工期由发包人承担。</w:t>
      </w:r>
    </w:p>
    <w:p>
      <w:pPr>
        <w:pStyle w:val="33"/>
        <w:spacing w:line="360" w:lineRule="auto"/>
        <w:ind w:firstLineChars="200" w:firstLine="420"/>
        <w:rPr>
          <w:rFonts w:ascii="Times New Roman" w:hAnsi="Times New Roman"/>
          <w:color w:val="auto"/>
          <w:sz w:val="21"/>
          <w:szCs w:val="21"/>
          <w:highlight w:val="auto"/>
        </w:rPr>
      </w:pPr>
      <w:r>
        <w:rPr>
          <w:rFonts w:ascii="Times New Roman" w:hAnsi="Times New Roman" w:hint="eastAsia"/>
          <w:color w:val="auto"/>
          <w:sz w:val="21"/>
          <w:szCs w:val="21"/>
          <w:highlight w:val="auto"/>
        </w:rPr>
        <w:t>（</w:t>
      </w:r>
      <w:r>
        <w:rPr>
          <w:rFonts w:ascii="Times New Roman" w:hAnsi="Times New Roman"/>
          <w:color w:val="auto"/>
          <w:sz w:val="21"/>
          <w:szCs w:val="21"/>
          <w:highlight w:val="auto"/>
        </w:rPr>
        <w:t>4</w:t>
      </w:r>
      <w:r>
        <w:rPr>
          <w:rFonts w:ascii="Times New Roman" w:hAnsi="Times New Roman" w:hint="eastAsia"/>
          <w:color w:val="auto"/>
          <w:sz w:val="21"/>
          <w:szCs w:val="21"/>
          <w:highlight w:val="auto"/>
        </w:rPr>
        <w:t>）承包人有以下情况之一者，发包人有权解除合同，并视情况扣除其履约保证金：</w:t>
      </w:r>
    </w:p>
    <w:p>
      <w:pPr>
        <w:pStyle w:val="33"/>
        <w:spacing w:line="360" w:lineRule="auto"/>
        <w:ind w:firstLineChars="209" w:firstLine="441"/>
        <w:rPr>
          <w:rFonts w:ascii="Times New Roman" w:hAnsi="Times New Roman"/>
          <w:color w:val="auto"/>
          <w:sz w:val="21"/>
          <w:szCs w:val="21"/>
          <w:highlight w:val="auto"/>
        </w:rPr>
      </w:pPr>
      <w:r>
        <w:rPr>
          <w:rFonts w:ascii="Times New Roman" w:hAnsi="Times New Roman" w:hint="eastAsia"/>
          <w:color w:val="auto"/>
          <w:sz w:val="21"/>
          <w:szCs w:val="21"/>
          <w:highlight w:val="auto"/>
        </w:rPr>
        <w:t>①个人承包工程，包括本人单位及外单位人员承包，发包人不承认其个人拥有任何资质等级及营业许可资格。没收全部履约保证金。</w:t>
      </w:r>
    </w:p>
    <w:p>
      <w:pPr>
        <w:pStyle w:val="33"/>
        <w:spacing w:line="360" w:lineRule="auto"/>
        <w:ind w:firstLineChars="209" w:firstLine="441"/>
        <w:rPr>
          <w:rFonts w:ascii="Times New Roman" w:hAnsi="Times New Roman"/>
          <w:color w:val="auto"/>
          <w:sz w:val="21"/>
          <w:szCs w:val="21"/>
          <w:highlight w:val="auto"/>
        </w:rPr>
      </w:pPr>
      <w:r>
        <w:rPr>
          <w:rFonts w:ascii="Times New Roman" w:hAnsi="Times New Roman" w:hint="eastAsia"/>
          <w:color w:val="auto"/>
          <w:sz w:val="21"/>
          <w:szCs w:val="21"/>
          <w:highlight w:val="auto"/>
        </w:rPr>
        <w:t>②几个人联合承包工程，就地组织暗分包队伍，不具备完成本工程的技术、机械能力，被发包人判定为没有能力履行的承包人。没收全部履约保证金。</w:t>
      </w:r>
    </w:p>
    <w:p>
      <w:pPr>
        <w:pStyle w:val="33"/>
        <w:spacing w:line="360" w:lineRule="auto"/>
        <w:ind w:firstLineChars="209" w:firstLine="441"/>
        <w:rPr>
          <w:rFonts w:ascii="Times New Roman" w:hAnsi="Times New Roman"/>
          <w:color w:val="auto"/>
          <w:sz w:val="21"/>
          <w:szCs w:val="21"/>
          <w:highlight w:val="auto"/>
        </w:rPr>
      </w:pPr>
      <w:r>
        <w:rPr>
          <w:rFonts w:ascii="Times New Roman" w:hAnsi="Times New Roman" w:hint="eastAsia"/>
          <w:color w:val="auto"/>
          <w:sz w:val="21"/>
          <w:szCs w:val="21"/>
          <w:highlight w:val="auto"/>
        </w:rPr>
        <w:t>③就地转包全部的工程，以谋取高额转让费、管理费的承包人。没收全部履约保证金。</w:t>
      </w:r>
    </w:p>
    <w:p>
      <w:pPr>
        <w:spacing w:line="360" w:lineRule="auto"/>
        <w:ind w:firstLineChars="200" w:firstLine="420"/>
        <w:rPr>
          <w:color w:val="auto"/>
          <w:u w:val="single"/>
          <w:highlight w:val="auto"/>
        </w:rPr>
      </w:pPr>
      <w:r>
        <w:rPr>
          <w:rFonts w:cs="宋体" w:hint="eastAsia"/>
          <w:color w:val="auto"/>
          <w:highlight w:val="auto"/>
        </w:rPr>
        <w:t>④承包人有部分分包现象（其中包括冒充承包人下属单位的挂勾单位，凭口头协议参与施工的分包人及其他暗分包个体户），一经发现核实，发包人将采取驱逐该暗分包人措施。没收全部履约保证金。</w:t>
      </w:r>
    </w:p>
    <w:p>
      <w:pPr>
        <w:spacing w:line="360" w:lineRule="auto"/>
        <w:ind w:firstLineChars="200" w:firstLine="420"/>
        <w:rPr>
          <w:color w:val="auto"/>
          <w:highlight w:val="auto"/>
        </w:rPr>
      </w:pPr>
      <w:r>
        <w:rPr>
          <w:color w:val="auto"/>
          <w:highlight w:val="auto"/>
        </w:rPr>
        <w:t xml:space="preserve">3.5.4 </w:t>
      </w:r>
      <w:r>
        <w:rPr>
          <w:rFonts w:cs="宋体" w:hint="eastAsia"/>
          <w:color w:val="auto"/>
          <w:highlight w:val="auto"/>
        </w:rPr>
        <w:t>分包合同价款</w:t>
      </w:r>
    </w:p>
    <w:p>
      <w:pPr>
        <w:spacing w:line="360" w:lineRule="auto"/>
        <w:ind w:firstLineChars="200" w:firstLine="420"/>
        <w:rPr>
          <w:color w:val="auto"/>
          <w:highlight w:val="auto"/>
        </w:rPr>
      </w:pPr>
      <w:bookmarkStart w:id="443" w:name="_Toc373227711"/>
      <w:bookmarkStart w:id="444" w:name="_Toc373478358"/>
      <w:bookmarkStart w:id="445" w:name="_Toc389065277"/>
      <w:bookmarkEnd w:id="441"/>
      <w:bookmarkEnd w:id="442"/>
      <w:r>
        <w:rPr>
          <w:rFonts w:cs="宋体" w:hint="eastAsia"/>
          <w:color w:val="auto"/>
          <w:highlight w:val="auto"/>
        </w:rPr>
        <w:t>关于分包合同价款支付的约定：</w:t>
      </w:r>
      <w:r>
        <w:rPr>
          <w:rFonts w:cs="宋体" w:hint="eastAsia"/>
          <w:color w:val="auto"/>
          <w:u w:val="single"/>
          <w:lang w:val="en-US" w:eastAsia="zh-CN"/>
          <w:highlight w:val="auto"/>
        </w:rPr>
        <w:t>/</w:t>
      </w:r>
      <w:r>
        <w:rPr>
          <w:rFonts w:cs="宋体" w:hint="eastAsia"/>
          <w:color w:val="auto"/>
          <w:u w:val="single"/>
          <w:highlight w:val="auto"/>
        </w:rPr>
        <w:t>。</w:t>
      </w:r>
    </w:p>
    <w:p>
      <w:pPr>
        <w:pStyle w:val="3"/>
        <w:rPr>
          <w:color w:val="auto"/>
          <w:highlight w:val="auto"/>
        </w:rPr>
      </w:pPr>
      <w:bookmarkStart w:id="446" w:name="_Toc407135213"/>
      <w:bookmarkStart w:id="447" w:name="_Toc101808609"/>
      <w:bookmarkStart w:id="448" w:name="_Toc57329529"/>
      <w:bookmarkStart w:id="449" w:name="_Toc78449799"/>
      <w:r>
        <w:rPr>
          <w:color w:val="auto"/>
          <w:highlight w:val="auto"/>
        </w:rPr>
        <w:t xml:space="preserve">3.6 </w:t>
      </w:r>
      <w:r>
        <w:rPr>
          <w:rFonts w:cs="黑体" w:hint="eastAsia"/>
          <w:color w:val="auto"/>
          <w:highlight w:val="auto"/>
        </w:rPr>
        <w:t>工程照管与成品、半成品保护</w:t>
      </w:r>
      <w:bookmarkEnd w:id="443"/>
      <w:bookmarkEnd w:id="444"/>
      <w:bookmarkEnd w:id="445"/>
      <w:bookmarkEnd w:id="446"/>
      <w:bookmarkEnd w:id="447"/>
      <w:bookmarkEnd w:id="448"/>
      <w:bookmarkEnd w:id="449"/>
    </w:p>
    <w:p>
      <w:pPr>
        <w:spacing w:line="360" w:lineRule="auto"/>
        <w:ind w:firstLineChars="200" w:firstLine="420"/>
        <w:rPr>
          <w:rFonts w:cs="宋体" w:hint="eastAsia"/>
          <w:color w:val="auto"/>
          <w:kern w:val="0"/>
          <w:highlight w:val="auto"/>
        </w:rPr>
      </w:pPr>
      <w:r>
        <w:rPr>
          <w:rFonts w:cs="宋体" w:hint="eastAsia"/>
          <w:color w:val="auto"/>
          <w:kern w:val="0"/>
          <w:highlight w:val="auto"/>
        </w:rPr>
        <w:t>承包人负责照管工程及工程相关的材料、工程设备的起始时间：</w:t>
      </w:r>
      <w:r>
        <w:rPr>
          <w:rFonts w:hint="eastAsia"/>
          <w:color w:val="auto"/>
          <w:szCs w:val="21"/>
          <w:u w:val="single"/>
          <w:highlight w:val="auto"/>
        </w:rPr>
        <w:t>从承包人进场到工程竣工验收合格并交付承包人后</w:t>
      </w:r>
      <w:r>
        <w:rPr>
          <w:rFonts w:cs="宋体" w:hint="eastAsia"/>
          <w:color w:val="auto"/>
          <w:kern w:val="0"/>
          <w:highlight w:val="auto"/>
        </w:rPr>
        <w:t>。</w:t>
      </w:r>
      <w:bookmarkStart w:id="450" w:name="_Toc373227712"/>
      <w:bookmarkStart w:id="451" w:name="_Toc373478359"/>
      <w:bookmarkStart w:id="452" w:name="_Toc389065278"/>
      <w:bookmarkStart w:id="453" w:name="_Toc407135214"/>
      <w:bookmarkStart w:id="454" w:name="_Toc78449800"/>
      <w:bookmarkStart w:id="455" w:name="_Toc1649716734"/>
      <w:bookmarkStart w:id="456" w:name="_Toc1042049436"/>
    </w:p>
    <w:p>
      <w:pPr>
        <w:pStyle w:val="3"/>
        <w:rPr>
          <w:rFonts w:hint="eastAsia"/>
          <w:color w:val="auto"/>
          <w:highlight w:val="auto"/>
        </w:rPr>
      </w:pPr>
      <w:r>
        <w:rPr>
          <w:color w:val="auto"/>
          <w:highlight w:val="auto"/>
        </w:rPr>
        <w:t xml:space="preserve">3.7 </w:t>
      </w:r>
      <w:r>
        <w:rPr>
          <w:rFonts w:hint="eastAsia"/>
          <w:color w:val="auto"/>
          <w:highlight w:val="auto"/>
        </w:rPr>
        <w:t>履约</w:t>
      </w:r>
      <w:bookmarkEnd w:id="450"/>
      <w:bookmarkEnd w:id="451"/>
      <w:bookmarkEnd w:id="452"/>
      <w:r>
        <w:rPr>
          <w:rFonts w:hint="eastAsia"/>
          <w:color w:val="auto"/>
          <w:highlight w:val="auto"/>
        </w:rPr>
        <w:t>保证金</w:t>
      </w:r>
      <w:bookmarkEnd w:id="453"/>
      <w:bookmarkEnd w:id="454"/>
      <w:bookmarkEnd w:id="455"/>
      <w:bookmarkEnd w:id="456"/>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eastAsia="宋体" w:hint="eastAsia"/>
          <w:b/>
          <w:bCs/>
          <w:color w:val="auto"/>
          <w:lang w:eastAsia="zh-CN"/>
          <w:highlight w:val="auto"/>
        </w:rPr>
      </w:pPr>
      <w:r>
        <w:rPr>
          <w:rFonts w:ascii="宋体" w:cs="宋体" w:hint="eastAsia"/>
          <w:b/>
          <w:bCs/>
          <w:color w:val="auto"/>
          <w:sz w:val="24"/>
          <w:szCs w:val="24"/>
          <w:lang w:val="en-US" w:eastAsia="zh-CN"/>
          <w:highlight w:val="auto"/>
        </w:rPr>
        <w:t>本项目不收取履约保证金</w:t>
      </w:r>
      <w:r>
        <w:rPr>
          <w:rFonts w:hint="eastAsia"/>
          <w:b/>
          <w:bCs/>
          <w:color w:val="auto"/>
          <w:lang w:eastAsia="zh-CN"/>
          <w:highlight w:val="auto"/>
        </w:rPr>
        <w:t>。</w:t>
      </w:r>
    </w:p>
    <w:p>
      <w:pPr>
        <w:pStyle w:val="2"/>
        <w:rPr>
          <w:color w:val="auto"/>
          <w:highlight w:val="auto"/>
        </w:rPr>
      </w:pPr>
      <w:bookmarkStart w:id="457" w:name="_Toc389065279"/>
      <w:bookmarkStart w:id="458" w:name="_Toc351203636"/>
      <w:bookmarkStart w:id="459" w:name="_Toc931514330"/>
      <w:bookmarkStart w:id="460" w:name="_Toc907912356"/>
      <w:bookmarkStart w:id="461" w:name="_Toc407135215"/>
      <w:bookmarkStart w:id="462" w:name="_Toc78449801"/>
      <w:bookmarkStart w:id="463" w:name="_Toc373478360"/>
      <w:bookmarkStart w:id="464" w:name="_Toc373227713"/>
      <w:r>
        <w:rPr>
          <w:color w:val="auto"/>
          <w:highlight w:val="auto"/>
        </w:rPr>
        <w:t>4</w:t>
      </w:r>
      <w:bookmarkStart w:id="465" w:name="_Toc297120462"/>
      <w:bookmarkStart w:id="466" w:name="_Toc296347161"/>
      <w:bookmarkStart w:id="467" w:name="_Toc297048348"/>
      <w:bookmarkStart w:id="468" w:name="_Toc292559871"/>
      <w:bookmarkStart w:id="469" w:name="_Toc296890990"/>
      <w:bookmarkStart w:id="470" w:name="_Toc296944501"/>
      <w:bookmarkStart w:id="471" w:name="_Toc292559366"/>
      <w:bookmarkStart w:id="472" w:name="_Toc296891202"/>
      <w:bookmarkStart w:id="473" w:name="_Toc296503162"/>
      <w:bookmarkStart w:id="474" w:name="_Toc267251413"/>
      <w:bookmarkStart w:id="475" w:name="_Toc296346663"/>
      <w:r>
        <w:rPr>
          <w:color w:val="auto"/>
          <w:highlight w:val="auto"/>
        </w:rPr>
        <w:t xml:space="preserve">. </w:t>
      </w:r>
      <w:r>
        <w:rPr>
          <w:rFonts w:cs="黑体" w:hint="eastAsia"/>
          <w:color w:val="auto"/>
          <w:highlight w:val="auto"/>
        </w:rPr>
        <w:t>监</w:t>
      </w:r>
      <w:bookmarkEnd w:id="465"/>
      <w:bookmarkEnd w:id="466"/>
      <w:bookmarkEnd w:id="467"/>
      <w:bookmarkEnd w:id="468"/>
      <w:bookmarkEnd w:id="469"/>
      <w:bookmarkEnd w:id="470"/>
      <w:bookmarkEnd w:id="471"/>
      <w:bookmarkEnd w:id="472"/>
      <w:bookmarkEnd w:id="473"/>
      <w:bookmarkEnd w:id="474"/>
      <w:bookmarkEnd w:id="475"/>
      <w:r>
        <w:rPr>
          <w:rFonts w:cs="黑体" w:hint="eastAsia"/>
          <w:color w:val="auto"/>
          <w:highlight w:val="auto"/>
        </w:rPr>
        <w:t>理人</w:t>
      </w:r>
      <w:bookmarkEnd w:id="457"/>
      <w:bookmarkEnd w:id="458"/>
      <w:bookmarkEnd w:id="459"/>
      <w:bookmarkEnd w:id="460"/>
      <w:bookmarkEnd w:id="461"/>
      <w:bookmarkEnd w:id="462"/>
      <w:bookmarkEnd w:id="463"/>
      <w:bookmarkEnd w:id="464"/>
    </w:p>
    <w:p>
      <w:pPr>
        <w:pStyle w:val="3"/>
        <w:rPr>
          <w:color w:val="auto"/>
          <w:highlight w:val="auto"/>
        </w:rPr>
      </w:pPr>
      <w:bookmarkStart w:id="476" w:name="_Toc407135216"/>
      <w:bookmarkStart w:id="477" w:name="_Toc1595043148"/>
      <w:bookmarkStart w:id="478" w:name="_Toc373227714"/>
      <w:bookmarkStart w:id="479" w:name="_Toc389065280"/>
      <w:bookmarkStart w:id="480" w:name="_Toc78449802"/>
      <w:bookmarkStart w:id="481" w:name="_Toc373478361"/>
      <w:bookmarkStart w:id="482" w:name="_Toc1008304989"/>
      <w:r>
        <w:rPr>
          <w:color w:val="auto"/>
          <w:highlight w:val="auto"/>
        </w:rPr>
        <w:t xml:space="preserve">4.1 </w:t>
      </w:r>
      <w:r>
        <w:rPr>
          <w:rFonts w:cs="黑体" w:hint="eastAsia"/>
          <w:color w:val="auto"/>
          <w:highlight w:val="auto"/>
        </w:rPr>
        <w:t>监理人的一般规定</w:t>
      </w:r>
      <w:bookmarkEnd w:id="476"/>
      <w:bookmarkEnd w:id="477"/>
      <w:bookmarkEnd w:id="478"/>
      <w:bookmarkEnd w:id="479"/>
      <w:bookmarkEnd w:id="480"/>
      <w:bookmarkEnd w:id="481"/>
      <w:bookmarkEnd w:id="482"/>
    </w:p>
    <w:p>
      <w:pPr>
        <w:spacing w:line="360" w:lineRule="auto"/>
        <w:ind w:firstLineChars="200" w:firstLine="420"/>
        <w:jc w:val="left"/>
        <w:rPr>
          <w:color w:val="auto"/>
          <w:highlight w:val="auto"/>
        </w:rPr>
      </w:pPr>
      <w:r>
        <w:rPr>
          <w:rFonts w:cs="宋体" w:hint="eastAsia"/>
          <w:color w:val="auto"/>
          <w:highlight w:val="auto"/>
        </w:rPr>
        <w:t>关于监理人的监理内容：</w:t>
      </w:r>
      <w:r>
        <w:rPr>
          <w:color w:val="auto"/>
          <w:u w:val="single"/>
          <w:highlight w:val="auto"/>
        </w:rPr>
        <w:t xml:space="preserve">    </w:t>
      </w:r>
      <w:r>
        <w:rPr>
          <w:color w:val="auto"/>
          <w:szCs w:val="21"/>
          <w:u w:val="single"/>
          <w:highlight w:val="auto"/>
        </w:rPr>
        <w:t xml:space="preserve"> </w:t>
      </w:r>
      <w:r>
        <w:rPr>
          <w:rFonts w:ascii="宋体" w:hint="eastAsia"/>
          <w:color w:val="auto"/>
          <w:szCs w:val="21"/>
          <w:u w:val="single"/>
          <w:highlight w:val="auto"/>
        </w:rPr>
        <w:t>详见监理合同</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关于监理人的监理权限：</w:t>
      </w:r>
      <w:r>
        <w:rPr>
          <w:color w:val="auto"/>
          <w:u w:val="single"/>
          <w:highlight w:val="auto"/>
        </w:rPr>
        <w:t xml:space="preserve">    </w:t>
      </w:r>
      <w:r>
        <w:rPr>
          <w:color w:val="auto"/>
          <w:szCs w:val="21"/>
          <w:u w:val="single"/>
          <w:highlight w:val="auto"/>
        </w:rPr>
        <w:t xml:space="preserve"> </w:t>
      </w:r>
      <w:r>
        <w:rPr>
          <w:rFonts w:ascii="宋体" w:hint="eastAsia"/>
          <w:color w:val="auto"/>
          <w:szCs w:val="21"/>
          <w:u w:val="single"/>
          <w:highlight w:val="auto"/>
        </w:rPr>
        <w:t>详见监理合同</w:t>
      </w:r>
      <w:r>
        <w:rPr>
          <w:color w:val="auto"/>
          <w:u w:val="single"/>
          <w:highlight w:val="auto"/>
        </w:rPr>
        <w:t xml:space="preserve">    </w:t>
      </w:r>
      <w:r>
        <w:rPr>
          <w:rFonts w:cs="宋体" w:hint="eastAsia"/>
          <w:color w:val="auto"/>
          <w:highlight w:val="auto"/>
        </w:rPr>
        <w:t>。</w:t>
      </w:r>
      <w:r>
        <w:rPr>
          <w:color w:val="auto"/>
          <w:highlight w:val="auto"/>
        </w:rPr>
        <w:t xml:space="preserve"> </w:t>
      </w:r>
    </w:p>
    <w:p>
      <w:pPr>
        <w:spacing w:line="360" w:lineRule="auto"/>
        <w:rPr>
          <w:color w:val="auto"/>
          <w:highlight w:val="auto"/>
        </w:rPr>
      </w:pPr>
      <w:r>
        <w:rPr>
          <w:rFonts w:cs="宋体" w:hint="eastAsia"/>
          <w:color w:val="auto"/>
          <w:highlight w:val="auto"/>
        </w:rPr>
        <w:t>关于监理人在施工现场的办公场所、生活场所的提供和费用承担的约定：</w:t>
      </w:r>
      <w:r>
        <w:rPr>
          <w:color w:val="auto"/>
          <w:u w:val="single"/>
          <w:highlight w:val="auto"/>
        </w:rPr>
        <w:t xml:space="preserve"> </w:t>
      </w:r>
      <w:r>
        <w:rPr>
          <w:rFonts w:ascii="宋体" w:hint="eastAsia"/>
          <w:color w:val="auto"/>
          <w:szCs w:val="21"/>
          <w:u w:val="single"/>
          <w:highlight w:val="auto"/>
        </w:rPr>
        <w:t>详见监理合同，由承包人提供</w:t>
      </w:r>
      <w:r>
        <w:rPr>
          <w:color w:val="auto"/>
          <w:u w:val="single"/>
          <w:highlight w:val="auto"/>
        </w:rPr>
        <w:t xml:space="preserve">  </w:t>
      </w:r>
      <w:r>
        <w:rPr>
          <w:rFonts w:cs="宋体" w:hint="eastAsia"/>
          <w:color w:val="auto"/>
          <w:highlight w:val="auto"/>
        </w:rPr>
        <w:t>。</w:t>
      </w:r>
    </w:p>
    <w:p>
      <w:pPr>
        <w:pStyle w:val="3"/>
        <w:rPr>
          <w:color w:val="auto"/>
          <w:highlight w:val="auto"/>
        </w:rPr>
      </w:pPr>
      <w:bookmarkStart w:id="483" w:name="_Toc389065281"/>
      <w:bookmarkStart w:id="484" w:name="_Toc386397261"/>
      <w:bookmarkStart w:id="485" w:name="_Toc407135217"/>
      <w:bookmarkStart w:id="486" w:name="_Toc78449803"/>
      <w:bookmarkStart w:id="487" w:name="_Toc1350458461"/>
      <w:bookmarkStart w:id="488" w:name="_Toc373478362"/>
      <w:bookmarkStart w:id="489" w:name="_Toc373227715"/>
      <w:r>
        <w:rPr>
          <w:color w:val="auto"/>
          <w:highlight w:val="auto"/>
        </w:rPr>
        <w:t xml:space="preserve">4.2 </w:t>
      </w:r>
      <w:r>
        <w:rPr>
          <w:rFonts w:cs="黑体" w:hint="eastAsia"/>
          <w:color w:val="auto"/>
          <w:highlight w:val="auto"/>
        </w:rPr>
        <w:t>监理人员</w:t>
      </w:r>
      <w:bookmarkEnd w:id="483"/>
      <w:bookmarkEnd w:id="484"/>
      <w:bookmarkEnd w:id="485"/>
      <w:bookmarkEnd w:id="486"/>
      <w:bookmarkEnd w:id="487"/>
      <w:bookmarkEnd w:id="488"/>
      <w:bookmarkEnd w:id="489"/>
    </w:p>
    <w:p>
      <w:pPr>
        <w:spacing w:line="360" w:lineRule="auto"/>
        <w:ind w:firstLineChars="200" w:firstLine="420"/>
        <w:rPr>
          <w:color w:val="auto"/>
          <w:highlight w:val="auto"/>
        </w:rPr>
      </w:pPr>
      <w:r>
        <w:rPr>
          <w:rFonts w:cs="宋体" w:hint="eastAsia"/>
          <w:color w:val="auto"/>
          <w:highlight w:val="auto"/>
        </w:rPr>
        <w:t>总监理工程师：</w:t>
      </w:r>
    </w:p>
    <w:p>
      <w:pPr>
        <w:spacing w:line="360" w:lineRule="auto"/>
        <w:ind w:firstLineChars="200" w:firstLine="420"/>
        <w:rPr>
          <w:color w:val="auto"/>
          <w:highlight w:val="auto"/>
        </w:rPr>
      </w:pPr>
      <w:r>
        <w:rPr>
          <w:color w:val="auto"/>
          <w:highlight w:val="auto"/>
        </w:rPr>
        <w:t>姓    名：</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职    务：</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spacing w:line="360" w:lineRule="auto"/>
        <w:ind w:firstLineChars="200" w:firstLine="420"/>
        <w:rPr>
          <w:color w:val="auto"/>
          <w:highlight w:val="auto"/>
        </w:rPr>
      </w:pPr>
      <w:r>
        <w:rPr>
          <w:color w:val="auto"/>
          <w:highlight w:val="auto"/>
        </w:rPr>
        <w:t>监理工程师注册证书号：</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spacing w:line="360" w:lineRule="auto"/>
        <w:ind w:firstLineChars="200" w:firstLine="420"/>
        <w:rPr>
          <w:color w:val="auto"/>
          <w:highlight w:val="auto"/>
        </w:rPr>
      </w:pPr>
      <w:r>
        <w:rPr>
          <w:color w:val="auto"/>
          <w:highlight w:val="auto"/>
        </w:rPr>
        <w:t>联系电话：</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spacing w:line="360" w:lineRule="auto"/>
        <w:ind w:firstLineChars="200" w:firstLine="420"/>
        <w:rPr>
          <w:color w:val="auto"/>
          <w:highlight w:val="auto"/>
        </w:rPr>
      </w:pPr>
      <w:r>
        <w:rPr>
          <w:color w:val="auto"/>
          <w:highlight w:val="auto"/>
        </w:rPr>
        <w:t>电子信箱：</w:t>
      </w:r>
      <w:r>
        <w:rPr>
          <w:color w:val="auto"/>
          <w:u w:val="single"/>
          <w:highlight w:val="auto"/>
        </w:rPr>
        <w:t></w:t>
      </w:r>
      <w:r>
        <w:rPr>
          <w:rFonts w:hint="eastAsia"/>
          <w:color w:val="auto"/>
          <w:szCs w:val="21"/>
          <w:u w:val="single"/>
          <w:highlight w:val="auto"/>
        </w:rPr>
        <w:t>中标后填写</w:t>
      </w:r>
      <w:r>
        <w:rPr>
          <w:color w:val="auto"/>
          <w:u w:val="single"/>
          <w:highlight w:val="auto"/>
        </w:rPr>
        <w:t> </w:t>
      </w:r>
      <w:r>
        <w:rPr>
          <w:color w:val="auto"/>
          <w:highlight w:val="auto"/>
        </w:rPr>
        <w:t>；</w:t>
      </w:r>
    </w:p>
    <w:p>
      <w:pPr>
        <w:spacing w:line="360" w:lineRule="auto"/>
        <w:ind w:firstLineChars="200" w:firstLine="420"/>
        <w:rPr>
          <w:color w:val="auto"/>
          <w:highlight w:val="auto"/>
        </w:rPr>
      </w:pPr>
      <w:r>
        <w:rPr>
          <w:color w:val="auto"/>
          <w:highlight w:val="auto"/>
        </w:rPr>
        <w:t>通信地址：</w:t>
      </w:r>
      <w:r>
        <w:rPr>
          <w:color w:val="auto"/>
          <w:u w:val="single"/>
          <w:highlight w:val="auto"/>
        </w:rPr>
        <w:t></w:t>
      </w:r>
      <w:r>
        <w:rPr>
          <w:rFonts w:hint="eastAsia"/>
          <w:color w:val="auto"/>
          <w:szCs w:val="21"/>
          <w:u w:val="single"/>
          <w:highlight w:val="auto"/>
        </w:rPr>
        <w:t>中标后填写</w:t>
      </w:r>
      <w:r>
        <w:rPr>
          <w:color w:val="auto"/>
          <w:u w:val="single"/>
          <w:highlight w:val="auto"/>
        </w:rPr>
        <w:t xml:space="preserve"> </w:t>
      </w:r>
      <w:r>
        <w:rPr>
          <w:color w:val="auto"/>
          <w:highlight w:val="auto"/>
        </w:rPr>
        <w:t>；</w:t>
      </w:r>
    </w:p>
    <w:p>
      <w:pPr>
        <w:spacing w:line="360" w:lineRule="auto"/>
        <w:ind w:firstLineChars="200" w:firstLine="420"/>
        <w:rPr>
          <w:color w:val="auto"/>
          <w:highlight w:val="auto"/>
        </w:rPr>
      </w:pPr>
      <w:r>
        <w:rPr>
          <w:color w:val="auto"/>
          <w:highlight w:val="auto"/>
        </w:rPr>
        <w:t>关于监理人的其他约定：</w:t>
      </w:r>
      <w:r>
        <w:rPr>
          <w:color w:val="auto"/>
          <w:u w:val="single"/>
          <w:highlight w:val="auto"/>
        </w:rPr>
        <w:t></w:t>
      </w:r>
      <w:r>
        <w:rPr>
          <w:rFonts w:hint="eastAsia"/>
          <w:color w:val="auto"/>
          <w:szCs w:val="21"/>
          <w:u w:val="single"/>
          <w:highlight w:val="auto"/>
        </w:rPr>
        <w:t>中标后填写</w:t>
      </w:r>
      <w:r>
        <w:rPr>
          <w:color w:val="auto"/>
          <w:u w:val="single"/>
          <w:highlight w:val="auto"/>
        </w:rPr>
        <w:t></w:t>
      </w:r>
      <w:r>
        <w:rPr>
          <w:color w:val="auto"/>
          <w:highlight w:val="auto"/>
        </w:rPr>
        <w:t>。</w:t>
      </w:r>
    </w:p>
    <w:p>
      <w:pPr>
        <w:pStyle w:val="3"/>
        <w:rPr>
          <w:color w:val="auto"/>
          <w:highlight w:val="auto"/>
        </w:rPr>
      </w:pPr>
      <w:bookmarkStart w:id="490" w:name="_Toc389065282"/>
      <w:bookmarkStart w:id="491" w:name="_Toc373227716"/>
      <w:bookmarkStart w:id="492" w:name="_Toc78449804"/>
      <w:bookmarkStart w:id="493" w:name="_Toc407135218"/>
      <w:bookmarkStart w:id="494" w:name="_Toc373478363"/>
      <w:bookmarkStart w:id="495" w:name="_Toc941562442"/>
      <w:bookmarkStart w:id="496" w:name="_Toc539923186"/>
      <w:r>
        <w:rPr>
          <w:color w:val="auto"/>
          <w:highlight w:val="auto"/>
        </w:rPr>
        <w:t xml:space="preserve">4.4 </w:t>
      </w:r>
      <w:r>
        <w:rPr>
          <w:rFonts w:cs="黑体" w:hint="eastAsia"/>
          <w:color w:val="auto"/>
          <w:highlight w:val="auto"/>
        </w:rPr>
        <w:t>商定或确定</w:t>
      </w:r>
      <w:bookmarkEnd w:id="490"/>
      <w:bookmarkEnd w:id="491"/>
      <w:bookmarkEnd w:id="492"/>
      <w:bookmarkEnd w:id="493"/>
      <w:bookmarkEnd w:id="494"/>
      <w:bookmarkEnd w:id="495"/>
      <w:bookmarkEnd w:id="496"/>
    </w:p>
    <w:p>
      <w:pPr>
        <w:spacing w:line="360" w:lineRule="auto"/>
        <w:ind w:firstLineChars="200" w:firstLine="420"/>
        <w:rPr>
          <w:color w:val="auto"/>
          <w:highlight w:val="auto"/>
        </w:rPr>
      </w:pPr>
      <w:bookmarkStart w:id="497" w:name="_Toc267251418"/>
      <w:r>
        <w:rPr>
          <w:rFonts w:cs="宋体" w:hint="eastAsia"/>
          <w:color w:val="auto"/>
          <w:highlight w:val="auto"/>
        </w:rPr>
        <w:t>在发包人和承包人不能通过协商达成一致意见时，发包人授权监理人对以下事项进行确定：</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w:t>
      </w:r>
      <w:r>
        <w:rPr>
          <w:color w:val="auto"/>
          <w:u w:val="single"/>
          <w:highlight w:val="auto"/>
        </w:rPr>
        <w:t xml:space="preserve">  </w:t>
      </w:r>
      <w:r>
        <w:rPr>
          <w:rFonts w:ascii="宋体" w:cs="宋体" w:hint="eastAsia"/>
          <w:color w:val="auto"/>
          <w:szCs w:val="21"/>
          <w:u w:val="single"/>
          <w:highlight w:val="auto"/>
        </w:rPr>
        <w:t>已完工程量计量</w:t>
      </w:r>
      <w:r>
        <w:rPr>
          <w:color w:val="auto"/>
          <w:u w:val="single"/>
          <w:highlight w:val="auto"/>
        </w:rPr>
        <w:t xml:space="preserve">  </w:t>
      </w:r>
      <w:r>
        <w:rPr>
          <w:rFonts w:cs="宋体" w:hint="eastAsia"/>
          <w:color w:val="auto"/>
          <w:highlight w:val="auto"/>
        </w:rPr>
        <w:t>；</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w:t>
      </w:r>
      <w:r>
        <w:rPr>
          <w:color w:val="auto"/>
          <w:u w:val="single"/>
          <w:highlight w:val="auto"/>
        </w:rPr>
        <w:t xml:space="preserve">   </w:t>
      </w:r>
      <w:r>
        <w:rPr>
          <w:rFonts w:ascii="宋体" w:cs="宋体" w:hint="eastAsia"/>
          <w:color w:val="auto"/>
          <w:szCs w:val="21"/>
          <w:u w:val="single"/>
          <w:highlight w:val="auto"/>
        </w:rPr>
        <w:t xml:space="preserve">已完分部分项工程的节点时间 </w:t>
      </w:r>
      <w:r>
        <w:rPr>
          <w:color w:val="auto"/>
          <w:u w:val="single"/>
          <w:highlight w:val="auto"/>
        </w:rPr>
        <w:t xml:space="preserve">  </w:t>
      </w:r>
      <w:r>
        <w:rPr>
          <w:rFonts w:cs="宋体" w:hint="eastAsia"/>
          <w:color w:val="auto"/>
          <w:highlight w:val="auto"/>
        </w:rPr>
        <w:t>；</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3</w:t>
      </w:r>
      <w:r>
        <w:rPr>
          <w:rFonts w:cs="宋体" w:hint="eastAsia"/>
          <w:color w:val="auto"/>
          <w:kern w:val="0"/>
          <w:highlight w:val="auto"/>
        </w:rPr>
        <w:t>）</w:t>
      </w:r>
      <w:r>
        <w:rPr>
          <w:color w:val="auto"/>
          <w:u w:val="single"/>
          <w:highlight w:val="auto"/>
        </w:rPr>
        <w:t xml:space="preserve">  </w:t>
      </w:r>
      <w:r>
        <w:rPr>
          <w:rFonts w:ascii="宋体" w:cs="宋体" w:hint="eastAsia"/>
          <w:color w:val="auto"/>
          <w:szCs w:val="21"/>
          <w:u w:val="single"/>
          <w:highlight w:val="auto"/>
        </w:rPr>
        <w:t xml:space="preserve"> 已完工程量的质量</w:t>
      </w:r>
      <w:r>
        <w:rPr>
          <w:color w:val="auto"/>
          <w:u w:val="single"/>
          <w:highlight w:val="auto"/>
        </w:rPr>
        <w:t xml:space="preserve">   </w:t>
      </w:r>
      <w:r>
        <w:rPr>
          <w:rFonts w:cs="宋体" w:hint="eastAsia"/>
          <w:color w:val="auto"/>
          <w:highlight w:val="auto"/>
        </w:rPr>
        <w:t>。</w:t>
      </w:r>
    </w:p>
    <w:p>
      <w:pPr>
        <w:pStyle w:val="2"/>
        <w:rPr>
          <w:color w:val="auto"/>
          <w:highlight w:val="auto"/>
        </w:rPr>
      </w:pPr>
      <w:bookmarkStart w:id="498" w:name="_Toc407135219"/>
      <w:bookmarkStart w:id="499" w:name="_Toc389065283"/>
      <w:bookmarkStart w:id="500" w:name="_Toc1603077308"/>
      <w:bookmarkStart w:id="501" w:name="_Toc1687297496"/>
      <w:bookmarkStart w:id="502" w:name="_Toc373478364"/>
      <w:bookmarkStart w:id="503" w:name="_Toc351203637"/>
      <w:bookmarkStart w:id="504" w:name="_Toc78449805"/>
      <w:bookmarkStart w:id="505" w:name="_Toc373227717"/>
      <w:r>
        <w:rPr>
          <w:color w:val="auto"/>
          <w:highlight w:val="auto"/>
        </w:rPr>
        <w:t>5</w:t>
      </w:r>
      <w:bookmarkStart w:id="506" w:name="_Toc296891203"/>
      <w:bookmarkStart w:id="507" w:name="_Toc297048349"/>
      <w:bookmarkStart w:id="508" w:name="_Toc296890991"/>
      <w:bookmarkStart w:id="509" w:name="_Toc296347162"/>
      <w:bookmarkStart w:id="510" w:name="_Toc297120463"/>
      <w:bookmarkStart w:id="511" w:name="_Toc292559367"/>
      <w:bookmarkStart w:id="512" w:name="_Toc296503163"/>
      <w:bookmarkStart w:id="513" w:name="_Toc292559872"/>
      <w:bookmarkStart w:id="514" w:name="_Toc296944502"/>
      <w:bookmarkStart w:id="515" w:name="_Toc296346664"/>
      <w:bookmarkEnd w:id="497"/>
      <w:r>
        <w:rPr>
          <w:color w:val="auto"/>
          <w:highlight w:val="auto"/>
        </w:rPr>
        <w:t xml:space="preserve">. </w:t>
      </w:r>
      <w:r>
        <w:rPr>
          <w:rFonts w:cs="黑体" w:hint="eastAsia"/>
          <w:color w:val="auto"/>
          <w:highlight w:val="auto"/>
        </w:rPr>
        <w:t>工程质量</w:t>
      </w:r>
      <w:bookmarkEnd w:id="498"/>
      <w:bookmarkEnd w:id="499"/>
      <w:bookmarkEnd w:id="500"/>
      <w:bookmarkEnd w:id="501"/>
      <w:bookmarkEnd w:id="502"/>
      <w:bookmarkEnd w:id="503"/>
      <w:bookmarkEnd w:id="504"/>
      <w:bookmarkEnd w:id="505"/>
    </w:p>
    <w:p>
      <w:pPr>
        <w:pStyle w:val="3"/>
        <w:rPr>
          <w:color w:val="auto"/>
          <w:highlight w:val="auto"/>
        </w:rPr>
      </w:pPr>
      <w:bookmarkStart w:id="516" w:name="_Toc389065284"/>
      <w:bookmarkStart w:id="517" w:name="_Toc1952042622"/>
      <w:bookmarkStart w:id="518" w:name="_Toc407135220"/>
      <w:bookmarkStart w:id="519" w:name="_Toc373478365"/>
      <w:bookmarkStart w:id="520" w:name="_Toc78449806"/>
      <w:bookmarkStart w:id="521" w:name="_Toc1835421345"/>
      <w:bookmarkStart w:id="522" w:name="_Toc373227718"/>
      <w:r>
        <w:rPr>
          <w:color w:val="auto"/>
          <w:highlight w:val="auto"/>
        </w:rPr>
        <w:t xml:space="preserve">5.1 </w:t>
      </w:r>
      <w:r>
        <w:rPr>
          <w:rFonts w:cs="黑体" w:hint="eastAsia"/>
          <w:color w:val="auto"/>
          <w:highlight w:val="auto"/>
        </w:rPr>
        <w:t>质量要求</w:t>
      </w:r>
      <w:bookmarkEnd w:id="516"/>
      <w:bookmarkEnd w:id="517"/>
      <w:bookmarkEnd w:id="518"/>
      <w:bookmarkEnd w:id="519"/>
      <w:bookmarkEnd w:id="520"/>
      <w:bookmarkEnd w:id="521"/>
      <w:bookmarkEnd w:id="522"/>
    </w:p>
    <w:p>
      <w:pPr>
        <w:spacing w:line="360" w:lineRule="auto"/>
        <w:ind w:firstLineChars="200" w:firstLine="420"/>
        <w:jc w:val="left"/>
        <w:rPr>
          <w:color w:val="auto"/>
          <w:u w:val="single"/>
          <w:highlight w:val="auto"/>
        </w:rPr>
      </w:pPr>
      <w:r>
        <w:rPr>
          <w:color w:val="auto"/>
          <w:highlight w:val="auto"/>
        </w:rPr>
        <w:t>5</w:t>
      </w:r>
      <w:bookmarkStart w:id="523" w:name="_Toc297123496"/>
      <w:bookmarkStart w:id="524" w:name="_Toc300934949"/>
      <w:bookmarkStart w:id="525" w:name="_Toc304295527"/>
      <w:bookmarkStart w:id="526" w:name="_Toc303539106"/>
      <w:bookmarkStart w:id="527" w:name="_Toc318581164"/>
      <w:bookmarkStart w:id="528" w:name="_Toc297216155"/>
      <w:bookmarkStart w:id="529" w:name="_Toc312677997"/>
      <w:r>
        <w:rPr>
          <w:color w:val="auto"/>
          <w:highlight w:val="auto"/>
        </w:rPr>
        <w:t xml:space="preserve">.1.1 </w:t>
      </w:r>
      <w:r>
        <w:rPr>
          <w:rFonts w:cs="宋体" w:hint="eastAsia"/>
          <w:color w:val="auto"/>
          <w:highlight w:val="auto"/>
        </w:rPr>
        <w:t>特殊质量标准和要求：</w:t>
      </w:r>
      <w:r>
        <w:rPr>
          <w:color w:val="auto"/>
          <w:u w:val="single"/>
          <w:highlight w:val="auto"/>
        </w:rPr>
        <w:t xml:space="preserve">  </w:t>
      </w:r>
      <w:r>
        <w:rPr>
          <w:rFonts w:ascii="宋体" w:hint="eastAsia"/>
          <w:color w:val="auto"/>
          <w:szCs w:val="21"/>
          <w:u w:val="single"/>
          <w:highlight w:val="auto"/>
        </w:rPr>
        <w:t>通过主管部门验收</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rFonts w:eastAsia="宋体" w:hint="eastAsia"/>
          <w:color w:val="auto"/>
          <w:lang w:eastAsia="zh-CN"/>
          <w:highlight w:val="auto"/>
        </w:rPr>
      </w:pPr>
      <w:r>
        <w:rPr>
          <w:rFonts w:cs="宋体" w:hint="eastAsia"/>
          <w:color w:val="auto"/>
          <w:highlight w:val="auto"/>
        </w:rPr>
        <w:t>关于工程奖项的约定：</w:t>
      </w:r>
      <w:r>
        <w:rPr>
          <w:color w:val="auto"/>
          <w:highlight w:val="auto"/>
        </w:rPr>
        <w:t xml:space="preserve"> </w:t>
      </w:r>
      <w:r>
        <w:rPr>
          <w:rFonts w:hint="eastAsia"/>
          <w:color w:val="auto"/>
          <w:szCs w:val="21"/>
          <w:u w:val="single"/>
          <w:highlight w:val="auto"/>
        </w:rPr>
        <w:t>无</w:t>
      </w:r>
      <w:r>
        <w:rPr>
          <w:rFonts w:hint="eastAsia"/>
          <w:color w:val="auto"/>
          <w:szCs w:val="21"/>
          <w:u w:val="single"/>
          <w:lang w:eastAsia="zh-CN"/>
          <w:highlight w:val="auto"/>
        </w:rPr>
        <w:t>。</w:t>
      </w:r>
    </w:p>
    <w:p>
      <w:pPr>
        <w:spacing w:line="360" w:lineRule="auto"/>
        <w:ind w:firstLineChars="200" w:firstLine="420"/>
        <w:jc w:val="left"/>
        <w:rPr>
          <w:color w:val="auto"/>
          <w:highlight w:val="auto"/>
        </w:rPr>
      </w:pPr>
      <w:r>
        <w:rPr>
          <w:color w:val="auto"/>
          <w:highlight w:val="auto"/>
        </w:rPr>
        <w:t xml:space="preserve">5.3 </w:t>
      </w:r>
      <w:r>
        <w:rPr>
          <w:rFonts w:cs="宋体" w:hint="eastAsia"/>
          <w:color w:val="auto"/>
          <w:highlight w:val="auto"/>
        </w:rPr>
        <w:t>隐蔽工程检查</w:t>
      </w:r>
    </w:p>
    <w:p>
      <w:pPr>
        <w:spacing w:line="360" w:lineRule="auto"/>
        <w:ind w:firstLineChars="200" w:firstLine="420"/>
        <w:jc w:val="left"/>
        <w:rPr>
          <w:color w:val="auto"/>
          <w:u w:val="single"/>
          <w:highlight w:val="auto"/>
        </w:rPr>
      </w:pPr>
      <w:r>
        <w:rPr>
          <w:color w:val="auto"/>
          <w:highlight w:val="auto"/>
        </w:rPr>
        <w:t>5.3.2</w:t>
      </w:r>
      <w:r>
        <w:rPr>
          <w:rFonts w:cs="宋体" w:hint="eastAsia"/>
          <w:color w:val="auto"/>
          <w:highlight w:val="auto"/>
        </w:rPr>
        <w:t>承包人提前通知监理人隐蔽工程检查的期限的约定：工程隐蔽或中间验收前</w:t>
      </w:r>
      <w:r>
        <w:rPr>
          <w:color w:val="auto"/>
          <w:highlight w:val="auto"/>
        </w:rPr>
        <w:t>12</w:t>
      </w:r>
      <w:r>
        <w:rPr>
          <w:rFonts w:cs="宋体" w:hint="eastAsia"/>
          <w:color w:val="auto"/>
          <w:highlight w:val="auto"/>
        </w:rPr>
        <w:t>小时以书面形式通知发包人和监理工程师验收的内容、时间、地点，承包人准备验收记录单（最好是印制的表格）由双方签证。验收合格，承包人可进行隐蔽和继续施工；验收不合格，双方商订时限内修改后按上述循序重新验收。</w:t>
      </w:r>
    </w:p>
    <w:p>
      <w:pPr>
        <w:spacing w:line="360" w:lineRule="auto"/>
        <w:ind w:firstLineChars="200" w:firstLine="420"/>
        <w:jc w:val="left"/>
        <w:rPr>
          <w:color w:val="auto"/>
          <w:highlight w:val="auto"/>
        </w:rPr>
      </w:pPr>
      <w:r>
        <w:rPr>
          <w:rFonts w:cs="宋体" w:hint="eastAsia"/>
          <w:color w:val="auto"/>
          <w:highlight w:val="auto"/>
        </w:rPr>
        <w:t>监理人不能按时进行检查时，应提前</w:t>
      </w:r>
      <w:r>
        <w:rPr>
          <w:color w:val="auto"/>
          <w:u w:val="single"/>
          <w:highlight w:val="auto"/>
        </w:rPr>
        <w:t xml:space="preserve"> </w:t>
      </w:r>
      <w:r>
        <w:rPr>
          <w:rFonts w:hint="eastAsia"/>
          <w:color w:val="auto"/>
          <w:u w:val="single"/>
          <w:lang w:val="en-US" w:eastAsia="zh-CN"/>
          <w:highlight w:val="auto"/>
        </w:rPr>
        <w:t>24</w:t>
      </w:r>
      <w:r>
        <w:rPr>
          <w:color w:val="auto"/>
          <w:u w:val="single"/>
          <w:highlight w:val="auto"/>
        </w:rPr>
        <w:t xml:space="preserve"> </w:t>
      </w:r>
      <w:r>
        <w:rPr>
          <w:rFonts w:cs="宋体" w:hint="eastAsia"/>
          <w:color w:val="auto"/>
          <w:highlight w:val="auto"/>
        </w:rPr>
        <w:t>小时提交书面延期要求。</w:t>
      </w:r>
    </w:p>
    <w:p>
      <w:pPr>
        <w:spacing w:line="360" w:lineRule="auto"/>
        <w:ind w:firstLineChars="200" w:firstLine="420"/>
        <w:jc w:val="left"/>
        <w:rPr>
          <w:color w:val="auto"/>
          <w:highlight w:val="auto"/>
        </w:rPr>
      </w:pPr>
      <w:r>
        <w:rPr>
          <w:rFonts w:cs="宋体" w:hint="eastAsia"/>
          <w:color w:val="auto"/>
          <w:highlight w:val="auto"/>
        </w:rPr>
        <w:t>关于延期最长不得超过：</w:t>
      </w:r>
      <w:r>
        <w:rPr>
          <w:color w:val="auto"/>
          <w:u w:val="single"/>
          <w:highlight w:val="auto"/>
        </w:rPr>
        <w:t xml:space="preserve">  </w:t>
      </w:r>
      <w:r>
        <w:rPr>
          <w:rFonts w:hint="eastAsia"/>
          <w:color w:val="auto"/>
          <w:u w:val="single"/>
          <w:lang w:val="en-US" w:eastAsia="zh-CN"/>
          <w:highlight w:val="auto"/>
        </w:rPr>
        <w:t>48</w:t>
      </w:r>
      <w:r>
        <w:rPr>
          <w:color w:val="auto"/>
          <w:u w:val="single"/>
          <w:highlight w:val="auto"/>
        </w:rPr>
        <w:t xml:space="preserve">  </w:t>
      </w:r>
      <w:r>
        <w:rPr>
          <w:rFonts w:cs="宋体" w:hint="eastAsia"/>
          <w:color w:val="auto"/>
          <w:highlight w:val="auto"/>
        </w:rPr>
        <w:t>小时。</w:t>
      </w:r>
    </w:p>
    <w:p>
      <w:pPr>
        <w:pStyle w:val="2"/>
        <w:rPr>
          <w:color w:val="auto"/>
          <w:highlight w:val="auto"/>
        </w:rPr>
      </w:pPr>
      <w:bookmarkStart w:id="530" w:name="_Toc389065285"/>
      <w:bookmarkStart w:id="531" w:name="_Toc703841976"/>
      <w:bookmarkStart w:id="532" w:name="_Toc407135221"/>
      <w:bookmarkStart w:id="533" w:name="_Toc351203638"/>
      <w:bookmarkStart w:id="534" w:name="_Toc1259019817"/>
      <w:bookmarkStart w:id="535" w:name="_Toc78449807"/>
      <w:bookmarkStart w:id="536" w:name="_Toc373478366"/>
      <w:bookmarkStart w:id="537" w:name="_Toc373227719"/>
      <w:r>
        <w:rPr>
          <w:color w:val="auto"/>
          <w:highlight w:val="auto"/>
        </w:rPr>
        <w:t xml:space="preserve">6. </w:t>
      </w:r>
      <w:r>
        <w:rPr>
          <w:rFonts w:cs="黑体" w:hint="eastAsia"/>
          <w:color w:val="auto"/>
          <w:highlight w:val="auto"/>
        </w:rPr>
        <w:t>安全文明施工与环境保护</w:t>
      </w:r>
      <w:bookmarkEnd w:id="530"/>
      <w:bookmarkEnd w:id="531"/>
      <w:bookmarkEnd w:id="532"/>
      <w:bookmarkEnd w:id="533"/>
      <w:bookmarkEnd w:id="534"/>
      <w:bookmarkEnd w:id="535"/>
      <w:bookmarkEnd w:id="536"/>
      <w:bookmarkEnd w:id="537"/>
    </w:p>
    <w:p>
      <w:pPr>
        <w:pStyle w:val="3"/>
        <w:rPr>
          <w:color w:val="auto"/>
          <w:highlight w:val="auto"/>
        </w:rPr>
      </w:pPr>
      <w:bookmarkStart w:id="538" w:name="_Toc78449808"/>
      <w:bookmarkStart w:id="539" w:name="_Toc373227720"/>
      <w:bookmarkStart w:id="540" w:name="_Toc373478367"/>
      <w:bookmarkStart w:id="541" w:name="_Toc180514231"/>
      <w:bookmarkStart w:id="542" w:name="_Toc389065286"/>
      <w:bookmarkStart w:id="543" w:name="_Toc1296292062"/>
      <w:bookmarkStart w:id="544" w:name="_Toc407135222"/>
      <w:r>
        <w:rPr>
          <w:color w:val="auto"/>
          <w:highlight w:val="auto"/>
        </w:rPr>
        <w:t xml:space="preserve">6.1 </w:t>
      </w:r>
      <w:r>
        <w:rPr>
          <w:rFonts w:cs="黑体" w:hint="eastAsia"/>
          <w:color w:val="auto"/>
          <w:highlight w:val="auto"/>
        </w:rPr>
        <w:t>安全文明施工</w:t>
      </w:r>
      <w:bookmarkEnd w:id="538"/>
      <w:bookmarkEnd w:id="539"/>
      <w:bookmarkEnd w:id="540"/>
      <w:bookmarkEnd w:id="541"/>
      <w:bookmarkEnd w:id="542"/>
      <w:bookmarkEnd w:id="543"/>
      <w:bookmarkEnd w:id="544"/>
    </w:p>
    <w:p>
      <w:pPr>
        <w:spacing w:line="360" w:lineRule="auto"/>
        <w:ind w:firstLineChars="200" w:firstLine="420"/>
        <w:jc w:val="left"/>
        <w:rPr>
          <w:color w:val="auto"/>
          <w:highlight w:val="auto"/>
        </w:rPr>
      </w:pPr>
      <w:r>
        <w:rPr>
          <w:color w:val="auto"/>
          <w:highlight w:val="auto"/>
        </w:rPr>
        <w:t xml:space="preserve">6.1.1 </w:t>
      </w:r>
      <w:r>
        <w:rPr>
          <w:rFonts w:cs="宋体" w:hint="eastAsia"/>
          <w:color w:val="auto"/>
          <w:highlight w:val="auto"/>
        </w:rPr>
        <w:t>项目安全生产的达标目标及相应事项的约定：</w:t>
      </w:r>
      <w:r>
        <w:rPr>
          <w:color w:val="auto"/>
          <w:u w:val="single"/>
          <w:highlight w:val="auto"/>
        </w:rPr>
        <w:t xml:space="preserve">   </w:t>
      </w:r>
      <w:r>
        <w:rPr>
          <w:rFonts w:ascii="宋体" w:hint="eastAsia"/>
          <w:color w:val="auto"/>
          <w:szCs w:val="21"/>
          <w:u w:val="single"/>
          <w:highlight w:val="auto"/>
        </w:rPr>
        <w:t>承包人必须文明、安全施工，在施工期间由于承包人原因造成的一切人员伤亡和财产损失等责任事故和所发生的一切费用一概由承包人承担</w:t>
      </w:r>
      <w:r>
        <w:rPr>
          <w:color w:val="auto"/>
          <w:szCs w:val="21"/>
          <w:u w:val="single"/>
          <w:highlight w:val="auto"/>
        </w:rPr>
        <w:t xml:space="preserve"> </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关于安全文明施工奖项的约定：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color w:val="auto"/>
          <w:highlight w:val="auto"/>
        </w:rPr>
        <w:t xml:space="preserve">6.1.4 </w:t>
      </w:r>
      <w:r>
        <w:rPr>
          <w:rFonts w:cs="宋体" w:hint="eastAsia"/>
          <w:color w:val="auto"/>
          <w:highlight w:val="auto"/>
        </w:rPr>
        <w:t>关于治安保卫的特别约定：</w:t>
      </w:r>
      <w:r>
        <w:rPr>
          <w:rFonts w:cs="宋体" w:hint="eastAsia"/>
          <w:color w:val="auto"/>
          <w:u w:val="single"/>
          <w:highlight w:val="auto"/>
        </w:rPr>
        <w:t>承包人应承担施工安全保卫工作及非夜间施工照明的责任，承包人应采取一切合理的预防措施，防止人员伤亡、财产损失事故，费用由承包人承担。承包人生活设施及施工场应自费配备消防设备，防止火灾发生。</w:t>
      </w:r>
    </w:p>
    <w:p>
      <w:pPr>
        <w:spacing w:line="360" w:lineRule="auto"/>
        <w:ind w:firstLineChars="200" w:firstLine="420"/>
        <w:jc w:val="left"/>
        <w:rPr>
          <w:color w:val="auto"/>
          <w:highlight w:val="auto"/>
        </w:rPr>
      </w:pPr>
      <w:r>
        <w:rPr>
          <w:rFonts w:cs="宋体" w:hint="eastAsia"/>
          <w:color w:val="auto"/>
          <w:highlight w:val="auto"/>
        </w:rPr>
        <w:t>关于编制施工场地治安管理计划的约定：</w:t>
      </w:r>
      <w:r>
        <w:rPr>
          <w:color w:val="auto"/>
          <w:u w:val="single"/>
          <w:highlight w:val="auto"/>
        </w:rPr>
        <w:t xml:space="preserve">  </w:t>
      </w:r>
      <w:r>
        <w:rPr>
          <w:rFonts w:ascii="宋体" w:cs="宋体" w:hint="eastAsia"/>
          <w:color w:val="auto"/>
          <w:szCs w:val="21"/>
          <w:u w:val="single"/>
          <w:highlight w:val="auto"/>
        </w:rPr>
        <w:t>开工前7天内承包人编制施工场地治安管理计划和突发治安事件紧急预案并承担相应费用</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 xml:space="preserve">6.1.5 </w:t>
      </w:r>
      <w:r>
        <w:rPr>
          <w:rFonts w:cs="宋体" w:hint="eastAsia"/>
          <w:color w:val="auto"/>
          <w:highlight w:val="auto"/>
        </w:rPr>
        <w:t>文明施工</w:t>
      </w:r>
    </w:p>
    <w:p>
      <w:pPr>
        <w:spacing w:line="360" w:lineRule="auto"/>
        <w:jc w:val="left"/>
        <w:rPr>
          <w:color w:val="auto"/>
          <w:highlight w:val="auto"/>
        </w:rPr>
      </w:pPr>
      <w:r>
        <w:rPr>
          <w:rFonts w:cs="宋体" w:hint="eastAsia"/>
          <w:color w:val="auto"/>
          <w:highlight w:val="auto"/>
        </w:rPr>
        <w:t>合同当事人对文明施工的要求：</w:t>
      </w:r>
      <w:r>
        <w:rPr>
          <w:rFonts w:ascii="宋体" w:eastAsia="宋体" w:cs="宋体" w:hint="eastAsia"/>
          <w:color w:val="auto"/>
          <w:szCs w:val="21"/>
          <w:u w:val="single"/>
          <w:highlight w:val="auto"/>
        </w:rPr>
        <w:t xml:space="preserve"> 承包人应遵守工程建设安全生产有关管理规定，严格按安全标准组织施工，并随时接受行业安全检查人员依法实施的监督检查，采取必要的安全防护措施，消除事故隐患。如承包人未履行上述义务而造成工程、财产和人身伤害，由承包人承担责任及所发生的费用。因承包人施工现场安全措施不力而引起的第三方事故，其责任应由承包人承担。安全生产文明施工管理目标要求严格执行市住建办〔2013〕29号《桂林市建筑工程文明施工导则》，达到合格工地。若被有关监督部门查到本工程的文明施工未达标，承包人自行出资修改并达到文明施工要求，若文明施工三次未达标，按监督部门意见处理；若监督部门处以罚款的，发包人有权以同等的罚款 。</w:t>
      </w:r>
    </w:p>
    <w:p>
      <w:pPr>
        <w:spacing w:line="360" w:lineRule="auto"/>
        <w:ind w:firstLineChars="200" w:firstLine="420"/>
        <w:jc w:val="left"/>
        <w:rPr>
          <w:color w:val="auto"/>
          <w:highlight w:val="auto"/>
        </w:rPr>
      </w:pPr>
      <w:r>
        <w:rPr>
          <w:color w:val="auto"/>
          <w:highlight w:val="auto"/>
        </w:rPr>
        <w:t>6.1.6</w:t>
      </w:r>
      <w:r>
        <w:rPr>
          <w:rFonts w:cs="宋体"/>
          <w:color w:val="auto"/>
          <w:kern w:val="0"/>
          <w:highlight w:val="auto"/>
        </w:rPr>
        <w:t>关于安全</w:t>
      </w:r>
      <w:r>
        <w:rPr>
          <w:rFonts w:cs="宋体" w:hint="eastAsia"/>
          <w:color w:val="auto"/>
          <w:kern w:val="0"/>
          <w:highlight w:val="auto"/>
        </w:rPr>
        <w:t>生产</w:t>
      </w:r>
      <w:r>
        <w:rPr>
          <w:rFonts w:cs="宋体"/>
          <w:color w:val="auto"/>
          <w:kern w:val="0"/>
          <w:highlight w:val="auto"/>
        </w:rPr>
        <w:t>费</w:t>
      </w:r>
      <w:r>
        <w:rPr>
          <w:rFonts w:cs="宋体" w:hint="eastAsia"/>
          <w:color w:val="auto"/>
          <w:kern w:val="0"/>
          <w:highlight w:val="auto"/>
        </w:rPr>
        <w:t>总额、</w:t>
      </w:r>
      <w:r>
        <w:rPr>
          <w:rFonts w:cs="宋体"/>
          <w:color w:val="auto"/>
          <w:kern w:val="0"/>
          <w:highlight w:val="auto"/>
        </w:rPr>
        <w:t>支付比例</w:t>
      </w:r>
      <w:r>
        <w:rPr>
          <w:rFonts w:cs="宋体" w:hint="eastAsia"/>
          <w:color w:val="auto"/>
          <w:kern w:val="0"/>
          <w:highlight w:val="auto"/>
        </w:rPr>
        <w:t>、</w:t>
      </w:r>
      <w:r>
        <w:rPr>
          <w:rFonts w:cs="宋体"/>
          <w:color w:val="auto"/>
          <w:kern w:val="0"/>
          <w:highlight w:val="auto"/>
        </w:rPr>
        <w:t>支付期限</w:t>
      </w:r>
      <w:r>
        <w:rPr>
          <w:rFonts w:cs="宋体" w:hint="eastAsia"/>
          <w:color w:val="auto"/>
          <w:kern w:val="0"/>
          <w:highlight w:val="auto"/>
        </w:rPr>
        <w:t>、转入和结余收回</w:t>
      </w:r>
      <w:r>
        <w:rPr>
          <w:rFonts w:cs="宋体"/>
          <w:color w:val="auto"/>
          <w:kern w:val="0"/>
          <w:highlight w:val="auto"/>
        </w:rPr>
        <w:t>的约定：</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）本合同价款已包含安全文明施工费</w:t>
      </w:r>
      <w:r>
        <w:rPr>
          <w:color w:val="auto"/>
          <w:kern w:val="0"/>
          <w:u w:val="single"/>
          <w:highlight w:val="auto"/>
        </w:rPr>
        <w:t xml:space="preserve">  </w:t>
      </w:r>
      <w:r>
        <w:rPr>
          <w:rFonts w:hint="eastAsia"/>
          <w:color w:val="auto"/>
          <w:kern w:val="0"/>
          <w:u w:val="single"/>
          <w:lang w:eastAsia="zh-CN"/>
          <w:highlight w:val="auto"/>
        </w:rPr>
        <w:t>中标后填写</w:t>
      </w:r>
      <w:r>
        <w:rPr>
          <w:color w:val="auto"/>
          <w:kern w:val="0"/>
          <w:u w:val="single"/>
          <w:highlight w:val="auto"/>
        </w:rPr>
        <w:t xml:space="preserve">   </w:t>
      </w:r>
      <w:r>
        <w:rPr>
          <w:rFonts w:cs="宋体" w:hint="eastAsia"/>
          <w:color w:val="auto"/>
          <w:kern w:val="0"/>
          <w:highlight w:val="auto"/>
        </w:rPr>
        <w:t>元。</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）使用要求：专款专用。具体按</w:t>
      </w:r>
      <w:r>
        <w:rPr>
          <w:rFonts w:ascii="宋体" w:cs="宋体" w:hint="eastAsia"/>
          <w:color w:val="auto"/>
          <w:szCs w:val="21"/>
          <w:u w:val="single"/>
          <w:highlight w:val="auto"/>
        </w:rPr>
        <w:t>使用要求：专款专用。具体按</w:t>
      </w:r>
      <w:r>
        <w:rPr>
          <w:rFonts w:ascii="宋体" w:cs="宋体" w:hint="eastAsia"/>
          <w:b/>
          <w:color w:val="auto"/>
          <w:szCs w:val="21"/>
          <w:u w:val="single"/>
          <w:highlight w:val="auto"/>
        </w:rPr>
        <w:t>《广西壮族自治区建筑工程安全文明施工费使用管理细则》（桂建质〔2015〕16号）</w:t>
      </w:r>
      <w:r>
        <w:rPr>
          <w:rFonts w:ascii="宋体" w:cs="宋体" w:hint="eastAsia"/>
          <w:color w:val="auto"/>
          <w:szCs w:val="21"/>
          <w:u w:val="single"/>
          <w:highlight w:val="auto"/>
        </w:rPr>
        <w:t>和桂林市建规[2007]131号文及市建规[2008]224号文相关规定执行</w:t>
      </w:r>
      <w:r>
        <w:rPr>
          <w:rFonts w:cs="宋体" w:hint="eastAsia"/>
          <w:color w:val="auto"/>
          <w:kern w:val="0"/>
          <w:highlight w:val="auto"/>
        </w:rPr>
        <w:t>。</w:t>
      </w:r>
    </w:p>
    <w:p>
      <w:pPr>
        <w:pStyle w:val="3"/>
        <w:rPr>
          <w:color w:val="auto"/>
          <w:highlight w:val="auto"/>
        </w:rPr>
      </w:pPr>
      <w:bookmarkStart w:id="545" w:name="_Toc407135223"/>
      <w:bookmarkStart w:id="546" w:name="_Toc373478368"/>
      <w:bookmarkStart w:id="547" w:name="_Toc78449809"/>
      <w:bookmarkStart w:id="548" w:name="_Toc1922268668"/>
      <w:bookmarkStart w:id="549" w:name="_Toc373227721"/>
      <w:bookmarkStart w:id="550" w:name="_Toc1519050792"/>
      <w:bookmarkStart w:id="551" w:name="_Toc389065287"/>
      <w:r>
        <w:rPr>
          <w:color w:val="auto"/>
          <w:highlight w:val="auto"/>
        </w:rPr>
        <w:t xml:space="preserve">6.3 </w:t>
      </w:r>
      <w:r>
        <w:rPr>
          <w:rFonts w:cs="黑体" w:hint="eastAsia"/>
          <w:color w:val="auto"/>
          <w:highlight w:val="auto"/>
        </w:rPr>
        <w:t>环境保护</w:t>
      </w:r>
      <w:bookmarkEnd w:id="545"/>
      <w:bookmarkEnd w:id="546"/>
      <w:bookmarkEnd w:id="547"/>
      <w:bookmarkEnd w:id="548"/>
      <w:bookmarkEnd w:id="549"/>
      <w:bookmarkEnd w:id="550"/>
      <w:bookmarkEnd w:id="551"/>
    </w:p>
    <w:p>
      <w:pPr>
        <w:spacing w:line="360" w:lineRule="auto"/>
        <w:ind w:firstLineChars="200" w:firstLine="420"/>
        <w:jc w:val="left"/>
        <w:rPr>
          <w:color w:val="auto"/>
          <w:u w:val="single"/>
          <w:highlight w:val="auto"/>
        </w:rPr>
      </w:pPr>
      <w:r>
        <w:rPr>
          <w:rFonts w:cs="宋体" w:hint="eastAsia"/>
          <w:color w:val="auto"/>
          <w:u w:val="single"/>
          <w:highlight w:val="auto"/>
        </w:rPr>
        <w:t>因施工需要，经发包人批准，由承包人办理有关施工场地交通、环卫和施工噪音管理等手续，费用由承包人负责。</w:t>
      </w:r>
    </w:p>
    <w:p>
      <w:pPr>
        <w:spacing w:line="360" w:lineRule="auto"/>
        <w:ind w:firstLineChars="200" w:firstLine="420"/>
        <w:jc w:val="left"/>
        <w:rPr>
          <w:color w:val="auto"/>
          <w:u w:val="single"/>
          <w:highlight w:val="auto"/>
        </w:rPr>
      </w:pPr>
      <w:r>
        <w:rPr>
          <w:rFonts w:cs="宋体" w:hint="eastAsia"/>
          <w:color w:val="auto"/>
          <w:u w:val="single"/>
          <w:highlight w:val="auto"/>
        </w:rPr>
        <w:t>经过城市道路的施工车辆，必须按交警、城管、运输等部门相关规定执行。由于施工车辆造成的道路、环境等污染，其责任和费用均由承包人承担。</w:t>
      </w:r>
    </w:p>
    <w:p>
      <w:pPr>
        <w:pStyle w:val="2"/>
        <w:rPr>
          <w:color w:val="auto"/>
          <w:highlight w:val="auto"/>
        </w:rPr>
      </w:pPr>
      <w:bookmarkStart w:id="552" w:name="_Toc78449810"/>
      <w:bookmarkStart w:id="553" w:name="_Toc407135224"/>
      <w:bookmarkStart w:id="554" w:name="_Toc351203639"/>
      <w:bookmarkStart w:id="555" w:name="_Toc373227722"/>
      <w:bookmarkStart w:id="556" w:name="_Toc315674767"/>
      <w:bookmarkStart w:id="557" w:name="_Toc373478369"/>
      <w:bookmarkStart w:id="558" w:name="_Toc389065288"/>
      <w:bookmarkStart w:id="559" w:name="_Toc1408286886"/>
      <w:bookmarkEnd w:id="523"/>
      <w:bookmarkEnd w:id="524"/>
      <w:bookmarkEnd w:id="525"/>
      <w:bookmarkEnd w:id="526"/>
      <w:bookmarkEnd w:id="527"/>
      <w:bookmarkEnd w:id="528"/>
      <w:bookmarkEnd w:id="529"/>
      <w:r>
        <w:rPr>
          <w:color w:val="auto"/>
          <w:highlight w:val="auto"/>
        </w:rPr>
        <w:t xml:space="preserve">7. </w:t>
      </w:r>
      <w:r>
        <w:rPr>
          <w:rFonts w:cs="黑体" w:hint="eastAsia"/>
          <w:color w:val="auto"/>
          <w:highlight w:val="auto"/>
        </w:rPr>
        <w:t>工期和进度</w:t>
      </w:r>
      <w:bookmarkEnd w:id="552"/>
      <w:bookmarkEnd w:id="553"/>
      <w:bookmarkEnd w:id="554"/>
      <w:bookmarkEnd w:id="555"/>
      <w:bookmarkEnd w:id="556"/>
      <w:bookmarkEnd w:id="557"/>
      <w:bookmarkEnd w:id="558"/>
      <w:bookmarkEnd w:id="559"/>
    </w:p>
    <w:p>
      <w:pPr>
        <w:pStyle w:val="3"/>
        <w:rPr>
          <w:color w:val="auto"/>
          <w:highlight w:val="auto"/>
        </w:rPr>
      </w:pPr>
      <w:bookmarkStart w:id="560" w:name="_Toc407135225"/>
      <w:bookmarkStart w:id="561" w:name="_Toc373478370"/>
      <w:bookmarkStart w:id="562" w:name="_Toc78449811"/>
      <w:bookmarkStart w:id="563" w:name="_Toc373227723"/>
      <w:bookmarkStart w:id="564" w:name="_Toc664905709"/>
      <w:bookmarkStart w:id="565" w:name="_Toc1194482517"/>
      <w:bookmarkStart w:id="566" w:name="_Toc389065289"/>
      <w:r>
        <w:rPr>
          <w:color w:val="auto"/>
          <w:highlight w:val="auto"/>
        </w:rPr>
        <w:t xml:space="preserve">7.1 </w:t>
      </w:r>
      <w:r>
        <w:rPr>
          <w:rFonts w:cs="黑体" w:hint="eastAsia"/>
          <w:color w:val="auto"/>
          <w:highlight w:val="auto"/>
        </w:rPr>
        <w:t>施工组织设计</w:t>
      </w:r>
      <w:bookmarkEnd w:id="560"/>
      <w:bookmarkEnd w:id="561"/>
      <w:bookmarkEnd w:id="562"/>
      <w:bookmarkEnd w:id="563"/>
      <w:bookmarkEnd w:id="564"/>
      <w:bookmarkEnd w:id="565"/>
      <w:bookmarkEnd w:id="566"/>
    </w:p>
    <w:p>
      <w:pPr>
        <w:autoSpaceDE w:val="0"/>
        <w:autoSpaceDN w:val="0"/>
        <w:adjustRightInd w:val="0"/>
        <w:spacing w:line="360" w:lineRule="auto"/>
        <w:ind w:firstLineChars="200" w:firstLine="420"/>
        <w:jc w:val="left"/>
        <w:rPr>
          <w:color w:val="auto"/>
          <w:u w:val="single"/>
          <w:highlight w:val="auto"/>
        </w:rPr>
      </w:pPr>
      <w:r>
        <w:rPr>
          <w:color w:val="auto"/>
          <w:highlight w:val="auto"/>
        </w:rPr>
        <w:t xml:space="preserve">7.1.1 </w:t>
      </w:r>
      <w:r>
        <w:rPr>
          <w:rFonts w:cs="宋体" w:hint="eastAsia"/>
          <w:color w:val="auto"/>
          <w:highlight w:val="auto"/>
        </w:rPr>
        <w:t>合</w:t>
      </w:r>
      <w:r>
        <w:rPr>
          <w:rFonts w:cs="宋体" w:hint="eastAsia"/>
          <w:color w:val="auto"/>
          <w:kern w:val="0"/>
          <w:highlight w:val="auto"/>
        </w:rPr>
        <w:t>同当事人约定的施工组织设计应包括的其他内容：</w:t>
      </w:r>
      <w:r>
        <w:rPr>
          <w:rFonts w:ascii="宋体" w:cs="宋体" w:hint="eastAsia"/>
          <w:color w:val="auto"/>
          <w:szCs w:val="21"/>
          <w:u w:val="single"/>
          <w:highlight w:val="auto"/>
        </w:rPr>
        <w:t>①管理人员名单、职称、职务、上岗证等；②按照国家及地方有关规定应当提交的内容</w:t>
      </w:r>
      <w:r>
        <w:rPr>
          <w:rFonts w:cs="宋体" w:hint="eastAsia"/>
          <w:color w:val="auto"/>
          <w:highlight w:val="auto"/>
        </w:rPr>
        <w:t>。</w:t>
      </w:r>
    </w:p>
    <w:p>
      <w:pPr>
        <w:autoSpaceDE w:val="0"/>
        <w:autoSpaceDN w:val="0"/>
        <w:adjustRightInd w:val="0"/>
        <w:spacing w:line="360" w:lineRule="auto"/>
        <w:ind w:firstLineChars="200" w:firstLine="420"/>
        <w:jc w:val="left"/>
        <w:rPr>
          <w:color w:val="auto"/>
          <w:kern w:val="0"/>
          <w:highlight w:val="auto"/>
        </w:rPr>
      </w:pPr>
      <w:r>
        <w:rPr>
          <w:color w:val="auto"/>
          <w:highlight w:val="auto"/>
        </w:rPr>
        <w:t xml:space="preserve">7.1.2 </w:t>
      </w:r>
      <w:r>
        <w:rPr>
          <w:rFonts w:cs="宋体" w:hint="eastAsia"/>
          <w:color w:val="auto"/>
          <w:kern w:val="0"/>
          <w:highlight w:val="auto"/>
        </w:rPr>
        <w:t>施工组织设计的提交和修改</w:t>
      </w:r>
    </w:p>
    <w:p>
      <w:pPr>
        <w:autoSpaceDE w:val="0"/>
        <w:autoSpaceDN w:val="0"/>
        <w:adjustRightInd w:val="0"/>
        <w:spacing w:line="360" w:lineRule="auto"/>
        <w:ind w:firstLineChars="200" w:firstLine="420"/>
        <w:jc w:val="left"/>
        <w:rPr>
          <w:color w:val="auto"/>
          <w:u w:val="single"/>
          <w:highlight w:val="auto"/>
        </w:rPr>
      </w:pPr>
      <w:r>
        <w:rPr>
          <w:rFonts w:cs="宋体" w:hint="eastAsia"/>
          <w:color w:val="auto"/>
          <w:kern w:val="0"/>
          <w:highlight w:val="auto"/>
        </w:rPr>
        <w:t>承包人提交详细施工组织设计的期限的约定：</w:t>
      </w:r>
      <w:r>
        <w:rPr>
          <w:rFonts w:ascii="宋体" w:cs="宋体" w:hint="eastAsia"/>
          <w:color w:val="auto"/>
          <w:kern w:val="0"/>
          <w:szCs w:val="21"/>
          <w:u w:val="single"/>
          <w:highlight w:val="auto"/>
        </w:rPr>
        <w:t>工程开工前7天</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发包人和监理人在收到详细的施工组织设计后确认或提出修改意见的期限：</w:t>
      </w:r>
      <w:r>
        <w:rPr>
          <w:rFonts w:hint="eastAsia"/>
          <w:color w:val="auto"/>
          <w:szCs w:val="21"/>
          <w:u w:val="single"/>
          <w:highlight w:val="auto"/>
        </w:rPr>
        <w:t>按通用条款执行</w:t>
      </w:r>
      <w:r>
        <w:rPr>
          <w:rFonts w:cs="宋体" w:hint="eastAsia"/>
          <w:color w:val="auto"/>
          <w:highlight w:val="auto"/>
        </w:rPr>
        <w:t>。</w:t>
      </w:r>
    </w:p>
    <w:p>
      <w:pPr>
        <w:pStyle w:val="3"/>
        <w:rPr>
          <w:color w:val="auto"/>
          <w:highlight w:val="auto"/>
        </w:rPr>
      </w:pPr>
      <w:bookmarkStart w:id="567" w:name="_Toc373227724"/>
      <w:bookmarkStart w:id="568" w:name="_Toc78449812"/>
      <w:bookmarkStart w:id="569" w:name="_Toc1674747833"/>
      <w:bookmarkStart w:id="570" w:name="_Toc407135226"/>
      <w:bookmarkStart w:id="571" w:name="_Toc1393005721"/>
      <w:bookmarkStart w:id="572" w:name="_Toc373478371"/>
      <w:bookmarkStart w:id="573" w:name="_Toc389065290"/>
      <w:r>
        <w:rPr>
          <w:color w:val="auto"/>
          <w:highlight w:val="auto"/>
        </w:rPr>
        <w:t>7</w:t>
      </w:r>
      <w:bookmarkStart w:id="574" w:name="_Toc300934966"/>
      <w:bookmarkStart w:id="575" w:name="_Toc297216173"/>
      <w:bookmarkStart w:id="576" w:name="_Toc312677479"/>
      <w:bookmarkStart w:id="577" w:name="_Toc312678005"/>
      <w:bookmarkStart w:id="578" w:name="_Toc297123514"/>
      <w:bookmarkStart w:id="579" w:name="_Toc303539123"/>
      <w:bookmarkStart w:id="580" w:name="_Toc304295541"/>
      <w:r>
        <w:rPr>
          <w:color w:val="auto"/>
          <w:highlight w:val="auto"/>
        </w:rPr>
        <w:t xml:space="preserve">.2 </w:t>
      </w:r>
      <w:r>
        <w:rPr>
          <w:rFonts w:cs="黑体" w:hint="eastAsia"/>
          <w:color w:val="auto"/>
          <w:highlight w:val="auto"/>
        </w:rPr>
        <w:t>施工进度计划</w:t>
      </w:r>
      <w:bookmarkEnd w:id="567"/>
      <w:bookmarkEnd w:id="568"/>
      <w:bookmarkEnd w:id="569"/>
      <w:bookmarkEnd w:id="570"/>
      <w:bookmarkEnd w:id="571"/>
      <w:bookmarkEnd w:id="572"/>
      <w:bookmarkEnd w:id="573"/>
    </w:p>
    <w:p>
      <w:pPr>
        <w:spacing w:line="360" w:lineRule="auto"/>
        <w:ind w:firstLineChars="200" w:firstLine="420"/>
        <w:jc w:val="left"/>
        <w:rPr>
          <w:color w:val="auto"/>
          <w:highlight w:val="auto"/>
        </w:rPr>
      </w:pPr>
      <w:r>
        <w:rPr>
          <w:color w:val="auto"/>
          <w:highlight w:val="auto"/>
        </w:rPr>
        <w:t xml:space="preserve">7.2.2 </w:t>
      </w:r>
      <w:r>
        <w:rPr>
          <w:rFonts w:cs="宋体" w:hint="eastAsia"/>
          <w:color w:val="auto"/>
          <w:highlight w:val="auto"/>
        </w:rPr>
        <w:t>施工进度计划的修订</w:t>
      </w:r>
    </w:p>
    <w:p>
      <w:pPr>
        <w:spacing w:line="360" w:lineRule="auto"/>
        <w:ind w:firstLineChars="200" w:firstLine="420"/>
        <w:jc w:val="left"/>
        <w:rPr>
          <w:color w:val="auto"/>
          <w:highlight w:val="auto"/>
        </w:rPr>
      </w:pPr>
      <w:r>
        <w:rPr>
          <w:rFonts w:cs="宋体" w:hint="eastAsia"/>
          <w:color w:val="auto"/>
          <w:highlight w:val="auto"/>
        </w:rPr>
        <w:t>发包人和监理人在收到修订的施工进度计划后确认或提出修改意见的期限：</w:t>
      </w:r>
      <w:r>
        <w:rPr>
          <w:rFonts w:hint="eastAsia"/>
          <w:color w:val="auto"/>
          <w:szCs w:val="21"/>
          <w:u w:val="single"/>
          <w:highlight w:val="auto"/>
        </w:rPr>
        <w:t>按通用条款执行</w:t>
      </w:r>
      <w:r>
        <w:rPr>
          <w:rFonts w:cs="宋体" w:hint="eastAsia"/>
          <w:color w:val="auto"/>
          <w:highlight w:val="auto"/>
        </w:rPr>
        <w:t>。</w:t>
      </w:r>
    </w:p>
    <w:p>
      <w:pPr>
        <w:pStyle w:val="3"/>
        <w:rPr>
          <w:color w:val="auto"/>
          <w:highlight w:val="auto"/>
        </w:rPr>
      </w:pPr>
      <w:bookmarkStart w:id="581" w:name="_Toc78449813"/>
      <w:bookmarkStart w:id="582" w:name="_Toc373478372"/>
      <w:bookmarkStart w:id="583" w:name="_Toc407135227"/>
      <w:bookmarkStart w:id="584" w:name="_Toc389065291"/>
      <w:bookmarkStart w:id="585" w:name="_Toc1498273563"/>
      <w:bookmarkStart w:id="586" w:name="_Toc373227725"/>
      <w:bookmarkStart w:id="587" w:name="_Toc423062567"/>
      <w:r>
        <w:rPr>
          <w:color w:val="auto"/>
          <w:highlight w:val="auto"/>
        </w:rPr>
        <w:t xml:space="preserve">7.3 </w:t>
      </w:r>
      <w:r>
        <w:rPr>
          <w:rFonts w:cs="黑体" w:hint="eastAsia"/>
          <w:color w:val="auto"/>
          <w:highlight w:val="auto"/>
        </w:rPr>
        <w:t>开工</w:t>
      </w:r>
      <w:bookmarkEnd w:id="581"/>
      <w:bookmarkEnd w:id="582"/>
      <w:bookmarkEnd w:id="583"/>
      <w:bookmarkEnd w:id="584"/>
      <w:bookmarkEnd w:id="585"/>
      <w:bookmarkEnd w:id="586"/>
      <w:bookmarkEnd w:id="587"/>
    </w:p>
    <w:p>
      <w:pPr>
        <w:spacing w:line="360" w:lineRule="auto"/>
        <w:ind w:firstLineChars="200" w:firstLine="420"/>
        <w:jc w:val="left"/>
        <w:rPr>
          <w:color w:val="auto"/>
          <w:highlight w:val="auto"/>
        </w:rPr>
      </w:pPr>
      <w:r>
        <w:rPr>
          <w:color w:val="auto"/>
          <w:highlight w:val="auto"/>
        </w:rPr>
        <w:t xml:space="preserve">7.3.1 </w:t>
      </w:r>
      <w:r>
        <w:rPr>
          <w:rFonts w:cs="宋体" w:hint="eastAsia"/>
          <w:color w:val="auto"/>
          <w:highlight w:val="auto"/>
        </w:rPr>
        <w:t>开工准备</w:t>
      </w:r>
    </w:p>
    <w:p>
      <w:pPr>
        <w:spacing w:line="360" w:lineRule="auto"/>
        <w:ind w:firstLine="426"/>
        <w:jc w:val="left"/>
        <w:rPr>
          <w:color w:val="auto"/>
          <w:u w:val="single"/>
          <w:highlight w:val="auto"/>
        </w:rPr>
      </w:pPr>
      <w:r>
        <w:rPr>
          <w:rFonts w:cs="宋体" w:hint="eastAsia"/>
          <w:color w:val="auto"/>
          <w:highlight w:val="auto"/>
        </w:rPr>
        <w:t>关于承包人提交</w:t>
      </w:r>
      <w:r>
        <w:rPr>
          <w:rFonts w:cs="宋体" w:hint="eastAsia"/>
          <w:color w:val="auto"/>
          <w:kern w:val="0"/>
          <w:highlight w:val="auto"/>
        </w:rPr>
        <w:t>工程开工报审表的期限：</w:t>
      </w:r>
      <w:r>
        <w:rPr>
          <w:rFonts w:ascii="宋体" w:cs="宋体" w:hint="eastAsia"/>
          <w:color w:val="auto"/>
          <w:kern w:val="0"/>
          <w:szCs w:val="21"/>
          <w:u w:val="single"/>
          <w:highlight w:val="auto"/>
        </w:rPr>
        <w:t>工程开工前7天</w:t>
      </w:r>
      <w:r>
        <w:rPr>
          <w:rFonts w:cs="宋体" w:hint="eastAsia"/>
          <w:color w:val="auto"/>
          <w:highlight w:val="auto"/>
        </w:rPr>
        <w:t>。</w:t>
      </w:r>
    </w:p>
    <w:p>
      <w:pPr>
        <w:spacing w:line="360" w:lineRule="auto"/>
        <w:ind w:firstLine="426"/>
        <w:jc w:val="left"/>
        <w:rPr>
          <w:color w:val="auto"/>
          <w:u w:val="single"/>
          <w:highlight w:val="auto"/>
        </w:rPr>
      </w:pPr>
      <w:r>
        <w:rPr>
          <w:rFonts w:cs="宋体" w:hint="eastAsia"/>
          <w:color w:val="auto"/>
          <w:highlight w:val="auto"/>
        </w:rPr>
        <w:t>关于发包人应完成的其他开工准备工作及期限：</w:t>
      </w:r>
      <w:r>
        <w:rPr>
          <w:rFonts w:ascii="宋体" w:cs="宋体" w:hint="eastAsia"/>
          <w:color w:val="auto"/>
          <w:kern w:val="0"/>
          <w:szCs w:val="21"/>
          <w:u w:val="single"/>
          <w:highlight w:val="auto"/>
        </w:rPr>
        <w:t>工程开工前7天</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关于承包人应完成的其他开工准备工作及期限：</w:t>
      </w:r>
      <w:r>
        <w:rPr>
          <w:rFonts w:ascii="宋体" w:cs="宋体" w:hint="eastAsia"/>
          <w:color w:val="auto"/>
          <w:kern w:val="0"/>
          <w:szCs w:val="21"/>
          <w:u w:val="single"/>
          <w:highlight w:val="auto"/>
        </w:rPr>
        <w:t>工程开工前7天</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 xml:space="preserve">7.3.2 </w:t>
      </w:r>
      <w:r>
        <w:rPr>
          <w:rFonts w:cs="宋体" w:hint="eastAsia"/>
          <w:color w:val="auto"/>
          <w:highlight w:val="auto"/>
        </w:rPr>
        <w:t>开工通知</w:t>
      </w:r>
    </w:p>
    <w:p>
      <w:pPr>
        <w:spacing w:line="360" w:lineRule="auto"/>
        <w:ind w:firstLineChars="200" w:firstLine="420"/>
        <w:jc w:val="left"/>
        <w:rPr>
          <w:color w:val="auto"/>
          <w:highlight w:val="auto"/>
        </w:rPr>
      </w:pPr>
      <w:r>
        <w:rPr>
          <w:rFonts w:cs="宋体" w:hint="eastAsia"/>
          <w:color w:val="auto"/>
          <w:highlight w:val="auto"/>
        </w:rPr>
        <w:t>因发包人原因造成监理人未能在计划开工日期之日起</w:t>
      </w:r>
      <w:r>
        <w:rPr>
          <w:rFonts w:hint="eastAsia"/>
          <w:color w:val="auto"/>
          <w:u w:val="single"/>
          <w:lang w:val="en-US" w:eastAsia="zh-CN"/>
          <w:highlight w:val="auto"/>
        </w:rPr>
        <w:t>90</w:t>
      </w:r>
      <w:r>
        <w:rPr>
          <w:rFonts w:cs="宋体" w:hint="eastAsia"/>
          <w:color w:val="auto"/>
          <w:highlight w:val="auto"/>
        </w:rPr>
        <w:t>天内发出开工通知的，承包人有权提出价格调整要求，或者解除合同。</w:t>
      </w:r>
    </w:p>
    <w:p>
      <w:pPr>
        <w:pStyle w:val="3"/>
        <w:rPr>
          <w:color w:val="auto"/>
          <w:highlight w:val="auto"/>
        </w:rPr>
      </w:pPr>
      <w:bookmarkStart w:id="588" w:name="_Toc407135228"/>
      <w:bookmarkStart w:id="589" w:name="_Toc86855608"/>
      <w:bookmarkStart w:id="590" w:name="_Toc78449814"/>
      <w:bookmarkStart w:id="591" w:name="_Toc741356765"/>
      <w:bookmarkStart w:id="592" w:name="_Toc389065292"/>
      <w:bookmarkStart w:id="593" w:name="_Toc373227726"/>
      <w:bookmarkStart w:id="594" w:name="_Toc373478373"/>
      <w:bookmarkEnd w:id="574"/>
      <w:bookmarkEnd w:id="575"/>
      <w:bookmarkEnd w:id="576"/>
      <w:bookmarkEnd w:id="577"/>
      <w:bookmarkEnd w:id="578"/>
      <w:bookmarkEnd w:id="579"/>
      <w:bookmarkEnd w:id="580"/>
      <w:r>
        <w:rPr>
          <w:color w:val="auto"/>
          <w:highlight w:val="auto"/>
        </w:rPr>
        <w:t xml:space="preserve">7.4 </w:t>
      </w:r>
      <w:r>
        <w:rPr>
          <w:rFonts w:cs="黑体" w:hint="eastAsia"/>
          <w:color w:val="auto"/>
          <w:highlight w:val="auto"/>
        </w:rPr>
        <w:t>测量放线</w:t>
      </w:r>
      <w:bookmarkEnd w:id="588"/>
      <w:bookmarkEnd w:id="589"/>
      <w:bookmarkEnd w:id="590"/>
      <w:bookmarkEnd w:id="591"/>
      <w:bookmarkEnd w:id="592"/>
      <w:bookmarkEnd w:id="593"/>
      <w:bookmarkEnd w:id="594"/>
    </w:p>
    <w:p>
      <w:pPr>
        <w:spacing w:line="360" w:lineRule="auto"/>
        <w:ind w:firstLineChars="200" w:firstLine="420"/>
        <w:jc w:val="left"/>
        <w:rPr>
          <w:color w:val="auto"/>
          <w:highlight w:val="auto"/>
        </w:rPr>
      </w:pPr>
      <w:r>
        <w:rPr>
          <w:color w:val="auto"/>
          <w:highlight w:val="auto"/>
        </w:rPr>
        <w:t>7.4.1</w:t>
      </w:r>
      <w:r>
        <w:rPr>
          <w:rFonts w:cs="宋体" w:hint="eastAsia"/>
          <w:color w:val="auto"/>
          <w:highlight w:val="auto"/>
        </w:rPr>
        <w:t>发包人通过监理人向承包人提供测量基准点、基准线和水准点及其书面资料的期限：</w:t>
      </w:r>
    </w:p>
    <w:p>
      <w:pPr>
        <w:spacing w:line="360" w:lineRule="auto"/>
        <w:jc w:val="left"/>
        <w:rPr>
          <w:color w:val="auto"/>
          <w:u w:val="single"/>
          <w:highlight w:val="auto"/>
        </w:rPr>
      </w:pPr>
      <w:r>
        <w:rPr>
          <w:rFonts w:hint="eastAsia"/>
          <w:color w:val="auto"/>
          <w:szCs w:val="21"/>
          <w:u w:val="single"/>
          <w:highlight w:val="auto"/>
        </w:rPr>
        <w:t>合同签订后、开工前</w:t>
      </w:r>
      <w:r>
        <w:rPr>
          <w:rFonts w:cs="宋体" w:hint="eastAsia"/>
          <w:color w:val="auto"/>
          <w:highlight w:val="auto"/>
        </w:rPr>
        <w:t>。</w:t>
      </w:r>
    </w:p>
    <w:p>
      <w:pPr>
        <w:pStyle w:val="3"/>
        <w:rPr>
          <w:color w:val="auto"/>
          <w:highlight w:val="auto"/>
        </w:rPr>
      </w:pPr>
      <w:bookmarkStart w:id="595" w:name="_Toc373227727"/>
      <w:bookmarkStart w:id="596" w:name="_Toc389065293"/>
      <w:bookmarkStart w:id="597" w:name="_Toc407135229"/>
      <w:bookmarkStart w:id="598" w:name="_Toc373478374"/>
      <w:bookmarkStart w:id="599" w:name="_Toc1417437583"/>
      <w:bookmarkStart w:id="600" w:name="_Toc1863025072"/>
      <w:bookmarkStart w:id="601" w:name="_Toc78449815"/>
      <w:r>
        <w:rPr>
          <w:color w:val="auto"/>
          <w:highlight w:val="auto"/>
        </w:rPr>
        <w:t>7</w:t>
      </w:r>
      <w:bookmarkStart w:id="602" w:name="_Toc300934968"/>
      <w:bookmarkStart w:id="603" w:name="_Toc312678010"/>
      <w:bookmarkStart w:id="604" w:name="_Toc297216175"/>
      <w:bookmarkStart w:id="605" w:name="_Toc297123516"/>
      <w:bookmarkStart w:id="606" w:name="_Toc303539125"/>
      <w:bookmarkStart w:id="607" w:name="_Toc304295546"/>
      <w:bookmarkStart w:id="608" w:name="_Toc312677484"/>
      <w:r>
        <w:rPr>
          <w:color w:val="auto"/>
          <w:highlight w:val="auto"/>
        </w:rPr>
        <w:t xml:space="preserve">.5 </w:t>
      </w:r>
      <w:r>
        <w:rPr>
          <w:rFonts w:cs="黑体" w:hint="eastAsia"/>
          <w:color w:val="auto"/>
          <w:highlight w:val="auto"/>
        </w:rPr>
        <w:t>工期延误</w:t>
      </w:r>
      <w:bookmarkEnd w:id="595"/>
      <w:bookmarkEnd w:id="596"/>
      <w:bookmarkEnd w:id="597"/>
      <w:bookmarkEnd w:id="598"/>
      <w:bookmarkEnd w:id="599"/>
      <w:bookmarkEnd w:id="600"/>
      <w:bookmarkEnd w:id="601"/>
    </w:p>
    <w:p>
      <w:pPr>
        <w:spacing w:line="360" w:lineRule="auto"/>
        <w:ind w:firstLineChars="200" w:firstLine="420"/>
        <w:jc w:val="left"/>
        <w:rPr>
          <w:color w:val="auto"/>
          <w:highlight w:val="auto"/>
        </w:rPr>
      </w:pPr>
      <w:bookmarkEnd w:id="602"/>
      <w:bookmarkEnd w:id="603"/>
      <w:bookmarkEnd w:id="604"/>
      <w:bookmarkEnd w:id="605"/>
      <w:bookmarkEnd w:id="606"/>
      <w:bookmarkEnd w:id="607"/>
      <w:bookmarkEnd w:id="608"/>
      <w:r>
        <w:rPr>
          <w:color w:val="auto"/>
          <w:highlight w:val="auto"/>
        </w:rPr>
        <w:t xml:space="preserve">7.5.1 </w:t>
      </w:r>
      <w:r>
        <w:rPr>
          <w:rFonts w:cs="宋体" w:hint="eastAsia"/>
          <w:color w:val="auto"/>
          <w:highlight w:val="auto"/>
        </w:rPr>
        <w:t>因发包人原因导致工期延误</w:t>
      </w:r>
    </w:p>
    <w:p>
      <w:pPr>
        <w:spacing w:line="360" w:lineRule="auto"/>
        <w:ind w:firstLineChars="200" w:firstLine="420"/>
        <w:jc w:val="left"/>
        <w:rPr>
          <w:color w:val="auto"/>
          <w:u w:val="single"/>
          <w:highlight w:val="auto"/>
        </w:rPr>
      </w:pPr>
      <w:r>
        <w:rPr>
          <w:rFonts w:cs="宋体" w:hint="eastAsia"/>
          <w:color w:val="auto"/>
          <w:highlight w:val="auto"/>
        </w:rPr>
        <w:t>（</w:t>
      </w:r>
      <w:r>
        <w:rPr>
          <w:color w:val="auto"/>
          <w:highlight w:val="auto"/>
        </w:rPr>
        <w:t>7</w:t>
      </w:r>
      <w:r>
        <w:rPr>
          <w:rFonts w:cs="宋体" w:hint="eastAsia"/>
          <w:color w:val="auto"/>
          <w:highlight w:val="auto"/>
        </w:rPr>
        <w:t>）因发包人原因导致工期延误的其他情形</w:t>
      </w:r>
      <w:r>
        <w:rPr>
          <w:rFonts w:hint="eastAsia"/>
          <w:color w:val="auto"/>
          <w:szCs w:val="21"/>
          <w:u w:val="single"/>
          <w:highlight w:val="auto"/>
        </w:rPr>
        <w:t>因发包人未能提供施工现场,、施工条件，不能视为发包人违约，由此延误工期可以顺延，但发包人不用支付承包人因此发生的费用和利润。</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7</w:t>
      </w:r>
      <w:bookmarkStart w:id="609" w:name="_Toc312678012"/>
      <w:bookmarkStart w:id="610" w:name="_Toc312677486"/>
      <w:bookmarkStart w:id="611" w:name="_Toc318581169"/>
      <w:bookmarkStart w:id="612" w:name="_Toc297216177"/>
      <w:bookmarkStart w:id="613" w:name="_Toc297123518"/>
      <w:bookmarkStart w:id="614" w:name="_Toc304295548"/>
      <w:bookmarkStart w:id="615" w:name="_Toc300934970"/>
      <w:bookmarkStart w:id="616" w:name="_Toc303539127"/>
      <w:r>
        <w:rPr>
          <w:color w:val="auto"/>
          <w:highlight w:val="auto"/>
        </w:rPr>
        <w:t xml:space="preserve">.5.2 </w:t>
      </w:r>
      <w:r>
        <w:rPr>
          <w:rFonts w:cs="宋体" w:hint="eastAsia"/>
          <w:color w:val="auto"/>
          <w:highlight w:val="auto"/>
        </w:rPr>
        <w:t>因承包人原因导致工期延误</w:t>
      </w:r>
    </w:p>
    <w:p>
      <w:pPr>
        <w:spacing w:line="360" w:lineRule="auto"/>
        <w:ind w:firstLineChars="200" w:firstLine="420"/>
        <w:jc w:val="left"/>
        <w:rPr>
          <w:color w:val="auto"/>
          <w:highlight w:val="auto"/>
        </w:rPr>
      </w:pPr>
      <w:bookmarkEnd w:id="609"/>
      <w:bookmarkEnd w:id="610"/>
      <w:bookmarkEnd w:id="611"/>
      <w:r>
        <w:rPr>
          <w:rFonts w:cs="宋体" w:hint="eastAsia"/>
          <w:color w:val="auto"/>
          <w:highlight w:val="auto"/>
        </w:rPr>
        <w:t>双方约定经监理工程师确认，工期相应顺延的情况：</w:t>
      </w:r>
      <w:r>
        <w:rPr>
          <w:color w:val="auto"/>
          <w:u w:val="single"/>
          <w:highlight w:val="auto"/>
        </w:rPr>
        <w:t xml:space="preserve"> </w:t>
      </w:r>
      <w:r>
        <w:rPr>
          <w:rFonts w:cs="宋体" w:hint="eastAsia"/>
          <w:color w:val="auto"/>
          <w:u w:val="single"/>
          <w:highlight w:val="auto"/>
        </w:rPr>
        <w:t>非承包人原因导致的工期延误，合同工期相应顺延</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因</w:t>
      </w:r>
      <w:bookmarkStart w:id="617" w:name="_Toc318581170"/>
      <w:bookmarkStart w:id="618" w:name="_Toc312678013"/>
      <w:bookmarkStart w:id="619" w:name="_Toc312677487"/>
      <w:r>
        <w:rPr>
          <w:rFonts w:cs="宋体" w:hint="eastAsia"/>
          <w:color w:val="auto"/>
          <w:highlight w:val="auto"/>
        </w:rPr>
        <w:t>承包人原因造成工期延误，逾期竣工违约金的计算方法为：</w:t>
      </w:r>
      <w:bookmarkStart w:id="620" w:name="_Toc312678014"/>
      <w:bookmarkStart w:id="621" w:name="_Toc318581171"/>
      <w:bookmarkEnd w:id="612"/>
      <w:bookmarkEnd w:id="613"/>
      <w:bookmarkEnd w:id="614"/>
      <w:bookmarkEnd w:id="615"/>
      <w:bookmarkEnd w:id="616"/>
      <w:bookmarkEnd w:id="617"/>
      <w:bookmarkEnd w:id="618"/>
      <w:bookmarkEnd w:id="619"/>
      <w:r>
        <w:rPr>
          <w:rFonts w:ascii="宋体"/>
          <w:color w:val="auto"/>
          <w:szCs w:val="21"/>
          <w:u w:val="single"/>
          <w:highlight w:val="auto"/>
        </w:rPr>
        <w:t>非上述原因，承包人不能按合同约定的时间竣工，承包人应承担违约责任。应向发包人支付误期赔偿费（每天赔偿金额为合同价款扣除社会保险费、发包人材料价款、暂估专业工程、暂列金额后的的万分</w:t>
      </w:r>
      <w:r>
        <w:rPr>
          <w:rFonts w:ascii="宋体" w:hint="eastAsia"/>
          <w:color w:val="auto"/>
          <w:szCs w:val="21"/>
          <w:u w:val="single"/>
          <w:highlight w:val="auto"/>
        </w:rPr>
        <w:t>之四</w:t>
      </w:r>
      <w:r>
        <w:rPr>
          <w:rFonts w:ascii="宋体"/>
          <w:color w:val="auto"/>
          <w:szCs w:val="21"/>
          <w:u w:val="single"/>
          <w:highlight w:val="auto"/>
        </w:rPr>
        <w:t>），误期时间从规定竣工日期起直到全部工程或相应部分工程竣工验收各方签章日期之间的天数（扣除发包人批准顺延的工期）。发包人可从应向承包人支付的任何金额中扣除此项赔款费或其他方式收回此款，此赔偿款的支付并不能解除承包人应完成工程的责任或合同规定的其他责任</w:t>
      </w:r>
      <w:r>
        <w:rPr>
          <w:rFonts w:cs="宋体" w:hint="eastAsia"/>
          <w:color w:val="auto"/>
          <w:highlight w:val="auto"/>
        </w:rPr>
        <w:t>。</w:t>
      </w:r>
    </w:p>
    <w:p>
      <w:pPr>
        <w:pStyle w:val="3"/>
        <w:rPr>
          <w:color w:val="auto"/>
          <w:highlight w:val="auto"/>
        </w:rPr>
      </w:pPr>
      <w:bookmarkStart w:id="622" w:name="_Toc407135230"/>
      <w:bookmarkStart w:id="623" w:name="_Toc1954543271"/>
      <w:bookmarkStart w:id="624" w:name="_Toc888037017"/>
      <w:bookmarkStart w:id="625" w:name="_Toc78449816"/>
      <w:bookmarkStart w:id="626" w:name="_Toc389065294"/>
      <w:bookmarkStart w:id="627" w:name="_Toc373227728"/>
      <w:bookmarkStart w:id="628" w:name="_Toc373478375"/>
      <w:bookmarkEnd w:id="620"/>
      <w:bookmarkEnd w:id="621"/>
      <w:r>
        <w:rPr>
          <w:color w:val="auto"/>
          <w:highlight w:val="auto"/>
        </w:rPr>
        <w:t>7</w:t>
      </w:r>
      <w:bookmarkStart w:id="629" w:name="_Toc300934971"/>
      <w:bookmarkStart w:id="630" w:name="_Toc297216178"/>
      <w:bookmarkStart w:id="631" w:name="_Toc303539128"/>
      <w:bookmarkStart w:id="632" w:name="_Toc304295549"/>
      <w:bookmarkStart w:id="633" w:name="_Toc297123519"/>
      <w:bookmarkStart w:id="634" w:name="_Toc312678015"/>
      <w:r>
        <w:rPr>
          <w:color w:val="auto"/>
          <w:highlight w:val="auto"/>
        </w:rPr>
        <w:t xml:space="preserve">.6 </w:t>
      </w:r>
      <w:r>
        <w:rPr>
          <w:rFonts w:cs="黑体" w:hint="eastAsia"/>
          <w:color w:val="auto"/>
          <w:highlight w:val="auto"/>
        </w:rPr>
        <w:t>不</w:t>
      </w:r>
      <w:bookmarkEnd w:id="629"/>
      <w:bookmarkEnd w:id="630"/>
      <w:bookmarkEnd w:id="631"/>
      <w:bookmarkEnd w:id="632"/>
      <w:bookmarkEnd w:id="633"/>
      <w:bookmarkEnd w:id="634"/>
      <w:r>
        <w:rPr>
          <w:rFonts w:cs="黑体" w:hint="eastAsia"/>
          <w:color w:val="auto"/>
          <w:highlight w:val="auto"/>
        </w:rPr>
        <w:t>利物质条件</w:t>
      </w:r>
      <w:bookmarkEnd w:id="622"/>
      <w:bookmarkEnd w:id="623"/>
      <w:bookmarkEnd w:id="624"/>
      <w:bookmarkEnd w:id="625"/>
      <w:bookmarkEnd w:id="626"/>
      <w:bookmarkEnd w:id="627"/>
      <w:bookmarkEnd w:id="628"/>
    </w:p>
    <w:p>
      <w:pPr>
        <w:spacing w:line="360" w:lineRule="auto"/>
        <w:ind w:firstLineChars="200" w:firstLine="420"/>
        <w:jc w:val="left"/>
        <w:rPr>
          <w:color w:val="auto"/>
          <w:u w:val="single"/>
          <w:highlight w:val="auto"/>
        </w:rPr>
      </w:pPr>
      <w:bookmarkStart w:id="635" w:name="_Toc300934972"/>
      <w:bookmarkStart w:id="636" w:name="_Toc303539129"/>
      <w:bookmarkStart w:id="637" w:name="_Toc312678016"/>
      <w:bookmarkStart w:id="638" w:name="_Toc304295550"/>
      <w:bookmarkStart w:id="639" w:name="_Toc297216179"/>
      <w:bookmarkStart w:id="640" w:name="_Toc318581172"/>
      <w:bookmarkStart w:id="641" w:name="_Toc297123520"/>
      <w:r>
        <w:rPr>
          <w:rFonts w:cs="宋体" w:hint="eastAsia"/>
          <w:color w:val="auto"/>
          <w:highlight w:val="auto"/>
        </w:rPr>
        <w:t>不利物质条件的其他情形和有关约定：</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pStyle w:val="3"/>
        <w:rPr>
          <w:color w:val="auto"/>
          <w:highlight w:val="auto"/>
        </w:rPr>
      </w:pPr>
      <w:bookmarkStart w:id="642" w:name="_Toc2031116443"/>
      <w:bookmarkStart w:id="643" w:name="_Toc373227729"/>
      <w:bookmarkStart w:id="644" w:name="_Toc407135231"/>
      <w:bookmarkStart w:id="645" w:name="_Toc78449817"/>
      <w:bookmarkStart w:id="646" w:name="_Toc373478376"/>
      <w:bookmarkStart w:id="647" w:name="_Toc389065295"/>
      <w:bookmarkStart w:id="648" w:name="_Toc851880484"/>
      <w:bookmarkEnd w:id="635"/>
      <w:bookmarkEnd w:id="636"/>
      <w:bookmarkEnd w:id="637"/>
      <w:bookmarkEnd w:id="638"/>
      <w:bookmarkEnd w:id="639"/>
      <w:bookmarkEnd w:id="640"/>
      <w:bookmarkEnd w:id="641"/>
      <w:r>
        <w:rPr>
          <w:color w:val="auto"/>
          <w:highlight w:val="auto"/>
        </w:rPr>
        <w:t>7</w:t>
      </w:r>
      <w:bookmarkStart w:id="649" w:name="_Toc300934973"/>
      <w:bookmarkStart w:id="650" w:name="_Toc303539130"/>
      <w:bookmarkStart w:id="651" w:name="_Toc297216180"/>
      <w:bookmarkStart w:id="652" w:name="_Toc312678017"/>
      <w:bookmarkStart w:id="653" w:name="_Toc297123521"/>
      <w:bookmarkStart w:id="654" w:name="_Toc304295551"/>
      <w:r>
        <w:rPr>
          <w:color w:val="auto"/>
          <w:highlight w:val="auto"/>
        </w:rPr>
        <w:t xml:space="preserve">.7 </w:t>
      </w:r>
      <w:r>
        <w:rPr>
          <w:rFonts w:cs="黑体" w:hint="eastAsia"/>
          <w:color w:val="auto"/>
          <w:highlight w:val="auto"/>
        </w:rPr>
        <w:t>异常恶劣的气候条件</w:t>
      </w:r>
      <w:bookmarkEnd w:id="642"/>
      <w:bookmarkEnd w:id="643"/>
      <w:bookmarkEnd w:id="644"/>
      <w:bookmarkEnd w:id="645"/>
      <w:bookmarkEnd w:id="646"/>
      <w:bookmarkEnd w:id="647"/>
      <w:bookmarkEnd w:id="648"/>
    </w:p>
    <w:p>
      <w:pPr>
        <w:spacing w:line="360" w:lineRule="auto"/>
        <w:ind w:firstLineChars="200" w:firstLine="420"/>
        <w:jc w:val="left"/>
        <w:rPr>
          <w:color w:val="auto"/>
          <w:highlight w:val="auto"/>
        </w:rPr>
      </w:pPr>
      <w:bookmarkEnd w:id="649"/>
      <w:bookmarkEnd w:id="650"/>
      <w:bookmarkEnd w:id="651"/>
      <w:bookmarkEnd w:id="652"/>
      <w:bookmarkEnd w:id="653"/>
      <w:bookmarkEnd w:id="654"/>
      <w:r>
        <w:rPr>
          <w:rFonts w:cs="宋体" w:hint="eastAsia"/>
          <w:color w:val="auto"/>
          <w:highlight w:val="auto"/>
        </w:rPr>
        <w:t>发包人和承包人同意以下情形视为异常恶劣的气候条件：</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w:t>
      </w:r>
      <w:r>
        <w:rPr>
          <w:rFonts w:ascii="宋体" w:cs="宋体" w:hint="eastAsia"/>
          <w:color w:val="auto"/>
          <w:szCs w:val="21"/>
          <w:u w:val="single"/>
          <w:highlight w:val="auto"/>
        </w:rPr>
        <w:t>（1）10级以上持续1天的大风；（2）暴雨级以上持续1天的大雨；（3）50年以上未发生过的持续2天的高温天气；（4）50年以上未发生的持续2天的低温天气。施工场地受淹超过发包人提供设计图纸指明的设计洪水位以及因天气原因无法施工并经监理确认引起延误的情况。承包人有权要求发包人延长工期</w:t>
      </w:r>
      <w:r>
        <w:rPr>
          <w:rFonts w:cs="宋体" w:hint="eastAsia"/>
          <w:color w:val="auto"/>
          <w:highlight w:val="auto"/>
        </w:rPr>
        <w:t>；</w:t>
      </w:r>
    </w:p>
    <w:p>
      <w:pPr>
        <w:pStyle w:val="3"/>
        <w:rPr>
          <w:color w:val="auto"/>
          <w:lang w:val="en-US"/>
          <w:highlight w:val="auto"/>
        </w:rPr>
      </w:pPr>
      <w:bookmarkStart w:id="655" w:name="_Toc389065296"/>
      <w:bookmarkStart w:id="656" w:name="_Toc407135232"/>
      <w:bookmarkStart w:id="657" w:name="_Toc78449818"/>
      <w:bookmarkStart w:id="658" w:name="_Toc373478377"/>
      <w:bookmarkStart w:id="659" w:name="_Toc657185480"/>
      <w:bookmarkStart w:id="660" w:name="_Toc373227730"/>
      <w:bookmarkStart w:id="661" w:name="_Toc2087373611"/>
      <w:r>
        <w:rPr>
          <w:color w:val="auto"/>
          <w:lang w:val="en-US"/>
          <w:highlight w:val="auto"/>
        </w:rPr>
        <w:t xml:space="preserve">7.9 </w:t>
      </w:r>
      <w:r>
        <w:rPr>
          <w:rFonts w:cs="黑体" w:hint="eastAsia"/>
          <w:color w:val="auto"/>
          <w:highlight w:val="auto"/>
        </w:rPr>
        <w:t>提前竣工</w:t>
      </w:r>
      <w:bookmarkEnd w:id="655"/>
      <w:bookmarkEnd w:id="656"/>
      <w:bookmarkEnd w:id="657"/>
      <w:bookmarkEnd w:id="658"/>
      <w:bookmarkEnd w:id="659"/>
      <w:bookmarkEnd w:id="660"/>
      <w:bookmarkEnd w:id="661"/>
    </w:p>
    <w:p>
      <w:pPr>
        <w:spacing w:line="360" w:lineRule="auto"/>
        <w:ind w:firstLineChars="200" w:firstLine="420"/>
        <w:jc w:val="left"/>
        <w:rPr>
          <w:color w:val="auto"/>
          <w:highlight w:val="auto"/>
        </w:rPr>
      </w:pPr>
      <w:r>
        <w:rPr>
          <w:color w:val="auto"/>
          <w:highlight w:val="auto"/>
        </w:rPr>
        <w:t>7.9.2</w:t>
      </w:r>
      <w:r>
        <w:rPr>
          <w:rFonts w:cs="宋体" w:hint="eastAsia"/>
          <w:color w:val="auto"/>
          <w:highlight w:val="auto"/>
        </w:rPr>
        <w:t>提前竣工（赶工）增加费的计算方法：</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pStyle w:val="2"/>
        <w:rPr>
          <w:color w:val="auto"/>
          <w:highlight w:val="auto"/>
        </w:rPr>
      </w:pPr>
      <w:bookmarkStart w:id="662" w:name="_Toc78449819"/>
      <w:bookmarkStart w:id="663" w:name="_Toc373227731"/>
      <w:bookmarkStart w:id="664" w:name="_Toc1302158431"/>
      <w:bookmarkStart w:id="665" w:name="_Toc407135233"/>
      <w:bookmarkStart w:id="666" w:name="_Toc1400878670"/>
      <w:bookmarkStart w:id="667" w:name="_Toc389065297"/>
      <w:bookmarkStart w:id="668" w:name="_Toc351203640"/>
      <w:bookmarkStart w:id="669" w:name="_Toc373478378"/>
      <w:r>
        <w:rPr>
          <w:color w:val="auto"/>
          <w:highlight w:val="auto"/>
        </w:rPr>
        <w:t xml:space="preserve">8. </w:t>
      </w:r>
      <w:r>
        <w:rPr>
          <w:rFonts w:cs="黑体" w:hint="eastAsia"/>
          <w:color w:val="auto"/>
          <w:highlight w:val="auto"/>
        </w:rPr>
        <w:t>材料与设备</w:t>
      </w:r>
      <w:bookmarkEnd w:id="662"/>
      <w:bookmarkEnd w:id="663"/>
      <w:bookmarkEnd w:id="664"/>
      <w:bookmarkEnd w:id="665"/>
      <w:bookmarkEnd w:id="666"/>
      <w:bookmarkEnd w:id="667"/>
      <w:bookmarkEnd w:id="668"/>
      <w:bookmarkEnd w:id="669"/>
    </w:p>
    <w:p>
      <w:pPr>
        <w:autoSpaceDE w:val="0"/>
        <w:autoSpaceDN w:val="0"/>
        <w:adjustRightInd w:val="0"/>
        <w:spacing w:line="360" w:lineRule="auto"/>
        <w:ind w:firstLineChars="200" w:firstLine="420"/>
        <w:jc w:val="left"/>
        <w:rPr>
          <w:rFonts w:cs="黑体" w:hint="eastAsia"/>
          <w:color w:val="auto"/>
          <w:highlight w:val="auto"/>
        </w:rPr>
      </w:pPr>
      <w:bookmarkStart w:id="670" w:name="_Toc389065298"/>
      <w:bookmarkStart w:id="671" w:name="_Toc78449820"/>
      <w:bookmarkStart w:id="672" w:name="_Toc407135234"/>
      <w:bookmarkStart w:id="673" w:name="_Toc1119561048"/>
      <w:bookmarkStart w:id="674" w:name="_Toc373478379"/>
      <w:bookmarkStart w:id="675" w:name="_Toc1078610395"/>
      <w:bookmarkStart w:id="676" w:name="_Toc373227732"/>
      <w:bookmarkEnd w:id="506"/>
      <w:bookmarkEnd w:id="507"/>
      <w:bookmarkEnd w:id="508"/>
      <w:bookmarkEnd w:id="509"/>
      <w:bookmarkEnd w:id="510"/>
      <w:bookmarkEnd w:id="511"/>
      <w:bookmarkEnd w:id="512"/>
      <w:bookmarkEnd w:id="513"/>
      <w:bookmarkEnd w:id="514"/>
      <w:bookmarkEnd w:id="515"/>
      <w:r>
        <w:rPr>
          <w:color w:val="auto"/>
          <w:highlight w:val="auto"/>
        </w:rPr>
        <w:t xml:space="preserve">8.2 </w:t>
      </w:r>
      <w:r>
        <w:rPr>
          <w:rFonts w:cs="黑体" w:hint="eastAsia"/>
          <w:color w:val="auto"/>
          <w:highlight w:val="auto"/>
        </w:rPr>
        <w:t>承包人采购材料与工程设备</w:t>
      </w:r>
      <w:bookmarkStart w:id="677" w:name="_Toc373227733"/>
      <w:bookmarkStart w:id="678" w:name="_Toc389065299"/>
      <w:bookmarkStart w:id="679" w:name="_Toc373478380"/>
      <w:bookmarkEnd w:id="670"/>
      <w:bookmarkEnd w:id="671"/>
      <w:bookmarkEnd w:id="672"/>
      <w:bookmarkEnd w:id="673"/>
      <w:bookmarkEnd w:id="674"/>
      <w:bookmarkEnd w:id="675"/>
      <w:bookmarkEnd w:id="676"/>
      <w:r>
        <w:rPr>
          <w:rFonts w:cs="黑体" w:hint="eastAsia"/>
          <w:color w:val="auto"/>
          <w:lang w:eastAsia="zh-CN"/>
          <w:highlight w:val="auto"/>
        </w:rPr>
        <w:t>：</w:t>
      </w:r>
      <w:r>
        <w:rPr>
          <w:rFonts w:cs="黑体" w:hint="eastAsia"/>
          <w:color w:val="auto"/>
          <w:u w:val="single"/>
          <w:highlight w:val="auto"/>
        </w:rPr>
        <w:t>按通用条款执行</w:t>
      </w:r>
      <w:r>
        <w:rPr>
          <w:rFonts w:cs="黑体" w:hint="eastAsia"/>
          <w:color w:val="auto"/>
          <w:highlight w:val="auto"/>
        </w:rPr>
        <w:t>。</w:t>
      </w:r>
    </w:p>
    <w:p>
      <w:pPr>
        <w:pStyle w:val="3"/>
        <w:rPr>
          <w:color w:val="auto"/>
          <w:highlight w:val="auto"/>
        </w:rPr>
      </w:pPr>
      <w:bookmarkStart w:id="680" w:name="_Toc1355357553"/>
      <w:bookmarkStart w:id="681" w:name="_Toc800965933"/>
      <w:bookmarkStart w:id="682" w:name="_Toc78449821"/>
      <w:bookmarkStart w:id="683" w:name="_Toc407135235"/>
      <w:r>
        <w:rPr>
          <w:color w:val="auto"/>
          <w:highlight w:val="auto"/>
        </w:rPr>
        <w:t>8</w:t>
      </w:r>
      <w:bookmarkStart w:id="684" w:name="_Toc280868654"/>
      <w:bookmarkStart w:id="685" w:name="_Toc304295556"/>
      <w:bookmarkStart w:id="686" w:name="_Toc292559372"/>
      <w:bookmarkStart w:id="687" w:name="_Toc297123527"/>
      <w:bookmarkStart w:id="688" w:name="_Toc297120467"/>
      <w:bookmarkStart w:id="689" w:name="_Toc296890995"/>
      <w:bookmarkStart w:id="690" w:name="_Toc292559877"/>
      <w:bookmarkStart w:id="691" w:name="_Toc312677493"/>
      <w:bookmarkStart w:id="692" w:name="_Toc312678019"/>
      <w:bookmarkStart w:id="693" w:name="_Toc297048353"/>
      <w:bookmarkStart w:id="694" w:name="_Toc296347166"/>
      <w:bookmarkStart w:id="695" w:name="_Toc296944506"/>
      <w:bookmarkStart w:id="696" w:name="_Toc296503167"/>
      <w:bookmarkStart w:id="697" w:name="_Toc300934979"/>
      <w:bookmarkStart w:id="698" w:name="_Toc303539136"/>
      <w:bookmarkStart w:id="699" w:name="_Toc296891207"/>
      <w:bookmarkStart w:id="700" w:name="_Toc297216186"/>
      <w:bookmarkStart w:id="701" w:name="_Toc296346668"/>
      <w:bookmarkStart w:id="702" w:name="_Toc280868655"/>
      <w:bookmarkStart w:id="703" w:name="_Toc267251424"/>
      <w:bookmarkStart w:id="704" w:name="_Toc280868656"/>
      <w:r>
        <w:rPr>
          <w:color w:val="auto"/>
          <w:highlight w:val="auto"/>
        </w:rPr>
        <w:t xml:space="preserve">.4 </w:t>
      </w:r>
      <w:r>
        <w:rPr>
          <w:rFonts w:cs="黑体" w:hint="eastAsia"/>
          <w:color w:val="auto"/>
          <w:highlight w:val="auto"/>
        </w:rPr>
        <w:t>材料与工程设备的保管与使用</w:t>
      </w:r>
      <w:bookmarkEnd w:id="677"/>
      <w:bookmarkEnd w:id="678"/>
      <w:bookmarkEnd w:id="679"/>
      <w:bookmarkEnd w:id="680"/>
      <w:bookmarkEnd w:id="681"/>
      <w:bookmarkEnd w:id="682"/>
      <w:bookmarkEnd w:id="683"/>
    </w:p>
    <w:p>
      <w:pPr>
        <w:spacing w:line="360" w:lineRule="auto"/>
        <w:ind w:firstLineChars="200" w:firstLine="420"/>
        <w:jc w:val="left"/>
        <w:rPr>
          <w:color w:val="auto"/>
          <w:u w:val="single"/>
          <w:highlight w:val="auto"/>
        </w:rPr>
      </w:pPr>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r>
        <w:rPr>
          <w:color w:val="auto"/>
          <w:highlight w:val="auto"/>
        </w:rPr>
        <w:t>8</w:t>
      </w:r>
      <w:bookmarkStart w:id="705" w:name="_Toc292559878"/>
      <w:bookmarkStart w:id="706" w:name="_Toc292559373"/>
      <w:bookmarkStart w:id="707" w:name="_Toc296503168"/>
      <w:bookmarkStart w:id="708" w:name="_Toc296944507"/>
      <w:bookmarkStart w:id="709" w:name="_Toc304295557"/>
      <w:bookmarkStart w:id="710" w:name="_Toc318581173"/>
      <w:bookmarkStart w:id="711" w:name="_Toc296346669"/>
      <w:bookmarkStart w:id="712" w:name="_Toc296890996"/>
      <w:bookmarkStart w:id="713" w:name="_Toc297216187"/>
      <w:bookmarkStart w:id="714" w:name="_Toc297048354"/>
      <w:bookmarkStart w:id="715" w:name="_Toc297120468"/>
      <w:bookmarkStart w:id="716" w:name="_Toc303539137"/>
      <w:bookmarkStart w:id="717" w:name="_Toc297123528"/>
      <w:bookmarkStart w:id="718" w:name="_Toc300934980"/>
      <w:bookmarkStart w:id="719" w:name="_Toc296347167"/>
      <w:bookmarkStart w:id="720" w:name="_Toc296891208"/>
      <w:bookmarkStart w:id="721" w:name="_Toc312677494"/>
      <w:bookmarkStart w:id="722" w:name="_Toc312678020"/>
      <w:r>
        <w:rPr>
          <w:color w:val="auto"/>
          <w:highlight w:val="auto"/>
        </w:rPr>
        <w:t>.4.1</w:t>
      </w:r>
      <w:r>
        <w:rPr>
          <w:rFonts w:cs="宋体" w:hint="eastAsia"/>
          <w:color w:val="auto"/>
          <w:highlight w:val="auto"/>
        </w:rPr>
        <w:t>发包人供应的材料设备的保管费用的承担：</w:t>
      </w:r>
      <w:r>
        <w:rPr>
          <w:color w:val="auto"/>
          <w:szCs w:val="21"/>
          <w:u w:val="single"/>
          <w:highlight w:val="auto"/>
        </w:rPr>
        <w:t xml:space="preserve"> </w:t>
      </w:r>
      <w:r>
        <w:rPr>
          <w:rFonts w:ascii="宋体" w:hint="eastAsia"/>
          <w:color w:val="auto"/>
          <w:kern w:val="0"/>
          <w:szCs w:val="21"/>
          <w:u w:val="single"/>
          <w:highlight w:val="auto"/>
        </w:rPr>
        <w:t>由发包人提供的材料和工程设备验收后，由承包人负责接收，运输和保管，费用由承包人承担</w:t>
      </w:r>
      <w:r>
        <w:rPr>
          <w:rFonts w:cs="宋体" w:hint="eastAsia"/>
          <w:color w:val="auto"/>
          <w:highlight w:val="auto"/>
        </w:rPr>
        <w:t>。</w:t>
      </w:r>
    </w:p>
    <w:p>
      <w:pPr>
        <w:pStyle w:val="3"/>
        <w:rPr>
          <w:color w:val="auto"/>
          <w:highlight w:val="auto"/>
        </w:rPr>
      </w:pPr>
      <w:bookmarkStart w:id="723" w:name="_Toc373478381"/>
      <w:bookmarkStart w:id="724" w:name="_Toc389065300"/>
      <w:bookmarkStart w:id="725" w:name="_Toc373227734"/>
      <w:bookmarkStart w:id="726" w:name="_Toc1948522881"/>
      <w:bookmarkStart w:id="727" w:name="_Toc78449822"/>
      <w:bookmarkStart w:id="728" w:name="_Toc407135236"/>
      <w:bookmarkStart w:id="729" w:name="_Toc125914831"/>
      <w:bookmarkEnd w:id="705"/>
      <w:bookmarkEnd w:id="706"/>
      <w:r>
        <w:rPr>
          <w:color w:val="auto"/>
          <w:highlight w:val="auto"/>
        </w:rPr>
        <w:t xml:space="preserve">8.6 </w:t>
      </w:r>
      <w:r>
        <w:rPr>
          <w:rFonts w:cs="黑体" w:hint="eastAsia"/>
          <w:color w:val="auto"/>
          <w:highlight w:val="auto"/>
        </w:rPr>
        <w:t>样品</w:t>
      </w:r>
      <w:bookmarkEnd w:id="723"/>
      <w:bookmarkEnd w:id="724"/>
      <w:bookmarkEnd w:id="725"/>
      <w:bookmarkEnd w:id="726"/>
      <w:bookmarkEnd w:id="727"/>
      <w:bookmarkEnd w:id="728"/>
      <w:bookmarkEnd w:id="729"/>
    </w:p>
    <w:p>
      <w:pPr>
        <w:autoSpaceDE w:val="0"/>
        <w:autoSpaceDN w:val="0"/>
        <w:adjustRightInd w:val="0"/>
        <w:spacing w:line="360" w:lineRule="auto"/>
        <w:ind w:firstLineChars="200" w:firstLine="420"/>
        <w:jc w:val="left"/>
        <w:rPr>
          <w:color w:val="auto"/>
          <w:kern w:val="0"/>
          <w:highlight w:val="auto"/>
        </w:rPr>
      </w:pPr>
      <w:r>
        <w:rPr>
          <w:color w:val="auto"/>
          <w:kern w:val="0"/>
          <w:highlight w:val="auto"/>
        </w:rPr>
        <w:t xml:space="preserve">8.6.1 </w:t>
      </w:r>
      <w:r>
        <w:rPr>
          <w:rFonts w:cs="宋体" w:hint="eastAsia"/>
          <w:color w:val="auto"/>
          <w:kern w:val="0"/>
          <w:highlight w:val="auto"/>
        </w:rPr>
        <w:t>样品的报送与封存</w:t>
      </w:r>
    </w:p>
    <w:p>
      <w:pPr>
        <w:spacing w:line="420" w:lineRule="exact"/>
        <w:ind w:firstLineChars="200" w:firstLine="420"/>
        <w:rPr>
          <w:color w:val="auto"/>
          <w:szCs w:val="21"/>
          <w:highlight w:val="auto"/>
        </w:rPr>
      </w:pPr>
      <w:r>
        <w:rPr>
          <w:rFonts w:cs="宋体" w:hint="eastAsia"/>
          <w:color w:val="auto"/>
          <w:kern w:val="0"/>
          <w:highlight w:val="auto"/>
        </w:rPr>
        <w:t>需要承包人报送样品的材料或工程设备，样品的种类、名称、规格、数量要求：</w:t>
      </w:r>
      <w:r>
        <w:rPr>
          <w:rFonts w:ascii="宋体" w:hint="eastAsia"/>
          <w:color w:val="auto"/>
          <w:kern w:val="0"/>
          <w:szCs w:val="21"/>
          <w:u w:val="single"/>
          <w:highlight w:val="auto"/>
        </w:rPr>
        <w:t>承包人按设计及图纸要求根据工程所需采购材料且</w:t>
      </w:r>
      <w:r>
        <w:rPr>
          <w:rFonts w:ascii="宋体" w:hint="eastAsia"/>
          <w:b/>
          <w:color w:val="auto"/>
          <w:kern w:val="0"/>
          <w:szCs w:val="21"/>
          <w:u w:val="single"/>
          <w:highlight w:val="auto"/>
        </w:rPr>
        <w:t>①按投标单位报价指定的材料的采购，其品种、规格、型号、质量等级应与投标清单相符，采购的样品必须先经监理和发包人认可；如因特殊原因不能从发包人推荐品牌中采购相应材料或设备时，应报请发包人并取得发包人书面同意方可采用，否则因此造成的一切后果由承包人负责；②货到接受监理、发包人检查；③在监理监督下，按规定送检或试验；④、工程量清单中的暂定价的材料，必须经发包人在品牌、规格、颜色及单价等方面审定后方能采购。</w:t>
      </w:r>
    </w:p>
    <w:p>
      <w:pPr>
        <w:autoSpaceDE w:val="0"/>
        <w:autoSpaceDN w:val="0"/>
        <w:adjustRightInd w:val="0"/>
        <w:spacing w:line="360" w:lineRule="auto"/>
        <w:ind w:firstLineChars="200" w:firstLine="420"/>
        <w:jc w:val="left"/>
        <w:rPr>
          <w:color w:val="auto"/>
          <w:u w:val="single"/>
          <w:highlight w:val="auto"/>
        </w:rPr>
      </w:pPr>
    </w:p>
    <w:p>
      <w:pPr>
        <w:pStyle w:val="3"/>
        <w:rPr>
          <w:color w:val="auto"/>
          <w:highlight w:val="auto"/>
        </w:rPr>
      </w:pPr>
      <w:bookmarkStart w:id="730" w:name="_Toc373478382"/>
      <w:bookmarkStart w:id="731" w:name="_Toc389065301"/>
      <w:bookmarkStart w:id="732" w:name="_Toc997640704"/>
      <w:bookmarkStart w:id="733" w:name="_Toc78449823"/>
      <w:bookmarkStart w:id="734" w:name="_Toc1049576644"/>
      <w:bookmarkStart w:id="735" w:name="_Toc373227735"/>
      <w:bookmarkStart w:id="736" w:name="_Toc407135237"/>
      <w:r>
        <w:rPr>
          <w:color w:val="auto"/>
          <w:highlight w:val="auto"/>
        </w:rPr>
        <w:t xml:space="preserve">8.8 </w:t>
      </w:r>
      <w:r>
        <w:rPr>
          <w:rFonts w:cs="黑体" w:hint="eastAsia"/>
          <w:color w:val="auto"/>
          <w:highlight w:val="auto"/>
        </w:rPr>
        <w:t>施工设备和临时设施</w:t>
      </w:r>
      <w:bookmarkEnd w:id="730"/>
      <w:bookmarkEnd w:id="731"/>
      <w:bookmarkEnd w:id="732"/>
      <w:bookmarkEnd w:id="733"/>
      <w:bookmarkEnd w:id="734"/>
      <w:bookmarkEnd w:id="735"/>
      <w:bookmarkEnd w:id="736"/>
    </w:p>
    <w:p>
      <w:pPr>
        <w:autoSpaceDE w:val="0"/>
        <w:autoSpaceDN w:val="0"/>
        <w:adjustRightInd w:val="0"/>
        <w:spacing w:line="360" w:lineRule="auto"/>
        <w:ind w:firstLineChars="200" w:firstLine="420"/>
        <w:jc w:val="left"/>
        <w:rPr>
          <w:color w:val="auto"/>
          <w:highlight w:val="auto"/>
        </w:rPr>
      </w:pPr>
      <w:r>
        <w:rPr>
          <w:color w:val="auto"/>
          <w:highlight w:val="auto"/>
        </w:rPr>
        <w:t xml:space="preserve">8.8.1 </w:t>
      </w:r>
      <w:r>
        <w:rPr>
          <w:rFonts w:cs="宋体" w:hint="eastAsia"/>
          <w:color w:val="auto"/>
          <w:highlight w:val="auto"/>
        </w:rPr>
        <w:t>承包人提供的施工设备和临时设施</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除专用合同条款另有约定的其他独立承包人和监理人指示的他人提供条件外，承包人运入施工场地的所有施工设备以及在施工场地建设的临时设施仅限于用于合同工程。</w:t>
      </w:r>
      <w:r>
        <w:rPr>
          <w:rFonts w:ascii="宋体" w:cs="宋体" w:hint="eastAsia"/>
          <w:color w:val="auto"/>
          <w:highlight w:val="auto"/>
        </w:rPr>
        <w:t>承包人用于本工程的主要机械设备清单见合同附件4。</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关于修建临时设施费用承担的约定：</w:t>
      </w:r>
    </w:p>
    <w:p>
      <w:pPr>
        <w:spacing w:line="420" w:lineRule="exact"/>
        <w:ind w:firstLineChars="200" w:firstLine="420"/>
        <w:rPr>
          <w:color w:val="auto"/>
          <w:szCs w:val="21"/>
          <w:u w:val="single"/>
          <w:highlight w:val="auto"/>
        </w:rPr>
      </w:pPr>
      <w:r>
        <w:rPr>
          <w:rFonts w:ascii="宋体" w:cs="宋体" w:hint="eastAsia"/>
          <w:color w:val="auto"/>
          <w:szCs w:val="21"/>
          <w:u w:val="single"/>
          <w:highlight w:val="auto"/>
        </w:rPr>
        <w:t>①</w:t>
      </w:r>
      <w:r>
        <w:rPr>
          <w:color w:val="auto"/>
          <w:szCs w:val="21"/>
          <w:u w:val="single"/>
          <w:highlight w:val="auto"/>
        </w:rPr>
        <w:t>承包人的临时用地（含项目部驻地等）租用费、临时用地的环保、恢复、等费用均由承包人负责，以上费用在投标报价中综合考虑。</w:t>
      </w:r>
    </w:p>
    <w:p>
      <w:pPr>
        <w:spacing w:line="420" w:lineRule="exact"/>
        <w:ind w:firstLineChars="200" w:firstLine="420"/>
        <w:rPr>
          <w:color w:val="auto"/>
          <w:szCs w:val="21"/>
          <w:u w:val="single"/>
          <w:highlight w:val="auto"/>
        </w:rPr>
      </w:pPr>
      <w:r>
        <w:rPr>
          <w:rFonts w:ascii="宋体" w:cs="宋体" w:hint="eastAsia"/>
          <w:color w:val="auto"/>
          <w:szCs w:val="21"/>
          <w:u w:val="single"/>
          <w:highlight w:val="auto"/>
        </w:rPr>
        <w:t>②</w:t>
      </w:r>
      <w:r>
        <w:rPr>
          <w:color w:val="auto"/>
          <w:szCs w:val="21"/>
          <w:u w:val="single"/>
          <w:highlight w:val="auto"/>
        </w:rPr>
        <w:t>承包人负责合同实施期间其合同段内临时交通道路（含场内外连接公共交通道路）和交通设施的修建、维修、养护和交通管理工作，并承担一切费用。</w:t>
      </w:r>
    </w:p>
    <w:p>
      <w:pPr>
        <w:spacing w:line="420" w:lineRule="exact"/>
        <w:ind w:firstLineChars="200" w:firstLine="420"/>
        <w:rPr>
          <w:color w:val="auto"/>
          <w:szCs w:val="21"/>
          <w:u w:val="single"/>
          <w:highlight w:val="auto"/>
        </w:rPr>
      </w:pPr>
      <w:r>
        <w:rPr>
          <w:rFonts w:ascii="宋体" w:cs="宋体" w:hint="eastAsia"/>
          <w:color w:val="auto"/>
          <w:szCs w:val="21"/>
          <w:u w:val="single"/>
          <w:highlight w:val="auto"/>
        </w:rPr>
        <w:t>③</w:t>
      </w:r>
      <w:r>
        <w:rPr>
          <w:color w:val="auto"/>
          <w:szCs w:val="21"/>
          <w:u w:val="single"/>
          <w:highlight w:val="auto"/>
        </w:rPr>
        <w:t>承包人修建的临时道路和交通设施，应免费提供给发包人、监理工程师和其他合同段的承包人使用，如共同使用的路基损坏严重，发包人或监理工程师将负责通知有关承包人共同出资修复，若使用频率相差悬殊，则按比例分摊。</w:t>
      </w:r>
    </w:p>
    <w:p>
      <w:pPr>
        <w:autoSpaceDE w:val="0"/>
        <w:autoSpaceDN w:val="0"/>
        <w:adjustRightInd w:val="0"/>
        <w:spacing w:line="360" w:lineRule="auto"/>
        <w:ind w:firstLineChars="200" w:firstLine="420"/>
        <w:jc w:val="left"/>
        <w:rPr>
          <w:color w:val="auto"/>
          <w:highlight w:val="auto"/>
        </w:rPr>
      </w:pPr>
      <w:r>
        <w:rPr>
          <w:color w:val="auto"/>
          <w:highlight w:val="auto"/>
        </w:rPr>
        <w:t xml:space="preserve">8.8.2 </w:t>
      </w:r>
      <w:r>
        <w:rPr>
          <w:rFonts w:cs="宋体" w:hint="eastAsia"/>
          <w:color w:val="auto"/>
          <w:highlight w:val="auto"/>
        </w:rPr>
        <w:t>发包人提供的施工设备和临时设施</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发包人提供的施工设备和临时设施：</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autoSpaceDE w:val="0"/>
        <w:autoSpaceDN w:val="0"/>
        <w:adjustRightInd w:val="0"/>
        <w:spacing w:line="360" w:lineRule="auto"/>
        <w:ind w:firstLineChars="200" w:firstLine="420"/>
        <w:jc w:val="left"/>
        <w:rPr>
          <w:color w:val="auto"/>
          <w:highlight w:val="auto"/>
        </w:rPr>
      </w:pPr>
      <w:r>
        <w:rPr>
          <w:rFonts w:cs="宋体" w:hint="eastAsia"/>
          <w:color w:val="auto"/>
          <w:highlight w:val="auto"/>
        </w:rPr>
        <w:t>发包人提供的施工设备和临时设施的运行、维护、拆除、清运费用的承担人：</w:t>
      </w:r>
      <w:r>
        <w:rPr>
          <w:color w:val="auto"/>
          <w:u w:val="single"/>
          <w:highlight w:val="auto"/>
        </w:rPr>
        <w:t xml:space="preserve"> </w:t>
      </w:r>
      <w:r>
        <w:rPr>
          <w:rFonts w:ascii="宋体" w:hint="eastAsia"/>
          <w:color w:val="auto"/>
          <w:szCs w:val="21"/>
          <w:u w:val="single"/>
          <w:highlight w:val="auto"/>
        </w:rPr>
        <w:t>承包人</w:t>
      </w:r>
      <w:r>
        <w:rPr>
          <w:color w:val="auto"/>
          <w:u w:val="single"/>
          <w:highlight w:val="auto"/>
        </w:rPr>
        <w:t xml:space="preserve"> </w:t>
      </w:r>
      <w:r>
        <w:rPr>
          <w:rFonts w:cs="宋体" w:hint="eastAsia"/>
          <w:color w:val="auto"/>
          <w:highlight w:val="auto"/>
        </w:rPr>
        <w:t>。</w:t>
      </w:r>
    </w:p>
    <w:p>
      <w:pPr>
        <w:pStyle w:val="2"/>
        <w:rPr>
          <w:color w:val="auto"/>
          <w:highlight w:val="auto"/>
        </w:rPr>
      </w:pPr>
      <w:bookmarkStart w:id="737" w:name="_Toc351203641"/>
      <w:bookmarkStart w:id="738" w:name="_Toc389065302"/>
      <w:bookmarkStart w:id="739" w:name="_Toc373227736"/>
      <w:bookmarkStart w:id="740" w:name="_Toc2027787496"/>
      <w:bookmarkStart w:id="741" w:name="_Toc407135238"/>
      <w:bookmarkStart w:id="742" w:name="_Toc373478383"/>
      <w:bookmarkStart w:id="743" w:name="_Toc78449824"/>
      <w:bookmarkStart w:id="744" w:name="_Toc2039161841"/>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r>
        <w:rPr>
          <w:color w:val="auto"/>
          <w:highlight w:val="auto"/>
        </w:rPr>
        <w:t>9</w:t>
      </w:r>
      <w:bookmarkStart w:id="745" w:name="_Toc300934982"/>
      <w:bookmarkStart w:id="746" w:name="_Toc304295559"/>
      <w:bookmarkStart w:id="747" w:name="_Toc312678021"/>
      <w:bookmarkStart w:id="748" w:name="_Toc297123533"/>
      <w:bookmarkStart w:id="749" w:name="_Toc312677495"/>
      <w:bookmarkStart w:id="750" w:name="_Toc303539139"/>
      <w:bookmarkStart w:id="751" w:name="_Toc297216192"/>
      <w:bookmarkStart w:id="752" w:name="_Toc297048359"/>
      <w:bookmarkStart w:id="753" w:name="_Toc296346674"/>
      <w:bookmarkStart w:id="754" w:name="_Toc297120473"/>
      <w:bookmarkStart w:id="755" w:name="_Toc296944512"/>
      <w:bookmarkStart w:id="756" w:name="_Toc267251428"/>
      <w:bookmarkStart w:id="757" w:name="_Toc292559883"/>
      <w:bookmarkStart w:id="758" w:name="_Toc296891213"/>
      <w:bookmarkStart w:id="759" w:name="_Toc296891001"/>
      <w:bookmarkStart w:id="760" w:name="_Toc267251427"/>
      <w:bookmarkStart w:id="761" w:name="_Toc296347172"/>
      <w:bookmarkStart w:id="762" w:name="_Toc296503173"/>
      <w:bookmarkStart w:id="763" w:name="_Toc292559378"/>
      <w:bookmarkEnd w:id="702"/>
      <w:bookmarkEnd w:id="703"/>
      <w:bookmarkEnd w:id="704"/>
      <w:r>
        <w:rPr>
          <w:color w:val="auto"/>
          <w:highlight w:val="auto"/>
        </w:rPr>
        <w:t xml:space="preserve">. </w:t>
      </w:r>
      <w:r>
        <w:rPr>
          <w:rFonts w:cs="黑体" w:hint="eastAsia"/>
          <w:color w:val="auto"/>
          <w:highlight w:val="auto"/>
        </w:rPr>
        <w:t>试验与检验</w:t>
      </w:r>
      <w:bookmarkEnd w:id="737"/>
      <w:bookmarkEnd w:id="738"/>
      <w:bookmarkEnd w:id="739"/>
      <w:bookmarkEnd w:id="740"/>
      <w:bookmarkEnd w:id="741"/>
      <w:bookmarkEnd w:id="742"/>
      <w:bookmarkEnd w:id="743"/>
      <w:bookmarkEnd w:id="744"/>
    </w:p>
    <w:p>
      <w:pPr>
        <w:pStyle w:val="3"/>
        <w:rPr>
          <w:color w:val="auto"/>
          <w:highlight w:val="auto"/>
        </w:rPr>
      </w:pPr>
      <w:bookmarkStart w:id="764" w:name="_Toc1307315193"/>
      <w:bookmarkStart w:id="765" w:name="_Toc373227737"/>
      <w:bookmarkStart w:id="766" w:name="_Toc389065303"/>
      <w:bookmarkStart w:id="767" w:name="_Toc530697003"/>
      <w:bookmarkStart w:id="768" w:name="_Toc407135239"/>
      <w:bookmarkStart w:id="769" w:name="_Toc78449825"/>
      <w:bookmarkStart w:id="770" w:name="_Toc373478384"/>
      <w:bookmarkEnd w:id="745"/>
      <w:bookmarkEnd w:id="746"/>
      <w:bookmarkEnd w:id="747"/>
      <w:bookmarkEnd w:id="748"/>
      <w:bookmarkEnd w:id="749"/>
      <w:bookmarkEnd w:id="750"/>
      <w:bookmarkEnd w:id="751"/>
      <w:r>
        <w:rPr>
          <w:color w:val="auto"/>
          <w:highlight w:val="auto"/>
        </w:rPr>
        <w:t>9</w:t>
      </w:r>
      <w:bookmarkStart w:id="771" w:name="_Toc297123534"/>
      <w:bookmarkStart w:id="772" w:name="_Toc312678022"/>
      <w:bookmarkStart w:id="773" w:name="_Toc297216193"/>
      <w:bookmarkStart w:id="774" w:name="_Toc303539140"/>
      <w:bookmarkStart w:id="775" w:name="_Toc312677496"/>
      <w:bookmarkStart w:id="776" w:name="_Toc300934983"/>
      <w:bookmarkStart w:id="777" w:name="_Toc304295560"/>
      <w:r>
        <w:rPr>
          <w:color w:val="auto"/>
          <w:highlight w:val="auto"/>
        </w:rPr>
        <w:t xml:space="preserve">.1 </w:t>
      </w:r>
      <w:r>
        <w:rPr>
          <w:rFonts w:cs="黑体" w:hint="eastAsia"/>
          <w:color w:val="auto"/>
          <w:highlight w:val="auto"/>
        </w:rPr>
        <w:t>试验设备与试验人员</w:t>
      </w:r>
      <w:bookmarkEnd w:id="764"/>
      <w:bookmarkEnd w:id="765"/>
      <w:bookmarkEnd w:id="766"/>
      <w:bookmarkEnd w:id="767"/>
      <w:bookmarkEnd w:id="768"/>
      <w:bookmarkEnd w:id="769"/>
      <w:bookmarkEnd w:id="770"/>
    </w:p>
    <w:p>
      <w:pPr>
        <w:spacing w:line="360" w:lineRule="auto"/>
        <w:ind w:firstLineChars="200" w:firstLine="420"/>
        <w:jc w:val="left"/>
        <w:rPr>
          <w:color w:val="auto"/>
          <w:highlight w:val="auto"/>
        </w:rPr>
      </w:pPr>
      <w:bookmarkEnd w:id="771"/>
      <w:bookmarkEnd w:id="772"/>
      <w:bookmarkEnd w:id="773"/>
      <w:bookmarkEnd w:id="774"/>
      <w:bookmarkEnd w:id="775"/>
      <w:bookmarkEnd w:id="776"/>
      <w:bookmarkEnd w:id="777"/>
      <w:r>
        <w:rPr>
          <w:color w:val="auto"/>
          <w:highlight w:val="auto"/>
        </w:rPr>
        <w:t>9</w:t>
      </w:r>
      <w:bookmarkStart w:id="778" w:name="_Toc300934984"/>
      <w:bookmarkStart w:id="779" w:name="_Toc304295561"/>
      <w:bookmarkStart w:id="780" w:name="_Toc297123535"/>
      <w:bookmarkStart w:id="781" w:name="_Toc312677497"/>
      <w:bookmarkStart w:id="782" w:name="_Toc303539141"/>
      <w:bookmarkStart w:id="783" w:name="_Toc297216194"/>
      <w:bookmarkStart w:id="784" w:name="_Toc312678023"/>
      <w:bookmarkStart w:id="785" w:name="_Toc318581174"/>
      <w:r>
        <w:rPr>
          <w:color w:val="auto"/>
          <w:highlight w:val="auto"/>
        </w:rPr>
        <w:t xml:space="preserve">.1.2 </w:t>
      </w:r>
      <w:r>
        <w:rPr>
          <w:rFonts w:cs="宋体" w:hint="eastAsia"/>
          <w:color w:val="auto"/>
          <w:highlight w:val="auto"/>
        </w:rPr>
        <w:t>试验设备</w:t>
      </w:r>
    </w:p>
    <w:p>
      <w:pPr>
        <w:spacing w:line="360" w:lineRule="auto"/>
        <w:ind w:firstLineChars="200" w:firstLine="420"/>
        <w:jc w:val="left"/>
        <w:rPr>
          <w:color w:val="auto"/>
          <w:u w:val="single"/>
          <w:highlight w:val="auto"/>
        </w:rPr>
      </w:pPr>
      <w:r>
        <w:rPr>
          <w:rFonts w:cs="宋体" w:hint="eastAsia"/>
          <w:color w:val="auto"/>
          <w:highlight w:val="auto"/>
        </w:rPr>
        <w:t>施工现场需要配置的试验场所：</w:t>
      </w:r>
      <w:bookmarkStart w:id="786" w:name="_Toc297123536"/>
      <w:bookmarkStart w:id="787" w:name="_Toc304295562"/>
      <w:bookmarkStart w:id="788" w:name="_Toc300934985"/>
      <w:bookmarkStart w:id="789" w:name="_Toc303539142"/>
      <w:bookmarkStart w:id="790" w:name="_Toc312677498"/>
      <w:bookmarkStart w:id="791" w:name="_Toc297216195"/>
      <w:bookmarkStart w:id="792" w:name="_Toc312678024"/>
      <w:bookmarkEnd w:id="778"/>
      <w:bookmarkEnd w:id="779"/>
      <w:bookmarkEnd w:id="780"/>
      <w:bookmarkEnd w:id="781"/>
      <w:bookmarkEnd w:id="782"/>
      <w:bookmarkEnd w:id="783"/>
      <w:bookmarkEnd w:id="784"/>
      <w:r>
        <w:rPr>
          <w:color w:val="auto"/>
          <w:u w:val="single"/>
          <w:highlight w:val="auto"/>
        </w:rPr>
        <w:t xml:space="preserve"> </w:t>
      </w:r>
      <w:r>
        <w:rPr>
          <w:rFonts w:ascii="宋体" w:hint="eastAsia"/>
          <w:color w:val="auto"/>
          <w:szCs w:val="21"/>
          <w:u w:val="single"/>
          <w:highlight w:val="auto"/>
        </w:rPr>
        <w:t>根据国家及地方有关规定和现场实际情况配置</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施工现场需要配备的试验设备：</w:t>
      </w:r>
      <w:r>
        <w:rPr>
          <w:color w:val="auto"/>
          <w:u w:val="single"/>
          <w:highlight w:val="auto"/>
        </w:rPr>
        <w:t xml:space="preserve"> </w:t>
      </w:r>
      <w:r>
        <w:rPr>
          <w:rFonts w:ascii="宋体" w:hint="eastAsia"/>
          <w:color w:val="auto"/>
          <w:szCs w:val="21"/>
          <w:u w:val="single"/>
          <w:highlight w:val="auto"/>
        </w:rPr>
        <w:t>根据国家及地方有关规定和现场实际情况配置</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施工现场需要具备的其他试验条件：</w:t>
      </w:r>
      <w:r>
        <w:rPr>
          <w:color w:val="auto"/>
          <w:u w:val="single"/>
          <w:highlight w:val="auto"/>
        </w:rPr>
        <w:t xml:space="preserve"> </w:t>
      </w:r>
      <w:r>
        <w:rPr>
          <w:rFonts w:ascii="宋体" w:hint="eastAsia"/>
          <w:color w:val="auto"/>
          <w:szCs w:val="21"/>
          <w:u w:val="single"/>
          <w:highlight w:val="auto"/>
        </w:rPr>
        <w:t>由承包人承担，所需费用包含在投标报价中</w:t>
      </w:r>
      <w:r>
        <w:rPr>
          <w:color w:val="auto"/>
          <w:u w:val="single"/>
          <w:highlight w:val="auto"/>
        </w:rPr>
        <w:t xml:space="preserve"> </w:t>
      </w:r>
      <w:r>
        <w:rPr>
          <w:rFonts w:cs="宋体" w:hint="eastAsia"/>
          <w:color w:val="auto"/>
          <w:highlight w:val="auto"/>
        </w:rPr>
        <w:t>。</w:t>
      </w:r>
    </w:p>
    <w:p>
      <w:pPr>
        <w:pStyle w:val="3"/>
        <w:rPr>
          <w:color w:val="auto"/>
          <w:highlight w:val="auto"/>
        </w:rPr>
      </w:pPr>
      <w:bookmarkStart w:id="793" w:name="_Toc373227738"/>
      <w:bookmarkStart w:id="794" w:name="_Toc407135240"/>
      <w:bookmarkStart w:id="795" w:name="_Toc389065304"/>
      <w:bookmarkStart w:id="796" w:name="_Toc492347879"/>
      <w:bookmarkStart w:id="797" w:name="_Toc78449826"/>
      <w:bookmarkStart w:id="798" w:name="_Toc2012255079"/>
      <w:bookmarkStart w:id="799" w:name="_Toc373478385"/>
      <w:r>
        <w:rPr>
          <w:color w:val="auto"/>
          <w:highlight w:val="auto"/>
        </w:rPr>
        <w:t xml:space="preserve">9.4 </w:t>
      </w:r>
      <w:r>
        <w:rPr>
          <w:rFonts w:cs="黑体" w:hint="eastAsia"/>
          <w:color w:val="auto"/>
          <w:highlight w:val="auto"/>
        </w:rPr>
        <w:t>现场工艺试验</w:t>
      </w:r>
      <w:bookmarkEnd w:id="793"/>
      <w:bookmarkEnd w:id="794"/>
      <w:bookmarkEnd w:id="795"/>
      <w:bookmarkEnd w:id="796"/>
      <w:bookmarkEnd w:id="797"/>
      <w:bookmarkEnd w:id="798"/>
      <w:bookmarkEnd w:id="799"/>
      <w:r>
        <w:rPr>
          <w:color w:val="auto"/>
          <w:highlight w:val="auto"/>
        </w:rPr>
        <w:t xml:space="preserve"> </w:t>
      </w:r>
    </w:p>
    <w:p>
      <w:pPr>
        <w:spacing w:line="360" w:lineRule="auto"/>
        <w:ind w:firstLineChars="200" w:firstLine="420"/>
        <w:jc w:val="left"/>
        <w:rPr>
          <w:color w:val="auto"/>
          <w:highlight w:val="auto"/>
        </w:rPr>
      </w:pPr>
      <w:r>
        <w:rPr>
          <w:rFonts w:cs="宋体" w:hint="eastAsia"/>
          <w:color w:val="auto"/>
          <w:highlight w:val="auto"/>
        </w:rPr>
        <w:t>现场工艺试验的有关约定：</w:t>
      </w:r>
      <w:r>
        <w:rPr>
          <w:color w:val="auto"/>
          <w:u w:val="single"/>
          <w:highlight w:val="auto"/>
        </w:rPr>
        <w:t xml:space="preserve">  </w:t>
      </w:r>
      <w:r>
        <w:rPr>
          <w:rFonts w:ascii="宋体" w:hint="eastAsia"/>
          <w:color w:val="auto"/>
          <w:szCs w:val="21"/>
          <w:u w:val="single"/>
          <w:highlight w:val="auto"/>
        </w:rPr>
        <w:t>由承包人承担，所需费用包含在投标报价中</w:t>
      </w:r>
      <w:r>
        <w:rPr>
          <w:color w:val="auto"/>
          <w:u w:val="single"/>
          <w:highlight w:val="auto"/>
        </w:rPr>
        <w:t xml:space="preserve">  </w:t>
      </w:r>
      <w:r>
        <w:rPr>
          <w:rFonts w:cs="宋体" w:hint="eastAsia"/>
          <w:color w:val="auto"/>
          <w:highlight w:val="auto"/>
        </w:rPr>
        <w:t>。</w:t>
      </w:r>
    </w:p>
    <w:p>
      <w:pPr>
        <w:pStyle w:val="3"/>
        <w:rPr>
          <w:color w:val="auto"/>
          <w:highlight w:val="auto"/>
        </w:rPr>
      </w:pPr>
      <w:bookmarkStart w:id="800" w:name="_Toc1539824686"/>
      <w:bookmarkStart w:id="801" w:name="_Toc393419678"/>
      <w:bookmarkStart w:id="802" w:name="_Toc78449827"/>
      <w:bookmarkStart w:id="803" w:name="_Toc407135241"/>
      <w:r>
        <w:rPr>
          <w:color w:val="auto"/>
          <w:highlight w:val="auto"/>
        </w:rPr>
        <w:t xml:space="preserve">9.5 </w:t>
      </w:r>
      <w:r>
        <w:rPr>
          <w:rFonts w:cs="黑体" w:hint="eastAsia"/>
          <w:color w:val="auto"/>
          <w:highlight w:val="auto"/>
        </w:rPr>
        <w:t>检验费用</w:t>
      </w:r>
      <w:bookmarkEnd w:id="800"/>
      <w:bookmarkEnd w:id="801"/>
      <w:bookmarkEnd w:id="802"/>
      <w:bookmarkEnd w:id="803"/>
    </w:p>
    <w:p>
      <w:pPr>
        <w:spacing w:line="360" w:lineRule="auto"/>
        <w:ind w:firstLineChars="196" w:firstLine="412"/>
        <w:rPr>
          <w:color w:val="auto"/>
          <w:highlight w:val="auto"/>
        </w:rPr>
      </w:pPr>
      <w:r>
        <w:rPr>
          <w:rFonts w:cs="宋体" w:hint="eastAsia"/>
          <w:color w:val="auto"/>
          <w:highlight w:val="auto"/>
        </w:rPr>
        <w:t>根据《建设工程质量检测管理办法》（建设部令第</w:t>
      </w:r>
      <w:r>
        <w:rPr>
          <w:color w:val="auto"/>
          <w:highlight w:val="auto"/>
        </w:rPr>
        <w:t>141</w:t>
      </w:r>
      <w:r>
        <w:rPr>
          <w:rFonts w:cs="宋体" w:hint="eastAsia"/>
          <w:color w:val="auto"/>
          <w:highlight w:val="auto"/>
        </w:rPr>
        <w:t>号）以及《广西壮族自治区建设工程质量检测管理规定》（桂建管〔</w:t>
      </w:r>
      <w:r>
        <w:rPr>
          <w:color w:val="auto"/>
          <w:highlight w:val="auto"/>
        </w:rPr>
        <w:t>2013</w:t>
      </w:r>
      <w:r>
        <w:rPr>
          <w:rFonts w:cs="宋体" w:hint="eastAsia"/>
          <w:color w:val="auto"/>
          <w:highlight w:val="auto"/>
        </w:rPr>
        <w:t>〕</w:t>
      </w:r>
      <w:r>
        <w:rPr>
          <w:color w:val="auto"/>
          <w:highlight w:val="auto"/>
        </w:rPr>
        <w:t>11</w:t>
      </w:r>
      <w:r>
        <w:rPr>
          <w:rFonts w:cs="宋体" w:hint="eastAsia"/>
          <w:color w:val="auto"/>
          <w:highlight w:val="auto"/>
        </w:rPr>
        <w:t>号）规定，工程质量检测业务由发包人委托有相应资质的检测机构检测。费用从发包人的项目建设经费中支出并直接支付给检测机构，不计入合同价款内。</w:t>
      </w:r>
    </w:p>
    <w:p>
      <w:pPr>
        <w:pStyle w:val="2"/>
        <w:rPr>
          <w:color w:val="auto"/>
          <w:highlight w:val="auto"/>
        </w:rPr>
      </w:pPr>
      <w:bookmarkStart w:id="804" w:name="_Toc389065305"/>
      <w:bookmarkStart w:id="805" w:name="_Toc351203642"/>
      <w:bookmarkStart w:id="806" w:name="_Toc1278407274"/>
      <w:bookmarkStart w:id="807" w:name="_Toc373227739"/>
      <w:bookmarkStart w:id="808" w:name="_Toc603662032"/>
      <w:bookmarkStart w:id="809" w:name="_Toc407135242"/>
      <w:bookmarkStart w:id="810" w:name="_Toc78449828"/>
      <w:bookmarkStart w:id="811" w:name="_Toc373478386"/>
      <w:bookmarkEnd w:id="785"/>
      <w:bookmarkEnd w:id="786"/>
      <w:bookmarkEnd w:id="787"/>
      <w:bookmarkEnd w:id="788"/>
      <w:bookmarkEnd w:id="789"/>
      <w:bookmarkEnd w:id="790"/>
      <w:bookmarkEnd w:id="791"/>
      <w:bookmarkEnd w:id="792"/>
      <w:r>
        <w:rPr>
          <w:color w:val="auto"/>
          <w:highlight w:val="auto"/>
        </w:rPr>
        <w:t>1</w:t>
      </w:r>
      <w:bookmarkStart w:id="812" w:name="_Toc292559398"/>
      <w:bookmarkStart w:id="813" w:name="_Toc300934989"/>
      <w:bookmarkStart w:id="814" w:name="_Toc296944532"/>
      <w:bookmarkStart w:id="815" w:name="_Toc296503193"/>
      <w:bookmarkStart w:id="816" w:name="_Toc304295566"/>
      <w:bookmarkStart w:id="817" w:name="_Toc297123540"/>
      <w:bookmarkStart w:id="818" w:name="_Toc296347192"/>
      <w:bookmarkStart w:id="819" w:name="_Toc292559903"/>
      <w:bookmarkStart w:id="820" w:name="_Toc303539146"/>
      <w:bookmarkStart w:id="821" w:name="_Toc297048379"/>
      <w:bookmarkStart w:id="822" w:name="_Toc296891233"/>
      <w:bookmarkStart w:id="823" w:name="_Toc296891021"/>
      <w:bookmarkStart w:id="824" w:name="_Toc296346694"/>
      <w:bookmarkStart w:id="825" w:name="_Toc297120493"/>
      <w:bookmarkStart w:id="826" w:name="_Toc297216199"/>
      <w:bookmarkStart w:id="827" w:name="_Toc312678025"/>
      <w:bookmarkStart w:id="828" w:name="_Toc312677499"/>
      <w:bookmarkStart w:id="829" w:name="_Toc267251433"/>
      <w:bookmarkStart w:id="830" w:name="_Toc267251435"/>
      <w:bookmarkStart w:id="831" w:name="_Toc267251439"/>
      <w:bookmarkStart w:id="832" w:name="_Toc267251437"/>
      <w:bookmarkStart w:id="833" w:name="_Toc267251441"/>
      <w:bookmarkStart w:id="834" w:name="_Toc267251440"/>
      <w:bookmarkStart w:id="835" w:name="_Toc267251442"/>
      <w:bookmarkEnd w:id="752"/>
      <w:bookmarkEnd w:id="753"/>
      <w:bookmarkEnd w:id="754"/>
      <w:bookmarkEnd w:id="755"/>
      <w:bookmarkEnd w:id="756"/>
      <w:bookmarkEnd w:id="757"/>
      <w:bookmarkEnd w:id="758"/>
      <w:bookmarkEnd w:id="759"/>
      <w:bookmarkEnd w:id="760"/>
      <w:bookmarkEnd w:id="761"/>
      <w:bookmarkEnd w:id="762"/>
      <w:bookmarkEnd w:id="763"/>
      <w:r>
        <w:rPr>
          <w:color w:val="auto"/>
          <w:highlight w:val="auto"/>
        </w:rPr>
        <w:t xml:space="preserve">0. </w:t>
      </w:r>
      <w:r>
        <w:rPr>
          <w:rFonts w:cs="黑体" w:hint="eastAsia"/>
          <w:color w:val="auto"/>
          <w:highlight w:val="auto"/>
        </w:rPr>
        <w:t>变更</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pPr>
        <w:pStyle w:val="3"/>
        <w:rPr>
          <w:color w:val="auto"/>
          <w:highlight w:val="auto"/>
        </w:rPr>
      </w:pPr>
      <w:bookmarkStart w:id="836" w:name="_Toc373478387"/>
      <w:bookmarkStart w:id="837" w:name="_Toc373227740"/>
      <w:bookmarkStart w:id="838" w:name="_Toc411143415"/>
      <w:bookmarkStart w:id="839" w:name="_Toc1890371558"/>
      <w:bookmarkStart w:id="840" w:name="_Toc78449829"/>
      <w:bookmarkStart w:id="841" w:name="_Toc407135243"/>
      <w:bookmarkStart w:id="842" w:name="_Toc389065306"/>
      <w:bookmarkEnd w:id="827"/>
      <w:bookmarkEnd w:id="828"/>
      <w:r>
        <w:rPr>
          <w:color w:val="auto"/>
          <w:highlight w:val="auto"/>
        </w:rPr>
        <w:t>1</w:t>
      </w:r>
      <w:bookmarkStart w:id="843" w:name="_Toc296346695"/>
      <w:bookmarkStart w:id="844" w:name="_Toc304295567"/>
      <w:bookmarkStart w:id="845" w:name="_Toc296503194"/>
      <w:bookmarkStart w:id="846" w:name="_Toc303539147"/>
      <w:bookmarkStart w:id="847" w:name="_Toc296944533"/>
      <w:bookmarkStart w:id="848" w:name="_Toc292559399"/>
      <w:bookmarkStart w:id="849" w:name="_Toc312678026"/>
      <w:bookmarkStart w:id="850" w:name="_Toc297216200"/>
      <w:bookmarkStart w:id="851" w:name="_Toc292559904"/>
      <w:bookmarkStart w:id="852" w:name="_Toc296891234"/>
      <w:bookmarkStart w:id="853" w:name="_Toc300934990"/>
      <w:bookmarkStart w:id="854" w:name="_Toc312677500"/>
      <w:bookmarkStart w:id="855" w:name="_Toc297120494"/>
      <w:bookmarkStart w:id="856" w:name="_Toc296347193"/>
      <w:bookmarkStart w:id="857" w:name="_Toc297123541"/>
      <w:bookmarkStart w:id="858" w:name="_Toc297048380"/>
      <w:bookmarkStart w:id="859" w:name="_Toc296891022"/>
      <w:r>
        <w:rPr>
          <w:color w:val="auto"/>
          <w:highlight w:val="auto"/>
        </w:rPr>
        <w:t xml:space="preserve">0.1 </w:t>
      </w:r>
      <w:r>
        <w:rPr>
          <w:rFonts w:cs="黑体" w:hint="eastAsia"/>
          <w:color w:val="auto"/>
          <w:highlight w:val="auto"/>
        </w:rPr>
        <w:t>变更的范围</w:t>
      </w:r>
      <w:bookmarkEnd w:id="836"/>
      <w:bookmarkEnd w:id="837"/>
      <w:bookmarkEnd w:id="838"/>
      <w:bookmarkEnd w:id="839"/>
      <w:bookmarkEnd w:id="840"/>
      <w:bookmarkEnd w:id="841"/>
      <w:bookmarkEnd w:id="842"/>
    </w:p>
    <w:p>
      <w:pPr>
        <w:spacing w:line="360" w:lineRule="auto"/>
        <w:ind w:firstLine="426"/>
        <w:jc w:val="left"/>
        <w:rPr>
          <w:color w:val="auto"/>
          <w:highlight w:val="auto"/>
        </w:rPr>
      </w:pPr>
      <w:r>
        <w:rPr>
          <w:rFonts w:cs="宋体" w:hint="eastAsia"/>
          <w:color w:val="auto"/>
          <w:highlight w:val="auto"/>
        </w:rPr>
        <w:t>关于变更的范围的约定：</w:t>
      </w:r>
      <w:r>
        <w:rPr>
          <w:color w:val="auto"/>
          <w:u w:val="single"/>
          <w:highlight w:val="auto"/>
        </w:rPr>
        <w:t xml:space="preserve"> </w:t>
      </w:r>
      <w:r>
        <w:rPr>
          <w:rFonts w:hint="eastAsia"/>
          <w:color w:val="auto"/>
          <w:szCs w:val="21"/>
          <w:u w:val="single"/>
          <w:lang w:val="zh-CN"/>
          <w:highlight w:val="auto"/>
        </w:rPr>
        <w:t xml:space="preserve"> 1.发包人因生产使用，安全需要，或设计漏项等确需变更设计时，应书面通知承包人，并提供原设计单位出具的变更设计和技术资料，按规定办理变更工程手续并签订补充协议，所影响的工期和造价按工程量的增减进行调整。2.非承包人原因引起工程项目缓建，中途停建，设计变更或设计错误造成的返工，发包人应采取措施，同时经有关部门审定后赔偿承包人由此造成的停工，窝工，倒运，人员和机械的调迁，材料和构件积压等损失。如因承包人原因造成停工、窝工、倒运、人员和机械的调迁、材料和构件积压等损失，由承包人负责。3.承包人不能擅自变更，否则承担全部的违约责任，工期不予顺延；施工期间因不可预见因素或发包人要求，所发生的工程费增减（由变更、签证产生），其工程费实际发生并经管理工程师及发包人签证认可，工程变更综合单价按专用条款第10.4点规定执行</w:t>
      </w:r>
      <w:r>
        <w:rPr>
          <w:color w:val="auto"/>
          <w:u w:val="single"/>
          <w:highlight w:val="auto"/>
        </w:rPr>
        <w:t xml:space="preserve"> </w:t>
      </w:r>
      <w:r>
        <w:rPr>
          <w:rFonts w:cs="宋体" w:hint="eastAsia"/>
          <w:color w:val="auto"/>
          <w:highlight w:val="auto"/>
        </w:rPr>
        <w:t>。</w:t>
      </w:r>
    </w:p>
    <w:p>
      <w:pPr>
        <w:pStyle w:val="3"/>
        <w:rPr>
          <w:color w:val="auto"/>
          <w:highlight w:val="auto"/>
        </w:rPr>
      </w:pPr>
      <w:bookmarkStart w:id="860" w:name="_Toc1641633295"/>
      <w:bookmarkStart w:id="861" w:name="_Toc78449830"/>
      <w:bookmarkStart w:id="862" w:name="_Toc389065307"/>
      <w:bookmarkStart w:id="863" w:name="_Toc373478388"/>
      <w:bookmarkStart w:id="864" w:name="_Toc373227741"/>
      <w:bookmarkStart w:id="865" w:name="_Toc450749207"/>
      <w:bookmarkStart w:id="866" w:name="_Toc407135244"/>
      <w:r>
        <w:rPr>
          <w:color w:val="auto"/>
          <w:highlight w:val="auto"/>
        </w:rPr>
        <w:t xml:space="preserve">10.3 </w:t>
      </w:r>
      <w:r>
        <w:rPr>
          <w:rFonts w:cs="黑体" w:hint="eastAsia"/>
          <w:color w:val="auto"/>
          <w:highlight w:val="auto"/>
        </w:rPr>
        <w:t>变更程序</w:t>
      </w:r>
      <w:bookmarkEnd w:id="860"/>
      <w:bookmarkEnd w:id="861"/>
      <w:bookmarkEnd w:id="862"/>
      <w:bookmarkEnd w:id="863"/>
      <w:bookmarkEnd w:id="864"/>
      <w:bookmarkEnd w:id="865"/>
      <w:bookmarkEnd w:id="866"/>
    </w:p>
    <w:p>
      <w:pPr>
        <w:pStyle w:val="33"/>
        <w:spacing w:line="360" w:lineRule="auto"/>
        <w:ind w:firstLineChars="209" w:firstLine="441"/>
        <w:rPr>
          <w:rFonts w:ascii="Times New Roman" w:hAnsi="Times New Roman"/>
          <w:color w:val="auto"/>
          <w:sz w:val="21"/>
          <w:szCs w:val="21"/>
          <w:highlight w:val="auto"/>
        </w:rPr>
      </w:pPr>
      <w:r>
        <w:rPr>
          <w:rFonts w:ascii="Times New Roman" w:hAnsi="Times New Roman"/>
          <w:color w:val="auto"/>
          <w:sz w:val="21"/>
          <w:szCs w:val="21"/>
          <w:highlight w:val="auto"/>
        </w:rPr>
        <w:t>10.3.1</w:t>
      </w:r>
      <w:r>
        <w:rPr>
          <w:rFonts w:ascii="Times New Roman" w:hAnsi="Times New Roman" w:hint="eastAsia"/>
          <w:color w:val="auto"/>
          <w:sz w:val="21"/>
          <w:szCs w:val="21"/>
          <w:highlight w:val="auto"/>
        </w:rPr>
        <w:t>国有投资项目：</w:t>
      </w:r>
    </w:p>
    <w:p>
      <w:pPr>
        <w:pStyle w:val="33"/>
        <w:spacing w:line="360" w:lineRule="auto"/>
        <w:ind w:firstLineChars="209" w:firstLine="441"/>
        <w:rPr>
          <w:rFonts w:ascii="Times New Roman" w:hAnsi="Times New Roman"/>
          <w:bCs/>
          <w:color w:val="auto"/>
          <w:sz w:val="21"/>
          <w:szCs w:val="21"/>
          <w:highlight w:val="auto"/>
        </w:rPr>
      </w:pPr>
      <w:r>
        <w:rPr>
          <w:rFonts w:ascii="Times New Roman" w:hAnsi="Times New Roman" w:hint="eastAsia"/>
          <w:bCs/>
          <w:color w:val="auto"/>
          <w:sz w:val="21"/>
          <w:szCs w:val="21"/>
          <w:highlight w:val="auto"/>
        </w:rPr>
        <w:t>⑴设计变更和工程签证，按各市政府或相关部门的规定办理。属不可抗力（自然灾害、突发事件等）造成变更的，按特事特办原则予以办理。</w:t>
      </w:r>
    </w:p>
    <w:p>
      <w:pPr>
        <w:pStyle w:val="33"/>
        <w:spacing w:line="360" w:lineRule="auto"/>
        <w:ind w:firstLineChars="209" w:firstLine="441"/>
        <w:rPr>
          <w:rFonts w:ascii="Times New Roman" w:hAnsi="Times New Roman"/>
          <w:bCs/>
          <w:color w:val="auto"/>
          <w:sz w:val="21"/>
          <w:szCs w:val="21"/>
          <w:highlight w:val="auto"/>
        </w:rPr>
      </w:pPr>
      <w:r>
        <w:rPr>
          <w:rFonts w:ascii="Times New Roman" w:hAnsi="Times New Roman" w:hint="eastAsia"/>
          <w:bCs/>
          <w:color w:val="auto"/>
          <w:sz w:val="21"/>
          <w:szCs w:val="21"/>
          <w:highlight w:val="auto"/>
        </w:rPr>
        <w:t>⑵建设单位在实施项目过程中，若发生单价变动，由发包人、承包人、监理或造价咨询等单位共同商定并签字确认。</w:t>
      </w:r>
    </w:p>
    <w:p>
      <w:pPr>
        <w:pStyle w:val="33"/>
        <w:spacing w:line="360" w:lineRule="auto"/>
        <w:ind w:firstLineChars="209" w:firstLine="441"/>
        <w:rPr>
          <w:rFonts w:ascii="Times New Roman" w:hAnsi="Times New Roman"/>
          <w:bCs/>
          <w:color w:val="auto"/>
          <w:sz w:val="21"/>
          <w:szCs w:val="21"/>
          <w:highlight w:val="auto"/>
        </w:rPr>
      </w:pPr>
      <w:r>
        <w:rPr>
          <w:rFonts w:ascii="Times New Roman" w:hAnsi="Times New Roman" w:hint="eastAsia"/>
          <w:bCs/>
          <w:color w:val="auto"/>
          <w:sz w:val="21"/>
          <w:szCs w:val="21"/>
          <w:highlight w:val="auto"/>
        </w:rPr>
        <w:t>⑶</w:t>
      </w:r>
      <w:r>
        <w:rPr>
          <w:rFonts w:ascii="Times New Roman" w:hAnsi="Times New Roman"/>
          <w:bCs/>
          <w:color w:val="auto"/>
          <w:sz w:val="21"/>
          <w:szCs w:val="21"/>
          <w:highlight w:val="auto"/>
        </w:rPr>
        <w:t xml:space="preserve"> </w:t>
      </w:r>
      <w:r>
        <w:rPr>
          <w:rFonts w:ascii="Times New Roman" w:hAnsi="Times New Roman" w:hint="eastAsia"/>
          <w:bCs/>
          <w:color w:val="auto"/>
          <w:sz w:val="21"/>
          <w:szCs w:val="21"/>
          <w:highlight w:val="auto"/>
        </w:rPr>
        <w:t>当合同规定的合同价款调整情况发生后，承包人未在规定时间内通知发包人，或者未在规定时间内提出调整报告，发包人可以根据有关资料，决定是否调整和调整的金额，并书面通知承包人。</w:t>
      </w:r>
    </w:p>
    <w:p>
      <w:pPr>
        <w:spacing w:line="360" w:lineRule="auto"/>
        <w:ind w:firstLineChars="200" w:firstLine="420"/>
        <w:jc w:val="left"/>
        <w:rPr>
          <w:color w:val="auto"/>
          <w:highlight w:val="auto"/>
        </w:rPr>
      </w:pPr>
      <w:r>
        <w:rPr>
          <w:color w:val="auto"/>
          <w:highlight w:val="auto"/>
        </w:rPr>
        <w:t xml:space="preserve">10.3.2 </w:t>
      </w:r>
      <w:r>
        <w:rPr>
          <w:rFonts w:cs="宋体" w:hint="eastAsia"/>
          <w:color w:val="auto"/>
          <w:highlight w:val="auto"/>
        </w:rPr>
        <w:t>非国有投资项目：</w:t>
      </w:r>
      <w:r>
        <w:rPr>
          <w:color w:val="auto"/>
          <w:highlight w:val="auto"/>
        </w:rPr>
        <w:t xml:space="preserve"> </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pStyle w:val="3"/>
        <w:rPr>
          <w:color w:val="auto"/>
          <w:highlight w:val="auto"/>
        </w:rPr>
      </w:pPr>
      <w:bookmarkStart w:id="867" w:name="_Toc78449831"/>
      <w:bookmarkStart w:id="868" w:name="_Toc1645711468"/>
      <w:bookmarkStart w:id="869" w:name="_Toc389065308"/>
      <w:bookmarkStart w:id="870" w:name="_Toc780640360"/>
      <w:bookmarkStart w:id="871" w:name="_Toc407135245"/>
      <w:bookmarkStart w:id="872" w:name="_Toc373478389"/>
      <w:bookmarkStart w:id="873" w:name="_Toc373227742"/>
      <w:r>
        <w:rPr>
          <w:color w:val="auto"/>
          <w:highlight w:val="auto"/>
        </w:rPr>
        <w:t xml:space="preserve">10.4 </w:t>
      </w:r>
      <w:r>
        <w:rPr>
          <w:rFonts w:cs="黑体" w:hint="eastAsia"/>
          <w:color w:val="auto"/>
          <w:highlight w:val="auto"/>
        </w:rPr>
        <w:t>变更估价</w:t>
      </w:r>
      <w:bookmarkEnd w:id="867"/>
      <w:bookmarkEnd w:id="868"/>
      <w:bookmarkEnd w:id="869"/>
      <w:bookmarkEnd w:id="870"/>
      <w:bookmarkEnd w:id="871"/>
      <w:bookmarkEnd w:id="872"/>
      <w:bookmarkEnd w:id="873"/>
    </w:p>
    <w:p>
      <w:pPr>
        <w:spacing w:line="360" w:lineRule="auto"/>
        <w:ind w:firstLineChars="200" w:firstLine="420"/>
        <w:jc w:val="left"/>
        <w:rPr>
          <w:rFonts w:eastAsia="宋体" w:hint="eastAsia"/>
          <w:color w:val="auto"/>
          <w:lang w:eastAsia="zh-CN"/>
          <w:highlight w:val="auto"/>
        </w:rPr>
      </w:pPr>
      <w:r>
        <w:rPr>
          <w:color w:val="auto"/>
          <w:highlight w:val="auto"/>
        </w:rPr>
        <w:t xml:space="preserve">10.4.1 </w:t>
      </w:r>
      <w:r>
        <w:rPr>
          <w:rFonts w:cs="宋体" w:hint="eastAsia"/>
          <w:color w:val="auto"/>
          <w:highlight w:val="auto"/>
        </w:rPr>
        <w:t>变更估价原则</w:t>
      </w:r>
      <w:r>
        <w:rPr>
          <w:rFonts w:cs="宋体" w:hint="eastAsia"/>
          <w:color w:val="auto"/>
          <w:lang w:eastAsia="zh-CN"/>
          <w:highlight w:val="auto"/>
        </w:rPr>
        <w:t>：</w:t>
      </w:r>
      <w:r>
        <w:rPr>
          <w:rFonts w:ascii="Times New Roman" w:eastAsia="宋体" w:cs="宋体" w:hAnsi="Times New Roman" w:hint="eastAsia"/>
          <w:color w:val="auto"/>
          <w:u w:val="single"/>
          <w:highlight w:val="auto"/>
        </w:rPr>
        <w:t>因设计变更、相关签证引起工程项目、工程量任何变化的，变更合同价款按下列方法进行：（1）合同中已有相同清单项目的，按合同该清单项目价格进行计算；（2）合同中只有类似清单项目的，参照该类似清单项目价格进行计算；（3）合同中没有适用或类似清单项目的价格计算方法：有定额的套定额，并（</w:t>
      </w:r>
      <w:r>
        <w:rPr>
          <w:rFonts w:ascii="Times New Roman" w:eastAsia="宋体" w:cs="宋体" w:hAnsi="Times New Roman" w:hint="eastAsia"/>
          <w:color w:val="auto"/>
          <w:sz w:val="21"/>
          <w:u w:val="single"/>
          <w:highlight w:val="auto"/>
        </w:rPr>
        <w:fldChar w:fldCharType="begin"/>
      </w:r>
      <w:r>
        <w:rPr>
          <w:rFonts w:ascii="Times New Roman" w:eastAsia="宋体" w:cs="宋体" w:hAnsi="Times New Roman" w:hint="eastAsia"/>
          <w:color w:val="auto"/>
          <w:sz w:val="21"/>
          <w:u w:val="single"/>
          <w:highlight w:val="auto"/>
        </w:rPr>
        <w:instrText>eq \o\ac(</w:instrText>
      </w:r>
      <w:r>
        <w:rPr>
          <w:rFonts w:ascii="Times New Roman" w:eastAsia="宋体" w:cs="宋体" w:hAnsi="Times New Roman" w:hint="eastAsia"/>
          <w:color w:val="auto"/>
          <w:sz w:val="21"/>
          <w:u w:val="single"/>
          <w:highlight w:val="auto"/>
        </w:rPr>
        <w:instrText>□</w:instrText>
      </w:r>
      <w:r>
        <w:rPr>
          <w:rFonts w:ascii="Times New Roman" w:eastAsia="宋体" w:cs="宋体" w:hAnsi="Times New Roman" w:hint="eastAsia"/>
          <w:color w:val="auto"/>
          <w:sz w:val="21"/>
          <w:u w:val="single"/>
          <w:highlight w:val="auto"/>
        </w:rPr>
        <w:instrText>,√)</w:instrText>
      </w:r>
      <w:r>
        <w:rPr>
          <w:rFonts w:ascii="Times New Roman" w:eastAsia="宋体" w:cs="宋体" w:hAnsi="Times New Roman" w:hint="eastAsia"/>
          <w:color w:val="auto"/>
          <w:sz w:val="21"/>
          <w:u w:val="single"/>
          <w:highlight w:val="auto"/>
        </w:rPr>
        <w:fldChar w:fldCharType="end"/>
      </w:r>
      <w:r>
        <w:rPr>
          <w:rFonts w:ascii="Times New Roman" w:eastAsia="宋体" w:cs="宋体" w:hAnsi="Times New Roman" w:hint="eastAsia"/>
          <w:color w:val="auto"/>
          <w:u w:val="single"/>
          <w:highlight w:val="auto"/>
        </w:rPr>
        <w:t>乘以下浮系数（中标的投标报价÷预算价），□不乘下浮系数）计算，其中材料价格有信息价的按合同该新增子项实施期间《桂林市建设工程造价信息》的平均价计取，无信息价时由发包人、承包人、监理三方按市场价格共同协商确定；新增结算综合单价=按定额计算（管理费、利润取中值）的综合单价×(中标的投标报价÷预算价)，新增项目无定额可套用时，由发包人、承包人、监理三方共同协商确定，不在下浮范围之内。暂定价调整方法为：暂定材料价格部分仅调整合同实施期间材料市场价与暂定价之间的差额并计相应的增值税，投标书中相应的综合单价不再调整。无约定的参照我区现行《建设工程工程量清单计价规范》相关规定执行，对于国有资产投资的项目，新增项目的单价必须经财政部门审定</w:t>
      </w:r>
      <w:r>
        <w:rPr>
          <w:rFonts w:cs="宋体" w:hint="eastAsia"/>
          <w:color w:val="auto"/>
          <w:highlight w:val="auto"/>
        </w:rPr>
        <w:t>。以上约定同时适用于招标工程量清单缺项以及工程量清单项目特征与图纸不符时的价款确定</w:t>
      </w:r>
    </w:p>
    <w:p>
      <w:pPr>
        <w:spacing w:line="360" w:lineRule="auto"/>
        <w:ind w:firstLineChars="200" w:firstLine="420"/>
        <w:jc w:val="left"/>
        <w:rPr>
          <w:rFonts w:cs="宋体" w:hint="eastAsia"/>
          <w:color w:val="auto"/>
          <w:u w:val="single"/>
          <w:highlight w:val="auto"/>
        </w:rPr>
      </w:pPr>
      <w:r>
        <w:rPr>
          <w:rFonts w:cs="宋体" w:hint="eastAsia"/>
          <w:color w:val="auto"/>
          <w:highlight w:val="auto"/>
        </w:rPr>
        <w:t>关于变更估价的约定</w:t>
      </w:r>
      <w:r>
        <w:rPr>
          <w:color w:val="auto"/>
          <w:highlight w:val="auto"/>
        </w:rPr>
        <w:t xml:space="preserve">: </w:t>
      </w:r>
      <w:r>
        <w:rPr>
          <w:rFonts w:eastAsia="等线" w:hint="eastAsia"/>
          <w:color w:val="auto"/>
          <w:szCs w:val="21"/>
          <w:highlight w:val="auto"/>
        </w:rPr>
        <w:t>：</w:t>
      </w:r>
      <w:r>
        <w:rPr>
          <w:rFonts w:ascii="宋体" w:cs="宋体" w:hint="eastAsia"/>
          <w:color w:val="auto"/>
          <w:szCs w:val="21"/>
          <w:u w:val="single"/>
          <w:highlight w:val="auto"/>
        </w:rPr>
        <w:t>本工程最终结算以财政部门审定并经甲乙双方签字确认为准。</w:t>
      </w:r>
    </w:p>
    <w:p>
      <w:pPr>
        <w:pStyle w:val="3"/>
        <w:rPr>
          <w:color w:val="auto"/>
          <w:highlight w:val="auto"/>
        </w:rPr>
      </w:pPr>
      <w:bookmarkStart w:id="874" w:name="_Toc407135246"/>
      <w:bookmarkStart w:id="875" w:name="_Toc373478390"/>
      <w:bookmarkStart w:id="876" w:name="_Toc389065309"/>
      <w:bookmarkStart w:id="877" w:name="_Toc1342657745"/>
      <w:bookmarkStart w:id="878" w:name="_Toc78449832"/>
      <w:bookmarkStart w:id="879" w:name="_Toc650800266"/>
      <w:bookmarkStart w:id="880" w:name="_Toc373227743"/>
      <w:r>
        <w:rPr>
          <w:color w:val="auto"/>
          <w:highlight w:val="auto"/>
        </w:rPr>
        <w:t>1</w:t>
      </w:r>
      <w:bookmarkStart w:id="881" w:name="_Toc292559907"/>
      <w:bookmarkStart w:id="882" w:name="_Toc296347196"/>
      <w:bookmarkStart w:id="883" w:name="_Toc297048383"/>
      <w:bookmarkStart w:id="884" w:name="_Toc296891025"/>
      <w:bookmarkStart w:id="885" w:name="_Toc296346698"/>
      <w:bookmarkStart w:id="886" w:name="_Toc297120497"/>
      <w:bookmarkStart w:id="887" w:name="_Toc296891237"/>
      <w:bookmarkStart w:id="888" w:name="_Toc303539150"/>
      <w:bookmarkStart w:id="889" w:name="_Toc296944536"/>
      <w:bookmarkStart w:id="890" w:name="_Toc292559402"/>
      <w:bookmarkStart w:id="891" w:name="_Toc297123544"/>
      <w:bookmarkStart w:id="892" w:name="_Toc297216203"/>
      <w:bookmarkStart w:id="893" w:name="_Toc300934993"/>
      <w:bookmarkStart w:id="894" w:name="_Toc296503197"/>
      <w:bookmarkStart w:id="895" w:name="_Toc312678029"/>
      <w:bookmarkStart w:id="896" w:name="_Toc312677503"/>
      <w:bookmarkStart w:id="897" w:name="_Toc304295570"/>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r>
        <w:rPr>
          <w:color w:val="auto"/>
          <w:highlight w:val="auto"/>
        </w:rPr>
        <w:t xml:space="preserve">0.5 </w:t>
      </w:r>
      <w:r>
        <w:rPr>
          <w:rFonts w:cs="黑体" w:hint="eastAsia"/>
          <w:color w:val="auto"/>
          <w:highlight w:val="auto"/>
        </w:rPr>
        <w:t>承</w:t>
      </w:r>
      <w:bookmarkStart w:id="898" w:name="_Toc297216204"/>
      <w:bookmarkStart w:id="899" w:name="_Toc296503203"/>
      <w:bookmarkStart w:id="900" w:name="_Toc297048389"/>
      <w:bookmarkStart w:id="901" w:name="_Toc300934994"/>
      <w:bookmarkStart w:id="902" w:name="_Toc303539151"/>
      <w:bookmarkStart w:id="903" w:name="_Toc296347202"/>
      <w:bookmarkStart w:id="904" w:name="_Toc297123545"/>
      <w:bookmarkStart w:id="905" w:name="_Toc296891031"/>
      <w:bookmarkStart w:id="906" w:name="_Toc296891243"/>
      <w:bookmarkStart w:id="907" w:name="_Toc292559913"/>
      <w:bookmarkStart w:id="908" w:name="_Toc292559408"/>
      <w:bookmarkStart w:id="909" w:name="_Toc296346704"/>
      <w:bookmarkStart w:id="910" w:name="_Toc296944542"/>
      <w:bookmarkStart w:id="911" w:name="_Toc297120503"/>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r>
        <w:rPr>
          <w:rFonts w:cs="黑体" w:hint="eastAsia"/>
          <w:color w:val="auto"/>
          <w:highlight w:val="auto"/>
        </w:rPr>
        <w:t>包人的合理化建议</w:t>
      </w:r>
      <w:bookmarkEnd w:id="874"/>
      <w:bookmarkEnd w:id="875"/>
      <w:bookmarkEnd w:id="876"/>
      <w:bookmarkEnd w:id="877"/>
      <w:bookmarkEnd w:id="878"/>
      <w:bookmarkEnd w:id="879"/>
      <w:bookmarkEnd w:id="880"/>
    </w:p>
    <w:p>
      <w:pPr>
        <w:spacing w:line="360" w:lineRule="auto"/>
        <w:ind w:firstLineChars="200" w:firstLine="420"/>
        <w:jc w:val="left"/>
        <w:rPr>
          <w:color w:val="auto"/>
          <w:highlight w:val="auto"/>
        </w:rPr>
      </w:pP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r>
        <w:rPr>
          <w:rFonts w:cs="宋体" w:hint="eastAsia"/>
          <w:color w:val="auto"/>
          <w:highlight w:val="auto"/>
        </w:rPr>
        <w:t>监理人审查承包人合理化建议的期限：</w:t>
      </w:r>
      <w:r>
        <w:rPr>
          <w:color w:val="auto"/>
          <w:u w:val="single"/>
          <w:highlight w:val="auto"/>
        </w:rPr>
        <w:t xml:space="preserve">  </w:t>
      </w:r>
      <w:r>
        <w:rPr>
          <w:rFonts w:hint="eastAsia"/>
          <w:color w:val="auto"/>
          <w:szCs w:val="21"/>
          <w:u w:val="single"/>
          <w:highlight w:val="auto"/>
        </w:rPr>
        <w:t>提交合理化建议后7天内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发包人审批承包人合理化建议的期限：</w:t>
      </w:r>
      <w:r>
        <w:rPr>
          <w:color w:val="auto"/>
          <w:u w:val="single"/>
          <w:highlight w:val="auto"/>
        </w:rPr>
        <w:t xml:space="preserve">  </w:t>
      </w:r>
      <w:r>
        <w:rPr>
          <w:rFonts w:hint="eastAsia"/>
          <w:color w:val="auto"/>
          <w:szCs w:val="21"/>
          <w:u w:val="single"/>
          <w:highlight w:val="auto"/>
        </w:rPr>
        <w:t>提交合理化建议后7天内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承</w:t>
      </w:r>
      <w:bookmarkStart w:id="912" w:name="_Toc303539152"/>
      <w:bookmarkStart w:id="913" w:name="_Toc296503204"/>
      <w:bookmarkStart w:id="914" w:name="_Toc312677504"/>
      <w:bookmarkStart w:id="915" w:name="_Toc300934995"/>
      <w:bookmarkStart w:id="916" w:name="_Toc297216205"/>
      <w:bookmarkStart w:id="917" w:name="_Toc304295571"/>
      <w:bookmarkStart w:id="918" w:name="_Toc292559409"/>
      <w:bookmarkStart w:id="919" w:name="_Toc296347203"/>
      <w:bookmarkStart w:id="920" w:name="_Toc318581175"/>
      <w:bookmarkStart w:id="921" w:name="_Toc296891244"/>
      <w:bookmarkStart w:id="922" w:name="_Toc312678030"/>
      <w:bookmarkStart w:id="923" w:name="_Toc297048390"/>
      <w:bookmarkStart w:id="924" w:name="_Toc296891032"/>
      <w:bookmarkStart w:id="925" w:name="_Toc297123546"/>
      <w:bookmarkStart w:id="926" w:name="_Toc296944543"/>
      <w:bookmarkStart w:id="927" w:name="_Toc292559914"/>
      <w:bookmarkStart w:id="928" w:name="_Toc296346705"/>
      <w:bookmarkStart w:id="929" w:name="_Toc297120504"/>
      <w:r>
        <w:rPr>
          <w:rFonts w:cs="宋体" w:hint="eastAsia"/>
          <w:color w:val="auto"/>
          <w:highlight w:val="auto"/>
        </w:rPr>
        <w:t>包人提出的合理化建议降低了合同价格或者提高了工程经济效益的奖励的方法和金额为：</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pStyle w:val="3"/>
        <w:rPr>
          <w:color w:val="auto"/>
          <w:highlight w:val="auto"/>
        </w:rPr>
      </w:pPr>
      <w:bookmarkStart w:id="930" w:name="_Toc2045792355"/>
      <w:bookmarkStart w:id="931" w:name="_Toc78449833"/>
      <w:bookmarkStart w:id="932" w:name="_Toc502454636"/>
      <w:bookmarkStart w:id="933" w:name="_Toc389065310"/>
      <w:bookmarkStart w:id="934" w:name="_Toc373227744"/>
      <w:bookmarkStart w:id="935" w:name="_Toc407135247"/>
      <w:bookmarkStart w:id="936" w:name="_Toc37347839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rPr>
          <w:color w:val="auto"/>
          <w:highlight w:val="auto"/>
        </w:rPr>
        <w:t>1</w:t>
      </w:r>
      <w:bookmarkStart w:id="937" w:name="_Toc303539154"/>
      <w:bookmarkStart w:id="938" w:name="_Toc296503199"/>
      <w:bookmarkStart w:id="939" w:name="_Toc297123548"/>
      <w:bookmarkStart w:id="940" w:name="_Toc296346700"/>
      <w:bookmarkStart w:id="941" w:name="_Toc296347198"/>
      <w:bookmarkStart w:id="942" w:name="_Toc296891027"/>
      <w:bookmarkStart w:id="943" w:name="_Toc300934997"/>
      <w:bookmarkStart w:id="944" w:name="_Toc312678033"/>
      <w:bookmarkStart w:id="945" w:name="_Toc296891239"/>
      <w:bookmarkStart w:id="946" w:name="_Toc296944538"/>
      <w:bookmarkStart w:id="947" w:name="_Toc297048385"/>
      <w:bookmarkStart w:id="948" w:name="_Toc304295574"/>
      <w:bookmarkStart w:id="949" w:name="_Toc312677507"/>
      <w:bookmarkStart w:id="950" w:name="_Toc292559404"/>
      <w:bookmarkStart w:id="951" w:name="_Toc297120499"/>
      <w:bookmarkStart w:id="952" w:name="_Toc297216207"/>
      <w:bookmarkStart w:id="953" w:name="_Toc292559909"/>
      <w:r>
        <w:rPr>
          <w:color w:val="auto"/>
          <w:highlight w:val="auto"/>
        </w:rPr>
        <w:t xml:space="preserve">0.7 </w:t>
      </w:r>
      <w:r>
        <w:rPr>
          <w:rFonts w:cs="黑体" w:hint="eastAsia"/>
          <w:color w:val="auto"/>
          <w:highlight w:val="auto"/>
        </w:rPr>
        <w:t>暂估价</w:t>
      </w:r>
      <w:bookmarkEnd w:id="930"/>
      <w:bookmarkEnd w:id="931"/>
      <w:bookmarkEnd w:id="932"/>
      <w:bookmarkEnd w:id="933"/>
      <w:bookmarkEnd w:id="934"/>
      <w:bookmarkEnd w:id="935"/>
      <w:bookmarkEnd w:id="936"/>
    </w:p>
    <w:p>
      <w:pPr>
        <w:spacing w:line="360" w:lineRule="auto"/>
        <w:ind w:firstLineChars="200" w:firstLine="420"/>
        <w:jc w:val="left"/>
        <w:rPr>
          <w:color w:val="auto"/>
          <w:highlight w:val="auto"/>
        </w:rPr>
      </w:pP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r>
        <w:rPr>
          <w:rFonts w:cs="宋体" w:hint="eastAsia"/>
          <w:color w:val="auto"/>
          <w:kern w:val="0"/>
          <w:highlight w:val="auto"/>
        </w:rPr>
        <w:t>暂</w:t>
      </w:r>
      <w:bookmarkStart w:id="954" w:name="_Toc318581176"/>
      <w:bookmarkStart w:id="955" w:name="_Toc312677508"/>
      <w:bookmarkStart w:id="956" w:name="_Toc312678034"/>
      <w:r>
        <w:rPr>
          <w:rFonts w:cs="宋体" w:hint="eastAsia"/>
          <w:color w:val="auto"/>
          <w:kern w:val="0"/>
          <w:highlight w:val="auto"/>
        </w:rPr>
        <w:t>估价材料和工程设备的明细详见已标价工程量清单《</w:t>
      </w:r>
      <w:r>
        <w:rPr>
          <w:rFonts w:cs="宋体" w:hint="eastAsia"/>
          <w:color w:val="auto"/>
          <w:highlight w:val="auto"/>
        </w:rPr>
        <w:t>材料（工程设备）暂估价格及调整表》</w:t>
      </w:r>
      <w:r>
        <w:rPr>
          <w:rFonts w:cs="宋体" w:hint="eastAsia"/>
          <w:color w:val="auto"/>
          <w:kern w:val="0"/>
          <w:highlight w:val="auto"/>
        </w:rPr>
        <w:t>（表</w:t>
      </w:r>
      <w:r>
        <w:rPr>
          <w:color w:val="auto"/>
          <w:kern w:val="0"/>
          <w:highlight w:val="auto"/>
        </w:rPr>
        <w:t>12-2</w:t>
      </w:r>
      <w:r>
        <w:rPr>
          <w:rFonts w:cs="宋体" w:hint="eastAsia"/>
          <w:color w:val="auto"/>
          <w:kern w:val="0"/>
          <w:highlight w:val="auto"/>
        </w:rPr>
        <w:t>）和《</w:t>
      </w:r>
      <w:r>
        <w:rPr>
          <w:rFonts w:cs="宋体" w:hint="eastAsia"/>
          <w:color w:val="auto"/>
          <w:highlight w:val="auto"/>
        </w:rPr>
        <w:t>专业工程暂估价表》（</w:t>
      </w:r>
      <w:r>
        <w:rPr>
          <w:rFonts w:cs="宋体" w:hint="eastAsia"/>
          <w:color w:val="auto"/>
          <w:kern w:val="0"/>
          <w:highlight w:val="auto"/>
        </w:rPr>
        <w:t>表</w:t>
      </w:r>
      <w:r>
        <w:rPr>
          <w:color w:val="auto"/>
          <w:kern w:val="0"/>
          <w:highlight w:val="auto"/>
        </w:rPr>
        <w:t>12-3</w:t>
      </w:r>
      <w:r>
        <w:rPr>
          <w:rFonts w:cs="宋体" w:hint="eastAsia"/>
          <w:color w:val="auto"/>
          <w:kern w:val="0"/>
          <w:highlight w:val="auto"/>
        </w:rPr>
        <w:t>）。</w:t>
      </w:r>
    </w:p>
    <w:p>
      <w:pPr>
        <w:spacing w:line="360" w:lineRule="auto"/>
        <w:ind w:firstLineChars="200" w:firstLine="420"/>
        <w:jc w:val="left"/>
        <w:rPr>
          <w:color w:val="auto"/>
          <w:highlight w:val="auto"/>
        </w:rPr>
      </w:pPr>
      <w:bookmarkEnd w:id="954"/>
      <w:bookmarkEnd w:id="955"/>
      <w:bookmarkEnd w:id="956"/>
      <w:r>
        <w:rPr>
          <w:color w:val="auto"/>
          <w:highlight w:val="auto"/>
        </w:rPr>
        <w:t>1</w:t>
      </w:r>
      <w:bookmarkStart w:id="957" w:name="_Toc318581177"/>
      <w:bookmarkStart w:id="958" w:name="_Toc312677509"/>
      <w:bookmarkStart w:id="959" w:name="_Toc312678035"/>
      <w:r>
        <w:rPr>
          <w:color w:val="auto"/>
          <w:highlight w:val="auto"/>
        </w:rPr>
        <w:t xml:space="preserve">0.7.1 </w:t>
      </w:r>
      <w:r>
        <w:rPr>
          <w:rFonts w:cs="宋体" w:hint="eastAsia"/>
          <w:color w:val="auto"/>
          <w:highlight w:val="auto"/>
        </w:rPr>
        <w:t>依法必须招标的暂估价项目</w:t>
      </w:r>
    </w:p>
    <w:p>
      <w:pPr>
        <w:spacing w:line="360" w:lineRule="auto"/>
        <w:ind w:firstLineChars="200" w:firstLine="420"/>
        <w:jc w:val="left"/>
        <w:rPr>
          <w:color w:val="auto"/>
          <w:highlight w:val="auto"/>
        </w:rPr>
      </w:pPr>
      <w:bookmarkEnd w:id="957"/>
      <w:bookmarkEnd w:id="958"/>
      <w:bookmarkEnd w:id="959"/>
      <w:r>
        <w:rPr>
          <w:rFonts w:cs="宋体" w:hint="eastAsia"/>
          <w:color w:val="auto"/>
          <w:highlight w:val="auto"/>
        </w:rPr>
        <w:t>对于依法必须招标的暂估价项目的确认和批准采取第</w:t>
      </w:r>
      <w:r>
        <w:rPr>
          <w:color w:val="auto"/>
          <w:u w:val="single"/>
          <w:highlight w:val="auto"/>
        </w:rPr>
        <w:t xml:space="preserve"> </w:t>
      </w:r>
      <w:r>
        <w:rPr>
          <w:rFonts w:hint="eastAsia"/>
          <w:color w:val="auto"/>
          <w:u w:val="single"/>
          <w:lang w:val="en-US" w:eastAsia="zh-CN"/>
          <w:highlight w:val="auto"/>
        </w:rPr>
        <w:t>2</w:t>
      </w:r>
      <w:r>
        <w:rPr>
          <w:color w:val="auto"/>
          <w:u w:val="single"/>
          <w:highlight w:val="auto"/>
        </w:rPr>
        <w:t xml:space="preserve"> </w:t>
      </w:r>
      <w:r>
        <w:rPr>
          <w:rFonts w:cs="宋体" w:hint="eastAsia"/>
          <w:color w:val="auto"/>
          <w:highlight w:val="auto"/>
        </w:rPr>
        <w:t>种方式确定。</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第1种方式：对于依法必须招标的暂估价项目，由承包人招标，对该暂估价项目的确认和批准按照以下约定执行：</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spacing w:line="360" w:lineRule="auto"/>
        <w:ind w:firstLineChars="200" w:firstLine="420"/>
        <w:jc w:val="left"/>
        <w:rPr>
          <w:color w:val="auto"/>
          <w:highlight w:val="auto"/>
        </w:rPr>
      </w:pPr>
      <w:r>
        <w:rPr>
          <w:color w:val="auto"/>
          <w:highlight w:val="auto"/>
        </w:rPr>
        <w:t xml:space="preserve">10.7.2 </w:t>
      </w:r>
      <w:r>
        <w:rPr>
          <w:rFonts w:cs="宋体" w:hint="eastAsia"/>
          <w:color w:val="auto"/>
          <w:highlight w:val="auto"/>
        </w:rPr>
        <w:t>不属于依法必须招标的暂估价项目</w:t>
      </w:r>
    </w:p>
    <w:p>
      <w:pPr>
        <w:spacing w:line="360" w:lineRule="auto"/>
        <w:ind w:firstLineChars="200" w:firstLine="420"/>
        <w:jc w:val="left"/>
        <w:rPr>
          <w:color w:val="auto"/>
          <w:highlight w:val="auto"/>
        </w:rPr>
      </w:pPr>
      <w:r>
        <w:rPr>
          <w:rFonts w:cs="宋体" w:hint="eastAsia"/>
          <w:color w:val="auto"/>
          <w:highlight w:val="auto"/>
        </w:rPr>
        <w:t>对于不属于依法必须招标的暂估价项目的确认和批准采取第</w:t>
      </w:r>
      <w:r>
        <w:rPr>
          <w:rFonts w:hint="eastAsia"/>
          <w:color w:val="auto"/>
          <w:u w:val="single"/>
          <w:lang w:val="en-US" w:eastAsia="zh-CN"/>
          <w:highlight w:val="auto"/>
        </w:rPr>
        <w:t>1</w:t>
      </w:r>
      <w:r>
        <w:rPr>
          <w:rFonts w:cs="宋体" w:hint="eastAsia"/>
          <w:color w:val="auto"/>
          <w:highlight w:val="auto"/>
        </w:rPr>
        <w:t>种方式确定。</w:t>
      </w:r>
    </w:p>
    <w:p>
      <w:pPr>
        <w:spacing w:line="360" w:lineRule="auto"/>
        <w:ind w:firstLineChars="200" w:firstLine="420"/>
        <w:jc w:val="left"/>
        <w:rPr>
          <w:rFonts w:ascii="Times New Roman" w:eastAsia="宋体" w:cs="宋体" w:hAnsi="Times New Roman" w:hint="eastAsia"/>
          <w:color w:val="auto"/>
          <w:highlight w:val="auto"/>
        </w:rPr>
      </w:pPr>
      <w:bookmarkStart w:id="960" w:name="_Toc2131098822"/>
      <w:bookmarkStart w:id="961" w:name="_Toc407135248"/>
      <w:bookmarkStart w:id="962" w:name="_Toc389065311"/>
      <w:bookmarkStart w:id="963" w:name="_Toc373478392"/>
      <w:bookmarkStart w:id="964" w:name="_Toc373227745"/>
      <w:bookmarkStart w:id="965" w:name="_Toc2032108729"/>
      <w:bookmarkStart w:id="966" w:name="_Toc78449834"/>
      <w:r>
        <w:rPr>
          <w:rFonts w:ascii="Times New Roman" w:eastAsia="宋体" w:cs="宋体" w:hAnsi="Times New Roman" w:hint="eastAsia"/>
          <w:color w:val="auto"/>
          <w:highlight w:val="auto"/>
        </w:rPr>
        <w:t>第1种方式：对于不属于依法必须招标的暂估价项目，按本项约定确认和批准：</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1）承包人应根据施工进度计划，在签订暂估价项目的采购合同前28天向监理人提出书面申请。监理人应当在收到申请后3天内报送发包人，发包人应当在收到申请后14天内给予批准或提出修改意见，发包人逾期未予批准或提出修改意见的，视为该书面申请已获得同意；</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（2）发包人认为承包人确定的供应商、分包人无法满足工程质量或合同要求的，发包人可以要求承包人重新确定暂估价项目的供应商、分包人;</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（3）承包人应当在签订暂估价合同后7天内，将暂估价合同副本报送发包人留存。</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第2种方式：承包人按照第10.7.1项〔依法必须招标的暂估价项目〕约定的第1种方式确定暂估价项目。</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第3种方式：承包人直接实施的暂估价项目</w:t>
      </w:r>
    </w:p>
    <w:p>
      <w:pPr>
        <w:spacing w:line="360" w:lineRule="auto"/>
        <w:ind w:firstLineChars="200" w:firstLine="420"/>
        <w:jc w:val="left"/>
        <w:rPr>
          <w:rFonts w:ascii="Times New Roman" w:eastAsia="宋体" w:cs="宋体" w:hAnsi="Times New Roman" w:hint="eastAsia"/>
          <w:color w:val="auto"/>
          <w:highlight w:val="auto"/>
        </w:rPr>
      </w:pPr>
      <w:r>
        <w:rPr>
          <w:rFonts w:ascii="Times New Roman" w:eastAsia="宋体" w:cs="宋体" w:hAnsi="Times New Roman" w:hint="eastAsia"/>
          <w:color w:val="auto"/>
          <w:highlight w:val="auto"/>
        </w:rPr>
        <w:t>承包人具备实施暂估价项目的资格和条件的，经发包人和承包人协商一致后，可由承包人自行实施暂估价项目，具体事项约定 无 。</w:t>
      </w:r>
    </w:p>
    <w:p>
      <w:pPr>
        <w:pStyle w:val="3"/>
        <w:rPr>
          <w:color w:val="auto"/>
          <w:highlight w:val="auto"/>
        </w:rPr>
      </w:pPr>
      <w:r>
        <w:rPr>
          <w:color w:val="auto"/>
          <w:highlight w:val="auto"/>
        </w:rPr>
        <w:t xml:space="preserve">10.8 </w:t>
      </w:r>
      <w:r>
        <w:rPr>
          <w:rFonts w:cs="黑体" w:hint="eastAsia"/>
          <w:color w:val="auto"/>
          <w:highlight w:val="auto"/>
        </w:rPr>
        <w:t>暂列金额</w:t>
      </w:r>
      <w:bookmarkEnd w:id="960"/>
      <w:bookmarkEnd w:id="961"/>
      <w:bookmarkEnd w:id="962"/>
      <w:bookmarkEnd w:id="963"/>
      <w:bookmarkEnd w:id="964"/>
      <w:bookmarkEnd w:id="965"/>
      <w:bookmarkEnd w:id="966"/>
    </w:p>
    <w:p>
      <w:pPr>
        <w:autoSpaceDE w:val="0"/>
        <w:autoSpaceDN w:val="0"/>
        <w:adjustRightInd w:val="0"/>
        <w:spacing w:line="360" w:lineRule="auto"/>
        <w:ind w:firstLineChars="200" w:firstLine="420"/>
        <w:jc w:val="left"/>
        <w:rPr>
          <w:color w:val="auto"/>
          <w:u w:val="single"/>
          <w:highlight w:val="auto"/>
        </w:rPr>
      </w:pPr>
      <w:r>
        <w:rPr>
          <w:rFonts w:cs="宋体" w:hint="eastAsia"/>
          <w:color w:val="auto"/>
          <w:kern w:val="0"/>
          <w:highlight w:val="auto"/>
        </w:rPr>
        <w:t>合同当事人关于暂列金额使用的约定：</w:t>
      </w:r>
      <w:r>
        <w:rPr>
          <w:rFonts w:ascii="宋体" w:cs="宋体" w:hint="eastAsia"/>
          <w:color w:val="auto"/>
          <w:szCs w:val="21"/>
          <w:u w:val="single"/>
          <w:highlight w:val="auto"/>
        </w:rPr>
        <w:t>（1）已签约合同价中的暂列金额由发包人掌握使用。（2）发包人按照规定所作支付后，暂列金额如有余额归发包人</w:t>
      </w:r>
      <w:r>
        <w:rPr>
          <w:rFonts w:cs="宋体" w:hint="eastAsia"/>
          <w:color w:val="auto"/>
          <w:kern w:val="0"/>
          <w:highlight w:val="auto"/>
        </w:rPr>
        <w:t>。</w:t>
      </w:r>
    </w:p>
    <w:p>
      <w:pPr>
        <w:pStyle w:val="2"/>
        <w:numPr>
          <w:ilvl w:val="0"/>
          <w:numId w:val="5"/>
        </w:numPr>
        <w:rPr>
          <w:color w:val="auto"/>
          <w:highlight w:val="auto"/>
        </w:rPr>
      </w:pPr>
      <w:bookmarkStart w:id="967" w:name="_Toc351203643"/>
      <w:bookmarkStart w:id="968" w:name="_Toc136736539"/>
      <w:bookmarkStart w:id="969" w:name="_Toc373227746"/>
      <w:bookmarkStart w:id="970" w:name="_Toc407135249"/>
      <w:bookmarkStart w:id="971" w:name="_Toc389065312"/>
      <w:bookmarkStart w:id="972" w:name="_Toc78449835"/>
      <w:bookmarkStart w:id="973" w:name="_Toc1190723452"/>
      <w:bookmarkStart w:id="974" w:name="_Toc373478393"/>
      <w:r>
        <w:rPr>
          <w:rFonts w:cs="黑体" w:hint="eastAsia"/>
          <w:color w:val="auto"/>
          <w:highlight w:val="auto"/>
        </w:rPr>
        <w:t>价格调整</w:t>
      </w:r>
      <w:bookmarkEnd w:id="967"/>
      <w:bookmarkEnd w:id="968"/>
      <w:bookmarkEnd w:id="969"/>
      <w:bookmarkEnd w:id="970"/>
      <w:bookmarkEnd w:id="971"/>
      <w:bookmarkEnd w:id="972"/>
      <w:bookmarkEnd w:id="973"/>
      <w:bookmarkEnd w:id="974"/>
    </w:p>
    <w:p>
      <w:pPr>
        <w:pStyle w:val="3"/>
        <w:rPr>
          <w:color w:val="auto"/>
          <w:highlight w:val="auto"/>
        </w:rPr>
      </w:pPr>
      <w:bookmarkStart w:id="975" w:name="_Toc78449836"/>
      <w:bookmarkStart w:id="976" w:name="_Toc42268484"/>
      <w:bookmarkStart w:id="977" w:name="_Toc1501386015"/>
      <w:bookmarkStart w:id="978" w:name="_Toc373478394"/>
      <w:bookmarkStart w:id="979" w:name="_Toc407135250"/>
      <w:bookmarkStart w:id="980" w:name="_Toc389065313"/>
      <w:bookmarkStart w:id="981" w:name="_Toc373227747"/>
      <w:bookmarkStart w:id="982" w:name="_Toc297216209"/>
      <w:bookmarkStart w:id="983" w:name="_Toc312678039"/>
      <w:bookmarkStart w:id="984" w:name="_Toc297120501"/>
      <w:bookmarkStart w:id="985" w:name="_Toc304295577"/>
      <w:bookmarkStart w:id="986" w:name="_Toc296346702"/>
      <w:bookmarkStart w:id="987" w:name="_Toc303539157"/>
      <w:bookmarkStart w:id="988" w:name="_Toc296891029"/>
      <w:bookmarkStart w:id="989" w:name="_Toc296944540"/>
      <w:bookmarkStart w:id="990" w:name="_Toc296503201"/>
      <w:bookmarkStart w:id="991" w:name="_Toc292559911"/>
      <w:bookmarkStart w:id="992" w:name="_Toc297048387"/>
      <w:bookmarkStart w:id="993" w:name="_Toc296347200"/>
      <w:bookmarkStart w:id="994" w:name="_Toc297123550"/>
      <w:bookmarkStart w:id="995" w:name="_Toc296891241"/>
      <w:bookmarkStart w:id="996" w:name="_Toc300935000"/>
      <w:bookmarkStart w:id="997" w:name="_Toc292559406"/>
      <w:r>
        <w:rPr>
          <w:color w:val="auto"/>
          <w:highlight w:val="auto"/>
        </w:rPr>
        <w:t xml:space="preserve">11.1 </w:t>
      </w:r>
      <w:r>
        <w:rPr>
          <w:rFonts w:cs="黑体" w:hint="eastAsia"/>
          <w:color w:val="auto"/>
          <w:highlight w:val="auto"/>
        </w:rPr>
        <w:t>市场价格波动引起的调整</w:t>
      </w:r>
      <w:bookmarkEnd w:id="975"/>
      <w:bookmarkEnd w:id="976"/>
      <w:bookmarkEnd w:id="977"/>
      <w:bookmarkEnd w:id="978"/>
      <w:bookmarkEnd w:id="979"/>
      <w:bookmarkEnd w:id="980"/>
      <w:bookmarkEnd w:id="981"/>
    </w:p>
    <w:p>
      <w:pPr>
        <w:spacing w:line="360" w:lineRule="auto"/>
        <w:ind w:firstLineChars="200" w:firstLine="420"/>
        <w:jc w:val="left"/>
        <w:rPr>
          <w:color w:val="auto"/>
          <w:highlight w:val="auto"/>
        </w:rPr>
      </w:pPr>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r>
        <w:rPr>
          <w:rFonts w:cs="宋体" w:hint="eastAsia"/>
          <w:color w:val="auto"/>
          <w:kern w:val="0"/>
          <w:highlight w:val="auto"/>
        </w:rPr>
        <w:t>市场价格波动是否调整合同价格的约定：</w:t>
      </w:r>
      <w:r>
        <w:rPr>
          <w:rFonts w:hint="eastAsia"/>
          <w:color w:val="auto"/>
          <w:u w:val="single"/>
          <w:lang w:val="en-US" w:eastAsia="zh-CN"/>
          <w:highlight w:val="auto"/>
        </w:rPr>
        <w:t xml:space="preserve">           </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因市场价格波动调整合同价格，采用以下第</w:t>
      </w:r>
      <w:r>
        <w:rPr>
          <w:color w:val="auto"/>
          <w:u w:val="single"/>
          <w:highlight w:val="auto"/>
        </w:rPr>
        <w:t xml:space="preserve">    </w:t>
      </w:r>
      <w:r>
        <w:rPr>
          <w:rFonts w:cs="宋体" w:hint="eastAsia"/>
          <w:color w:val="auto"/>
          <w:highlight w:val="auto"/>
        </w:rPr>
        <w:t>种方式对合同价格进行调整：</w:t>
      </w:r>
    </w:p>
    <w:p>
      <w:pPr>
        <w:spacing w:line="360" w:lineRule="auto"/>
        <w:ind w:firstLineChars="200" w:firstLine="420"/>
        <w:jc w:val="left"/>
        <w:rPr>
          <w:color w:val="auto"/>
          <w:highlight w:val="auto"/>
        </w:rPr>
      </w:pPr>
      <w:r>
        <w:rPr>
          <w:rFonts w:cs="宋体" w:hint="eastAsia"/>
          <w:color w:val="auto"/>
          <w:highlight w:val="auto"/>
        </w:rPr>
        <w:t>第</w:t>
      </w:r>
      <w:r>
        <w:rPr>
          <w:color w:val="auto"/>
          <w:highlight w:val="auto"/>
        </w:rPr>
        <w:t>1</w:t>
      </w:r>
      <w:r>
        <w:rPr>
          <w:rFonts w:cs="宋体" w:hint="eastAsia"/>
          <w:color w:val="auto"/>
          <w:highlight w:val="auto"/>
        </w:rPr>
        <w:t>种方式：采用价格指数进行价格调整。</w:t>
      </w:r>
    </w:p>
    <w:p>
      <w:pPr>
        <w:spacing w:line="360" w:lineRule="auto"/>
        <w:ind w:firstLineChars="200" w:firstLine="420"/>
        <w:jc w:val="left"/>
        <w:rPr>
          <w:color w:val="auto"/>
          <w:u w:val="single"/>
          <w:highlight w:val="auto"/>
        </w:rPr>
      </w:pPr>
      <w:r>
        <w:rPr>
          <w:rFonts w:cs="宋体" w:hint="eastAsia"/>
          <w:color w:val="auto"/>
          <w:highlight w:val="auto"/>
        </w:rPr>
        <w:t>关于各可调因子、定值和变值权重，以及基本价格指数及其来源的约定：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r>
        <w:rPr>
          <w:color w:val="auto"/>
          <w:highlight w:val="auto"/>
        </w:rPr>
        <w:t xml:space="preserve">  </w:t>
      </w:r>
    </w:p>
    <w:p>
      <w:pPr>
        <w:spacing w:line="360" w:lineRule="auto"/>
        <w:ind w:firstLineChars="200" w:firstLine="420"/>
        <w:jc w:val="left"/>
        <w:rPr>
          <w:color w:val="auto"/>
          <w:highlight w:val="auto"/>
        </w:rPr>
      </w:pPr>
      <w:r>
        <w:rPr>
          <w:rFonts w:cs="宋体" w:hint="eastAsia"/>
          <w:color w:val="auto"/>
          <w:highlight w:val="auto"/>
        </w:rPr>
        <w:t>第</w:t>
      </w:r>
      <w:r>
        <w:rPr>
          <w:color w:val="auto"/>
          <w:highlight w:val="auto"/>
        </w:rPr>
        <w:t>2</w:t>
      </w:r>
      <w:r>
        <w:rPr>
          <w:rFonts w:cs="宋体" w:hint="eastAsia"/>
          <w:color w:val="auto"/>
          <w:highlight w:val="auto"/>
        </w:rPr>
        <w:t>种方式：采用造价信息进行价格调整。</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）允许调整主要材料和</w:t>
      </w:r>
      <w:r>
        <w:rPr>
          <w:rFonts w:cs="宋体"/>
          <w:color w:val="auto"/>
          <w:highlight w:val="auto"/>
        </w:rPr>
        <w:t>工程</w:t>
      </w:r>
      <w:r>
        <w:rPr>
          <w:rFonts w:cs="宋体" w:hint="eastAsia"/>
          <w:color w:val="auto"/>
          <w:highlight w:val="auto"/>
        </w:rPr>
        <w:t>设备、基期价格、风险系数、投标报价详见《</w:t>
      </w:r>
      <w:r>
        <w:rPr>
          <w:rFonts w:cs="宋体"/>
          <w:color w:val="auto"/>
          <w:lang w:eastAsia="zh-CN"/>
          <w:highlight w:val="auto"/>
        </w:rPr>
        <w:t>允许调整</w:t>
      </w:r>
      <w:r>
        <w:rPr>
          <w:rFonts w:cs="宋体" w:hint="eastAsia"/>
          <w:color w:val="auto"/>
          <w:highlight w:val="auto"/>
        </w:rPr>
        <w:t>主要材料和</w:t>
      </w:r>
      <w:r>
        <w:rPr>
          <w:rFonts w:cs="宋体"/>
          <w:color w:val="auto"/>
          <w:highlight w:val="auto"/>
        </w:rPr>
        <w:t>工程</w:t>
      </w:r>
      <w:r>
        <w:rPr>
          <w:rFonts w:cs="宋体" w:hint="eastAsia"/>
          <w:color w:val="auto"/>
          <w:highlight w:val="auto"/>
        </w:rPr>
        <w:t>设备一览表》</w:t>
      </w:r>
      <w:r>
        <w:rPr>
          <w:rFonts w:ascii="宋体" w:hint="eastAsia"/>
          <w:color w:val="auto"/>
          <w:kern w:val="0"/>
          <w:sz w:val="20"/>
          <w:highlight w:val="auto"/>
        </w:rPr>
        <w:t>（表</w:t>
      </w:r>
      <w:r>
        <w:rPr>
          <w:rFonts w:ascii="宋体"/>
          <w:color w:val="auto"/>
          <w:kern w:val="0"/>
          <w:sz w:val="20"/>
          <w:highlight w:val="auto"/>
        </w:rPr>
        <w:t>-22</w:t>
      </w:r>
      <w:r>
        <w:rPr>
          <w:rFonts w:ascii="宋体" w:hint="eastAsia"/>
          <w:color w:val="auto"/>
          <w:kern w:val="0"/>
          <w:sz w:val="20"/>
          <w:highlight w:val="auto"/>
        </w:rPr>
        <w:t>）</w:t>
      </w:r>
      <w:r>
        <w:rPr>
          <w:rFonts w:cs="宋体" w:hint="eastAsia"/>
          <w:color w:val="auto"/>
          <w:highlight w:val="auto"/>
        </w:rPr>
        <w:t>,价</w:t>
      </w:r>
      <w:r>
        <w:rPr>
          <w:rFonts w:cs="宋体"/>
          <w:color w:val="auto"/>
          <w:highlight w:val="auto"/>
        </w:rPr>
        <w:t>差</w:t>
      </w:r>
      <w:r>
        <w:rPr>
          <w:rFonts w:ascii="Calibri" w:cs="宋体" w:hAnsi="Calibri" w:hint="eastAsia"/>
          <w:color w:val="auto"/>
          <w:highlight w:val="auto"/>
        </w:rPr>
        <w:t>调整部分仅计算税金，除此表列明的材料、设备外，其余材料设备价差原则上不予调整。</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）主要材料和</w:t>
      </w:r>
      <w:r>
        <w:rPr>
          <w:rFonts w:cs="宋体"/>
          <w:color w:val="auto"/>
          <w:highlight w:val="auto"/>
        </w:rPr>
        <w:t>工程</w:t>
      </w:r>
      <w:r>
        <w:rPr>
          <w:rFonts w:cs="宋体" w:hint="eastAsia"/>
          <w:color w:val="auto"/>
          <w:highlight w:val="auto"/>
        </w:rPr>
        <w:t>设备确认价：</w:t>
      </w:r>
    </w:p>
    <w:p>
      <w:pPr>
        <w:spacing w:line="360" w:lineRule="auto"/>
        <w:ind w:firstLineChars="200" w:firstLine="420"/>
        <w:jc w:val="left"/>
        <w:rPr>
          <w:color w:val="auto"/>
          <w:highlight w:val="auto"/>
        </w:rPr>
      </w:pPr>
      <w:r>
        <w:rPr>
          <w:rFonts w:cs="宋体" w:hint="eastAsia"/>
          <w:color w:val="auto"/>
          <w:highlight w:val="auto"/>
        </w:rPr>
        <w:t>按施工期间《</w:t>
      </w:r>
      <w:r>
        <w:rPr>
          <w:rFonts w:hint="eastAsia"/>
          <w:color w:val="auto"/>
          <w:u w:val="single"/>
          <w:lang w:eastAsia="zh-CN"/>
          <w:highlight w:val="auto"/>
        </w:rPr>
        <w:t>桂林</w:t>
      </w:r>
      <w:r>
        <w:rPr>
          <w:rFonts w:cs="宋体" w:hint="eastAsia"/>
          <w:color w:val="auto"/>
          <w:highlight w:val="auto"/>
        </w:rPr>
        <w:t>市建设工程造价信息》材料信息价的加权平均价计算，信息价没有的按通用条款规定确定。</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）价差计算方法：</w:t>
      </w:r>
    </w:p>
    <w:p>
      <w:pPr>
        <w:spacing w:line="360" w:lineRule="auto"/>
        <w:ind w:firstLineChars="200" w:firstLine="420"/>
        <w:jc w:val="left"/>
        <w:rPr>
          <w:color w:val="auto"/>
          <w:highlight w:val="auto"/>
        </w:rPr>
      </w:pPr>
      <w:r>
        <w:rPr>
          <w:rFonts w:cs="宋体" w:hint="eastAsia"/>
          <w:color w:val="auto"/>
          <w:highlight w:val="auto"/>
        </w:rPr>
        <w:t>①《</w:t>
      </w:r>
      <w:r>
        <w:rPr>
          <w:rFonts w:cs="宋体"/>
          <w:color w:val="auto"/>
          <w:lang w:eastAsia="zh-CN"/>
          <w:highlight w:val="auto"/>
        </w:rPr>
        <w:t>允许调整</w:t>
      </w:r>
      <w:r>
        <w:rPr>
          <w:rFonts w:cs="宋体" w:hint="eastAsia"/>
          <w:color w:val="auto"/>
          <w:highlight w:val="auto"/>
        </w:rPr>
        <w:t>主要材料和</w:t>
      </w:r>
      <w:r>
        <w:rPr>
          <w:rFonts w:cs="宋体" w:hint="eastAsia"/>
          <w:color w:val="auto"/>
          <w:lang w:eastAsia="zh-CN"/>
          <w:highlight w:val="auto"/>
        </w:rPr>
        <w:t>工程</w:t>
      </w:r>
      <w:r>
        <w:rPr>
          <w:rFonts w:cs="宋体" w:hint="eastAsia"/>
          <w:color w:val="auto"/>
          <w:highlight w:val="auto"/>
        </w:rPr>
        <w:t>设备一览表》中载明的材料和设备投标报价低于基准价格的：合同履行期间材料和设备单价涨幅以基准价格为基础超过约定的风险范围时，或材料和设备单价跌幅以投标报价为基础超过约定的风险范围时，对其超过部分进行价差调整，价差计算公式：价格上涨价差=确认价-基准价*（1+风险系数），价格下跌价差=确认价-投标报价*（1+风险系数）。</w:t>
      </w:r>
    </w:p>
    <w:p>
      <w:pPr>
        <w:spacing w:line="360" w:lineRule="auto"/>
        <w:ind w:firstLineChars="200" w:firstLine="420"/>
        <w:jc w:val="left"/>
        <w:rPr>
          <w:color w:val="auto"/>
          <w:highlight w:val="auto"/>
        </w:rPr>
      </w:pPr>
      <w:r>
        <w:rPr>
          <w:rFonts w:cs="宋体" w:hint="eastAsia"/>
          <w:color w:val="auto"/>
          <w:highlight w:val="auto"/>
        </w:rPr>
        <w:t>②承包人在《</w:t>
      </w:r>
      <w:r>
        <w:rPr>
          <w:rFonts w:cs="宋体"/>
          <w:color w:val="auto"/>
          <w:lang w:eastAsia="zh-CN"/>
          <w:highlight w:val="auto"/>
        </w:rPr>
        <w:t>允许调整</w:t>
      </w:r>
      <w:r>
        <w:rPr>
          <w:rFonts w:cs="宋体" w:hint="eastAsia"/>
          <w:color w:val="auto"/>
          <w:highlight w:val="auto"/>
        </w:rPr>
        <w:t>主要材料和</w:t>
      </w:r>
      <w:r>
        <w:rPr>
          <w:rFonts w:cs="宋体" w:hint="eastAsia"/>
          <w:color w:val="auto"/>
          <w:lang w:eastAsia="zh-CN"/>
          <w:highlight w:val="auto"/>
        </w:rPr>
        <w:t>工程</w:t>
      </w:r>
      <w:r>
        <w:rPr>
          <w:rFonts w:cs="宋体" w:hint="eastAsia"/>
          <w:color w:val="auto"/>
          <w:highlight w:val="auto"/>
        </w:rPr>
        <w:t>设备一览表》中载明的材料和设备投标报价高于基准价格的：合同履行期间材料和设备单价跌幅以基准价格为基础超过约定的风险范围时，或材料和设备单价涨幅以投标报价为基础超过约定的风险范围时，对其超过部分进行价差调整。价差计算公式：价格上涨价差=确认价-投标报价*（1+风险系数），价格下跌价差=确认价-基准价*（1+风险系数。）</w:t>
      </w:r>
    </w:p>
    <w:p>
      <w:pPr>
        <w:spacing w:line="360" w:lineRule="auto"/>
        <w:ind w:firstLineChars="200" w:firstLine="420"/>
        <w:jc w:val="left"/>
        <w:rPr>
          <w:color w:val="auto"/>
          <w:highlight w:val="auto"/>
        </w:rPr>
      </w:pPr>
      <w:r>
        <w:rPr>
          <w:rFonts w:cs="宋体" w:hint="eastAsia"/>
          <w:color w:val="auto"/>
          <w:highlight w:val="auto"/>
        </w:rPr>
        <w:t>③承包人在《</w:t>
      </w:r>
      <w:r>
        <w:rPr>
          <w:rFonts w:cs="宋体"/>
          <w:color w:val="auto"/>
          <w:lang w:eastAsia="zh-CN"/>
          <w:highlight w:val="auto"/>
        </w:rPr>
        <w:t>允许调整</w:t>
      </w:r>
      <w:r>
        <w:rPr>
          <w:rFonts w:cs="宋体" w:hint="eastAsia"/>
          <w:color w:val="auto"/>
          <w:highlight w:val="auto"/>
        </w:rPr>
        <w:t>主要材料和</w:t>
      </w:r>
      <w:r>
        <w:rPr>
          <w:rFonts w:cs="宋体" w:hint="eastAsia"/>
          <w:color w:val="auto"/>
          <w:lang w:eastAsia="zh-CN"/>
          <w:highlight w:val="auto"/>
        </w:rPr>
        <w:t>工程</w:t>
      </w:r>
      <w:r>
        <w:rPr>
          <w:rFonts w:cs="宋体" w:hint="eastAsia"/>
          <w:color w:val="auto"/>
          <w:highlight w:val="auto"/>
        </w:rPr>
        <w:t>设备一览表》中载明的材料和设备单价等于基准单价的：合同履行期间材料和设备单价涨跌幅以基准单价为基础超过约定的风险范围时，对其超过部分进行价差调整。价差计算公式：上涨或下跌价差=确认价-基准单价*（1+风险系数））</w:t>
      </w:r>
    </w:p>
    <w:p>
      <w:pPr>
        <w:spacing w:line="360" w:lineRule="auto"/>
        <w:ind w:firstLine="645"/>
        <w:jc w:val="left"/>
        <w:rPr>
          <w:color w:val="auto"/>
          <w:highlight w:val="auto"/>
        </w:rPr>
      </w:pPr>
      <w:r>
        <w:rPr>
          <w:rFonts w:cs="宋体" w:hint="eastAsia"/>
          <w:color w:val="auto"/>
          <w:highlight w:val="auto"/>
        </w:rPr>
        <w:t>第</w:t>
      </w:r>
      <w:r>
        <w:rPr>
          <w:color w:val="auto"/>
          <w:highlight w:val="auto"/>
        </w:rPr>
        <w:t>3</w:t>
      </w:r>
      <w:r>
        <w:rPr>
          <w:rFonts w:cs="宋体" w:hint="eastAsia"/>
          <w:color w:val="auto"/>
          <w:highlight w:val="auto"/>
        </w:rPr>
        <w:t>种方式：</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color w:val="auto"/>
          <w:highlight w:val="auto"/>
        </w:rPr>
        <w:t xml:space="preserve"> </w:t>
      </w:r>
      <w:r>
        <w:rPr>
          <w:rFonts w:cs="宋体" w:hint="eastAsia"/>
          <w:color w:val="auto"/>
          <w:highlight w:val="auto"/>
        </w:rPr>
        <w:t>。</w:t>
      </w:r>
    </w:p>
    <w:p>
      <w:pPr>
        <w:pStyle w:val="2"/>
        <w:rPr>
          <w:color w:val="auto"/>
          <w:highlight w:val="auto"/>
        </w:rPr>
      </w:pPr>
      <w:bookmarkStart w:id="998" w:name="_Toc296346706"/>
      <w:bookmarkStart w:id="999" w:name="_Toc292559410"/>
      <w:bookmarkStart w:id="1000" w:name="_Toc296944544"/>
      <w:bookmarkStart w:id="1001" w:name="_Toc296503205"/>
      <w:bookmarkStart w:id="1002" w:name="_Toc296891033"/>
      <w:bookmarkStart w:id="1003" w:name="_Toc296891245"/>
      <w:bookmarkStart w:id="1004" w:name="_Toc297120505"/>
      <w:bookmarkStart w:id="1005" w:name="_Toc296347204"/>
      <w:bookmarkStart w:id="1006" w:name="_Toc297048391"/>
      <w:bookmarkStart w:id="1007" w:name="_Toc292559915"/>
      <w:bookmarkStart w:id="1008" w:name="_Toc373227748"/>
      <w:bookmarkStart w:id="1009" w:name="_Toc78449837"/>
      <w:bookmarkStart w:id="1010" w:name="_Toc373478395"/>
      <w:bookmarkStart w:id="1011" w:name="_Toc407135251"/>
      <w:bookmarkStart w:id="1012" w:name="_Toc1720046426"/>
      <w:bookmarkStart w:id="1013" w:name="_Toc1935657796"/>
      <w:bookmarkStart w:id="1014" w:name="_Toc351203644"/>
      <w:bookmarkStart w:id="1015" w:name="_Toc297123552"/>
      <w:bookmarkStart w:id="1016" w:name="_Toc304295579"/>
      <w:bookmarkStart w:id="1017" w:name="_Toc303539159"/>
      <w:bookmarkStart w:id="1018" w:name="_Toc312678040"/>
      <w:bookmarkStart w:id="1019" w:name="_Toc297216211"/>
      <w:bookmarkStart w:id="1020" w:name="_Toc300935002"/>
      <w:bookmarkEnd w:id="829"/>
      <w:bookmarkEnd w:id="830"/>
      <w:bookmarkEnd w:id="831"/>
      <w:bookmarkEnd w:id="832"/>
      <w:bookmarkEnd w:id="833"/>
      <w:bookmarkEnd w:id="834"/>
      <w:r>
        <w:rPr>
          <w:color w:val="auto"/>
          <w:highlight w:val="auto"/>
        </w:rPr>
        <w:t xml:space="preserve">12. </w:t>
      </w:r>
      <w:bookmarkEnd w:id="998"/>
      <w:bookmarkEnd w:id="999"/>
      <w:bookmarkEnd w:id="1000"/>
      <w:bookmarkEnd w:id="1001"/>
      <w:bookmarkEnd w:id="1002"/>
      <w:bookmarkEnd w:id="1003"/>
      <w:bookmarkEnd w:id="1004"/>
      <w:bookmarkEnd w:id="1005"/>
      <w:bookmarkEnd w:id="1006"/>
      <w:bookmarkEnd w:id="1007"/>
      <w:r>
        <w:rPr>
          <w:rFonts w:cs="黑体" w:hint="eastAsia"/>
          <w:color w:val="auto"/>
          <w:highlight w:val="auto"/>
        </w:rPr>
        <w:t>合同价格、计量与支付</w:t>
      </w:r>
      <w:bookmarkEnd w:id="1008"/>
      <w:bookmarkEnd w:id="1009"/>
      <w:bookmarkEnd w:id="1010"/>
      <w:bookmarkEnd w:id="1011"/>
      <w:bookmarkEnd w:id="1012"/>
      <w:bookmarkEnd w:id="1013"/>
      <w:bookmarkEnd w:id="1014"/>
    </w:p>
    <w:p>
      <w:pPr>
        <w:pStyle w:val="3"/>
        <w:rPr>
          <w:color w:val="auto"/>
          <w:highlight w:val="auto"/>
        </w:rPr>
      </w:pPr>
      <w:bookmarkStart w:id="1021" w:name="_Toc292559916"/>
      <w:bookmarkStart w:id="1022" w:name="_Toc292559411"/>
      <w:bookmarkStart w:id="1023" w:name="_Toc267251461"/>
      <w:bookmarkStart w:id="1024" w:name="_Toc296503206"/>
      <w:bookmarkStart w:id="1025" w:name="_Toc297048392"/>
      <w:bookmarkStart w:id="1026" w:name="_Toc296346707"/>
      <w:bookmarkStart w:id="1027" w:name="_Toc296891034"/>
      <w:bookmarkStart w:id="1028" w:name="_Toc297120506"/>
      <w:bookmarkStart w:id="1029" w:name="_Toc296891246"/>
      <w:bookmarkStart w:id="1030" w:name="_Toc296944545"/>
      <w:bookmarkStart w:id="1031" w:name="_Toc296347205"/>
      <w:bookmarkStart w:id="1032" w:name="_Toc389065314"/>
      <w:bookmarkStart w:id="1033" w:name="_Toc373478396"/>
      <w:bookmarkStart w:id="1034" w:name="_Toc407135252"/>
      <w:bookmarkStart w:id="1035" w:name="_Toc1395756356"/>
      <w:bookmarkStart w:id="1036" w:name="_Toc1894565429"/>
      <w:bookmarkStart w:id="1037" w:name="_Toc373227749"/>
      <w:bookmarkStart w:id="1038" w:name="_Toc78449838"/>
      <w:bookmarkStart w:id="1039" w:name="_Toc312678041"/>
      <w:bookmarkStart w:id="1040" w:name="_Toc300935003"/>
      <w:bookmarkStart w:id="1041" w:name="_Toc304295580"/>
      <w:bookmarkStart w:id="1042" w:name="_Toc303539160"/>
      <w:bookmarkStart w:id="1043" w:name="_Toc297123553"/>
      <w:bookmarkStart w:id="1044" w:name="_Toc297216212"/>
      <w:bookmarkEnd w:id="1015"/>
      <w:bookmarkEnd w:id="1016"/>
      <w:bookmarkEnd w:id="1017"/>
      <w:bookmarkEnd w:id="1018"/>
      <w:bookmarkEnd w:id="1019"/>
      <w:bookmarkEnd w:id="1020"/>
      <w:r>
        <w:rPr>
          <w:color w:val="auto"/>
          <w:highlight w:val="auto"/>
        </w:rPr>
        <w:t xml:space="preserve">12.1 </w:t>
      </w:r>
      <w:r>
        <w:rPr>
          <w:rFonts w:cs="黑体" w:hint="eastAsia"/>
          <w:color w:val="auto"/>
          <w:highlight w:val="auto"/>
        </w:rPr>
        <w:t>合</w:t>
      </w:r>
      <w:bookmarkEnd w:id="1021"/>
      <w:bookmarkEnd w:id="1022"/>
      <w:bookmarkEnd w:id="1023"/>
      <w:r>
        <w:rPr>
          <w:rFonts w:cs="黑体" w:hint="eastAsia"/>
          <w:color w:val="auto"/>
          <w:highlight w:val="auto"/>
        </w:rPr>
        <w:t>同价</w:t>
      </w:r>
      <w:bookmarkEnd w:id="1024"/>
      <w:bookmarkEnd w:id="1025"/>
      <w:bookmarkEnd w:id="1026"/>
      <w:bookmarkEnd w:id="1027"/>
      <w:bookmarkEnd w:id="1028"/>
      <w:bookmarkEnd w:id="1029"/>
      <w:bookmarkEnd w:id="1030"/>
      <w:bookmarkEnd w:id="1031"/>
      <w:r>
        <w:rPr>
          <w:rFonts w:cs="黑体" w:hint="eastAsia"/>
          <w:color w:val="auto"/>
          <w:highlight w:val="auto"/>
        </w:rPr>
        <w:t>格形式</w:t>
      </w:r>
      <w:bookmarkEnd w:id="1032"/>
      <w:bookmarkEnd w:id="1033"/>
      <w:bookmarkEnd w:id="1034"/>
      <w:bookmarkEnd w:id="1035"/>
      <w:bookmarkEnd w:id="1036"/>
      <w:bookmarkEnd w:id="1037"/>
      <w:bookmarkEnd w:id="1038"/>
    </w:p>
    <w:p>
      <w:pPr>
        <w:spacing w:line="360" w:lineRule="auto"/>
        <w:ind w:firstLineChars="200" w:firstLine="420"/>
        <w:jc w:val="left"/>
        <w:rPr>
          <w:color w:val="auto"/>
          <w:highlight w:val="auto"/>
        </w:rPr>
      </w:pPr>
      <w:bookmarkStart w:id="1045" w:name="_Toc373227750"/>
      <w:bookmarkStart w:id="1046" w:name="_Toc389065315"/>
      <w:bookmarkStart w:id="1047" w:name="_Toc373478397"/>
      <w:bookmarkStart w:id="1048" w:name="_Toc297216213"/>
      <w:bookmarkStart w:id="1049" w:name="_Toc303539161"/>
      <w:bookmarkStart w:id="1050" w:name="_Toc297123554"/>
      <w:bookmarkStart w:id="1051" w:name="_Toc312678042"/>
      <w:bookmarkStart w:id="1052" w:name="_Toc304295581"/>
      <w:bookmarkStart w:id="1053" w:name="_Toc300935004"/>
      <w:bookmarkStart w:id="1054" w:name="_Toc296346708"/>
      <w:bookmarkStart w:id="1055" w:name="_Toc296891247"/>
      <w:bookmarkStart w:id="1056" w:name="_Toc296944546"/>
      <w:bookmarkStart w:id="1057" w:name="_Toc296347206"/>
      <w:bookmarkStart w:id="1058" w:name="_Toc292559412"/>
      <w:bookmarkStart w:id="1059" w:name="_Toc297120507"/>
      <w:bookmarkStart w:id="1060" w:name="_Toc292559917"/>
      <w:bookmarkStart w:id="1061" w:name="_Toc297048393"/>
      <w:bookmarkStart w:id="1062" w:name="_Toc296891035"/>
      <w:bookmarkStart w:id="1063" w:name="_Toc296503207"/>
      <w:bookmarkEnd w:id="1039"/>
      <w:bookmarkEnd w:id="1040"/>
      <w:bookmarkEnd w:id="1041"/>
      <w:bookmarkEnd w:id="1042"/>
      <w:bookmarkEnd w:id="1043"/>
      <w:bookmarkEnd w:id="1044"/>
      <w:r>
        <w:rPr>
          <w:rFonts w:cs="宋体" w:hint="eastAsia"/>
          <w:color w:val="auto"/>
          <w:highlight w:val="auto"/>
        </w:rPr>
        <w:t>本工程采用</w:t>
      </w:r>
      <w:r>
        <w:rPr>
          <w:color w:val="auto"/>
          <w:u w:val="single"/>
          <w:highlight w:val="auto"/>
        </w:rPr>
        <w:t xml:space="preserve">  </w:t>
      </w:r>
      <w:r>
        <w:rPr>
          <w:rFonts w:hint="eastAsia"/>
          <w:color w:val="auto"/>
          <w:u w:val="single"/>
          <w:lang w:eastAsia="zh-CN"/>
          <w:highlight w:val="auto"/>
        </w:rPr>
        <w:t>单价</w:t>
      </w:r>
      <w:r>
        <w:rPr>
          <w:color w:val="auto"/>
          <w:u w:val="single"/>
          <w:highlight w:val="auto"/>
        </w:rPr>
        <w:t xml:space="preserve"> </w:t>
      </w:r>
      <w:r>
        <w:rPr>
          <w:rFonts w:cs="宋体" w:hint="eastAsia"/>
          <w:color w:val="auto"/>
          <w:highlight w:val="auto"/>
        </w:rPr>
        <w:t>合同价格形式，合同价格包含增值税，本工程计价时采用的增值税计税方法为：</w:t>
      </w:r>
      <w:r>
        <w:rPr>
          <w:rFonts w:ascii="宋体" w:cs="宋体" w:hint="eastAsia"/>
          <w:color w:val="auto"/>
          <w:lang w:eastAsia="zh-CN"/>
          <w:highlight w:val="auto"/>
        </w:rPr>
        <w:t>☑</w:t>
      </w:r>
      <w:r>
        <w:rPr>
          <w:rFonts w:cs="宋体" w:hint="eastAsia"/>
          <w:color w:val="auto"/>
          <w:highlight w:val="auto"/>
        </w:rPr>
        <w:t xml:space="preserve">一般计税法   </w:t>
      </w:r>
      <w:r>
        <w:rPr>
          <w:rFonts w:ascii="宋体" w:cs="宋体" w:hint="eastAsia"/>
          <w:color w:val="auto"/>
          <w:highlight w:val="auto"/>
        </w:rPr>
        <w:t>□</w:t>
      </w:r>
      <w:r>
        <w:rPr>
          <w:rFonts w:cs="宋体" w:hint="eastAsia"/>
          <w:color w:val="auto"/>
          <w:highlight w:val="auto"/>
        </w:rPr>
        <w:t>简易计税法。</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）单价合同。</w:t>
      </w:r>
    </w:p>
    <w:p>
      <w:pPr>
        <w:spacing w:line="360" w:lineRule="auto"/>
        <w:ind w:firstLineChars="200" w:firstLine="420"/>
        <w:jc w:val="left"/>
        <w:rPr>
          <w:color w:val="auto"/>
          <w:highlight w:val="auto"/>
        </w:rPr>
      </w:pPr>
      <w:r>
        <w:rPr>
          <w:rFonts w:cs="宋体" w:hint="eastAsia"/>
          <w:color w:val="auto"/>
          <w:highlight w:val="auto"/>
        </w:rPr>
        <w:t>采用综合单价合同方式时，工程量按建设单位、监理单位、施工单位三方确认的竣工图结算。</w:t>
      </w:r>
    </w:p>
    <w:p>
      <w:pPr>
        <w:spacing w:line="360" w:lineRule="auto"/>
        <w:ind w:firstLineChars="200" w:firstLine="420"/>
        <w:jc w:val="left"/>
        <w:rPr>
          <w:color w:val="auto"/>
          <w:highlight w:val="auto"/>
        </w:rPr>
      </w:pPr>
      <w:r>
        <w:rPr>
          <w:rFonts w:cs="宋体" w:hint="eastAsia"/>
          <w:color w:val="auto"/>
          <w:highlight w:val="auto"/>
        </w:rPr>
        <w:t>综合单价包含的风险范围：</w:t>
      </w:r>
      <w:r>
        <w:rPr>
          <w:rFonts w:cs="宋体" w:hint="eastAsia"/>
          <w:color w:val="auto"/>
          <w:u w:val="single"/>
          <w:highlight w:val="auto"/>
        </w:rPr>
        <w:t>除工程变更、项目特征不符、工程量清单缺项、工程量偏差、政策性调整、市场价格波动。</w:t>
      </w:r>
    </w:p>
    <w:p>
      <w:pPr>
        <w:spacing w:line="360" w:lineRule="auto"/>
        <w:ind w:firstLineChars="200" w:firstLine="420"/>
        <w:jc w:val="left"/>
        <w:rPr>
          <w:rFonts w:cs="宋体"/>
          <w:color w:val="auto"/>
          <w:highlight w:val="auto"/>
        </w:rPr>
      </w:pPr>
      <w:r>
        <w:rPr>
          <w:rFonts w:cs="宋体" w:hint="eastAsia"/>
          <w:color w:val="auto"/>
          <w:highlight w:val="auto"/>
        </w:rPr>
        <w:t>风险范围以外合同价格的调整方法：</w:t>
      </w:r>
    </w:p>
    <w:p>
      <w:pPr>
        <w:spacing w:line="360" w:lineRule="auto"/>
        <w:ind w:firstLineChars="200" w:firstLine="420"/>
        <w:jc w:val="left"/>
        <w:rPr>
          <w:rFonts w:cs="宋体" w:hint="eastAsia"/>
          <w:color w:val="auto"/>
          <w:highlight w:val="auto"/>
        </w:rPr>
      </w:pPr>
      <w:r>
        <w:rPr>
          <w:rFonts w:cs="宋体" w:hint="eastAsia"/>
          <w:color w:val="auto"/>
          <w:highlight w:val="auto"/>
        </w:rPr>
        <w:t>①工程变更</w:t>
      </w:r>
      <w:r>
        <w:rPr>
          <w:rFonts w:ascii="Calibri" w:cs="宋体" w:hAnsi="Calibri" w:hint="eastAsia"/>
          <w:color w:val="auto"/>
          <w:highlight w:val="auto"/>
        </w:rPr>
        <w:t>、项目特征不符、工程量清单缺项</w:t>
      </w:r>
      <w:r>
        <w:rPr>
          <w:rFonts w:cs="宋体" w:hint="eastAsia"/>
          <w:color w:val="auto"/>
          <w:highlight w:val="auto"/>
        </w:rPr>
        <w:t>：按</w:t>
      </w:r>
      <w:r>
        <w:rPr>
          <w:rFonts w:cs="宋体"/>
          <w:color w:val="auto"/>
          <w:highlight w:val="auto"/>
        </w:rPr>
        <w:t>10.4.1</w:t>
      </w:r>
      <w:r>
        <w:rPr>
          <w:rFonts w:cs="宋体" w:hint="eastAsia"/>
          <w:color w:val="auto"/>
          <w:highlight w:val="auto"/>
        </w:rPr>
        <w:t>变更估价原则的约定调整。</w:t>
      </w:r>
    </w:p>
    <w:p>
      <w:pPr>
        <w:spacing w:line="360" w:lineRule="auto"/>
        <w:ind w:firstLineChars="200" w:firstLine="420"/>
        <w:jc w:val="left"/>
        <w:rPr>
          <w:rFonts w:cs="宋体" w:hint="eastAsia"/>
          <w:color w:val="auto"/>
          <w:highlight w:val="auto"/>
        </w:rPr>
      </w:pPr>
      <w:r>
        <w:rPr>
          <w:rFonts w:cs="宋体" w:hint="eastAsia"/>
          <w:color w:val="auto"/>
          <w:highlight w:val="auto"/>
        </w:rPr>
        <w:t>②</w:t>
      </w:r>
      <w:r>
        <w:rPr>
          <w:rFonts w:ascii="Calibri" w:cs="宋体" w:hAnsi="Calibri" w:hint="eastAsia"/>
          <w:color w:val="auto"/>
          <w:highlight w:val="auto"/>
        </w:rPr>
        <w:t>工程量偏差：按1.13工程量清单错误修正的约定调整。</w:t>
      </w:r>
    </w:p>
    <w:p>
      <w:pPr>
        <w:spacing w:line="360" w:lineRule="auto"/>
        <w:ind w:firstLineChars="200" w:firstLine="420"/>
        <w:jc w:val="left"/>
        <w:rPr>
          <w:rFonts w:cs="宋体"/>
          <w:color w:val="auto"/>
          <w:highlight w:val="auto"/>
        </w:rPr>
      </w:pPr>
      <w:r>
        <w:rPr>
          <w:rFonts w:cs="宋体" w:hint="eastAsia"/>
          <w:color w:val="auto"/>
          <w:highlight w:val="auto"/>
        </w:rPr>
        <w:t>③政策性调整：</w:t>
      </w:r>
      <w:r>
        <w:rPr>
          <w:rFonts w:ascii="仿宋_GB2312" w:hAnsi="仿宋_GB2312" w:hint="eastAsia"/>
          <w:color w:val="auto"/>
          <w:highlight w:val="auto"/>
        </w:rPr>
        <w:t>按国家、自治区住房城乡建设厅或工程所在地</w:t>
      </w:r>
      <w:r>
        <w:rPr>
          <w:rFonts w:ascii="仿宋_GB2312" w:eastAsia="宋体" w:hAnsi="仿宋_GB2312" w:hint="eastAsia"/>
          <w:color w:val="auto"/>
          <w:sz w:val="21"/>
          <w:szCs w:val="21"/>
          <w:highlight w:val="auto"/>
        </w:rPr>
        <w:t>市级</w:t>
      </w:r>
      <w:r>
        <w:rPr>
          <w:rFonts w:ascii="仿宋_GB2312" w:hAnsi="仿宋_GB2312" w:hint="eastAsia"/>
          <w:color w:val="auto"/>
          <w:highlight w:val="auto"/>
        </w:rPr>
        <w:t>住房城乡建设主管部门颁布的文件执行</w:t>
      </w:r>
      <w:r>
        <w:rPr>
          <w:rFonts w:cs="宋体" w:hint="eastAsia"/>
          <w:color w:val="auto"/>
          <w:highlight w:val="auto"/>
        </w:rPr>
        <w:t>。</w:t>
      </w:r>
    </w:p>
    <w:p>
      <w:pPr>
        <w:spacing w:line="360" w:lineRule="auto"/>
        <w:ind w:firstLineChars="200" w:firstLine="420"/>
        <w:jc w:val="left"/>
        <w:rPr>
          <w:rFonts w:cs="宋体"/>
          <w:color w:val="auto"/>
          <w:highlight w:val="auto"/>
        </w:rPr>
      </w:pPr>
      <w:r>
        <w:rPr>
          <w:rFonts w:cs="宋体" w:hint="eastAsia"/>
          <w:color w:val="auto"/>
          <w:highlight w:val="auto"/>
        </w:rPr>
        <w:t>④市场波动引起的调整：按</w:t>
      </w:r>
      <w:r>
        <w:rPr>
          <w:rFonts w:cs="宋体"/>
          <w:color w:val="auto"/>
          <w:highlight w:val="auto"/>
        </w:rPr>
        <w:t>11.1</w:t>
      </w:r>
      <w:r>
        <w:rPr>
          <w:rFonts w:cs="宋体" w:hint="eastAsia"/>
          <w:color w:val="auto"/>
          <w:highlight w:val="auto"/>
        </w:rPr>
        <w:t>的约定调整。</w:t>
      </w:r>
    </w:p>
    <w:p>
      <w:pPr>
        <w:spacing w:line="360" w:lineRule="auto"/>
        <w:ind w:firstLineChars="200" w:firstLine="420"/>
        <w:jc w:val="left"/>
        <w:rPr>
          <w:color w:val="auto"/>
          <w:highlight w:val="auto"/>
        </w:rPr>
      </w:pPr>
      <w:r>
        <w:rPr>
          <w:rFonts w:cs="宋体" w:hint="eastAsia"/>
          <w:color w:val="auto"/>
          <w:highlight w:val="auto"/>
        </w:rPr>
        <w:t>⑤其它：</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）总价合同。</w:t>
      </w:r>
    </w:p>
    <w:p>
      <w:pPr>
        <w:spacing w:line="360" w:lineRule="auto"/>
        <w:ind w:firstLineChars="200" w:firstLine="420"/>
        <w:jc w:val="left"/>
        <w:rPr>
          <w:color w:val="auto"/>
          <w:highlight w:val="auto"/>
        </w:rPr>
      </w:pPr>
      <w:r>
        <w:rPr>
          <w:rFonts w:cs="宋体" w:hint="eastAsia"/>
          <w:color w:val="auto"/>
          <w:highlight w:val="auto"/>
        </w:rPr>
        <w:t>总价包含的风险范围：包含除工程变更、政策性调整、</w:t>
      </w:r>
      <w:r>
        <w:rPr>
          <w:rFonts w:cs="宋体" w:hint="eastAsia"/>
          <w:color w:val="auto"/>
          <w:u w:val="single"/>
          <w:highlight w:val="auto"/>
        </w:rPr>
        <w:t>市场价格波动。除工程变更外，结算时不再对招标施工图对应的工程量重新计量</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rFonts w:cs="宋体" w:hint="eastAsia"/>
          <w:color w:val="auto"/>
          <w:highlight w:val="auto"/>
        </w:rPr>
      </w:pPr>
      <w:r>
        <w:rPr>
          <w:rFonts w:cs="宋体" w:hint="eastAsia"/>
          <w:color w:val="auto"/>
          <w:highlight w:val="auto"/>
        </w:rPr>
        <w:t>风险范围以外合同价格的调整方法：</w:t>
      </w:r>
    </w:p>
    <w:p>
      <w:pPr>
        <w:spacing w:line="360" w:lineRule="auto"/>
        <w:ind w:left="0" w:firstLineChars="200" w:firstLine="420"/>
        <w:jc w:val="left"/>
        <w:rPr>
          <w:rFonts w:cs="宋体" w:hint="eastAsia"/>
          <w:color w:val="auto"/>
          <w:highlight w:val="auto"/>
        </w:rPr>
      </w:pPr>
      <w:r>
        <w:rPr>
          <w:rFonts w:cs="宋体" w:hint="eastAsia"/>
          <w:color w:val="auto"/>
          <w:highlight w:val="auto"/>
        </w:rPr>
        <w:t>工程变更：按</w:t>
      </w:r>
      <w:r>
        <w:rPr>
          <w:rFonts w:cs="宋体"/>
          <w:color w:val="auto"/>
          <w:highlight w:val="auto"/>
        </w:rPr>
        <w:t>10.4.1</w:t>
      </w:r>
      <w:r>
        <w:rPr>
          <w:rFonts w:cs="宋体" w:hint="eastAsia"/>
          <w:color w:val="auto"/>
          <w:highlight w:val="auto"/>
        </w:rPr>
        <w:t>变更估价原则的约定调整。</w:t>
      </w:r>
    </w:p>
    <w:p>
      <w:pPr>
        <w:spacing w:line="360" w:lineRule="auto"/>
        <w:ind w:firstLineChars="200" w:firstLine="420"/>
        <w:jc w:val="left"/>
        <w:rPr>
          <w:rFonts w:cs="宋体"/>
          <w:color w:val="auto"/>
          <w:highlight w:val="auto"/>
        </w:rPr>
      </w:pPr>
      <w:r>
        <w:rPr>
          <w:rFonts w:cs="宋体" w:hint="eastAsia"/>
          <w:color w:val="auto"/>
          <w:highlight w:val="auto"/>
        </w:rPr>
        <w:t>②政策性调整：</w:t>
      </w:r>
      <w:r>
        <w:rPr>
          <w:rFonts w:ascii="仿宋_GB2312" w:hAnsi="仿宋_GB2312" w:hint="eastAsia"/>
          <w:color w:val="auto"/>
          <w:highlight w:val="auto"/>
        </w:rPr>
        <w:t>按国</w:t>
      </w:r>
      <w:r>
        <w:rPr>
          <w:rFonts w:ascii="仿宋_GB2312" w:hAnsi="仿宋_GB2312"/>
          <w:color w:val="auto"/>
          <w:highlight w:val="auto"/>
        </w:rPr>
        <w:t>家、</w:t>
      </w:r>
      <w:r>
        <w:rPr>
          <w:rFonts w:ascii="仿宋_GB2312" w:hAnsi="仿宋_GB2312" w:hint="eastAsia"/>
          <w:color w:val="auto"/>
          <w:highlight w:val="auto"/>
        </w:rPr>
        <w:t>自治区住房城乡建设厅或工程所在地市级住房城乡建设主管部门颁布的文件执行</w:t>
      </w:r>
      <w:r>
        <w:rPr>
          <w:rFonts w:cs="宋体" w:hint="eastAsia"/>
          <w:color w:val="auto"/>
          <w:highlight w:val="auto"/>
        </w:rPr>
        <w:t>。</w:t>
      </w:r>
    </w:p>
    <w:p>
      <w:pPr>
        <w:spacing w:line="360" w:lineRule="auto"/>
        <w:ind w:firstLineChars="200" w:firstLine="420"/>
        <w:jc w:val="left"/>
        <w:rPr>
          <w:rFonts w:cs="宋体"/>
          <w:color w:val="auto"/>
          <w:highlight w:val="auto"/>
        </w:rPr>
      </w:pPr>
      <w:r>
        <w:rPr>
          <w:rFonts w:cs="宋体" w:hint="eastAsia"/>
          <w:color w:val="auto"/>
          <w:highlight w:val="auto"/>
        </w:rPr>
        <w:t>③市场波动引起的调整：按</w:t>
      </w:r>
      <w:r>
        <w:rPr>
          <w:rFonts w:cs="宋体"/>
          <w:color w:val="auto"/>
          <w:highlight w:val="auto"/>
        </w:rPr>
        <w:t>11.1</w:t>
      </w:r>
      <w:r>
        <w:rPr>
          <w:rFonts w:cs="宋体" w:hint="eastAsia"/>
          <w:color w:val="auto"/>
          <w:highlight w:val="auto"/>
        </w:rPr>
        <w:t>的约定调整。</w:t>
      </w:r>
    </w:p>
    <w:p>
      <w:pPr>
        <w:spacing w:line="360" w:lineRule="auto"/>
        <w:ind w:firstLineChars="200" w:firstLine="420"/>
        <w:jc w:val="left"/>
        <w:rPr>
          <w:color w:val="auto"/>
          <w:highlight w:val="auto"/>
        </w:rPr>
      </w:pPr>
      <w:r>
        <w:rPr>
          <w:rFonts w:cs="宋体" w:hint="eastAsia"/>
          <w:color w:val="auto"/>
          <w:highlight w:val="auto"/>
        </w:rPr>
        <w:fldChar w:fldCharType="begin"/>
      </w:r>
      <w:r>
        <w:rPr>
          <w:rFonts w:cs="宋体"/>
          <w:color w:val="auto"/>
          <w:highlight w:val="auto"/>
        </w:rPr>
        <w:instrText xml:space="preserve"> </w:instrText>
      </w:r>
      <w:r>
        <w:rPr>
          <w:rFonts w:cs="宋体" w:hint="eastAsia"/>
          <w:color w:val="auto"/>
          <w:highlight w:val="auto"/>
        </w:rPr>
        <w:instrText>= 4 \* GB3</w:instrText>
      </w:r>
      <w:r>
        <w:rPr>
          <w:rFonts w:cs="宋体"/>
          <w:color w:val="auto"/>
          <w:highlight w:val="auto"/>
        </w:rPr>
        <w:instrText xml:space="preserve"> </w:instrText>
      </w:r>
      <w:r>
        <w:rPr>
          <w:rFonts w:cs="宋体"/>
          <w:color w:val="auto"/>
          <w:highlight w:val="auto"/>
        </w:rPr>
        <w:fldChar w:fldCharType="separate"/>
      </w:r>
      <w:r>
        <w:rPr>
          <w:rFonts w:cs="宋体" w:hint="eastAsia"/>
          <w:color w:val="auto"/>
          <w:highlight w:val="auto"/>
        </w:rPr>
        <w:t>④</w:t>
      </w:r>
      <w:r>
        <w:rPr>
          <w:rFonts w:cs="宋体"/>
          <w:color w:val="auto"/>
          <w:highlight w:val="auto"/>
        </w:rPr>
        <w:fldChar w:fldCharType="end"/>
      </w:r>
      <w:r>
        <w:rPr>
          <w:rFonts w:cs="宋体" w:hint="eastAsia"/>
          <w:color w:val="auto"/>
          <w:highlight w:val="auto"/>
        </w:rPr>
        <w:t>其它：</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）其他价格方式：</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pStyle w:val="3"/>
        <w:rPr>
          <w:color w:val="auto"/>
          <w:highlight w:val="yellow"/>
        </w:rPr>
      </w:pPr>
      <w:bookmarkStart w:id="1064" w:name="_Toc1681900246"/>
      <w:bookmarkStart w:id="1065" w:name="_Toc78449839"/>
      <w:bookmarkStart w:id="1066" w:name="_Toc1338560546"/>
      <w:bookmarkStart w:id="1067" w:name="_Toc407135253"/>
      <w:r>
        <w:rPr>
          <w:color w:val="auto"/>
          <w:highlight w:val="yellow"/>
        </w:rPr>
        <w:t xml:space="preserve">12.2 </w:t>
      </w:r>
      <w:r>
        <w:rPr>
          <w:rFonts w:cs="黑体" w:hint="eastAsia"/>
          <w:color w:val="auto"/>
          <w:highlight w:val="yellow"/>
        </w:rPr>
        <w:t>预付款</w:t>
      </w:r>
      <w:bookmarkEnd w:id="1045"/>
      <w:bookmarkEnd w:id="1046"/>
      <w:bookmarkEnd w:id="1047"/>
      <w:bookmarkEnd w:id="1064"/>
      <w:bookmarkEnd w:id="1065"/>
      <w:bookmarkEnd w:id="1066"/>
      <w:bookmarkEnd w:id="1067"/>
    </w:p>
    <w:p>
      <w:pPr>
        <w:spacing w:line="360" w:lineRule="auto"/>
        <w:ind w:firstLineChars="200" w:firstLine="420"/>
        <w:jc w:val="left"/>
        <w:rPr>
          <w:color w:val="auto"/>
          <w:highlight w:val="yellow"/>
        </w:rPr>
      </w:pPr>
      <w:bookmarkEnd w:id="1048"/>
      <w:bookmarkEnd w:id="1049"/>
      <w:bookmarkEnd w:id="1050"/>
      <w:bookmarkEnd w:id="1051"/>
      <w:bookmarkEnd w:id="1052"/>
      <w:bookmarkEnd w:id="1053"/>
      <w:r>
        <w:rPr>
          <w:color w:val="auto"/>
          <w:highlight w:val="yellow"/>
        </w:rPr>
        <w:t xml:space="preserve">12.2.1 </w:t>
      </w:r>
      <w:r>
        <w:rPr>
          <w:rFonts w:cs="宋体" w:hint="eastAsia"/>
          <w:color w:val="auto"/>
          <w:highlight w:val="yellow"/>
        </w:rPr>
        <w:t>预付款的支付</w:t>
      </w:r>
    </w:p>
    <w:p>
      <w:pPr>
        <w:spacing w:line="360" w:lineRule="auto"/>
        <w:ind w:firstLineChars="200" w:firstLine="420"/>
        <w:jc w:val="left"/>
        <w:rPr>
          <w:color w:val="auto"/>
          <w:highlight w:val="yellow"/>
        </w:rPr>
      </w:pPr>
      <w:r>
        <w:rPr>
          <w:rFonts w:cs="宋体" w:hint="eastAsia"/>
          <w:color w:val="auto"/>
          <w:highlight w:val="yellow"/>
        </w:rPr>
        <w:t>预付款支付比例或金额：</w:t>
      </w:r>
      <w:r>
        <w:rPr>
          <w:rFonts w:hint="eastAsia"/>
          <w:color w:val="auto"/>
          <w:u w:val="single"/>
          <w:lang w:val="en-US" w:eastAsia="zh-CN"/>
          <w:highlight w:val="yellow"/>
        </w:rPr>
        <w:t>30%</w:t>
      </w:r>
      <w:r>
        <w:rPr>
          <w:rFonts w:cs="宋体" w:hint="eastAsia"/>
          <w:color w:val="auto"/>
          <w:highlight w:val="yellow"/>
        </w:rPr>
        <w:t>。</w:t>
      </w:r>
    </w:p>
    <w:p>
      <w:pPr>
        <w:pStyle w:val="3"/>
        <w:rPr>
          <w:color w:val="auto"/>
          <w:highlight w:val="auto"/>
        </w:rPr>
      </w:pPr>
      <w:bookmarkStart w:id="1068" w:name="_Toc373227751"/>
      <w:bookmarkStart w:id="1069" w:name="_Toc407135254"/>
      <w:bookmarkStart w:id="1070" w:name="_Toc389065316"/>
      <w:bookmarkStart w:id="1071" w:name="_Toc1307224940"/>
      <w:bookmarkStart w:id="1072" w:name="_Toc1494831447"/>
      <w:bookmarkStart w:id="1073" w:name="_Toc78449840"/>
      <w:bookmarkStart w:id="1074" w:name="_Toc373478398"/>
      <w:bookmarkEnd w:id="1054"/>
      <w:bookmarkEnd w:id="1055"/>
      <w:bookmarkEnd w:id="1056"/>
      <w:bookmarkEnd w:id="1057"/>
      <w:bookmarkEnd w:id="1058"/>
      <w:bookmarkEnd w:id="1059"/>
      <w:bookmarkEnd w:id="1060"/>
      <w:bookmarkEnd w:id="1061"/>
      <w:bookmarkEnd w:id="1062"/>
      <w:bookmarkEnd w:id="1063"/>
      <w:r>
        <w:rPr>
          <w:color w:val="auto"/>
          <w:highlight w:val="auto"/>
        </w:rPr>
        <w:t xml:space="preserve">12.3 </w:t>
      </w:r>
      <w:r>
        <w:rPr>
          <w:rFonts w:cs="黑体" w:hint="eastAsia"/>
          <w:color w:val="auto"/>
          <w:highlight w:val="auto"/>
        </w:rPr>
        <w:t>计量</w:t>
      </w:r>
      <w:bookmarkEnd w:id="1068"/>
      <w:bookmarkEnd w:id="1069"/>
      <w:bookmarkEnd w:id="1070"/>
      <w:bookmarkEnd w:id="1071"/>
      <w:bookmarkEnd w:id="1072"/>
      <w:bookmarkEnd w:id="1073"/>
      <w:bookmarkEnd w:id="1074"/>
    </w:p>
    <w:p>
      <w:pPr>
        <w:spacing w:line="360" w:lineRule="auto"/>
        <w:ind w:firstLineChars="200" w:firstLine="420"/>
        <w:jc w:val="left"/>
        <w:rPr>
          <w:color w:val="auto"/>
          <w:highlight w:val="auto"/>
        </w:rPr>
      </w:pPr>
      <w:r>
        <w:rPr>
          <w:color w:val="auto"/>
          <w:highlight w:val="auto"/>
        </w:rPr>
        <w:t xml:space="preserve">12.3.1 </w:t>
      </w:r>
      <w:r>
        <w:rPr>
          <w:rFonts w:cs="宋体" w:hint="eastAsia"/>
          <w:color w:val="auto"/>
          <w:highlight w:val="auto"/>
        </w:rPr>
        <w:t>计量原则</w:t>
      </w:r>
    </w:p>
    <w:p>
      <w:pPr>
        <w:spacing w:line="360" w:lineRule="auto"/>
        <w:ind w:firstLineChars="200" w:firstLine="420"/>
        <w:jc w:val="left"/>
        <w:rPr>
          <w:color w:val="auto"/>
          <w:highlight w:val="auto"/>
        </w:rPr>
      </w:pPr>
      <w:r>
        <w:rPr>
          <w:rFonts w:cs="宋体" w:hint="eastAsia"/>
          <w:color w:val="auto"/>
          <w:highlight w:val="auto"/>
        </w:rPr>
        <w:t>工程量计算规则：</w:t>
      </w:r>
      <w:r>
        <w:rPr>
          <w:rFonts w:cs="宋体" w:hint="eastAsia"/>
          <w:color w:val="auto"/>
          <w:u w:val="single"/>
          <w:highlight w:val="auto"/>
        </w:rPr>
        <w:t>工程的计量均以《建设工程工程量清单计价规范》（</w:t>
      </w:r>
      <w:r>
        <w:rPr>
          <w:color w:val="auto"/>
          <w:u w:val="single"/>
          <w:highlight w:val="auto"/>
        </w:rPr>
        <w:t>GB50500</w:t>
      </w:r>
      <w:r>
        <w:rPr>
          <w:rFonts w:cs="宋体" w:hint="eastAsia"/>
          <w:color w:val="auto"/>
          <w:u w:val="single"/>
          <w:highlight w:val="auto"/>
        </w:rPr>
        <w:t>－</w:t>
      </w:r>
      <w:r>
        <w:rPr>
          <w:color w:val="auto"/>
          <w:u w:val="single"/>
          <w:highlight w:val="auto"/>
        </w:rPr>
        <w:t>2013</w:t>
      </w:r>
      <w:r>
        <w:rPr>
          <w:rFonts w:cs="宋体" w:hint="eastAsia"/>
          <w:color w:val="auto"/>
          <w:u w:val="single"/>
          <w:highlight w:val="auto"/>
        </w:rPr>
        <w:t>）及广西壮族自治区实施细则、《建设工程工程量清单计算规范》（</w:t>
      </w:r>
      <w:r>
        <w:rPr>
          <w:color w:val="auto"/>
          <w:u w:val="single"/>
          <w:highlight w:val="auto"/>
        </w:rPr>
        <w:t>GB50854~50862</w:t>
      </w:r>
      <w:r>
        <w:rPr>
          <w:rFonts w:cs="宋体" w:hint="eastAsia"/>
          <w:color w:val="auto"/>
          <w:u w:val="single"/>
          <w:highlight w:val="auto"/>
        </w:rPr>
        <w:t>－</w:t>
      </w:r>
      <w:r>
        <w:rPr>
          <w:color w:val="auto"/>
          <w:u w:val="single"/>
          <w:highlight w:val="auto"/>
        </w:rPr>
        <w:t>2013</w:t>
      </w:r>
      <w:r>
        <w:rPr>
          <w:rFonts w:cs="宋体" w:hint="eastAsia"/>
          <w:color w:val="auto"/>
          <w:u w:val="single"/>
          <w:highlight w:val="auto"/>
        </w:rPr>
        <w:t>）及广西实施细则、本工程补充项目清单为准。</w:t>
      </w:r>
    </w:p>
    <w:p>
      <w:pPr>
        <w:spacing w:line="360" w:lineRule="auto"/>
        <w:ind w:firstLineChars="200" w:firstLine="420"/>
        <w:jc w:val="left"/>
        <w:rPr>
          <w:color w:val="auto"/>
          <w:highlight w:val="auto"/>
        </w:rPr>
      </w:pPr>
      <w:r>
        <w:rPr>
          <w:color w:val="auto"/>
          <w:highlight w:val="auto"/>
        </w:rPr>
        <w:t xml:space="preserve">12.3.2 </w:t>
      </w:r>
      <w:r>
        <w:rPr>
          <w:rFonts w:cs="宋体" w:hint="eastAsia"/>
          <w:color w:val="auto"/>
          <w:highlight w:val="auto"/>
        </w:rPr>
        <w:t>计量周期</w:t>
      </w:r>
    </w:p>
    <w:p>
      <w:pPr>
        <w:spacing w:line="360" w:lineRule="auto"/>
        <w:ind w:firstLineChars="200" w:firstLine="420"/>
        <w:jc w:val="left"/>
        <w:rPr>
          <w:color w:val="auto"/>
          <w:highlight w:val="auto"/>
        </w:rPr>
      </w:pPr>
      <w:r>
        <w:rPr>
          <w:rFonts w:cs="宋体" w:hint="eastAsia"/>
          <w:color w:val="auto"/>
          <w:highlight w:val="auto"/>
        </w:rPr>
        <w:t>关于计量周期的约定：</w:t>
      </w:r>
      <w:r>
        <w:rPr>
          <w:rFonts w:cs="宋体" w:hint="eastAsia"/>
          <w:color w:val="auto"/>
          <w:u w:val="single"/>
          <w:highlight w:val="auto"/>
        </w:rPr>
        <w:t>每月</w:t>
      </w:r>
      <w:r>
        <w:rPr>
          <w:color w:val="auto"/>
          <w:u w:val="single"/>
          <w:highlight w:val="auto"/>
        </w:rPr>
        <w:t>25</w:t>
      </w:r>
      <w:r>
        <w:rPr>
          <w:rFonts w:cs="宋体" w:hint="eastAsia"/>
          <w:color w:val="auto"/>
          <w:u w:val="single"/>
          <w:highlight w:val="auto"/>
        </w:rPr>
        <w:t>日前</w:t>
      </w:r>
      <w:r>
        <w:rPr>
          <w:rFonts w:cs="宋体" w:hint="eastAsia"/>
          <w:color w:val="auto"/>
          <w:highlight w:val="auto"/>
        </w:rPr>
        <w:t>。</w:t>
      </w:r>
    </w:p>
    <w:p>
      <w:pPr>
        <w:spacing w:line="360" w:lineRule="auto"/>
        <w:ind w:firstLineChars="200" w:firstLine="420"/>
        <w:jc w:val="left"/>
        <w:outlineLvl w:val="0"/>
        <w:rPr>
          <w:color w:val="auto"/>
          <w:highlight w:val="auto"/>
        </w:rPr>
      </w:pPr>
      <w:r>
        <w:rPr>
          <w:color w:val="auto"/>
          <w:highlight w:val="auto"/>
        </w:rPr>
        <w:t xml:space="preserve">12.3.3 </w:t>
      </w:r>
      <w:r>
        <w:rPr>
          <w:rFonts w:cs="宋体" w:hint="eastAsia"/>
          <w:color w:val="auto"/>
          <w:highlight w:val="auto"/>
        </w:rPr>
        <w:t>单价合同的计量</w:t>
      </w:r>
    </w:p>
    <w:p>
      <w:pPr>
        <w:spacing w:line="360" w:lineRule="auto"/>
        <w:ind w:firstLineChars="200" w:firstLine="420"/>
        <w:jc w:val="left"/>
        <w:rPr>
          <w:color w:val="auto"/>
          <w:highlight w:val="auto"/>
        </w:rPr>
      </w:pPr>
      <w:r>
        <w:rPr>
          <w:rFonts w:cs="宋体" w:hint="eastAsia"/>
          <w:color w:val="auto"/>
          <w:highlight w:val="auto"/>
        </w:rPr>
        <w:t>关于单价合同计量的约定：</w:t>
      </w:r>
    </w:p>
    <w:p>
      <w:pPr>
        <w:spacing w:line="360" w:lineRule="auto"/>
        <w:ind w:firstLineChars="209" w:firstLine="441"/>
        <w:rPr>
          <w:color w:val="auto"/>
          <w:highlight w:val="auto"/>
        </w:rPr>
      </w:pPr>
      <w:r>
        <w:rPr>
          <w:color w:val="auto"/>
          <w:highlight w:val="auto"/>
        </w:rPr>
        <w:t xml:space="preserve">(1) </w:t>
      </w:r>
      <w:r>
        <w:rPr>
          <w:rFonts w:cs="宋体" w:hint="eastAsia"/>
          <w:color w:val="auto"/>
          <w:highlight w:val="auto"/>
        </w:rPr>
        <w:t>工程量清单所列的工程量，不能作为承包人按合同履行其责任依据，实际施工中发生的工程量增加或减少并不影响承包人履行合同的责任，工程结算以完成的实际工程量为准。</w:t>
      </w:r>
    </w:p>
    <w:p>
      <w:pPr>
        <w:spacing w:line="360" w:lineRule="auto"/>
        <w:ind w:firstLineChars="209" w:firstLine="441"/>
        <w:rPr>
          <w:color w:val="auto"/>
          <w:highlight w:val="auto"/>
        </w:rPr>
      </w:pPr>
      <w:r>
        <w:rPr>
          <w:color w:val="auto"/>
          <w:highlight w:val="auto"/>
        </w:rPr>
        <w:t xml:space="preserve">(2) </w:t>
      </w:r>
      <w:r>
        <w:rPr>
          <w:rFonts w:cs="宋体" w:hint="eastAsia"/>
          <w:color w:val="auto"/>
          <w:highlight w:val="auto"/>
        </w:rPr>
        <w:t>除另有规定外，工程师应按照合同通过计量来核实确定已完成的工程量和价款，承包人应得到该价款扣除保留金后的金额。当工程师要对已完工的工程量进行计量时，应适时地通知承包人参加。</w:t>
      </w:r>
    </w:p>
    <w:p>
      <w:pPr>
        <w:spacing w:line="360" w:lineRule="auto"/>
        <w:ind w:firstLineChars="200" w:firstLine="420"/>
        <w:jc w:val="left"/>
        <w:rPr>
          <w:color w:val="auto"/>
          <w:highlight w:val="auto"/>
        </w:rPr>
      </w:pPr>
      <w:r>
        <w:rPr>
          <w:color w:val="auto"/>
          <w:highlight w:val="auto"/>
        </w:rPr>
        <w:t xml:space="preserve">12.3.4 </w:t>
      </w:r>
      <w:r>
        <w:rPr>
          <w:rFonts w:cs="宋体" w:hint="eastAsia"/>
          <w:color w:val="auto"/>
          <w:highlight w:val="auto"/>
        </w:rPr>
        <w:t>总价合同的计量</w:t>
      </w:r>
    </w:p>
    <w:p>
      <w:pPr>
        <w:spacing w:line="360" w:lineRule="auto"/>
        <w:ind w:firstLineChars="200" w:firstLine="420"/>
        <w:jc w:val="left"/>
        <w:rPr>
          <w:rFonts w:cs="宋体"/>
          <w:color w:val="auto"/>
          <w:highlight w:val="auto"/>
        </w:rPr>
      </w:pPr>
      <w:r>
        <w:rPr>
          <w:rFonts w:ascii="Calibri" w:cs="宋体" w:hAnsi="Calibri" w:hint="eastAsia"/>
          <w:color w:val="auto"/>
          <w:highlight w:val="auto"/>
        </w:rPr>
        <w:t>（1）总价合同计量约定：</w:t>
      </w:r>
      <w:r>
        <w:rPr>
          <w:rFonts w:cs="宋体" w:hint="eastAsia"/>
          <w:color w:val="auto"/>
          <w:highlight w:val="auto"/>
        </w:rPr>
        <w:t>进度款按支付分解表支付</w:t>
      </w:r>
      <w:r>
        <w:rPr>
          <w:rFonts w:ascii="宋体" w:cs="宋体" w:hint="eastAsia"/>
          <w:color w:val="auto"/>
          <w:kern w:val="0"/>
          <w:highlight w:val="auto"/>
        </w:rPr>
        <w:t>，</w:t>
      </w:r>
      <w:r>
        <w:rPr>
          <w:rFonts w:cs="宋体" w:hint="eastAsia"/>
          <w:color w:val="auto"/>
          <w:highlight w:val="auto"/>
        </w:rPr>
        <w:t>支付分解表在招标完成后签合同之前制定，具体详见本专用合同条款12.4.6。</w:t>
      </w:r>
    </w:p>
    <w:p>
      <w:pPr>
        <w:spacing w:line="360" w:lineRule="auto"/>
        <w:ind w:firstLineChars="200" w:firstLine="420"/>
        <w:jc w:val="left"/>
        <w:rPr>
          <w:color w:val="auto"/>
          <w:highlight w:val="auto"/>
        </w:rPr>
      </w:pPr>
      <w:r>
        <w:rPr>
          <w:color w:val="auto"/>
          <w:highlight w:val="auto"/>
        </w:rPr>
        <w:t xml:space="preserve">12.3.6 </w:t>
      </w:r>
      <w:r>
        <w:rPr>
          <w:rFonts w:cs="宋体" w:hint="eastAsia"/>
          <w:color w:val="auto"/>
          <w:highlight w:val="auto"/>
        </w:rPr>
        <w:t>其他价格形式合同的计量</w:t>
      </w:r>
    </w:p>
    <w:p>
      <w:pPr>
        <w:spacing w:line="360" w:lineRule="auto"/>
        <w:ind w:firstLineChars="200" w:firstLine="420"/>
        <w:jc w:val="left"/>
        <w:rPr>
          <w:color w:val="auto"/>
          <w:u w:val="single"/>
          <w:highlight w:val="auto"/>
        </w:rPr>
      </w:pPr>
      <w:r>
        <w:rPr>
          <w:rFonts w:cs="宋体" w:hint="eastAsia"/>
          <w:color w:val="auto"/>
          <w:highlight w:val="auto"/>
        </w:rPr>
        <w:t>其他价格形式的计量方式和程序：</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pStyle w:val="3"/>
        <w:rPr>
          <w:color w:val="auto"/>
          <w:highlight w:val="auto"/>
        </w:rPr>
      </w:pPr>
      <w:bookmarkStart w:id="1075" w:name="_Toc373478399"/>
      <w:bookmarkStart w:id="1076" w:name="_Toc407135255"/>
      <w:bookmarkStart w:id="1077" w:name="_Toc373227752"/>
      <w:bookmarkStart w:id="1078" w:name="_Toc389065317"/>
      <w:bookmarkStart w:id="1079" w:name="_Toc1711431123"/>
      <w:bookmarkStart w:id="1080" w:name="_Toc1155368667"/>
      <w:bookmarkStart w:id="1081" w:name="_Toc78449841"/>
      <w:r>
        <w:rPr>
          <w:color w:val="auto"/>
          <w:highlight w:val="auto"/>
        </w:rPr>
        <w:t xml:space="preserve">12.4 </w:t>
      </w:r>
      <w:r>
        <w:rPr>
          <w:rFonts w:cs="黑体" w:hint="eastAsia"/>
          <w:color w:val="auto"/>
          <w:highlight w:val="auto"/>
        </w:rPr>
        <w:t>工程进度款支付</w:t>
      </w:r>
      <w:bookmarkEnd w:id="1075"/>
      <w:bookmarkEnd w:id="1076"/>
      <w:bookmarkEnd w:id="1077"/>
      <w:bookmarkEnd w:id="1078"/>
      <w:bookmarkEnd w:id="1079"/>
      <w:bookmarkEnd w:id="1080"/>
      <w:bookmarkEnd w:id="1081"/>
    </w:p>
    <w:p>
      <w:pPr>
        <w:spacing w:line="360" w:lineRule="auto"/>
        <w:ind w:firstLineChars="200" w:firstLine="420"/>
        <w:jc w:val="left"/>
        <w:rPr>
          <w:rFonts w:cs="宋体" w:hint="eastAsia"/>
          <w:color w:val="auto"/>
          <w:highlight w:val="auto"/>
        </w:rPr>
      </w:pPr>
      <w:bookmarkStart w:id="1082" w:name="_Toc303539163"/>
      <w:bookmarkStart w:id="1083" w:name="_Toc297123556"/>
      <w:bookmarkStart w:id="1084" w:name="_Toc296346712"/>
      <w:bookmarkStart w:id="1085" w:name="_Toc296891039"/>
      <w:bookmarkStart w:id="1086" w:name="_Toc297048397"/>
      <w:bookmarkStart w:id="1087" w:name="_Toc296503211"/>
      <w:bookmarkStart w:id="1088" w:name="_Toc296944550"/>
      <w:bookmarkStart w:id="1089" w:name="_Toc297216215"/>
      <w:bookmarkStart w:id="1090" w:name="_Toc292559921"/>
      <w:bookmarkStart w:id="1091" w:name="_Toc300935006"/>
      <w:bookmarkStart w:id="1092" w:name="_Toc296891251"/>
      <w:bookmarkStart w:id="1093" w:name="_Toc296347210"/>
      <w:bookmarkStart w:id="1094" w:name="_Toc292559416"/>
      <w:bookmarkStart w:id="1095" w:name="_Toc297120511"/>
      <w:r>
        <w:rPr>
          <w:color w:val="auto"/>
          <w:highlight w:val="auto"/>
        </w:rPr>
        <w:t xml:space="preserve">12.4.1 </w:t>
      </w:r>
      <w:r>
        <w:rPr>
          <w:rFonts w:cs="宋体" w:hint="eastAsia"/>
          <w:color w:val="auto"/>
          <w:highlight w:val="auto"/>
        </w:rPr>
        <w:t>付款周期</w:t>
      </w:r>
    </w:p>
    <w:p>
      <w:pPr>
        <w:spacing w:line="360" w:lineRule="auto"/>
        <w:ind w:firstLineChars="200" w:firstLine="420"/>
        <w:jc w:val="left"/>
        <w:rPr>
          <w:rFonts w:cs="宋体" w:hint="eastAsia"/>
          <w:color w:val="auto"/>
          <w:u w:val="single"/>
          <w:highlight w:val="auto"/>
        </w:rPr>
      </w:pPr>
      <w:r>
        <w:rPr>
          <w:rFonts w:cs="宋体" w:hint="eastAsia"/>
          <w:color w:val="auto"/>
          <w:u w:val="single"/>
          <w:lang w:eastAsia="zh-CN"/>
          <w:highlight w:val="auto"/>
        </w:rPr>
        <w:t>①</w:t>
      </w:r>
      <w:r>
        <w:rPr>
          <w:rFonts w:cs="宋体" w:hint="eastAsia"/>
          <w:color w:val="auto"/>
          <w:u w:val="single"/>
          <w:highlight w:val="auto"/>
        </w:rPr>
        <w:t>工程完工验收达到质量要求，结算经业主及合同约定的财政或审计部门（如有）审定后，工程款支付至结算总价的</w:t>
      </w:r>
      <w:r>
        <w:rPr>
          <w:rFonts w:cs="宋体" w:hint="eastAsia"/>
          <w:color w:val="auto"/>
          <w:u w:val="single"/>
          <w:lang w:val="en-US" w:eastAsia="zh-CN"/>
          <w:highlight w:val="auto"/>
        </w:rPr>
        <w:t>97</w:t>
      </w:r>
      <w:r>
        <w:rPr>
          <w:color w:val="auto"/>
          <w:u w:val="single"/>
          <w:highlight w:val="auto"/>
        </w:rPr>
        <w:t>%</w:t>
      </w:r>
      <w:r>
        <w:rPr>
          <w:rFonts w:cs="宋体" w:hint="eastAsia"/>
          <w:color w:val="auto"/>
          <w:u w:val="single"/>
          <w:highlight w:val="auto"/>
        </w:rPr>
        <w:t>（不得低于</w:t>
      </w:r>
      <w:r>
        <w:rPr>
          <w:color w:val="auto"/>
          <w:u w:val="single"/>
          <w:highlight w:val="auto"/>
        </w:rPr>
        <w:t>9</w:t>
      </w:r>
      <w:r>
        <w:rPr>
          <w:rFonts w:hint="eastAsia"/>
          <w:color w:val="auto"/>
          <w:u w:val="single"/>
          <w:highlight w:val="auto"/>
        </w:rPr>
        <w:t>7</w:t>
      </w:r>
      <w:r>
        <w:rPr>
          <w:color w:val="auto"/>
          <w:u w:val="single"/>
          <w:highlight w:val="auto"/>
        </w:rPr>
        <w:t>%</w:t>
      </w:r>
      <w:r>
        <w:rPr>
          <w:rFonts w:cs="宋体" w:hint="eastAsia"/>
          <w:color w:val="auto"/>
          <w:u w:val="single"/>
          <w:highlight w:val="auto"/>
        </w:rPr>
        <w:t>）。发包人按工程价款结算总额的</w:t>
      </w:r>
      <w:r>
        <w:rPr>
          <w:rFonts w:hint="eastAsia"/>
          <w:color w:val="auto"/>
          <w:u w:val="single"/>
          <w:lang w:val="en-US" w:eastAsia="zh-CN"/>
          <w:highlight w:val="auto"/>
        </w:rPr>
        <w:t>3</w:t>
      </w:r>
      <w:r>
        <w:rPr>
          <w:color w:val="auto"/>
          <w:u w:val="single"/>
          <w:highlight w:val="auto"/>
        </w:rPr>
        <w:t xml:space="preserve"> %</w:t>
      </w:r>
      <w:r>
        <w:rPr>
          <w:rFonts w:cs="宋体" w:hint="eastAsia"/>
          <w:color w:val="auto"/>
          <w:u w:val="single"/>
          <w:highlight w:val="auto"/>
        </w:rPr>
        <w:t>（最高不超过</w:t>
      </w:r>
      <w:r>
        <w:rPr>
          <w:color w:val="auto"/>
          <w:u w:val="single"/>
          <w:highlight w:val="auto"/>
        </w:rPr>
        <w:t>3%</w:t>
      </w:r>
      <w:r>
        <w:rPr>
          <w:rFonts w:cs="宋体" w:hint="eastAsia"/>
          <w:color w:val="auto"/>
          <w:u w:val="single"/>
          <w:highlight w:val="auto"/>
        </w:rPr>
        <w:t>）预留工程质量保证金。</w:t>
      </w:r>
    </w:p>
    <w:p>
      <w:pPr>
        <w:spacing w:line="360" w:lineRule="auto"/>
        <w:ind w:firstLineChars="200" w:firstLine="420"/>
        <w:jc w:val="left"/>
        <w:rPr>
          <w:rFonts w:hint="eastAsia"/>
          <w:color w:val="auto"/>
          <w:highlight w:val="auto"/>
        </w:rPr>
      </w:pPr>
      <w:r>
        <w:rPr>
          <w:rFonts w:cs="宋体" w:hint="eastAsia"/>
          <w:color w:val="auto"/>
          <w:u w:val="single"/>
          <w:lang w:eastAsia="zh-CN"/>
          <w:highlight w:val="auto"/>
        </w:rPr>
        <w:t>②</w:t>
      </w:r>
      <w:r>
        <w:rPr>
          <w:rFonts w:cs="宋体" w:hint="eastAsia"/>
          <w:color w:val="auto"/>
          <w:u w:val="single"/>
          <w:highlight w:val="auto"/>
        </w:rPr>
        <w:t>合同约定的工程质量缺陷责任期（最长不超过2年）满后由承包人向发包人提出返还保证金的申请，</w:t>
      </w:r>
      <w:r>
        <w:rPr>
          <w:rFonts w:cs="宋体"/>
          <w:color w:val="auto"/>
          <w:u w:val="single"/>
          <w:highlight w:val="auto"/>
        </w:rPr>
        <w:t>发包人</w:t>
      </w:r>
      <w:r>
        <w:rPr>
          <w:rFonts w:cs="宋体" w:hint="eastAsia"/>
          <w:color w:val="auto"/>
          <w:u w:val="single"/>
          <w:highlight w:val="auto"/>
        </w:rPr>
        <w:t>在</w:t>
      </w:r>
      <w:r>
        <w:rPr>
          <w:rFonts w:cs="宋体"/>
          <w:color w:val="auto"/>
          <w:u w:val="single"/>
          <w:highlight w:val="auto"/>
        </w:rPr>
        <w:t>接到承包人返还保证金申请后，于</w:t>
      </w:r>
      <w:r>
        <w:rPr>
          <w:rFonts w:cs="宋体" w:hint="eastAsia"/>
          <w:color w:val="auto"/>
          <w:u w:val="single"/>
          <w:highlight w:val="auto"/>
        </w:rPr>
        <w:t>14天</w:t>
      </w:r>
      <w:r>
        <w:rPr>
          <w:rFonts w:cs="宋体"/>
          <w:color w:val="auto"/>
          <w:u w:val="single"/>
          <w:highlight w:val="auto"/>
        </w:rPr>
        <w:t>内会同承包人按照合同约定的内容进行核实。如</w:t>
      </w:r>
      <w:r>
        <w:rPr>
          <w:rFonts w:cs="宋体" w:hint="eastAsia"/>
          <w:color w:val="auto"/>
          <w:u w:val="single"/>
          <w:highlight w:val="auto"/>
        </w:rPr>
        <w:t>无异</w:t>
      </w:r>
      <w:r>
        <w:rPr>
          <w:rFonts w:cs="宋体"/>
          <w:color w:val="auto"/>
          <w:u w:val="single"/>
          <w:highlight w:val="auto"/>
        </w:rPr>
        <w:t>议，发包人在核实后</w:t>
      </w:r>
      <w:r>
        <w:rPr>
          <w:rFonts w:cs="宋体" w:hint="eastAsia"/>
          <w:color w:val="auto"/>
          <w:u w:val="single"/>
          <w:highlight w:val="auto"/>
        </w:rPr>
        <w:t>14天</w:t>
      </w:r>
      <w:r>
        <w:rPr>
          <w:rFonts w:cs="宋体"/>
          <w:color w:val="auto"/>
          <w:u w:val="single"/>
          <w:highlight w:val="auto"/>
        </w:rPr>
        <w:t>内将保证金</w:t>
      </w:r>
      <w:r>
        <w:rPr>
          <w:rFonts w:cs="宋体" w:hint="eastAsia"/>
          <w:color w:val="auto"/>
          <w:u w:val="single"/>
          <w:highlight w:val="auto"/>
        </w:rPr>
        <w:t>返还承包</w:t>
      </w:r>
      <w:r>
        <w:rPr>
          <w:rFonts w:cs="宋体"/>
          <w:color w:val="auto"/>
          <w:u w:val="single"/>
          <w:highlight w:val="auto"/>
        </w:rPr>
        <w:t>人。</w:t>
      </w:r>
    </w:p>
    <w:p>
      <w:pPr>
        <w:spacing w:line="360" w:lineRule="auto"/>
        <w:ind w:firstLineChars="200" w:firstLine="420"/>
        <w:jc w:val="left"/>
        <w:rPr>
          <w:color w:val="auto"/>
          <w:highlight w:val="auto"/>
        </w:rPr>
      </w:pPr>
      <w:r>
        <w:rPr>
          <w:color w:val="auto"/>
          <w:highlight w:val="auto"/>
        </w:rPr>
        <w:t xml:space="preserve">12.4.2 </w:t>
      </w:r>
      <w:r>
        <w:rPr>
          <w:rFonts w:cs="宋体" w:hint="eastAsia"/>
          <w:color w:val="auto"/>
          <w:highlight w:val="auto"/>
        </w:rPr>
        <w:t>进度付款申请单的编制</w:t>
      </w:r>
    </w:p>
    <w:p>
      <w:pPr>
        <w:spacing w:line="360" w:lineRule="auto"/>
        <w:ind w:firstLineChars="200" w:firstLine="420"/>
        <w:jc w:val="left"/>
        <w:rPr>
          <w:color w:val="auto"/>
          <w:u w:val="single"/>
          <w:highlight w:val="auto"/>
        </w:rPr>
      </w:pPr>
      <w:r>
        <w:rPr>
          <w:rFonts w:cs="宋体" w:hint="eastAsia"/>
          <w:color w:val="auto"/>
          <w:highlight w:val="auto"/>
        </w:rPr>
        <w:t>关于进度付款申请单编制的约定：</w:t>
      </w:r>
      <w:r>
        <w:rPr>
          <w:color w:val="auto"/>
          <w:u w:val="single"/>
          <w:highlight w:val="auto"/>
        </w:rPr>
        <w:t xml:space="preserve"> </w:t>
      </w:r>
      <w:r>
        <w:rPr>
          <w:rFonts w:ascii="宋体" w:hint="eastAsia"/>
          <w:color w:val="auto"/>
          <w:szCs w:val="21"/>
          <w:u w:val="single"/>
          <w:highlight w:val="auto"/>
        </w:rPr>
        <w:t>按发包人要求及财政部门规定进行编制</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1</w:t>
      </w:r>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r>
        <w:rPr>
          <w:color w:val="auto"/>
          <w:highlight w:val="auto"/>
        </w:rPr>
        <w:t xml:space="preserve">2.4.3 </w:t>
      </w:r>
      <w:r>
        <w:rPr>
          <w:rFonts w:cs="宋体" w:hint="eastAsia"/>
          <w:color w:val="auto"/>
          <w:highlight w:val="auto"/>
        </w:rPr>
        <w:t>进度付款申请单的提交</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）单价合同进度付款申请单提交的约定：</w:t>
      </w:r>
      <w:r>
        <w:rPr>
          <w:color w:val="auto"/>
          <w:u w:val="single"/>
          <w:highlight w:val="auto"/>
        </w:rPr>
        <w:t xml:space="preserve">  </w:t>
      </w:r>
      <w:r>
        <w:rPr>
          <w:rFonts w:hint="eastAsia"/>
          <w:color w:val="auto"/>
          <w:u w:val="single"/>
          <w:lang w:eastAsia="zh-CN"/>
          <w:highlight w:val="auto"/>
        </w:rPr>
        <w:t>中标后填写</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）总价合同进度付款申请单提交的约定：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w:t>
      </w:r>
      <w:r>
        <w:rPr>
          <w:color w:val="auto"/>
          <w:highlight w:val="auto"/>
        </w:rPr>
        <w:t>3</w:t>
      </w:r>
      <w:r>
        <w:rPr>
          <w:rFonts w:cs="宋体" w:hint="eastAsia"/>
          <w:color w:val="auto"/>
          <w:highlight w:val="auto"/>
        </w:rPr>
        <w:t>）其他价格形式合同进度付款申请单提交的约定：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 xml:space="preserve">12.4.4 </w:t>
      </w:r>
      <w:r>
        <w:rPr>
          <w:rFonts w:cs="宋体" w:hint="eastAsia"/>
          <w:color w:val="auto"/>
          <w:highlight w:val="auto"/>
        </w:rPr>
        <w:t>进度款审核和支付</w:t>
      </w:r>
    </w:p>
    <w:p>
      <w:pPr>
        <w:spacing w:line="360" w:lineRule="auto"/>
        <w:ind w:firstLineChars="200" w:firstLine="420"/>
        <w:jc w:val="left"/>
        <w:rPr>
          <w:color w:val="auto"/>
          <w:u w:val="single"/>
          <w:highlight w:val="auto"/>
        </w:rPr>
      </w:pPr>
      <w:r>
        <w:rPr>
          <w:rFonts w:cs="宋体" w:hint="eastAsia"/>
          <w:color w:val="auto"/>
          <w:highlight w:val="auto"/>
        </w:rPr>
        <w:t>（</w:t>
      </w:r>
      <w:r>
        <w:rPr>
          <w:color w:val="auto"/>
          <w:highlight w:val="auto"/>
        </w:rPr>
        <w:t>1</w:t>
      </w:r>
      <w:r>
        <w:rPr>
          <w:rFonts w:cs="宋体" w:hint="eastAsia"/>
          <w:color w:val="auto"/>
          <w:highlight w:val="auto"/>
        </w:rPr>
        <w:t>）监理人审查并报送发包人的期限：</w:t>
      </w:r>
      <w:r>
        <w:rPr>
          <w:color w:val="auto"/>
          <w:u w:val="single"/>
          <w:highlight w:val="auto"/>
        </w:rPr>
        <w:t xml:space="preserve"> </w:t>
      </w:r>
      <w:r>
        <w:rPr>
          <w:rFonts w:ascii="宋体" w:hint="eastAsia"/>
          <w:color w:val="auto"/>
          <w:szCs w:val="21"/>
          <w:u w:val="single"/>
          <w:highlight w:val="auto"/>
        </w:rPr>
        <w:t>收到相关资料后7天内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发包人完成审批并签发进度款支付证书的期限：</w:t>
      </w:r>
      <w:r>
        <w:rPr>
          <w:color w:val="auto"/>
          <w:u w:val="single"/>
          <w:highlight w:val="auto"/>
        </w:rPr>
        <w:t xml:space="preserve"> </w:t>
      </w:r>
      <w:r>
        <w:rPr>
          <w:rFonts w:ascii="宋体" w:hint="eastAsia"/>
          <w:color w:val="auto"/>
          <w:szCs w:val="21"/>
          <w:u w:val="single"/>
          <w:highlight w:val="auto"/>
        </w:rPr>
        <w:t>收到相关资料后14天内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）发包人支付进度款的期限：</w:t>
      </w:r>
      <w:r>
        <w:rPr>
          <w:color w:val="auto"/>
          <w:u w:val="single"/>
          <w:highlight w:val="auto"/>
        </w:rPr>
        <w:t xml:space="preserve">  </w:t>
      </w:r>
      <w:r>
        <w:rPr>
          <w:rFonts w:hint="eastAsia"/>
          <w:color w:val="auto"/>
          <w:szCs w:val="21"/>
          <w:u w:val="single"/>
          <w:highlight w:val="auto"/>
        </w:rPr>
        <w:t>按财政付款程序办理相关手续</w:t>
      </w:r>
      <w:r>
        <w:rPr>
          <w:color w:val="auto"/>
          <w:u w:val="single"/>
          <w:highlight w:val="auto"/>
        </w:rPr>
        <w:t xml:space="preserve">  </w:t>
      </w:r>
      <w:r>
        <w:rPr>
          <w:rFonts w:cs="宋体" w:hint="eastAsia"/>
          <w:color w:val="auto"/>
          <w:highlight w:val="auto"/>
        </w:rPr>
        <w:t>。</w:t>
      </w:r>
    </w:p>
    <w:p>
      <w:pPr>
        <w:spacing w:line="360" w:lineRule="auto"/>
        <w:ind w:firstLineChars="250" w:firstLine="525"/>
        <w:jc w:val="left"/>
        <w:rPr>
          <w:color w:val="auto"/>
          <w:highlight w:val="auto"/>
        </w:rPr>
      </w:pPr>
      <w:r>
        <w:rPr>
          <w:rFonts w:cs="宋体" w:hint="eastAsia"/>
          <w:color w:val="auto"/>
          <w:highlight w:val="auto"/>
        </w:rPr>
        <w:t>发包人逾期支付进度款的违约金的计算方式：</w:t>
      </w:r>
      <w:r>
        <w:rPr>
          <w:color w:val="auto"/>
          <w:u w:val="single"/>
          <w:highlight w:val="auto"/>
        </w:rPr>
        <w:t xml:space="preserve"> </w:t>
      </w:r>
      <w:r>
        <w:rPr>
          <w:rFonts w:ascii="宋体" w:hint="eastAsia"/>
          <w:color w:val="auto"/>
          <w:szCs w:val="21"/>
          <w:u w:val="single"/>
          <w:highlight w:val="auto"/>
        </w:rPr>
        <w:t xml:space="preserve">  / </w:t>
      </w:r>
      <w:r>
        <w:rPr>
          <w:color w:val="auto"/>
          <w:u w:val="single"/>
          <w:highlight w:val="auto"/>
        </w:rPr>
        <w:t xml:space="preserve">  </w:t>
      </w:r>
      <w:r>
        <w:rPr>
          <w:rFonts w:cs="宋体" w:hint="eastAsia"/>
          <w:color w:val="auto"/>
          <w:highlight w:val="auto"/>
        </w:rPr>
        <w:t>。</w:t>
      </w:r>
    </w:p>
    <w:p>
      <w:pPr>
        <w:spacing w:line="360" w:lineRule="auto"/>
        <w:ind w:firstLineChars="300" w:firstLine="630"/>
        <w:rPr>
          <w:rFonts w:cs="宋体"/>
          <w:color w:val="auto"/>
          <w:highlight w:val="auto"/>
        </w:rPr>
      </w:pPr>
      <w:r>
        <w:rPr>
          <w:rFonts w:cs="宋体" w:hint="eastAsia"/>
          <w:color w:val="auto"/>
          <w:highlight w:val="auto"/>
        </w:rPr>
        <w:t>进度款支付方式：</w:t>
      </w:r>
      <w:r>
        <w:rPr>
          <w:rFonts w:cs="宋体" w:hint="eastAsia"/>
          <w:color w:val="auto"/>
          <w:u w:val="single"/>
          <w:highlight w:val="auto"/>
        </w:rPr>
        <w:t>银行转账</w:t>
      </w:r>
      <w:r>
        <w:rPr>
          <w:rFonts w:cs="宋体" w:hint="eastAsia"/>
          <w:color w:val="auto"/>
          <w:highlight w:val="auto"/>
        </w:rPr>
        <w:t>。</w:t>
      </w:r>
      <w:r>
        <w:rPr>
          <w:rFonts w:hint="eastAsia"/>
          <w:color w:val="auto"/>
          <w:highlight w:val="auto"/>
        </w:rPr>
        <w:t>进度款支付申请（核准）表见合同附件11。</w:t>
      </w:r>
    </w:p>
    <w:p>
      <w:pPr>
        <w:spacing w:line="360" w:lineRule="auto"/>
        <w:ind w:firstLineChars="250" w:firstLine="525"/>
        <w:jc w:val="left"/>
        <w:rPr>
          <w:rFonts w:hint="eastAsia"/>
          <w:color w:val="auto"/>
          <w:highlight w:val="auto"/>
        </w:rPr>
      </w:pPr>
      <w:r>
        <w:rPr>
          <w:rFonts w:hint="eastAsia"/>
          <w:color w:val="auto"/>
          <w:highlight w:val="auto"/>
        </w:rPr>
        <w:t>（3） 农民工工资支付</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1）人工费用是指发包人向承包人专用账户拨付的专项用于支付农民工工资的工程款。农民工工资专用账户是指承包人在工程建设项目所在地银行业金融机构（简称银行）开立的，专项用于支付农民工工资的专用存款账户。</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2）人工费应应与工程进度款分帐管理。必须按时足额支付，人工费拨付周期不得超过1个月，最少每月支付一次，无工程款申请的月份，承包人单独上报人工费划拨申请；若因发包人未按照合同约定划拨工程款项导致拖欠工资的，由发包人以未结清的工程款项为限先行垫付所拖欠的工资；承包人向发包人申请工程进度款时必须把农民工工资部分单独列明，如果未单独列明，监理单位不得签支付证书等支付工程款的手续，发包人单位不得审批和支付工程款。发包人必须把工程款分帐出来的人工费转入承包人农民工工资支付专用账户，转入农民工工资支付专用账户环节必须有银行流水凭证。</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3）发包人依据工程进度，审核承包人申报的工程进度款，按照与承包人约定的人工费支付比例</w:t>
      </w:r>
      <w:r>
        <w:rPr>
          <w:rFonts w:cs="宋体" w:hint="eastAsia"/>
          <w:color w:val="auto"/>
          <w:kern w:val="0"/>
          <w:u w:val="single"/>
          <w:highlight w:val="auto"/>
        </w:rPr>
        <w:t xml:space="preserve">     </w:t>
      </w:r>
      <w:r>
        <w:rPr>
          <w:rFonts w:cs="宋体" w:hint="eastAsia"/>
          <w:color w:val="auto"/>
          <w:kern w:val="0"/>
          <w:highlight w:val="auto"/>
        </w:rPr>
        <w:t>%</w:t>
      </w:r>
      <w:r>
        <w:rPr>
          <w:rFonts w:cs="宋体" w:hint="eastAsia"/>
          <w:color w:val="auto"/>
          <w:kern w:val="0"/>
          <w:lang w:eastAsia="zh-CN"/>
          <w:highlight w:val="auto"/>
        </w:rPr>
        <w:t>（房建项目不少于</w:t>
      </w:r>
      <w:r>
        <w:rPr>
          <w:rFonts w:cs="宋体" w:hint="eastAsia"/>
          <w:color w:val="auto"/>
          <w:kern w:val="0"/>
          <w:lang w:val="en-US" w:eastAsia="zh-CN"/>
          <w:highlight w:val="auto"/>
        </w:rPr>
        <w:t>20%，市政项目不少于15%）</w:t>
      </w:r>
      <w:r>
        <w:rPr>
          <w:rFonts w:cs="宋体" w:hint="eastAsia"/>
          <w:color w:val="auto"/>
          <w:kern w:val="0"/>
          <w:highlight w:val="auto"/>
        </w:rPr>
        <w:t>，将人工费及时足额拨付至承包人的农民工工资专用账户，其余工程进度款项由发包人支付到承包人的单位基本户。</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 xml:space="preserve">4）工程建设领域总包单位对农民工工资支付负总责，推行分包单位农民工工资委托总包单位代发制度（以下简称总包代发制度）。工程建设项目施行总包代发制度的，总包单位与分包单位签订委托工资支付协议。 </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5）凡未向付款单位提供农民工工资专用账户的，或者请款单位在申请工程进度款时未将人工费单列的，付款单位有权拒绝支付工程进度款。</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6）人工费使用要求：专款专用，除发放农民工工资外，不得用于其他用途。</w:t>
      </w:r>
    </w:p>
    <w:p>
      <w:pPr>
        <w:spacing w:line="360" w:lineRule="auto"/>
        <w:ind w:firstLineChars="250" w:firstLine="525"/>
        <w:jc w:val="left"/>
        <w:rPr>
          <w:rFonts w:cs="宋体" w:hint="eastAsia"/>
          <w:color w:val="auto"/>
          <w:kern w:val="0"/>
          <w:highlight w:val="auto"/>
        </w:rPr>
      </w:pPr>
      <w:r>
        <w:rPr>
          <w:rFonts w:cs="宋体" w:hint="eastAsia"/>
          <w:color w:val="auto"/>
          <w:kern w:val="0"/>
          <w:highlight w:val="auto"/>
        </w:rPr>
        <w:t>7）承包人将人工费支付情况定期报告发包人和监理单位，并提供相应的材料接受建设行政主管部门和劳动保障行政主管部门对此事项监管。</w:t>
      </w:r>
    </w:p>
    <w:p>
      <w:pPr>
        <w:autoSpaceDE w:val="0"/>
        <w:autoSpaceDN w:val="0"/>
        <w:adjustRightInd w:val="0"/>
        <w:spacing w:line="360" w:lineRule="auto"/>
        <w:ind w:firstLineChars="200" w:firstLine="420"/>
        <w:jc w:val="left"/>
        <w:rPr>
          <w:rFonts w:cs="宋体" w:hint="eastAsia"/>
          <w:color w:val="auto"/>
          <w:kern w:val="0"/>
          <w:highlight w:val="auto"/>
        </w:rPr>
      </w:pPr>
      <w:r>
        <w:rPr>
          <w:rFonts w:cs="宋体" w:hint="eastAsia"/>
          <w:color w:val="auto"/>
          <w:kern w:val="0"/>
          <w:highlight w:val="auto"/>
        </w:rPr>
        <w:t>8）人工费支付专用账户：</w:t>
      </w:r>
      <w:r>
        <w:rPr>
          <w:rFonts w:cs="宋体" w:hint="eastAsia"/>
          <w:color w:val="auto"/>
          <w:kern w:val="0"/>
          <w:u w:val="single"/>
          <w:highlight w:val="auto"/>
        </w:rPr>
        <w:t>××××公司</w:t>
      </w:r>
      <w:r>
        <w:rPr>
          <w:rFonts w:cs="宋体" w:hint="eastAsia"/>
          <w:color w:val="auto"/>
          <w:kern w:val="0"/>
          <w:highlight w:val="auto"/>
        </w:rPr>
        <w:t>农民工工资支付专用账户。账号：</w:t>
      </w:r>
      <w:r>
        <w:rPr>
          <w:rFonts w:cs="宋体" w:hint="eastAsia"/>
          <w:color w:val="auto"/>
          <w:kern w:val="0"/>
          <w:u w:val="single"/>
          <w:highlight w:val="auto"/>
        </w:rPr>
        <w:t xml:space="preserve">  </w:t>
      </w:r>
      <w:r>
        <w:rPr>
          <w:rFonts w:cs="宋体"/>
          <w:color w:val="auto"/>
          <w:kern w:val="0"/>
          <w:u w:val="single"/>
          <w:highlight w:val="auto"/>
        </w:rPr>
        <w:t xml:space="preserve"> </w:t>
      </w:r>
      <w:r>
        <w:rPr>
          <w:rFonts w:cs="宋体" w:hint="eastAsia"/>
          <w:color w:val="auto"/>
          <w:kern w:val="0"/>
          <w:u w:val="single"/>
          <w:highlight w:val="auto"/>
        </w:rPr>
        <w:t xml:space="preserve">  </w:t>
      </w:r>
      <w:r>
        <w:rPr>
          <w:rFonts w:cs="宋体"/>
          <w:color w:val="auto"/>
          <w:kern w:val="0"/>
          <w:u w:val="single"/>
          <w:highlight w:val="auto"/>
        </w:rPr>
        <w:t xml:space="preserve"> </w:t>
      </w:r>
      <w:r>
        <w:rPr>
          <w:rFonts w:cs="宋体" w:hint="eastAsia"/>
          <w:color w:val="auto"/>
          <w:kern w:val="0"/>
          <w:u w:val="single"/>
          <w:highlight w:val="auto"/>
        </w:rPr>
        <w:t xml:space="preserve"> </w:t>
      </w:r>
      <w:r>
        <w:rPr>
          <w:rFonts w:cs="宋体"/>
          <w:color w:val="auto"/>
          <w:kern w:val="0"/>
          <w:u w:val="single"/>
          <w:highlight w:val="auto"/>
        </w:rPr>
        <w:t xml:space="preserve">  </w:t>
      </w:r>
      <w:r>
        <w:rPr>
          <w:rFonts w:cs="宋体" w:hint="eastAsia"/>
          <w:color w:val="auto"/>
          <w:kern w:val="0"/>
          <w:u w:val="single"/>
          <w:highlight w:val="auto"/>
        </w:rPr>
        <w:t xml:space="preserve">  </w:t>
      </w:r>
      <w:r>
        <w:rPr>
          <w:rFonts w:cs="宋体"/>
          <w:color w:val="auto"/>
          <w:kern w:val="0"/>
          <w:highlight w:val="auto"/>
        </w:rPr>
        <w:t>。</w:t>
      </w:r>
    </w:p>
    <w:p>
      <w:pPr>
        <w:spacing w:line="360" w:lineRule="auto"/>
        <w:ind w:firstLineChars="250" w:firstLine="525"/>
        <w:jc w:val="left"/>
        <w:rPr>
          <w:color w:val="auto"/>
          <w:highlight w:val="auto"/>
        </w:rPr>
      </w:pPr>
      <w:r>
        <w:rPr>
          <w:color w:val="auto"/>
          <w:highlight w:val="auto"/>
        </w:rPr>
        <w:t xml:space="preserve">12.4.6 </w:t>
      </w:r>
      <w:r>
        <w:rPr>
          <w:rFonts w:cs="宋体" w:hint="eastAsia"/>
          <w:color w:val="auto"/>
          <w:highlight w:val="auto"/>
        </w:rPr>
        <w:t>支付分解表的编制</w:t>
      </w:r>
    </w:p>
    <w:p>
      <w:pPr>
        <w:spacing w:line="360" w:lineRule="auto"/>
        <w:ind w:firstLineChars="250" w:firstLine="525"/>
        <w:jc w:val="left"/>
        <w:rPr>
          <w:color w:val="auto"/>
          <w:u w:val="single"/>
          <w:highlight w:val="auto"/>
        </w:rPr>
      </w:pPr>
      <w:r>
        <w:rPr>
          <w:rFonts w:hint="eastAsia"/>
          <w:color w:val="auto"/>
          <w:highlight w:val="auto"/>
        </w:rPr>
        <w:t>（</w:t>
      </w:r>
      <w:r>
        <w:rPr>
          <w:color w:val="auto"/>
          <w:highlight w:val="auto"/>
        </w:rPr>
        <w:t>1</w:t>
      </w:r>
      <w:r>
        <w:rPr>
          <w:rFonts w:hint="eastAsia"/>
          <w:color w:val="auto"/>
          <w:highlight w:val="auto"/>
        </w:rPr>
        <w:t>）</w:t>
      </w:r>
      <w:r>
        <w:rPr>
          <w:color w:val="auto"/>
          <w:highlight w:val="auto"/>
        </w:rPr>
        <w:t xml:space="preserve"> </w:t>
      </w:r>
      <w:r>
        <w:rPr>
          <w:rFonts w:cs="宋体" w:hint="eastAsia"/>
          <w:color w:val="auto"/>
          <w:highlight w:val="auto"/>
        </w:rPr>
        <w:t>总价合同支付分解表的编制与审批：</w:t>
      </w:r>
      <w:r>
        <w:rPr>
          <w:color w:val="auto"/>
          <w:u w:val="single"/>
          <w:highlight w:val="auto"/>
        </w:rPr>
        <w:t xml:space="preserve">  </w:t>
      </w:r>
      <w:r>
        <w:rPr>
          <w:rFonts w:hint="eastAsia"/>
          <w:color w:val="auto"/>
          <w:u w:val="single"/>
          <w:highlight w:val="auto"/>
        </w:rPr>
        <w:t>总价合同支付分分解表在招标完成后由发包人和承包人共同编制，发包人审批，并作为本合同内容，具体详见合同附件14。</w:t>
      </w:r>
    </w:p>
    <w:p>
      <w:pPr>
        <w:spacing w:line="360" w:lineRule="auto"/>
        <w:ind w:firstLineChars="250" w:firstLine="525"/>
        <w:jc w:val="left"/>
        <w:rPr>
          <w:color w:val="auto"/>
          <w:u w:val="single"/>
          <w:highlight w:val="auto"/>
        </w:rPr>
      </w:pPr>
      <w:r>
        <w:rPr>
          <w:rFonts w:hint="eastAsia"/>
          <w:color w:val="auto"/>
          <w:highlight w:val="auto"/>
        </w:rPr>
        <w:t>（2）</w:t>
      </w:r>
      <w:r>
        <w:rPr>
          <w:rFonts w:cs="宋体" w:hint="eastAsia"/>
          <w:color w:val="auto"/>
          <w:highlight w:val="auto"/>
        </w:rPr>
        <w:t>单价合同的总价项目支付分解表的编制与审批：总价项目不采用支付分解表的方式计算，而按《建设工程工程量清单计价规范（</w:t>
      </w:r>
      <w:r>
        <w:rPr>
          <w:color w:val="auto"/>
          <w:highlight w:val="auto"/>
        </w:rPr>
        <w:t>GB50500-2013</w:t>
      </w:r>
      <w:r>
        <w:rPr>
          <w:rFonts w:cs="宋体" w:hint="eastAsia"/>
          <w:color w:val="auto"/>
          <w:highlight w:val="auto"/>
        </w:rPr>
        <w:t>）广西壮族自治区实施细则》的规定执行。</w:t>
      </w:r>
    </w:p>
    <w:p>
      <w:pPr>
        <w:pStyle w:val="2"/>
        <w:rPr>
          <w:color w:val="auto"/>
          <w:highlight w:val="auto"/>
        </w:rPr>
      </w:pPr>
      <w:bookmarkStart w:id="1096" w:name="_Toc389065318"/>
      <w:bookmarkStart w:id="1097" w:name="_Toc78449842"/>
      <w:bookmarkStart w:id="1098" w:name="_Toc407135256"/>
      <w:bookmarkStart w:id="1099" w:name="_Toc373478400"/>
      <w:bookmarkStart w:id="1100" w:name="_Toc373227753"/>
      <w:bookmarkStart w:id="1101" w:name="_Toc2003466256"/>
      <w:bookmarkStart w:id="1102" w:name="_Toc351203645"/>
      <w:bookmarkStart w:id="1103" w:name="_Toc728899116"/>
      <w:bookmarkStart w:id="1104" w:name="_Toc297048405"/>
      <w:bookmarkStart w:id="1105" w:name="_Toc303539172"/>
      <w:bookmarkStart w:id="1106" w:name="_Toc304295593"/>
      <w:bookmarkStart w:id="1107" w:name="_Toc297120519"/>
      <w:bookmarkStart w:id="1108" w:name="_Toc312678053"/>
      <w:bookmarkStart w:id="1109" w:name="_Toc296347218"/>
      <w:bookmarkStart w:id="1110" w:name="_Toc296944558"/>
      <w:bookmarkStart w:id="1111" w:name="_Toc300935015"/>
      <w:bookmarkStart w:id="1112" w:name="_Toc297123564"/>
      <w:bookmarkStart w:id="1113" w:name="_Toc296503219"/>
      <w:bookmarkStart w:id="1114" w:name="_Toc297216223"/>
      <w:bookmarkStart w:id="1115" w:name="_Toc296891047"/>
      <w:bookmarkStart w:id="1116" w:name="_Toc296891259"/>
      <w:bookmarkStart w:id="1117" w:name="_Toc292559929"/>
      <w:bookmarkStart w:id="1118" w:name="_Toc296346720"/>
      <w:bookmarkStart w:id="1119" w:name="_Toc292559424"/>
      <w:bookmarkEnd w:id="835"/>
      <w:r>
        <w:rPr>
          <w:color w:val="auto"/>
          <w:highlight w:val="auto"/>
        </w:rPr>
        <w:t xml:space="preserve">13. </w:t>
      </w:r>
      <w:r>
        <w:rPr>
          <w:rFonts w:cs="黑体" w:hint="eastAsia"/>
          <w:color w:val="auto"/>
          <w:highlight w:val="auto"/>
        </w:rPr>
        <w:t>验收和工程试车</w:t>
      </w:r>
      <w:bookmarkEnd w:id="1096"/>
      <w:bookmarkEnd w:id="1097"/>
      <w:bookmarkEnd w:id="1098"/>
      <w:bookmarkEnd w:id="1099"/>
      <w:bookmarkEnd w:id="1100"/>
      <w:bookmarkEnd w:id="1101"/>
      <w:bookmarkEnd w:id="1102"/>
      <w:bookmarkEnd w:id="1103"/>
    </w:p>
    <w:p>
      <w:pPr>
        <w:pStyle w:val="3"/>
        <w:rPr>
          <w:color w:val="auto"/>
          <w:highlight w:val="auto"/>
        </w:rPr>
      </w:pPr>
      <w:bookmarkStart w:id="1120" w:name="_Toc740353520"/>
      <w:bookmarkStart w:id="1121" w:name="_Toc373227754"/>
      <w:bookmarkStart w:id="1122" w:name="_Toc407135257"/>
      <w:bookmarkStart w:id="1123" w:name="_Toc389065319"/>
      <w:bookmarkStart w:id="1124" w:name="_Toc78449843"/>
      <w:bookmarkStart w:id="1125" w:name="_Toc373478401"/>
      <w:bookmarkStart w:id="1126" w:name="_Toc834489126"/>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r>
        <w:rPr>
          <w:color w:val="auto"/>
          <w:highlight w:val="auto"/>
        </w:rPr>
        <w:t xml:space="preserve">13.1 </w:t>
      </w:r>
      <w:r>
        <w:rPr>
          <w:rFonts w:cs="黑体" w:hint="eastAsia"/>
          <w:color w:val="auto"/>
          <w:highlight w:val="auto"/>
        </w:rPr>
        <w:t>分部分项工程验收</w:t>
      </w:r>
      <w:bookmarkEnd w:id="1120"/>
      <w:bookmarkEnd w:id="1121"/>
      <w:bookmarkEnd w:id="1122"/>
      <w:bookmarkEnd w:id="1123"/>
      <w:bookmarkEnd w:id="1124"/>
      <w:bookmarkEnd w:id="1125"/>
      <w:bookmarkEnd w:id="1126"/>
    </w:p>
    <w:p>
      <w:pPr>
        <w:spacing w:line="360" w:lineRule="auto"/>
        <w:ind w:firstLineChars="200" w:firstLine="420"/>
        <w:jc w:val="left"/>
        <w:rPr>
          <w:color w:val="auto"/>
          <w:highlight w:val="auto"/>
        </w:rPr>
      </w:pPr>
      <w:r>
        <w:rPr>
          <w:color w:val="auto"/>
          <w:highlight w:val="auto"/>
        </w:rPr>
        <w:t>13.1.2</w:t>
      </w:r>
      <w:r>
        <w:rPr>
          <w:rFonts w:cs="宋体" w:hint="eastAsia"/>
          <w:color w:val="auto"/>
          <w:highlight w:val="auto"/>
        </w:rPr>
        <w:t>监理人不能按时进行验收时，应提前</w:t>
      </w:r>
      <w:r>
        <w:rPr>
          <w:color w:val="auto"/>
          <w:u w:val="single"/>
          <w:highlight w:val="auto"/>
        </w:rPr>
        <w:t xml:space="preserve"> </w:t>
      </w:r>
      <w:r>
        <w:rPr>
          <w:rFonts w:hint="eastAsia"/>
          <w:color w:val="auto"/>
          <w:u w:val="single"/>
          <w:lang w:val="en-US" w:eastAsia="zh-CN"/>
          <w:highlight w:val="auto"/>
        </w:rPr>
        <w:t>24</w:t>
      </w:r>
      <w:r>
        <w:rPr>
          <w:rFonts w:cs="宋体" w:hint="eastAsia"/>
          <w:color w:val="auto"/>
          <w:highlight w:val="auto"/>
        </w:rPr>
        <w:t>小时提交书面延期要求。</w:t>
      </w:r>
    </w:p>
    <w:p>
      <w:pPr>
        <w:spacing w:line="360" w:lineRule="auto"/>
        <w:ind w:firstLineChars="200" w:firstLine="420"/>
        <w:jc w:val="left"/>
        <w:rPr>
          <w:b/>
          <w:bCs/>
          <w:color w:val="auto"/>
          <w:highlight w:val="auto"/>
        </w:rPr>
      </w:pPr>
      <w:r>
        <w:rPr>
          <w:rFonts w:cs="宋体" w:hint="eastAsia"/>
          <w:color w:val="auto"/>
          <w:highlight w:val="auto"/>
        </w:rPr>
        <w:t>关于延期最长不得超过：</w:t>
      </w:r>
      <w:r>
        <w:rPr>
          <w:color w:val="auto"/>
          <w:u w:val="single"/>
          <w:highlight w:val="auto"/>
        </w:rPr>
        <w:t xml:space="preserve"> </w:t>
      </w:r>
      <w:r>
        <w:rPr>
          <w:rFonts w:hint="eastAsia"/>
          <w:color w:val="auto"/>
          <w:u w:val="single"/>
          <w:lang w:val="en-US" w:eastAsia="zh-CN"/>
          <w:highlight w:val="auto"/>
        </w:rPr>
        <w:t>48</w:t>
      </w:r>
      <w:r>
        <w:rPr>
          <w:color w:val="auto"/>
          <w:u w:val="single"/>
          <w:highlight w:val="auto"/>
        </w:rPr>
        <w:t xml:space="preserve"> </w:t>
      </w:r>
      <w:r>
        <w:rPr>
          <w:rFonts w:cs="宋体" w:hint="eastAsia"/>
          <w:color w:val="auto"/>
          <w:highlight w:val="auto"/>
        </w:rPr>
        <w:t>小时。</w:t>
      </w:r>
    </w:p>
    <w:p>
      <w:pPr>
        <w:pStyle w:val="3"/>
        <w:rPr>
          <w:color w:val="auto"/>
          <w:highlight w:val="auto"/>
        </w:rPr>
      </w:pPr>
      <w:bookmarkStart w:id="1127" w:name="_Toc389065320"/>
      <w:bookmarkStart w:id="1128" w:name="_Toc1062221039"/>
      <w:bookmarkStart w:id="1129" w:name="_Toc1578431234"/>
      <w:bookmarkStart w:id="1130" w:name="_Toc373478402"/>
      <w:bookmarkStart w:id="1131" w:name="_Toc373227755"/>
      <w:bookmarkStart w:id="1132" w:name="_Toc407135258"/>
      <w:bookmarkStart w:id="1133" w:name="_Toc78449844"/>
      <w:bookmarkStart w:id="1134" w:name="_Toc303539173"/>
      <w:bookmarkStart w:id="1135" w:name="_Toc297048409"/>
      <w:bookmarkStart w:id="1136" w:name="_Toc292559933"/>
      <w:bookmarkStart w:id="1137" w:name="_Toc296346724"/>
      <w:bookmarkStart w:id="1138" w:name="_Toc296891051"/>
      <w:bookmarkStart w:id="1139" w:name="_Toc296347222"/>
      <w:bookmarkStart w:id="1140" w:name="_Toc296891263"/>
      <w:bookmarkStart w:id="1141" w:name="_Toc297216224"/>
      <w:bookmarkStart w:id="1142" w:name="_Toc296944562"/>
      <w:bookmarkStart w:id="1143" w:name="_Toc292559428"/>
      <w:bookmarkStart w:id="1144" w:name="_Toc296503223"/>
      <w:bookmarkStart w:id="1145" w:name="_Toc297123565"/>
      <w:bookmarkStart w:id="1146" w:name="_Toc300935016"/>
      <w:bookmarkStart w:id="1147" w:name="_Toc304295596"/>
      <w:bookmarkStart w:id="1148" w:name="_Toc312678056"/>
      <w:bookmarkStart w:id="1149" w:name="_Toc297120523"/>
      <w:bookmarkStart w:id="1150" w:name="_Toc267251470"/>
      <w:bookmarkStart w:id="1151" w:name="_Toc267251475"/>
      <w:bookmarkStart w:id="1152" w:name="_Toc267251474"/>
      <w:bookmarkStart w:id="1153" w:name="_Toc267251473"/>
      <w:bookmarkStart w:id="1154" w:name="_Toc267251471"/>
      <w:bookmarkStart w:id="1155" w:name="_Toc267251476"/>
      <w:bookmarkStart w:id="1156" w:name="_Toc267251472"/>
      <w:r>
        <w:rPr>
          <w:color w:val="auto"/>
          <w:highlight w:val="auto"/>
        </w:rPr>
        <w:t xml:space="preserve">13.2 </w:t>
      </w:r>
      <w:r>
        <w:rPr>
          <w:rFonts w:cs="黑体" w:hint="eastAsia"/>
          <w:color w:val="auto"/>
          <w:highlight w:val="auto"/>
        </w:rPr>
        <w:t>竣工验收</w:t>
      </w:r>
      <w:bookmarkEnd w:id="1127"/>
      <w:bookmarkEnd w:id="1128"/>
      <w:bookmarkEnd w:id="1129"/>
      <w:bookmarkEnd w:id="1130"/>
      <w:bookmarkEnd w:id="1131"/>
      <w:bookmarkEnd w:id="1132"/>
      <w:bookmarkEnd w:id="1133"/>
    </w:p>
    <w:p>
      <w:pPr>
        <w:spacing w:line="360" w:lineRule="auto"/>
        <w:ind w:firstLineChars="200" w:firstLine="420"/>
        <w:jc w:val="left"/>
        <w:rPr>
          <w:color w:val="auto"/>
          <w:highlight w:val="auto"/>
        </w:rPr>
      </w:pPr>
      <w:bookmarkStart w:id="1157" w:name="_Toc280868704"/>
      <w:bookmarkStart w:id="1158" w:name="_Toc280868705"/>
      <w:bookmarkStart w:id="1159" w:name="_Toc280868706"/>
      <w:bookmarkStart w:id="1160" w:name="_Toc280868707"/>
      <w:bookmarkStart w:id="1161" w:name="_Toc280868708"/>
      <w:bookmarkStart w:id="1162" w:name="_Toc280868709"/>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r>
        <w:rPr>
          <w:color w:val="auto"/>
          <w:highlight w:val="auto"/>
        </w:rPr>
        <w:t>13.2.1</w:t>
      </w:r>
      <w:r>
        <w:rPr>
          <w:rFonts w:cs="宋体" w:hint="eastAsia"/>
          <w:color w:val="auto"/>
          <w:highlight w:val="auto"/>
        </w:rPr>
        <w:t>竣工验收条件</w:t>
      </w:r>
    </w:p>
    <w:p>
      <w:pPr>
        <w:spacing w:line="360" w:lineRule="auto"/>
        <w:ind w:firstLineChars="200" w:firstLine="420"/>
        <w:rPr>
          <w:color w:val="auto"/>
          <w:highlight w:val="auto"/>
        </w:rPr>
      </w:pPr>
      <w:r>
        <w:rPr>
          <w:rFonts w:cs="宋体" w:hint="eastAsia"/>
          <w:color w:val="auto"/>
          <w:highlight w:val="auto"/>
        </w:rPr>
        <w:t>（</w:t>
      </w:r>
      <w:r>
        <w:rPr>
          <w:color w:val="auto"/>
          <w:highlight w:val="auto"/>
        </w:rPr>
        <w:t>3</w:t>
      </w:r>
      <w:r>
        <w:rPr>
          <w:rFonts w:cs="宋体" w:hint="eastAsia"/>
          <w:color w:val="auto"/>
          <w:highlight w:val="auto"/>
        </w:rPr>
        <w:t>）承包人负责整理和提交的竣工验收资料应当符合工程所在地建设行政主管部门和</w:t>
      </w:r>
      <w:r>
        <w:rPr>
          <w:color w:val="auto"/>
          <w:highlight w:val="auto"/>
        </w:rPr>
        <w:t>(</w:t>
      </w:r>
      <w:r>
        <w:rPr>
          <w:rFonts w:cs="宋体" w:hint="eastAsia"/>
          <w:color w:val="auto"/>
          <w:highlight w:val="auto"/>
        </w:rPr>
        <w:t>或</w:t>
      </w:r>
      <w:r>
        <w:rPr>
          <w:color w:val="auto"/>
          <w:highlight w:val="auto"/>
        </w:rPr>
        <w:t>)</w:t>
      </w:r>
      <w:r>
        <w:rPr>
          <w:rFonts w:cs="宋体" w:hint="eastAsia"/>
          <w:color w:val="auto"/>
          <w:highlight w:val="auto"/>
        </w:rPr>
        <w:t>城市建设档案管理机构有关施工资料的要求，具体内容包括：</w:t>
      </w:r>
      <w:r>
        <w:rPr>
          <w:color w:val="auto"/>
          <w:u w:val="single"/>
          <w:highlight w:val="auto"/>
        </w:rPr>
        <w:t xml:space="preserve">  </w:t>
      </w:r>
      <w:r>
        <w:rPr>
          <w:rFonts w:hint="eastAsia"/>
          <w:color w:val="auto"/>
          <w:szCs w:val="21"/>
          <w:u w:val="single"/>
          <w:highlight w:val="auto"/>
        </w:rPr>
        <w:t>按通用条款执行</w:t>
      </w:r>
      <w:r>
        <w:rPr>
          <w:color w:val="auto"/>
          <w:u w:val="single"/>
          <w:highlight w:val="auto"/>
        </w:rPr>
        <w:t xml:space="preserve"> </w:t>
      </w:r>
      <w:r>
        <w:rPr>
          <w:rFonts w:cs="宋体" w:hint="eastAsia"/>
          <w:color w:val="auto"/>
          <w:highlight w:val="auto"/>
        </w:rPr>
        <w:t>。</w:t>
      </w:r>
    </w:p>
    <w:p>
      <w:pPr>
        <w:spacing w:line="360" w:lineRule="auto"/>
        <w:ind w:firstLineChars="200" w:firstLine="420"/>
        <w:rPr>
          <w:color w:val="auto"/>
          <w:highlight w:val="auto"/>
        </w:rPr>
      </w:pPr>
      <w:r>
        <w:rPr>
          <w:rFonts w:cs="宋体" w:hint="eastAsia"/>
          <w:color w:val="auto"/>
          <w:highlight w:val="auto"/>
        </w:rPr>
        <w:t>竣工验收资料的份数：</w:t>
      </w:r>
      <w:r>
        <w:rPr>
          <w:color w:val="auto"/>
          <w:u w:val="single"/>
          <w:highlight w:val="auto"/>
        </w:rPr>
        <w:t xml:space="preserve"> </w:t>
      </w:r>
      <w:r>
        <w:rPr>
          <w:rFonts w:ascii="Times New Roman" w:eastAsia="宋体" w:cs="Times New Roman" w:hAnsi="Times New Roman" w:hint="eastAsia"/>
          <w:color w:val="auto"/>
          <w:szCs w:val="21"/>
          <w:u w:val="single"/>
          <w:highlight w:val="auto"/>
        </w:rPr>
        <w:t xml:space="preserve">提供竣工图纸质6份，电子档一份；提供结算资料4份，电子档一份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承包人提供竣工图的约定：</w:t>
      </w:r>
      <w:r>
        <w:rPr>
          <w:rFonts w:ascii="宋体" w:cs="宋体" w:hint="eastAsia"/>
          <w:bCs/>
          <w:color w:val="auto"/>
          <w:szCs w:val="21"/>
          <w:u w:val="single"/>
          <w:highlight w:val="auto"/>
        </w:rPr>
        <w:t>竣工验收正式通过后5天（工程造价在500万元以下含500万元）、10天（工程造价在500万元至1000万元之间含1000万元）、15天（工程造价在1000万元以上），提供竣工图的数量分别为2套、4套、6套</w:t>
      </w:r>
      <w:r>
        <w:rPr>
          <w:rFonts w:cs="宋体" w:hint="eastAsia"/>
          <w:color w:val="auto"/>
          <w:u w:val="single"/>
          <w:highlight w:val="auto"/>
        </w:rPr>
        <w:t>。</w:t>
      </w:r>
    </w:p>
    <w:p>
      <w:pPr>
        <w:spacing w:line="360" w:lineRule="auto"/>
        <w:ind w:firstLineChars="200" w:firstLine="420"/>
        <w:jc w:val="left"/>
        <w:rPr>
          <w:color w:val="auto"/>
          <w:highlight w:val="auto"/>
        </w:rPr>
      </w:pPr>
      <w:r>
        <w:rPr>
          <w:color w:val="auto"/>
          <w:highlight w:val="auto"/>
        </w:rPr>
        <w:t>13.2.2</w:t>
      </w:r>
      <w:r>
        <w:rPr>
          <w:rFonts w:cs="宋体" w:hint="eastAsia"/>
          <w:color w:val="auto"/>
          <w:highlight w:val="auto"/>
        </w:rPr>
        <w:t>竣工验收程序</w:t>
      </w:r>
    </w:p>
    <w:p>
      <w:pPr>
        <w:spacing w:line="360" w:lineRule="auto"/>
        <w:ind w:firstLineChars="200" w:firstLine="420"/>
        <w:jc w:val="left"/>
        <w:rPr>
          <w:color w:val="auto"/>
          <w:u w:val="single"/>
          <w:highlight w:val="auto"/>
        </w:rPr>
      </w:pPr>
      <w:bookmarkEnd w:id="1157"/>
      <w:r>
        <w:rPr>
          <w:rFonts w:cs="宋体" w:hint="eastAsia"/>
          <w:color w:val="auto"/>
          <w:kern w:val="0"/>
          <w:highlight w:val="auto"/>
        </w:rPr>
        <w:t>关于竣工验收程序的约定：</w:t>
      </w:r>
      <w:r>
        <w:rPr>
          <w:color w:val="auto"/>
          <w:u w:val="single"/>
          <w:highlight w:val="auto"/>
        </w:rPr>
        <w:t xml:space="preserve">  </w:t>
      </w:r>
      <w:r>
        <w:rPr>
          <w:rFonts w:ascii="宋体" w:cs="宋体" w:hint="eastAsia"/>
          <w:color w:val="auto"/>
          <w:szCs w:val="21"/>
          <w:u w:val="single"/>
          <w:highlight w:val="auto"/>
        </w:rPr>
        <w:t>按通用条款执行</w:t>
      </w:r>
      <w:r>
        <w:rPr>
          <w:color w:val="auto"/>
          <w:u w:val="single"/>
          <w:highlight w:val="auto"/>
        </w:rPr>
        <w:t xml:space="preserve"> </w:t>
      </w:r>
      <w:r>
        <w:rPr>
          <w:rFonts w:cs="宋体" w:hint="eastAsia"/>
          <w:color w:val="auto"/>
          <w:highlight w:val="auto"/>
        </w:rPr>
        <w:t>。</w:t>
      </w:r>
    </w:p>
    <w:p>
      <w:pPr>
        <w:spacing w:line="360" w:lineRule="auto"/>
        <w:jc w:val="left"/>
        <w:rPr>
          <w:color w:val="auto"/>
          <w:highlight w:val="auto"/>
        </w:rPr>
      </w:pPr>
      <w:r>
        <w:rPr>
          <w:rFonts w:cs="宋体" w:hint="eastAsia"/>
          <w:color w:val="auto"/>
          <w:kern w:val="0"/>
          <w:highlight w:val="auto"/>
        </w:rPr>
        <w:t>发包人不按照本项约定组织竣工验收、颁发工程接收证书的违约金的计算方法：</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bookmarkEnd w:id="1158"/>
      <w:r>
        <w:rPr>
          <w:color w:val="auto"/>
          <w:highlight w:val="auto"/>
        </w:rPr>
        <w:t>13.2.5</w:t>
      </w:r>
      <w:r>
        <w:rPr>
          <w:rFonts w:cs="宋体" w:hint="eastAsia"/>
          <w:color w:val="auto"/>
          <w:highlight w:val="auto"/>
        </w:rPr>
        <w:t>移交、接收全部与部分工程</w:t>
      </w:r>
    </w:p>
    <w:p>
      <w:pPr>
        <w:spacing w:line="360" w:lineRule="auto"/>
        <w:ind w:firstLineChars="200" w:firstLine="420"/>
        <w:jc w:val="left"/>
        <w:rPr>
          <w:color w:val="auto"/>
          <w:kern w:val="0"/>
          <w:highlight w:val="auto"/>
        </w:rPr>
      </w:pPr>
      <w:bookmarkEnd w:id="1159"/>
      <w:r>
        <w:rPr>
          <w:rFonts w:cs="宋体" w:hint="eastAsia"/>
          <w:color w:val="auto"/>
          <w:kern w:val="0"/>
          <w:highlight w:val="auto"/>
        </w:rPr>
        <w:t>承包人向发包人移交工程的期限：</w:t>
      </w:r>
      <w:r>
        <w:rPr>
          <w:color w:val="auto"/>
          <w:u w:val="single"/>
          <w:highlight w:val="auto"/>
        </w:rPr>
        <w:t xml:space="preserve"> </w:t>
      </w:r>
      <w:r>
        <w:rPr>
          <w:rFonts w:ascii="宋体" w:cs="宋体" w:hint="eastAsia"/>
          <w:color w:val="auto"/>
          <w:szCs w:val="21"/>
          <w:u w:val="single"/>
          <w:highlight w:val="auto"/>
        </w:rPr>
        <w:t>竣工验收合格后7天内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kern w:val="0"/>
          <w:highlight w:val="auto"/>
        </w:rPr>
        <w:t>发包人未按本合同约定接收全部或部分工程的，违约金的计算方法为：</w:t>
      </w:r>
      <w:r>
        <w:rPr>
          <w:color w:val="auto"/>
          <w:u w:val="single"/>
          <w:highlight w:val="auto"/>
        </w:rPr>
        <w:t xml:space="preserve">  </w:t>
      </w:r>
      <w:r>
        <w:rPr>
          <w:rFonts w:ascii="宋体" w:cs="宋体" w:hint="eastAsia"/>
          <w:color w:val="auto"/>
          <w:szCs w:val="21"/>
          <w:u w:val="single"/>
          <w:highlight w:val="auto"/>
        </w:rPr>
        <w:t>按通用条款执行</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bookmarkEnd w:id="1160"/>
      <w:r>
        <w:rPr>
          <w:rFonts w:cs="宋体" w:hint="eastAsia"/>
          <w:color w:val="auto"/>
          <w:highlight w:val="auto"/>
        </w:rPr>
        <w:t>承包人未按时移交工程的，违约金的计算方法为：</w:t>
      </w:r>
      <w:r>
        <w:rPr>
          <w:color w:val="auto"/>
          <w:u w:val="single"/>
          <w:highlight w:val="auto"/>
        </w:rPr>
        <w:t xml:space="preserve"> </w:t>
      </w:r>
      <w:r>
        <w:rPr>
          <w:rFonts w:ascii="宋体" w:cs="宋体" w:hint="eastAsia"/>
          <w:color w:val="auto"/>
          <w:szCs w:val="21"/>
          <w:u w:val="single"/>
          <w:highlight w:val="auto"/>
        </w:rPr>
        <w:t>每拖延一天工期支付给发包人按</w:t>
      </w:r>
      <w:r>
        <w:rPr>
          <w:rFonts w:ascii="宋体" w:cs="宋体" w:hint="eastAsia"/>
          <w:color w:val="auto"/>
          <w:szCs w:val="21"/>
          <w:u w:val="single"/>
          <w:lang w:val="zh-CN"/>
          <w:highlight w:val="auto"/>
        </w:rPr>
        <w:t>合同价</w:t>
      </w:r>
      <w:r>
        <w:rPr>
          <w:rFonts w:ascii="宋体" w:cs="宋体" w:hint="eastAsia"/>
          <w:color w:val="auto"/>
          <w:szCs w:val="21"/>
          <w:u w:val="single"/>
          <w:highlight w:val="auto"/>
        </w:rPr>
        <w:t>款扣除社会保险费、发包人材料价款、暂估专业工程、暂列金额后的0.4‰/天的违约金，违约金最高限额为合同价扣除社会保险费、发包人材料价款、暂估专业工程、暂列金额后的3%</w:t>
      </w:r>
      <w:r>
        <w:rPr>
          <w:color w:val="auto"/>
          <w:u w:val="single"/>
          <w:highlight w:val="auto"/>
        </w:rPr>
        <w:t xml:space="preserve"> </w:t>
      </w:r>
      <w:r>
        <w:rPr>
          <w:rFonts w:cs="宋体" w:hint="eastAsia"/>
          <w:color w:val="auto"/>
          <w:highlight w:val="auto"/>
        </w:rPr>
        <w:t>。</w:t>
      </w:r>
    </w:p>
    <w:p>
      <w:pPr>
        <w:pStyle w:val="3"/>
        <w:rPr>
          <w:color w:val="auto"/>
          <w:highlight w:val="auto"/>
        </w:rPr>
      </w:pPr>
      <w:bookmarkStart w:id="1163" w:name="_Toc407135259"/>
      <w:bookmarkStart w:id="1164" w:name="_Toc373227756"/>
      <w:bookmarkStart w:id="1165" w:name="_Toc389065321"/>
      <w:bookmarkStart w:id="1166" w:name="_Toc373478403"/>
      <w:bookmarkStart w:id="1167" w:name="_Toc78449845"/>
      <w:bookmarkStart w:id="1168" w:name="_Toc1470255881"/>
      <w:bookmarkStart w:id="1169" w:name="_Toc2090321864"/>
      <w:r>
        <w:rPr>
          <w:color w:val="auto"/>
          <w:highlight w:val="auto"/>
        </w:rPr>
        <w:t xml:space="preserve">13.3 </w:t>
      </w:r>
      <w:r>
        <w:rPr>
          <w:rFonts w:cs="黑体" w:hint="eastAsia"/>
          <w:color w:val="auto"/>
          <w:highlight w:val="auto"/>
        </w:rPr>
        <w:t>工程试车</w:t>
      </w:r>
      <w:bookmarkEnd w:id="1163"/>
      <w:bookmarkEnd w:id="1164"/>
      <w:bookmarkEnd w:id="1165"/>
      <w:bookmarkEnd w:id="1166"/>
      <w:bookmarkEnd w:id="1167"/>
      <w:bookmarkEnd w:id="1168"/>
      <w:bookmarkEnd w:id="1169"/>
    </w:p>
    <w:p>
      <w:pPr>
        <w:spacing w:line="360" w:lineRule="auto"/>
        <w:ind w:firstLineChars="200" w:firstLine="420"/>
        <w:jc w:val="left"/>
        <w:rPr>
          <w:color w:val="auto"/>
          <w:kern w:val="0"/>
          <w:highlight w:val="auto"/>
        </w:rPr>
      </w:pPr>
      <w:bookmarkEnd w:id="1161"/>
      <w:r>
        <w:rPr>
          <w:color w:val="auto"/>
          <w:kern w:val="0"/>
          <w:highlight w:val="auto"/>
        </w:rPr>
        <w:t xml:space="preserve">13.3.1 </w:t>
      </w:r>
      <w:r>
        <w:rPr>
          <w:rFonts w:cs="宋体" w:hint="eastAsia"/>
          <w:color w:val="auto"/>
          <w:kern w:val="0"/>
          <w:highlight w:val="auto"/>
        </w:rPr>
        <w:t>试车程序</w:t>
      </w:r>
    </w:p>
    <w:p>
      <w:pPr>
        <w:spacing w:line="360" w:lineRule="auto"/>
        <w:ind w:firstLineChars="200" w:firstLine="420"/>
        <w:jc w:val="left"/>
        <w:rPr>
          <w:color w:val="auto"/>
          <w:u w:val="single"/>
          <w:highlight w:val="auto"/>
        </w:rPr>
      </w:pPr>
      <w:r>
        <w:rPr>
          <w:rFonts w:cs="宋体" w:hint="eastAsia"/>
          <w:color w:val="auto"/>
          <w:kern w:val="0"/>
          <w:highlight w:val="auto"/>
        </w:rPr>
        <w:t>工程试车内容：</w:t>
      </w:r>
      <w:r>
        <w:rPr>
          <w:color w:val="auto"/>
          <w:u w:val="single"/>
          <w:highlight w:val="auto"/>
        </w:rPr>
        <w:t xml:space="preserve">  </w:t>
      </w:r>
      <w:r>
        <w:rPr>
          <w:rFonts w:ascii="宋体" w:cs="宋体" w:hint="eastAsia"/>
          <w:color w:val="auto"/>
          <w:szCs w:val="21"/>
          <w:u w:val="single"/>
          <w:highlight w:val="auto"/>
        </w:rPr>
        <w:t>按通用条款执行</w:t>
      </w:r>
      <w:r>
        <w:rPr>
          <w:rFonts w:cs="宋体" w:hint="eastAsia"/>
          <w:color w:val="auto"/>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）单机无负荷试车费用由</w:t>
      </w:r>
      <w:r>
        <w:rPr>
          <w:color w:val="auto"/>
          <w:u w:val="single"/>
          <w:highlight w:val="auto"/>
        </w:rPr>
        <w:t xml:space="preserve">   </w:t>
      </w:r>
      <w:r>
        <w:rPr>
          <w:rFonts w:ascii="宋体" w:cs="宋体" w:hint="eastAsia"/>
          <w:color w:val="auto"/>
          <w:szCs w:val="21"/>
          <w:u w:val="single"/>
          <w:highlight w:val="auto"/>
        </w:rPr>
        <w:t>承包人</w:t>
      </w:r>
      <w:r>
        <w:rPr>
          <w:color w:val="auto"/>
          <w:u w:val="single"/>
          <w:highlight w:val="auto"/>
        </w:rPr>
        <w:t xml:space="preserve">   </w:t>
      </w:r>
      <w:r>
        <w:rPr>
          <w:rFonts w:cs="宋体" w:hint="eastAsia"/>
          <w:color w:val="auto"/>
          <w:kern w:val="0"/>
          <w:highlight w:val="auto"/>
        </w:rPr>
        <w:t>承担；</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）无负荷联动试车费用由</w:t>
      </w:r>
      <w:r>
        <w:rPr>
          <w:color w:val="auto"/>
          <w:u w:val="single"/>
          <w:highlight w:val="auto"/>
        </w:rPr>
        <w:t xml:space="preserve">    </w:t>
      </w:r>
      <w:r>
        <w:rPr>
          <w:rFonts w:ascii="宋体" w:cs="宋体" w:hint="eastAsia"/>
          <w:color w:val="auto"/>
          <w:szCs w:val="21"/>
          <w:u w:val="single"/>
          <w:highlight w:val="auto"/>
        </w:rPr>
        <w:t>承包人</w:t>
      </w:r>
      <w:r>
        <w:rPr>
          <w:color w:val="auto"/>
          <w:u w:val="single"/>
          <w:highlight w:val="auto"/>
        </w:rPr>
        <w:t xml:space="preserve">  </w:t>
      </w:r>
      <w:r>
        <w:rPr>
          <w:rFonts w:cs="宋体" w:hint="eastAsia"/>
          <w:color w:val="auto"/>
          <w:kern w:val="0"/>
          <w:highlight w:val="auto"/>
        </w:rPr>
        <w:t>承担。</w:t>
      </w:r>
    </w:p>
    <w:p>
      <w:pPr>
        <w:spacing w:line="360" w:lineRule="auto"/>
        <w:ind w:firstLineChars="200" w:firstLine="420"/>
        <w:jc w:val="left"/>
        <w:rPr>
          <w:color w:val="auto"/>
          <w:kern w:val="0"/>
          <w:highlight w:val="auto"/>
        </w:rPr>
      </w:pPr>
      <w:r>
        <w:rPr>
          <w:color w:val="auto"/>
          <w:kern w:val="0"/>
          <w:highlight w:val="auto"/>
        </w:rPr>
        <w:t xml:space="preserve">13.3.3 </w:t>
      </w:r>
      <w:r>
        <w:rPr>
          <w:rFonts w:cs="宋体" w:hint="eastAsia"/>
          <w:color w:val="auto"/>
          <w:kern w:val="0"/>
          <w:highlight w:val="auto"/>
        </w:rPr>
        <w:t>投料试车</w:t>
      </w:r>
    </w:p>
    <w:p>
      <w:pPr>
        <w:spacing w:line="360" w:lineRule="auto"/>
        <w:ind w:firstLineChars="200" w:firstLine="420"/>
        <w:jc w:val="left"/>
        <w:rPr>
          <w:color w:val="auto"/>
          <w:u w:val="single"/>
          <w:highlight w:val="auto"/>
        </w:rPr>
      </w:pPr>
      <w:r>
        <w:rPr>
          <w:rFonts w:cs="宋体" w:hint="eastAsia"/>
          <w:color w:val="auto"/>
          <w:kern w:val="0"/>
          <w:highlight w:val="auto"/>
        </w:rPr>
        <w:t>关于投料试车相关事项的约定：</w:t>
      </w:r>
      <w:r>
        <w:rPr>
          <w:color w:val="auto"/>
          <w:u w:val="single"/>
          <w:highlight w:val="auto"/>
        </w:rPr>
        <w:t xml:space="preserve">   </w:t>
      </w:r>
      <w:r>
        <w:rPr>
          <w:rFonts w:hint="eastAsia"/>
          <w:color w:val="auto"/>
          <w:u w:val="single"/>
          <w:lang w:eastAsia="zh-CN"/>
          <w:highlight w:val="auto"/>
        </w:rPr>
        <w:t>无</w:t>
      </w:r>
      <w:r>
        <w:rPr>
          <w:color w:val="auto"/>
          <w:u w:val="single"/>
          <w:highlight w:val="auto"/>
        </w:rPr>
        <w:t xml:space="preserve">   </w:t>
      </w:r>
      <w:r>
        <w:rPr>
          <w:rFonts w:cs="宋体" w:hint="eastAsia"/>
          <w:color w:val="auto"/>
          <w:highlight w:val="auto"/>
        </w:rPr>
        <w:t>。</w:t>
      </w:r>
    </w:p>
    <w:p>
      <w:pPr>
        <w:pStyle w:val="3"/>
        <w:rPr>
          <w:color w:val="auto"/>
          <w:highlight w:val="auto"/>
        </w:rPr>
      </w:pPr>
      <w:bookmarkStart w:id="1170" w:name="_Toc407135260"/>
      <w:bookmarkStart w:id="1171" w:name="_Toc10307455"/>
      <w:bookmarkStart w:id="1172" w:name="_Toc373227757"/>
      <w:bookmarkStart w:id="1173" w:name="_Toc389065322"/>
      <w:bookmarkStart w:id="1174" w:name="_Toc550030550"/>
      <w:bookmarkStart w:id="1175" w:name="_Toc373478404"/>
      <w:bookmarkStart w:id="1176" w:name="_Toc78449846"/>
      <w:r>
        <w:rPr>
          <w:color w:val="auto"/>
          <w:highlight w:val="auto"/>
        </w:rPr>
        <w:t xml:space="preserve">13.6 </w:t>
      </w:r>
      <w:r>
        <w:rPr>
          <w:rFonts w:cs="黑体" w:hint="eastAsia"/>
          <w:color w:val="auto"/>
          <w:highlight w:val="auto"/>
        </w:rPr>
        <w:t>竣工退场</w:t>
      </w:r>
      <w:bookmarkEnd w:id="1170"/>
      <w:bookmarkEnd w:id="1171"/>
      <w:bookmarkEnd w:id="1172"/>
      <w:bookmarkEnd w:id="1173"/>
      <w:bookmarkEnd w:id="1174"/>
      <w:bookmarkEnd w:id="1175"/>
      <w:bookmarkEnd w:id="1176"/>
    </w:p>
    <w:p>
      <w:pPr>
        <w:spacing w:line="360" w:lineRule="auto"/>
        <w:ind w:firstLineChars="200" w:firstLine="420"/>
        <w:jc w:val="left"/>
        <w:outlineLvl w:val="0"/>
        <w:rPr>
          <w:color w:val="auto"/>
          <w:kern w:val="0"/>
          <w:highlight w:val="auto"/>
        </w:rPr>
      </w:pPr>
      <w:r>
        <w:rPr>
          <w:color w:val="auto"/>
          <w:kern w:val="0"/>
          <w:highlight w:val="auto"/>
        </w:rPr>
        <w:t xml:space="preserve">13.6.1 </w:t>
      </w:r>
      <w:r>
        <w:rPr>
          <w:rFonts w:cs="宋体" w:hint="eastAsia"/>
          <w:color w:val="auto"/>
          <w:kern w:val="0"/>
          <w:highlight w:val="auto"/>
        </w:rPr>
        <w:t>竣工退场</w:t>
      </w:r>
    </w:p>
    <w:p>
      <w:pPr>
        <w:spacing w:line="360" w:lineRule="auto"/>
        <w:ind w:firstLineChars="200" w:firstLine="420"/>
        <w:jc w:val="left"/>
        <w:rPr>
          <w:color w:val="auto"/>
          <w:kern w:val="0"/>
          <w:highlight w:val="auto"/>
        </w:rPr>
      </w:pPr>
      <w:r>
        <w:rPr>
          <w:rFonts w:cs="宋体" w:hint="eastAsia"/>
          <w:color w:val="auto"/>
          <w:kern w:val="0"/>
          <w:highlight w:val="auto"/>
        </w:rPr>
        <w:t>承包人完成竣工退场的期限：</w:t>
      </w:r>
      <w:r>
        <w:rPr>
          <w:color w:val="auto"/>
          <w:u w:val="single"/>
          <w:highlight w:val="auto"/>
        </w:rPr>
        <w:t xml:space="preserve">  </w:t>
      </w:r>
      <w:r>
        <w:rPr>
          <w:color w:val="auto"/>
          <w:szCs w:val="21"/>
          <w:u w:val="single"/>
          <w:highlight w:val="auto"/>
        </w:rPr>
        <w:t xml:space="preserve"> </w:t>
      </w:r>
      <w:r>
        <w:rPr>
          <w:rFonts w:ascii="宋体" w:cs="宋体" w:hint="eastAsia"/>
          <w:color w:val="auto"/>
          <w:szCs w:val="21"/>
          <w:u w:val="single"/>
          <w:highlight w:val="auto"/>
        </w:rPr>
        <w:t>竣工验收合格后15日内，承包人应将除为安全需要以外的所有其他物资、机具、设备和设施，全部撤离现场</w:t>
      </w:r>
      <w:r>
        <w:rPr>
          <w:color w:val="auto"/>
          <w:u w:val="single"/>
          <w:highlight w:val="auto"/>
        </w:rPr>
        <w:t xml:space="preserve"> </w:t>
      </w:r>
      <w:r>
        <w:rPr>
          <w:rFonts w:cs="宋体" w:hint="eastAsia"/>
          <w:color w:val="auto"/>
          <w:kern w:val="0"/>
          <w:highlight w:val="auto"/>
        </w:rPr>
        <w:t>。</w:t>
      </w:r>
    </w:p>
    <w:p>
      <w:pPr>
        <w:pStyle w:val="2"/>
        <w:rPr>
          <w:color w:val="auto"/>
          <w:highlight w:val="auto"/>
        </w:rPr>
      </w:pPr>
      <w:bookmarkStart w:id="1177" w:name="_Toc373227758"/>
      <w:bookmarkStart w:id="1178" w:name="_Toc1950258056"/>
      <w:bookmarkStart w:id="1179" w:name="_Toc78449847"/>
      <w:bookmarkStart w:id="1180" w:name="_Toc1385490858"/>
      <w:bookmarkStart w:id="1181" w:name="_Toc351203646"/>
      <w:bookmarkStart w:id="1182" w:name="_Toc407135261"/>
      <w:bookmarkStart w:id="1183" w:name="_Toc373478405"/>
      <w:bookmarkStart w:id="1184" w:name="_Toc389065323"/>
      <w:r>
        <w:rPr>
          <w:color w:val="auto"/>
          <w:highlight w:val="auto"/>
        </w:rPr>
        <w:t xml:space="preserve">14. </w:t>
      </w:r>
      <w:r>
        <w:rPr>
          <w:rFonts w:cs="黑体" w:hint="eastAsia"/>
          <w:color w:val="auto"/>
          <w:highlight w:val="auto"/>
        </w:rPr>
        <w:t>竣工结算</w:t>
      </w:r>
      <w:bookmarkEnd w:id="1177"/>
      <w:bookmarkEnd w:id="1178"/>
      <w:bookmarkEnd w:id="1179"/>
      <w:bookmarkEnd w:id="1180"/>
      <w:bookmarkEnd w:id="1181"/>
      <w:bookmarkEnd w:id="1182"/>
      <w:bookmarkEnd w:id="1183"/>
      <w:bookmarkEnd w:id="1184"/>
    </w:p>
    <w:p>
      <w:pPr>
        <w:pStyle w:val="3"/>
        <w:rPr>
          <w:color w:val="auto"/>
          <w:highlight w:val="auto"/>
        </w:rPr>
      </w:pPr>
      <w:bookmarkStart w:id="1185" w:name="_Toc389065324"/>
      <w:bookmarkStart w:id="1186" w:name="_Toc78449848"/>
      <w:bookmarkStart w:id="1187" w:name="_Toc1973954660"/>
      <w:bookmarkStart w:id="1188" w:name="_Toc174652718"/>
      <w:bookmarkStart w:id="1189" w:name="_Toc373478406"/>
      <w:bookmarkStart w:id="1190" w:name="_Toc407135262"/>
      <w:bookmarkStart w:id="1191" w:name="_Toc373227759"/>
      <w:r>
        <w:rPr>
          <w:color w:val="auto"/>
          <w:highlight w:val="auto"/>
        </w:rPr>
        <w:t xml:space="preserve">14.1 </w:t>
      </w:r>
      <w:r>
        <w:rPr>
          <w:rFonts w:cs="黑体" w:hint="eastAsia"/>
          <w:color w:val="auto"/>
          <w:highlight w:val="auto"/>
        </w:rPr>
        <w:t>竣工付款申请</w:t>
      </w:r>
      <w:bookmarkEnd w:id="1185"/>
      <w:bookmarkEnd w:id="1186"/>
      <w:bookmarkEnd w:id="1187"/>
      <w:bookmarkEnd w:id="1188"/>
      <w:bookmarkEnd w:id="1189"/>
      <w:bookmarkEnd w:id="1190"/>
      <w:bookmarkEnd w:id="1191"/>
    </w:p>
    <w:p>
      <w:pPr>
        <w:spacing w:line="360" w:lineRule="auto"/>
        <w:ind w:firstLineChars="200" w:firstLine="420"/>
        <w:jc w:val="left"/>
        <w:rPr>
          <w:color w:val="auto"/>
          <w:highlight w:val="auto"/>
        </w:rPr>
      </w:pPr>
      <w:r>
        <w:rPr>
          <w:rFonts w:cs="宋体" w:hint="eastAsia"/>
          <w:color w:val="auto"/>
          <w:highlight w:val="auto"/>
        </w:rPr>
        <w:t>承包人提交竣工付款申请单的期限：</w:t>
      </w:r>
      <w:r>
        <w:rPr>
          <w:color w:val="auto"/>
          <w:u w:val="single"/>
          <w:highlight w:val="auto"/>
        </w:rPr>
        <w:t xml:space="preserve">  </w:t>
      </w:r>
      <w:r>
        <w:rPr>
          <w:rFonts w:hint="eastAsia"/>
          <w:color w:val="auto"/>
          <w:szCs w:val="21"/>
          <w:u w:val="single"/>
          <w:highlight w:val="auto"/>
        </w:rPr>
        <w:t>竣工验收后7日内</w:t>
      </w:r>
      <w:r>
        <w:rPr>
          <w:color w:val="auto"/>
          <w:szCs w:val="21"/>
          <w:u w:val="single"/>
          <w:highlight w:val="auto"/>
        </w:rPr>
        <w:t xml:space="preserve"> </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竣工付款申请单应包括的内容：</w:t>
      </w:r>
      <w:r>
        <w:rPr>
          <w:color w:val="auto"/>
          <w:u w:val="single"/>
          <w:highlight w:val="auto"/>
        </w:rPr>
        <w:t xml:space="preserve"> </w:t>
      </w:r>
      <w:r>
        <w:rPr>
          <w:rFonts w:hint="eastAsia"/>
          <w:color w:val="auto"/>
          <w:szCs w:val="21"/>
          <w:u w:val="single"/>
          <w:highlight w:val="auto"/>
        </w:rPr>
        <w:t>竣工结算由承包人提交相关结算资料（主要包括合同、工程量计算书、结算书、变更设计通知单、签证单、竣工图）齐全后经监理初审认可、发包人初核后及财政部门审定后，方可办理工程结算或竣工决算，最终结算以财政部门审定结果为准。工程款按最终审定的结算造价支付至97％，预留的3％的质量保修金</w:t>
      </w:r>
      <w:r>
        <w:rPr>
          <w:color w:val="auto"/>
          <w:u w:val="single"/>
          <w:highlight w:val="auto"/>
        </w:rPr>
        <w:t xml:space="preserve"> </w:t>
      </w:r>
      <w:r>
        <w:rPr>
          <w:rFonts w:cs="宋体" w:hint="eastAsia"/>
          <w:color w:val="auto"/>
          <w:highlight w:val="auto"/>
        </w:rPr>
        <w:t>。竣工结算款支付申请（核准）表见合同附件12。</w:t>
      </w:r>
    </w:p>
    <w:p>
      <w:pPr>
        <w:pStyle w:val="3"/>
        <w:rPr>
          <w:color w:val="auto"/>
          <w:highlight w:val="auto"/>
        </w:rPr>
      </w:pPr>
      <w:bookmarkStart w:id="1192" w:name="_Toc389065325"/>
      <w:bookmarkStart w:id="1193" w:name="_Toc373227760"/>
      <w:bookmarkStart w:id="1194" w:name="_Toc489920513"/>
      <w:bookmarkStart w:id="1195" w:name="_Toc407135263"/>
      <w:bookmarkStart w:id="1196" w:name="_Toc373478407"/>
      <w:bookmarkStart w:id="1197" w:name="_Toc78449849"/>
      <w:bookmarkStart w:id="1198" w:name="_Toc667492935"/>
      <w:r>
        <w:rPr>
          <w:color w:val="auto"/>
          <w:highlight w:val="auto"/>
        </w:rPr>
        <w:t xml:space="preserve">14.2 </w:t>
      </w:r>
      <w:r>
        <w:rPr>
          <w:rFonts w:cs="黑体" w:hint="eastAsia"/>
          <w:color w:val="auto"/>
          <w:highlight w:val="auto"/>
        </w:rPr>
        <w:t>竣工结算审核</w:t>
      </w:r>
      <w:bookmarkEnd w:id="1192"/>
      <w:bookmarkEnd w:id="1193"/>
      <w:bookmarkEnd w:id="1194"/>
      <w:bookmarkEnd w:id="1195"/>
      <w:bookmarkEnd w:id="1196"/>
      <w:bookmarkEnd w:id="1197"/>
      <w:bookmarkEnd w:id="1198"/>
    </w:p>
    <w:p>
      <w:pPr>
        <w:spacing w:line="360" w:lineRule="auto"/>
        <w:ind w:firstLineChars="200" w:firstLine="420"/>
        <w:jc w:val="left"/>
        <w:rPr>
          <w:color w:val="auto"/>
          <w:highlight w:val="auto"/>
        </w:rPr>
      </w:pPr>
      <w:r>
        <w:rPr>
          <w:rFonts w:cs="宋体" w:hint="eastAsia"/>
          <w:color w:val="auto"/>
          <w:highlight w:val="auto"/>
        </w:rPr>
        <w:t>发包人审批竣工付款申请单的期限：</w:t>
      </w:r>
    </w:p>
    <w:tbl>
      <w:tblPr>
        <w:jc w:val="cente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5"/>
        <w:gridCol w:w="2466"/>
        <w:gridCol w:w="5967"/>
      </w:tblGrid>
      <w:tr>
        <w:tc>
          <w:tcPr>
            <w:tcW w:w="765" w:type="dxa"/>
            <w:noWrap/>
            <w:vAlign w:val="center"/>
          </w:tcPr>
          <w:p>
            <w:pPr>
              <w:spacing w:line="360" w:lineRule="auto"/>
              <w:rPr>
                <w:color w:val="auto"/>
                <w:highlight w:val="auto"/>
              </w:rPr>
            </w:pPr>
          </w:p>
        </w:tc>
        <w:tc>
          <w:tcPr>
            <w:tcW w:w="2466" w:type="dxa"/>
            <w:noWrap/>
            <w:vAlign w:val="center"/>
          </w:tcPr>
          <w:p>
            <w:pPr>
              <w:spacing w:line="360" w:lineRule="auto"/>
              <w:ind w:firstLineChars="13" w:firstLine="27"/>
              <w:jc w:val="center"/>
              <w:rPr>
                <w:color w:val="auto"/>
                <w:highlight w:val="auto"/>
              </w:rPr>
            </w:pPr>
            <w:r>
              <w:rPr>
                <w:rFonts w:cs="宋体" w:hint="eastAsia"/>
                <w:color w:val="auto"/>
                <w:highlight w:val="auto"/>
              </w:rPr>
              <w:t>工程竣工结算报告金额</w:t>
            </w:r>
          </w:p>
        </w:tc>
        <w:tc>
          <w:tcPr>
            <w:tcW w:w="5967" w:type="dxa"/>
            <w:noWrap/>
            <w:vAlign w:val="center"/>
          </w:tcPr>
          <w:p>
            <w:pPr>
              <w:spacing w:line="360" w:lineRule="auto"/>
              <w:ind w:firstLineChars="209" w:firstLine="441"/>
              <w:jc w:val="center"/>
              <w:rPr>
                <w:color w:val="auto"/>
                <w:highlight w:val="auto"/>
              </w:rPr>
            </w:pPr>
            <w:r>
              <w:rPr>
                <w:rFonts w:cs="宋体" w:hint="eastAsia"/>
                <w:color w:val="auto"/>
                <w:highlight w:val="auto"/>
              </w:rPr>
              <w:t>发包人审查时间</w:t>
            </w:r>
          </w:p>
        </w:tc>
      </w:tr>
      <w:tr>
        <w:tc>
          <w:tcPr>
            <w:tcW w:w="765" w:type="dxa"/>
            <w:noWrap/>
            <w:vAlign w:val="center"/>
          </w:tcPr>
          <w:p>
            <w:pPr>
              <w:spacing w:line="360" w:lineRule="auto"/>
              <w:jc w:val="center"/>
              <w:rPr>
                <w:color w:val="auto"/>
                <w:highlight w:val="auto"/>
              </w:rPr>
            </w:pPr>
            <w:r>
              <w:rPr>
                <w:color w:val="auto"/>
                <w:highlight w:val="auto"/>
              </w:rPr>
              <w:t>1</w:t>
            </w:r>
          </w:p>
        </w:tc>
        <w:tc>
          <w:tcPr>
            <w:tcW w:w="2466" w:type="dxa"/>
            <w:noWrap/>
            <w:vAlign w:val="center"/>
          </w:tcPr>
          <w:p>
            <w:pPr>
              <w:spacing w:line="360" w:lineRule="auto"/>
              <w:ind w:firstLineChars="13" w:firstLine="27"/>
              <w:jc w:val="center"/>
              <w:rPr>
                <w:color w:val="auto"/>
                <w:highlight w:val="auto"/>
              </w:rPr>
            </w:pPr>
            <w:r>
              <w:rPr>
                <w:color w:val="auto"/>
                <w:highlight w:val="auto"/>
              </w:rPr>
              <w:t>500</w:t>
            </w:r>
            <w:r>
              <w:rPr>
                <w:rFonts w:cs="宋体" w:hint="eastAsia"/>
                <w:color w:val="auto"/>
                <w:highlight w:val="auto"/>
              </w:rPr>
              <w:t>万元以下</w:t>
            </w:r>
          </w:p>
        </w:tc>
        <w:tc>
          <w:tcPr>
            <w:tcW w:w="5967" w:type="dxa"/>
            <w:noWrap/>
            <w:vAlign w:val="center"/>
          </w:tcPr>
          <w:p>
            <w:pPr>
              <w:spacing w:line="360" w:lineRule="auto"/>
              <w:ind w:firstLineChars="209" w:firstLine="441"/>
              <w:jc w:val="center"/>
              <w:rPr>
                <w:color w:val="auto"/>
                <w:highlight w:val="auto"/>
              </w:rPr>
            </w:pPr>
            <w:r>
              <w:rPr>
                <w:rFonts w:cs="宋体" w:hint="eastAsia"/>
                <w:color w:val="auto"/>
                <w:highlight w:val="auto"/>
              </w:rPr>
              <w:t>从接到竣工结算报告和完整的竣工结算资料之日起</w:t>
            </w:r>
            <w:r>
              <w:rPr>
                <w:color w:val="auto"/>
                <w:highlight w:val="auto"/>
              </w:rPr>
              <w:t>20</w:t>
            </w:r>
            <w:r>
              <w:rPr>
                <w:rFonts w:cs="宋体" w:hint="eastAsia"/>
                <w:color w:val="auto"/>
                <w:highlight w:val="auto"/>
              </w:rPr>
              <w:t>天</w:t>
            </w:r>
          </w:p>
        </w:tc>
      </w:tr>
      <w:tr>
        <w:tc>
          <w:tcPr>
            <w:tcW w:w="765" w:type="dxa"/>
            <w:noWrap/>
            <w:vAlign w:val="center"/>
          </w:tcPr>
          <w:p>
            <w:pPr>
              <w:spacing w:line="360" w:lineRule="auto"/>
              <w:jc w:val="center"/>
              <w:rPr>
                <w:color w:val="auto"/>
                <w:highlight w:val="auto"/>
              </w:rPr>
            </w:pPr>
            <w:r>
              <w:rPr>
                <w:color w:val="auto"/>
                <w:highlight w:val="auto"/>
              </w:rPr>
              <w:t>2</w:t>
            </w:r>
          </w:p>
        </w:tc>
        <w:tc>
          <w:tcPr>
            <w:tcW w:w="2466" w:type="dxa"/>
            <w:noWrap/>
            <w:vAlign w:val="center"/>
          </w:tcPr>
          <w:p>
            <w:pPr>
              <w:spacing w:line="360" w:lineRule="auto"/>
              <w:ind w:firstLineChars="13" w:firstLine="27"/>
              <w:jc w:val="center"/>
              <w:rPr>
                <w:color w:val="auto"/>
                <w:highlight w:val="auto"/>
              </w:rPr>
            </w:pPr>
            <w:r>
              <w:rPr>
                <w:color w:val="auto"/>
                <w:highlight w:val="auto"/>
              </w:rPr>
              <w:t>500</w:t>
            </w:r>
            <w:r>
              <w:rPr>
                <w:rFonts w:cs="宋体" w:hint="eastAsia"/>
                <w:color w:val="auto"/>
                <w:highlight w:val="auto"/>
              </w:rPr>
              <w:t>万元</w:t>
            </w:r>
            <w:r>
              <w:rPr>
                <w:color w:val="auto"/>
                <w:highlight w:val="auto"/>
              </w:rPr>
              <w:t>-2000</w:t>
            </w:r>
            <w:r>
              <w:rPr>
                <w:rFonts w:cs="宋体" w:hint="eastAsia"/>
                <w:color w:val="auto"/>
                <w:highlight w:val="auto"/>
              </w:rPr>
              <w:t>万元</w:t>
            </w:r>
          </w:p>
        </w:tc>
        <w:tc>
          <w:tcPr>
            <w:tcW w:w="5967" w:type="dxa"/>
            <w:noWrap/>
            <w:vAlign w:val="center"/>
          </w:tcPr>
          <w:p>
            <w:pPr>
              <w:spacing w:line="360" w:lineRule="auto"/>
              <w:ind w:firstLineChars="209" w:firstLine="441"/>
              <w:jc w:val="center"/>
              <w:rPr>
                <w:color w:val="auto"/>
                <w:highlight w:val="auto"/>
              </w:rPr>
            </w:pPr>
            <w:r>
              <w:rPr>
                <w:rFonts w:cs="宋体" w:hint="eastAsia"/>
                <w:color w:val="auto"/>
                <w:highlight w:val="auto"/>
              </w:rPr>
              <w:t>从接到竣工结算报告和完整的竣工结算资料之日起</w:t>
            </w:r>
            <w:r>
              <w:rPr>
                <w:color w:val="auto"/>
                <w:highlight w:val="auto"/>
              </w:rPr>
              <w:t>30</w:t>
            </w:r>
            <w:r>
              <w:rPr>
                <w:rFonts w:cs="宋体" w:hint="eastAsia"/>
                <w:color w:val="auto"/>
                <w:highlight w:val="auto"/>
              </w:rPr>
              <w:t>天</w:t>
            </w:r>
          </w:p>
        </w:tc>
      </w:tr>
      <w:tr>
        <w:tc>
          <w:tcPr>
            <w:tcW w:w="765" w:type="dxa"/>
            <w:noWrap/>
            <w:vAlign w:val="center"/>
          </w:tcPr>
          <w:p>
            <w:pPr>
              <w:spacing w:line="360" w:lineRule="auto"/>
              <w:jc w:val="center"/>
              <w:rPr>
                <w:color w:val="auto"/>
                <w:highlight w:val="auto"/>
              </w:rPr>
            </w:pPr>
            <w:r>
              <w:rPr>
                <w:color w:val="auto"/>
                <w:highlight w:val="auto"/>
              </w:rPr>
              <w:t>3</w:t>
            </w:r>
          </w:p>
        </w:tc>
        <w:tc>
          <w:tcPr>
            <w:tcW w:w="2466" w:type="dxa"/>
            <w:noWrap/>
            <w:vAlign w:val="center"/>
          </w:tcPr>
          <w:p>
            <w:pPr>
              <w:spacing w:line="360" w:lineRule="auto"/>
              <w:ind w:firstLineChars="13" w:firstLine="27"/>
              <w:jc w:val="center"/>
              <w:rPr>
                <w:color w:val="auto"/>
                <w:highlight w:val="auto"/>
              </w:rPr>
            </w:pPr>
            <w:r>
              <w:rPr>
                <w:color w:val="auto"/>
                <w:highlight w:val="auto"/>
              </w:rPr>
              <w:t>2000</w:t>
            </w:r>
            <w:r>
              <w:rPr>
                <w:rFonts w:cs="宋体" w:hint="eastAsia"/>
                <w:color w:val="auto"/>
                <w:highlight w:val="auto"/>
              </w:rPr>
              <w:t>万元</w:t>
            </w:r>
            <w:r>
              <w:rPr>
                <w:color w:val="auto"/>
                <w:highlight w:val="auto"/>
              </w:rPr>
              <w:t>-5000</w:t>
            </w:r>
            <w:r>
              <w:rPr>
                <w:rFonts w:cs="宋体" w:hint="eastAsia"/>
                <w:color w:val="auto"/>
                <w:highlight w:val="auto"/>
              </w:rPr>
              <w:t>万元</w:t>
            </w:r>
          </w:p>
        </w:tc>
        <w:tc>
          <w:tcPr>
            <w:tcW w:w="5967" w:type="dxa"/>
            <w:noWrap/>
            <w:vAlign w:val="center"/>
          </w:tcPr>
          <w:p>
            <w:pPr>
              <w:spacing w:line="360" w:lineRule="auto"/>
              <w:ind w:firstLineChars="209" w:firstLine="441"/>
              <w:jc w:val="center"/>
              <w:rPr>
                <w:color w:val="auto"/>
                <w:highlight w:val="auto"/>
              </w:rPr>
            </w:pPr>
            <w:r>
              <w:rPr>
                <w:rFonts w:cs="宋体" w:hint="eastAsia"/>
                <w:color w:val="auto"/>
                <w:highlight w:val="auto"/>
              </w:rPr>
              <w:t>从接到竣工结算报告和完整的竣工结算资料之日起</w:t>
            </w:r>
            <w:r>
              <w:rPr>
                <w:color w:val="auto"/>
                <w:highlight w:val="auto"/>
              </w:rPr>
              <w:t>45</w:t>
            </w:r>
            <w:r>
              <w:rPr>
                <w:rFonts w:cs="宋体" w:hint="eastAsia"/>
                <w:color w:val="auto"/>
                <w:highlight w:val="auto"/>
              </w:rPr>
              <w:t>天</w:t>
            </w:r>
          </w:p>
        </w:tc>
      </w:tr>
      <w:tr>
        <w:tc>
          <w:tcPr>
            <w:tcW w:w="765" w:type="dxa"/>
            <w:noWrap/>
            <w:vAlign w:val="center"/>
          </w:tcPr>
          <w:p>
            <w:pPr>
              <w:spacing w:line="360" w:lineRule="auto"/>
              <w:jc w:val="center"/>
              <w:rPr>
                <w:color w:val="auto"/>
                <w:highlight w:val="auto"/>
              </w:rPr>
            </w:pPr>
            <w:r>
              <w:rPr>
                <w:color w:val="auto"/>
                <w:highlight w:val="auto"/>
              </w:rPr>
              <w:t>4</w:t>
            </w:r>
          </w:p>
        </w:tc>
        <w:tc>
          <w:tcPr>
            <w:tcW w:w="2466" w:type="dxa"/>
            <w:noWrap/>
            <w:vAlign w:val="center"/>
          </w:tcPr>
          <w:p>
            <w:pPr>
              <w:spacing w:line="360" w:lineRule="auto"/>
              <w:ind w:firstLineChars="13" w:firstLine="27"/>
              <w:jc w:val="center"/>
              <w:rPr>
                <w:color w:val="auto"/>
                <w:highlight w:val="auto"/>
              </w:rPr>
            </w:pPr>
            <w:r>
              <w:rPr>
                <w:color w:val="auto"/>
                <w:highlight w:val="auto"/>
              </w:rPr>
              <w:t>5000</w:t>
            </w:r>
            <w:r>
              <w:rPr>
                <w:rFonts w:cs="宋体" w:hint="eastAsia"/>
                <w:color w:val="auto"/>
                <w:highlight w:val="auto"/>
              </w:rPr>
              <w:t>万元以上</w:t>
            </w:r>
          </w:p>
        </w:tc>
        <w:tc>
          <w:tcPr>
            <w:tcW w:w="5967" w:type="dxa"/>
            <w:noWrap/>
            <w:vAlign w:val="center"/>
          </w:tcPr>
          <w:p>
            <w:pPr>
              <w:spacing w:line="360" w:lineRule="auto"/>
              <w:ind w:firstLineChars="209" w:firstLine="441"/>
              <w:jc w:val="center"/>
              <w:rPr>
                <w:color w:val="auto"/>
                <w:highlight w:val="auto"/>
              </w:rPr>
            </w:pPr>
            <w:r>
              <w:rPr>
                <w:rFonts w:cs="宋体" w:hint="eastAsia"/>
                <w:color w:val="auto"/>
                <w:highlight w:val="auto"/>
              </w:rPr>
              <w:t>从接到竣工结算报告和完整的竣工结算资料之日起</w:t>
            </w:r>
            <w:r>
              <w:rPr>
                <w:color w:val="auto"/>
                <w:highlight w:val="auto"/>
              </w:rPr>
              <w:t>60</w:t>
            </w:r>
            <w:r>
              <w:rPr>
                <w:rFonts w:cs="宋体" w:hint="eastAsia"/>
                <w:color w:val="auto"/>
                <w:highlight w:val="auto"/>
              </w:rPr>
              <w:t>天</w:t>
            </w:r>
          </w:p>
        </w:tc>
      </w:tr>
      <w:tr>
        <w:tc>
          <w:tcPr>
            <w:tcW w:w="765" w:type="dxa"/>
            <w:noWrap/>
            <w:vAlign w:val="center"/>
          </w:tcPr>
          <w:p>
            <w:pPr>
              <w:spacing w:line="360" w:lineRule="auto"/>
              <w:jc w:val="center"/>
              <w:rPr>
                <w:color w:val="auto"/>
                <w:highlight w:val="auto"/>
              </w:rPr>
            </w:pPr>
            <w:r>
              <w:rPr>
                <w:rFonts w:hint="eastAsia"/>
                <w:color w:val="auto"/>
                <w:highlight w:val="auto"/>
              </w:rPr>
              <w:t>5</w:t>
            </w:r>
          </w:p>
        </w:tc>
        <w:tc>
          <w:tcPr>
            <w:tcW w:w="2466" w:type="dxa"/>
            <w:noWrap/>
            <w:vAlign w:val="center"/>
          </w:tcPr>
          <w:p>
            <w:pPr>
              <w:spacing w:line="360" w:lineRule="auto"/>
              <w:ind w:firstLineChars="13" w:firstLine="27"/>
              <w:jc w:val="center"/>
              <w:rPr>
                <w:color w:val="auto"/>
                <w:highlight w:val="auto"/>
              </w:rPr>
            </w:pPr>
            <w:r>
              <w:rPr>
                <w:rFonts w:hint="eastAsia"/>
                <w:color w:val="auto"/>
                <w:highlight w:val="auto"/>
              </w:rPr>
              <w:t>5000万以上每增加</w:t>
            </w:r>
            <w:r>
              <w:rPr>
                <w:color w:val="auto"/>
                <w:highlight w:val="auto"/>
              </w:rPr>
              <w:t>0.5</w:t>
            </w:r>
            <w:r>
              <w:rPr>
                <w:rFonts w:hint="eastAsia"/>
                <w:color w:val="auto"/>
                <w:highlight w:val="auto"/>
              </w:rPr>
              <w:t>亿(不足0.5亿不增加)</w:t>
            </w:r>
          </w:p>
        </w:tc>
        <w:tc>
          <w:tcPr>
            <w:tcW w:w="5967" w:type="dxa"/>
            <w:noWrap/>
            <w:vAlign w:val="center"/>
          </w:tcPr>
          <w:p>
            <w:pPr>
              <w:spacing w:line="360" w:lineRule="auto"/>
              <w:ind w:firstLineChars="209" w:firstLine="441"/>
              <w:jc w:val="center"/>
              <w:rPr>
                <w:rFonts w:cs="宋体" w:hint="eastAsia"/>
                <w:color w:val="auto"/>
                <w:highlight w:val="auto"/>
              </w:rPr>
            </w:pPr>
            <w:r>
              <w:rPr>
                <w:rFonts w:cs="宋体" w:hint="eastAsia"/>
                <w:color w:val="auto"/>
                <w:highlight w:val="auto"/>
              </w:rPr>
              <w:t>增加10天</w:t>
            </w:r>
          </w:p>
        </w:tc>
      </w:tr>
    </w:tbl>
    <w:p>
      <w:pPr>
        <w:spacing w:line="360" w:lineRule="auto"/>
        <w:ind w:firstLineChars="200" w:firstLine="420"/>
        <w:jc w:val="left"/>
        <w:rPr>
          <w:color w:val="auto"/>
          <w:highlight w:val="auto"/>
        </w:rPr>
      </w:pPr>
      <w:r>
        <w:rPr>
          <w:rFonts w:cs="宋体" w:hint="eastAsia"/>
          <w:color w:val="auto"/>
          <w:highlight w:val="auto"/>
        </w:rPr>
        <w:t>因承包人提供的结算资料不完整而需要补充或承包人不按时对账耽误时间时，审查时间应相应顺延。</w:t>
      </w:r>
    </w:p>
    <w:p>
      <w:pPr>
        <w:spacing w:line="400" w:lineRule="exact"/>
        <w:ind w:firstLineChars="196" w:firstLine="412"/>
        <w:rPr>
          <w:rFonts w:ascii="Times New Roman" w:eastAsia="宋体" w:cs="宋体" w:hAnsi="Times New Roman" w:hint="eastAsia"/>
          <w:i w:val="0"/>
          <w:caps w:val="0"/>
          <w:smallCaps w:val="0"/>
          <w:color w:val="auto"/>
          <w:spacing w:val="0"/>
          <w:sz w:val="21"/>
          <w:szCs w:val="21"/>
          <w:highlight w:val="auto"/>
        </w:rPr>
      </w:pPr>
      <w:r>
        <w:rPr>
          <w:rFonts w:cs="宋体" w:hint="eastAsia"/>
          <w:color w:val="auto"/>
          <w:highlight w:val="auto"/>
        </w:rPr>
        <w:t>竣工结算审核约定：</w:t>
      </w:r>
      <w:r>
        <w:rPr>
          <w:rFonts w:ascii="Times New Roman" w:eastAsia="宋体" w:cs="宋体" w:hAnsi="Times New Roman" w:hint="eastAsia"/>
          <w:i w:val="0"/>
          <w:caps w:val="0"/>
          <w:smallCaps w:val="0"/>
          <w:color w:val="auto"/>
          <w:spacing w:val="0"/>
          <w:sz w:val="21"/>
          <w:szCs w:val="21"/>
          <w:highlight w:val="auto"/>
        </w:rPr>
        <w:t>发承包双方在合同中对施工过程结算的期限应有明确约定；没有约定的，可认定其约定期限均为28天。经发承包双方签署确认的施工过程结算文件作为竣工结算文件的组成部分。未经另一方同意，一方不得就已生效的结算文件进行重复审核。对施工合同中约定竣工结算以财政评审意见为准的项目，财政部门应在施工合同约定期限内对项目过程结算文件进行审核确认。</w:t>
      </w:r>
    </w:p>
    <w:p>
      <w:pPr>
        <w:spacing w:line="400" w:lineRule="exact"/>
        <w:ind w:firstLineChars="196" w:firstLine="431"/>
        <w:rPr>
          <w:rFonts w:ascii="Times New Roman" w:eastAsia="宋体" w:cs="宋体" w:hAnsi="Times New Roman" w:hint="eastAsia"/>
          <w:color w:val="auto"/>
          <w:highlight w:val="auto"/>
        </w:rPr>
      </w:pPr>
      <w:r>
        <w:rPr>
          <w:rFonts w:ascii="宋体" w:eastAsia="宋体" w:cs="宋体"/>
          <w:color w:val="auto"/>
          <w:kern w:val="0"/>
          <w:sz w:val="22"/>
          <w:szCs w:val="22"/>
          <w:lang w:val="en-US" w:eastAsia="zh-CN"/>
          <w:highlight w:val="auto"/>
        </w:rPr>
        <w:t>当年开工、当年不能竣工的新开工项目可以推行过程结算。发承包双方通过合同约定，将施工过程按时间或进度节点划分施工周期，对周期内已完成且无争议的工程量（含变更、签证、索赔等）进行价款计算、确认和支付，支付金额不得超出已完工部分对应的批复（预）算。经双方确认的过程结算文件作为竣工结算文件的组成部分，竣工后原则上不再重复审核。</w:t>
      </w:r>
    </w:p>
    <w:p>
      <w:pPr>
        <w:spacing w:line="400" w:lineRule="exact"/>
        <w:ind w:firstLineChars="196" w:firstLine="412"/>
        <w:rPr>
          <w:color w:val="auto"/>
          <w:u w:val="single"/>
          <w:highlight w:val="auto"/>
        </w:rPr>
      </w:pPr>
      <w:r>
        <w:rPr>
          <w:color w:val="auto"/>
          <w:u w:val="single"/>
          <w:highlight w:val="auto"/>
        </w:rPr>
        <w:t>1</w:t>
      </w:r>
      <w:r>
        <w:rPr>
          <w:rFonts w:cs="宋体" w:hint="eastAsia"/>
          <w:color w:val="auto"/>
          <w:u w:val="single"/>
          <w:highlight w:val="auto"/>
        </w:rPr>
        <w:t>、</w:t>
      </w:r>
      <w:r>
        <w:rPr>
          <w:rFonts w:hint="eastAsia"/>
          <w:color w:val="auto"/>
          <w:szCs w:val="21"/>
          <w:u w:val="single"/>
          <w:highlight w:val="auto"/>
        </w:rPr>
        <w:t>从接到竣工结算报告和完整的竣工结算资料之日起</w:t>
      </w:r>
      <w:r>
        <w:rPr>
          <w:rFonts w:hint="eastAsia"/>
          <w:color w:val="auto"/>
          <w:szCs w:val="21"/>
          <w:u w:val="single"/>
          <w:lang w:val="en-US" w:eastAsia="zh-CN"/>
          <w:highlight w:val="auto"/>
        </w:rPr>
        <w:t>20</w:t>
      </w:r>
      <w:r>
        <w:rPr>
          <w:rFonts w:hint="eastAsia"/>
          <w:color w:val="auto"/>
          <w:szCs w:val="21"/>
          <w:u w:val="single"/>
          <w:highlight w:val="auto"/>
        </w:rPr>
        <w:t>天</w:t>
      </w:r>
      <w:r>
        <w:rPr>
          <w:rFonts w:cs="宋体" w:hint="eastAsia"/>
          <w:color w:val="auto"/>
          <w:u w:val="single"/>
          <w:highlight w:val="auto"/>
        </w:rPr>
        <w:t>。</w:t>
      </w:r>
    </w:p>
    <w:p>
      <w:pPr>
        <w:spacing w:line="360" w:lineRule="auto"/>
        <w:ind w:firstLineChars="200" w:firstLine="420"/>
        <w:jc w:val="left"/>
        <w:rPr>
          <w:color w:val="auto"/>
          <w:u w:val="single"/>
          <w:highlight w:val="auto"/>
        </w:rPr>
      </w:pPr>
      <w:r>
        <w:rPr>
          <w:rFonts w:cs="宋体" w:hint="eastAsia"/>
          <w:color w:val="auto"/>
          <w:highlight w:val="auto"/>
        </w:rPr>
        <w:t>备注：对于国有投资项目结算审核约定，双方可结合各地政府或有关部门出台的管理规定进行局部调整</w:t>
      </w:r>
    </w:p>
    <w:p>
      <w:pPr>
        <w:pStyle w:val="3"/>
        <w:rPr>
          <w:color w:val="auto"/>
          <w:highlight w:val="auto"/>
        </w:rPr>
      </w:pPr>
      <w:bookmarkStart w:id="1199" w:name="_Toc540165641"/>
      <w:bookmarkStart w:id="1200" w:name="_Toc78449850"/>
      <w:bookmarkStart w:id="1201" w:name="_Toc1203653078"/>
      <w:bookmarkStart w:id="1202" w:name="_Toc407135264"/>
      <w:bookmarkStart w:id="1203" w:name="_Toc373227761"/>
      <w:bookmarkStart w:id="1204" w:name="_Toc389065326"/>
      <w:bookmarkStart w:id="1205" w:name="_Toc373478408"/>
      <w:r>
        <w:rPr>
          <w:color w:val="auto"/>
          <w:highlight w:val="auto"/>
        </w:rPr>
        <w:t xml:space="preserve">14.4 </w:t>
      </w:r>
      <w:r>
        <w:rPr>
          <w:rFonts w:cs="黑体" w:hint="eastAsia"/>
          <w:color w:val="auto"/>
          <w:highlight w:val="auto"/>
        </w:rPr>
        <w:t>最终结清</w:t>
      </w:r>
      <w:bookmarkEnd w:id="1199"/>
      <w:bookmarkEnd w:id="1200"/>
      <w:bookmarkEnd w:id="1201"/>
      <w:bookmarkEnd w:id="1202"/>
      <w:bookmarkEnd w:id="1203"/>
      <w:bookmarkEnd w:id="1204"/>
      <w:bookmarkEnd w:id="1205"/>
    </w:p>
    <w:p>
      <w:pPr>
        <w:spacing w:line="360" w:lineRule="auto"/>
        <w:ind w:firstLineChars="200" w:firstLine="420"/>
        <w:jc w:val="left"/>
        <w:rPr>
          <w:color w:val="auto"/>
          <w:kern w:val="0"/>
          <w:highlight w:val="auto"/>
        </w:rPr>
      </w:pPr>
      <w:r>
        <w:rPr>
          <w:color w:val="auto"/>
          <w:kern w:val="0"/>
          <w:highlight w:val="auto"/>
        </w:rPr>
        <w:t xml:space="preserve">14.4.1 </w:t>
      </w:r>
      <w:r>
        <w:rPr>
          <w:rFonts w:cs="宋体" w:hint="eastAsia"/>
          <w:color w:val="auto"/>
          <w:kern w:val="0"/>
          <w:highlight w:val="auto"/>
        </w:rPr>
        <w:t>最终结清申请单</w:t>
      </w:r>
    </w:p>
    <w:p>
      <w:pPr>
        <w:spacing w:line="360" w:lineRule="auto"/>
        <w:ind w:firstLineChars="200" w:firstLine="420"/>
        <w:jc w:val="left"/>
        <w:rPr>
          <w:color w:val="auto"/>
          <w:kern w:val="0"/>
          <w:highlight w:val="auto"/>
        </w:rPr>
      </w:pPr>
      <w:r>
        <w:rPr>
          <w:rFonts w:cs="宋体" w:hint="eastAsia"/>
          <w:color w:val="auto"/>
          <w:kern w:val="0"/>
          <w:highlight w:val="auto"/>
        </w:rPr>
        <w:t>承包人提交最终结清申请单的份数：</w:t>
      </w:r>
      <w:r>
        <w:rPr>
          <w:color w:val="auto"/>
          <w:u w:val="single"/>
          <w:highlight w:val="auto"/>
        </w:rPr>
        <w:t xml:space="preserve">   </w:t>
      </w:r>
      <w:r>
        <w:rPr>
          <w:rFonts w:hint="eastAsia"/>
          <w:color w:val="auto"/>
          <w:szCs w:val="21"/>
          <w:u w:val="single"/>
          <w:highlight w:val="auto"/>
        </w:rPr>
        <w:t>4份</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kern w:val="0"/>
          <w:highlight w:val="auto"/>
        </w:rPr>
        <w:t>承包人提交最终结算申请单的期限：</w:t>
      </w:r>
      <w:r>
        <w:rPr>
          <w:color w:val="auto"/>
          <w:u w:val="single"/>
          <w:highlight w:val="auto"/>
        </w:rPr>
        <w:t xml:space="preserve"> </w:t>
      </w:r>
      <w:r>
        <w:rPr>
          <w:color w:val="auto"/>
          <w:szCs w:val="21"/>
          <w:u w:val="single"/>
          <w:highlight w:val="auto"/>
        </w:rPr>
        <w:t xml:space="preserve"> </w:t>
      </w:r>
      <w:r>
        <w:rPr>
          <w:rFonts w:hint="eastAsia"/>
          <w:color w:val="auto"/>
          <w:szCs w:val="21"/>
          <w:u w:val="single"/>
          <w:highlight w:val="auto"/>
        </w:rPr>
        <w:t>缺陷责任期终止证书签发后</w:t>
      </w:r>
      <w:r>
        <w:rPr>
          <w:color w:val="auto"/>
          <w:szCs w:val="21"/>
          <w:u w:val="single"/>
          <w:highlight w:val="auto"/>
        </w:rPr>
        <w:t>10</w:t>
      </w:r>
      <w:r>
        <w:rPr>
          <w:rFonts w:hint="eastAsia"/>
          <w:color w:val="auto"/>
          <w:szCs w:val="21"/>
          <w:u w:val="single"/>
          <w:highlight w:val="auto"/>
        </w:rPr>
        <w:t>天内向监理人提交竣工付款申请单及相关证明材料</w:t>
      </w:r>
      <w:r>
        <w:rPr>
          <w:color w:val="auto"/>
          <w:u w:val="single"/>
          <w:highlight w:val="auto"/>
        </w:rPr>
        <w:t xml:space="preserve"> </w:t>
      </w:r>
      <w:r>
        <w:rPr>
          <w:rFonts w:cs="宋体" w:hint="eastAsia"/>
          <w:color w:val="auto"/>
          <w:highlight w:val="auto"/>
        </w:rPr>
        <w:t>。</w:t>
      </w:r>
      <w:r>
        <w:rPr>
          <w:color w:val="auto"/>
          <w:highlight w:val="auto"/>
        </w:rPr>
        <w:t xml:space="preserve"> </w:t>
      </w:r>
    </w:p>
    <w:p>
      <w:pPr>
        <w:spacing w:line="360" w:lineRule="auto"/>
        <w:ind w:firstLineChars="200" w:firstLine="420"/>
        <w:jc w:val="left"/>
        <w:rPr>
          <w:color w:val="auto"/>
          <w:highlight w:val="auto"/>
        </w:rPr>
      </w:pPr>
      <w:r>
        <w:rPr>
          <w:rFonts w:hint="eastAsia"/>
          <w:color w:val="auto"/>
          <w:highlight w:val="auto"/>
        </w:rPr>
        <w:t>最终结算款支付申请（核准）表见合同附件13。</w:t>
      </w:r>
    </w:p>
    <w:p>
      <w:pPr>
        <w:spacing w:line="360" w:lineRule="auto"/>
        <w:ind w:firstLineChars="200" w:firstLine="420"/>
        <w:jc w:val="left"/>
        <w:rPr>
          <w:color w:val="auto"/>
          <w:highlight w:val="auto"/>
        </w:rPr>
      </w:pPr>
      <w:r>
        <w:rPr>
          <w:color w:val="auto"/>
          <w:highlight w:val="auto"/>
        </w:rPr>
        <w:t xml:space="preserve">14.4.2 </w:t>
      </w:r>
      <w:r>
        <w:rPr>
          <w:rFonts w:cs="宋体" w:hint="eastAsia"/>
          <w:color w:val="auto"/>
          <w:highlight w:val="auto"/>
        </w:rPr>
        <w:t>最终结清证书和支付</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）发包人完成最终结清申请单的审批并颁发最终结清证书的期限：</w:t>
      </w:r>
      <w:r>
        <w:rPr>
          <w:color w:val="auto"/>
          <w:u w:val="single"/>
          <w:highlight w:val="auto"/>
        </w:rPr>
        <w:t xml:space="preserve">  </w:t>
      </w:r>
      <w:r>
        <w:rPr>
          <w:color w:val="auto"/>
          <w:szCs w:val="21"/>
          <w:u w:val="single"/>
          <w:highlight w:val="auto"/>
        </w:rPr>
        <w:t xml:space="preserve"> </w:t>
      </w:r>
      <w:r>
        <w:rPr>
          <w:rFonts w:hint="eastAsia"/>
          <w:color w:val="auto"/>
          <w:szCs w:val="21"/>
          <w:u w:val="single"/>
          <w:highlight w:val="auto"/>
        </w:rPr>
        <w:t>收到申请</w:t>
      </w:r>
      <w:r>
        <w:rPr>
          <w:color w:val="auto"/>
          <w:szCs w:val="21"/>
          <w:u w:val="single"/>
          <w:highlight w:val="auto"/>
        </w:rPr>
        <w:t>28</w:t>
      </w:r>
      <w:r>
        <w:rPr>
          <w:rFonts w:hint="eastAsia"/>
          <w:color w:val="auto"/>
          <w:szCs w:val="21"/>
          <w:u w:val="single"/>
          <w:highlight w:val="auto"/>
        </w:rPr>
        <w:t>天内</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）发包人完成支付的期限：</w:t>
      </w:r>
      <w:r>
        <w:rPr>
          <w:color w:val="auto"/>
          <w:u w:val="single"/>
          <w:highlight w:val="auto"/>
        </w:rPr>
        <w:t xml:space="preserve">  </w:t>
      </w:r>
      <w:r>
        <w:rPr>
          <w:rFonts w:ascii="宋体" w:cs="宋体" w:hint="eastAsia"/>
          <w:color w:val="auto"/>
          <w:szCs w:val="21"/>
          <w:u w:val="single"/>
          <w:highlight w:val="auto"/>
        </w:rPr>
        <w:t>按发包人付款程序办理相关支付手续</w:t>
      </w:r>
      <w:r>
        <w:rPr>
          <w:color w:val="auto"/>
          <w:u w:val="single"/>
          <w:highlight w:val="auto"/>
        </w:rPr>
        <w:t xml:space="preserve">  </w:t>
      </w:r>
      <w:r>
        <w:rPr>
          <w:rFonts w:cs="宋体" w:hint="eastAsia"/>
          <w:color w:val="auto"/>
          <w:highlight w:val="auto"/>
        </w:rPr>
        <w:t>。</w:t>
      </w:r>
    </w:p>
    <w:p>
      <w:pPr>
        <w:pStyle w:val="2"/>
        <w:rPr>
          <w:color w:val="auto"/>
          <w:highlight w:val="auto"/>
        </w:rPr>
      </w:pPr>
      <w:bookmarkStart w:id="1206" w:name="_Toc407135265"/>
      <w:bookmarkStart w:id="1207" w:name="_Toc373478409"/>
      <w:bookmarkStart w:id="1208" w:name="_Toc905081407"/>
      <w:bookmarkStart w:id="1209" w:name="_Toc78449851"/>
      <w:bookmarkStart w:id="1210" w:name="_Toc389065327"/>
      <w:bookmarkStart w:id="1211" w:name="_Toc351203647"/>
      <w:bookmarkStart w:id="1212" w:name="_Toc373227762"/>
      <w:bookmarkStart w:id="1213" w:name="_Toc1294213766"/>
      <w:bookmarkStart w:id="1214" w:name="_Toc267251483"/>
      <w:bookmarkStart w:id="1215" w:name="_Toc267251484"/>
      <w:bookmarkStart w:id="1216" w:name="_Toc267251482"/>
      <w:bookmarkStart w:id="1217" w:name="_Toc267251485"/>
      <w:bookmarkStart w:id="1218" w:name="_Toc267251488"/>
      <w:bookmarkStart w:id="1219" w:name="_Toc267251489"/>
      <w:bookmarkStart w:id="1220" w:name="_Toc267251490"/>
      <w:bookmarkStart w:id="1221" w:name="_Toc267251486"/>
      <w:bookmarkStart w:id="1222" w:name="_Toc267251501"/>
      <w:bookmarkStart w:id="1223" w:name="_Toc267251496"/>
      <w:bookmarkStart w:id="1224" w:name="_Toc267251498"/>
      <w:bookmarkStart w:id="1225" w:name="_Toc267251497"/>
      <w:bookmarkStart w:id="1226" w:name="_Toc267251502"/>
      <w:bookmarkStart w:id="1227" w:name="_Toc267251494"/>
      <w:bookmarkStart w:id="1228" w:name="_Toc267251499"/>
      <w:bookmarkStart w:id="1229" w:name="_Toc267251503"/>
      <w:bookmarkStart w:id="1230" w:name="_Toc267251491"/>
      <w:bookmarkStart w:id="1231" w:name="_Toc267251492"/>
      <w:bookmarkStart w:id="1232" w:name="_Toc267251493"/>
      <w:bookmarkStart w:id="1233" w:name="_Toc267251495"/>
      <w:bookmarkStart w:id="1234" w:name="_Toc267251504"/>
      <w:bookmarkStart w:id="1235" w:name="_Toc267251506"/>
      <w:bookmarkStart w:id="1236" w:name="_Toc267251507"/>
      <w:bookmarkStart w:id="1237" w:name="_Toc267251508"/>
      <w:bookmarkStart w:id="1238" w:name="_Toc267251515"/>
      <w:bookmarkStart w:id="1239" w:name="_Toc267251510"/>
      <w:bookmarkStart w:id="1240" w:name="_Toc267251513"/>
      <w:bookmarkStart w:id="1241" w:name="_Toc267251511"/>
      <w:bookmarkStart w:id="1242" w:name="_Toc267251514"/>
      <w:bookmarkStart w:id="1243" w:name="_Toc267251509"/>
      <w:bookmarkEnd w:id="1150"/>
      <w:bookmarkEnd w:id="1151"/>
      <w:bookmarkEnd w:id="1152"/>
      <w:bookmarkEnd w:id="1153"/>
      <w:bookmarkEnd w:id="1154"/>
      <w:bookmarkEnd w:id="1155"/>
      <w:bookmarkEnd w:id="1156"/>
      <w:bookmarkEnd w:id="1162"/>
      <w:r>
        <w:rPr>
          <w:color w:val="auto"/>
          <w:highlight w:val="auto"/>
        </w:rPr>
        <w:t xml:space="preserve">15. </w:t>
      </w:r>
      <w:r>
        <w:rPr>
          <w:rFonts w:cs="黑体" w:hint="eastAsia"/>
          <w:color w:val="auto"/>
          <w:highlight w:val="auto"/>
        </w:rPr>
        <w:t>缺陷责任期与保修</w:t>
      </w:r>
      <w:bookmarkEnd w:id="1206"/>
      <w:bookmarkEnd w:id="1207"/>
      <w:bookmarkEnd w:id="1208"/>
      <w:bookmarkEnd w:id="1209"/>
      <w:bookmarkEnd w:id="1210"/>
      <w:bookmarkEnd w:id="1211"/>
      <w:bookmarkEnd w:id="1212"/>
      <w:bookmarkEnd w:id="1213"/>
    </w:p>
    <w:p>
      <w:pPr>
        <w:pStyle w:val="3"/>
        <w:rPr>
          <w:color w:val="auto"/>
          <w:highlight w:val="auto"/>
        </w:rPr>
      </w:pPr>
      <w:bookmarkStart w:id="1244" w:name="_Toc407135266"/>
      <w:bookmarkStart w:id="1245" w:name="_Toc373227763"/>
      <w:bookmarkStart w:id="1246" w:name="_Toc373478410"/>
      <w:bookmarkStart w:id="1247" w:name="_Toc1845278067"/>
      <w:bookmarkStart w:id="1248" w:name="_Toc389065328"/>
      <w:bookmarkStart w:id="1249" w:name="_Toc78449852"/>
      <w:bookmarkStart w:id="1250" w:name="_Toc1468458868"/>
      <w:r>
        <w:rPr>
          <w:color w:val="auto"/>
          <w:highlight w:val="auto"/>
        </w:rPr>
        <w:t xml:space="preserve">15.2 </w:t>
      </w:r>
      <w:r>
        <w:rPr>
          <w:rFonts w:cs="黑体" w:hint="eastAsia"/>
          <w:color w:val="auto"/>
          <w:highlight w:val="auto"/>
        </w:rPr>
        <w:t>缺陷责任期</w:t>
      </w:r>
      <w:bookmarkEnd w:id="1214"/>
      <w:bookmarkEnd w:id="1244"/>
      <w:bookmarkEnd w:id="1245"/>
      <w:bookmarkEnd w:id="1246"/>
      <w:bookmarkEnd w:id="1247"/>
      <w:bookmarkEnd w:id="1248"/>
      <w:bookmarkEnd w:id="1249"/>
      <w:bookmarkEnd w:id="1250"/>
    </w:p>
    <w:p>
      <w:pPr>
        <w:spacing w:line="360" w:lineRule="auto"/>
        <w:ind w:firstLineChars="200" w:firstLine="420"/>
        <w:jc w:val="left"/>
        <w:rPr>
          <w:color w:val="auto"/>
          <w:u w:val="single"/>
          <w:highlight w:val="auto"/>
        </w:rPr>
      </w:pPr>
      <w:r>
        <w:rPr>
          <w:rFonts w:cs="宋体" w:hint="eastAsia"/>
          <w:color w:val="auto"/>
          <w:highlight w:val="auto"/>
        </w:rPr>
        <w:t>缺陷责任期的具体期限：</w:t>
      </w:r>
      <w:r>
        <w:rPr>
          <w:color w:val="auto"/>
          <w:u w:val="single"/>
          <w:highlight w:val="auto"/>
        </w:rPr>
        <w:t xml:space="preserve"> </w:t>
      </w:r>
      <w:r>
        <w:rPr>
          <w:rFonts w:hint="eastAsia"/>
          <w:color w:val="auto"/>
          <w:u w:val="single"/>
          <w:lang w:val="en-US" w:eastAsia="zh-CN"/>
          <w:highlight w:val="auto"/>
        </w:rPr>
        <w:t>12</w:t>
      </w:r>
      <w:r>
        <w:rPr>
          <w:rFonts w:hint="eastAsia"/>
          <w:color w:val="auto"/>
          <w:u w:val="single"/>
          <w:highlight w:val="auto"/>
        </w:rPr>
        <w:t>个月</w:t>
      </w:r>
      <w:r>
        <w:rPr>
          <w:rFonts w:cs="宋体" w:hint="eastAsia"/>
          <w:color w:val="auto"/>
          <w:highlight w:val="auto"/>
        </w:rPr>
        <w:t>。</w:t>
      </w:r>
    </w:p>
    <w:p>
      <w:pPr>
        <w:pStyle w:val="3"/>
        <w:rPr>
          <w:color w:val="auto"/>
          <w:highlight w:val="auto"/>
        </w:rPr>
      </w:pPr>
      <w:bookmarkStart w:id="1251" w:name="_Toc373227764"/>
      <w:bookmarkStart w:id="1252" w:name="_Toc666080472"/>
      <w:bookmarkStart w:id="1253" w:name="_Toc78449853"/>
      <w:bookmarkStart w:id="1254" w:name="_Toc389065329"/>
      <w:bookmarkStart w:id="1255" w:name="_Toc373478411"/>
      <w:bookmarkStart w:id="1256" w:name="_Toc1004692311"/>
      <w:bookmarkStart w:id="1257" w:name="_Toc407135267"/>
      <w:r>
        <w:rPr>
          <w:color w:val="auto"/>
          <w:highlight w:val="auto"/>
        </w:rPr>
        <w:t xml:space="preserve">15.3 </w:t>
      </w:r>
      <w:r>
        <w:rPr>
          <w:rFonts w:cs="黑体" w:hint="eastAsia"/>
          <w:color w:val="auto"/>
          <w:highlight w:val="auto"/>
        </w:rPr>
        <w:t>质量保证金</w:t>
      </w:r>
      <w:bookmarkEnd w:id="1251"/>
      <w:bookmarkEnd w:id="1252"/>
      <w:bookmarkEnd w:id="1253"/>
      <w:bookmarkEnd w:id="1254"/>
      <w:bookmarkEnd w:id="1255"/>
      <w:bookmarkEnd w:id="1256"/>
      <w:bookmarkEnd w:id="1257"/>
    </w:p>
    <w:p>
      <w:pPr>
        <w:spacing w:line="360" w:lineRule="auto"/>
        <w:ind w:firstLineChars="200" w:firstLine="420"/>
        <w:jc w:val="left"/>
        <w:rPr>
          <w:rFonts w:cs="宋体" w:hint="eastAsia"/>
          <w:color w:val="auto"/>
          <w:highlight w:val="auto"/>
        </w:rPr>
      </w:pPr>
      <w:r>
        <w:rPr>
          <w:rFonts w:cs="宋体" w:hint="eastAsia"/>
          <w:color w:val="auto"/>
          <w:highlight w:val="auto"/>
        </w:rPr>
        <w:t>关于是否扣留质量保证金的约定：</w:t>
      </w:r>
      <w:r>
        <w:rPr>
          <w:color w:val="auto"/>
          <w:u w:val="single"/>
          <w:highlight w:val="auto"/>
        </w:rPr>
        <w:t xml:space="preserve">  </w:t>
      </w:r>
      <w:r>
        <w:rPr>
          <w:rFonts w:hint="eastAsia"/>
          <w:color w:val="auto"/>
          <w:u w:val="single"/>
          <w:highlight w:val="auto"/>
        </w:rPr>
        <w:t>按工程价款结算总额的</w:t>
      </w:r>
      <w:r>
        <w:rPr>
          <w:rFonts w:hint="eastAsia"/>
          <w:color w:val="auto"/>
          <w:u w:val="single"/>
          <w:lang w:val="en-US" w:eastAsia="zh-CN"/>
          <w:highlight w:val="auto"/>
        </w:rPr>
        <w:t>3</w:t>
      </w:r>
      <w:r>
        <w:rPr>
          <w:rFonts w:hint="eastAsia"/>
          <w:color w:val="auto"/>
          <w:u w:val="single"/>
          <w:highlight w:val="auto"/>
        </w:rPr>
        <w:t>%作为质保金</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在工程项目竣工前，承包人按专用合同条款第3.7条提供履约担保的，发包人不得同时预留工程质量保证金。</w:t>
      </w:r>
    </w:p>
    <w:p>
      <w:pPr>
        <w:spacing w:line="360" w:lineRule="auto"/>
        <w:ind w:firstLineChars="200" w:firstLine="420"/>
        <w:jc w:val="left"/>
        <w:outlineLvl w:val="0"/>
        <w:rPr>
          <w:color w:val="auto"/>
          <w:highlight w:val="auto"/>
        </w:rPr>
      </w:pPr>
      <w:r>
        <w:rPr>
          <w:color w:val="auto"/>
          <w:highlight w:val="auto"/>
        </w:rPr>
        <w:t xml:space="preserve">15.3.1 </w:t>
      </w:r>
      <w:r>
        <w:rPr>
          <w:rFonts w:cs="宋体" w:hint="eastAsia"/>
          <w:color w:val="auto"/>
          <w:highlight w:val="auto"/>
        </w:rPr>
        <w:t>承包人提供质量保证金的方式</w:t>
      </w:r>
    </w:p>
    <w:p>
      <w:pPr>
        <w:spacing w:line="360" w:lineRule="auto"/>
        <w:ind w:firstLineChars="200" w:firstLine="420"/>
        <w:jc w:val="left"/>
        <w:rPr>
          <w:color w:val="auto"/>
          <w:highlight w:val="auto"/>
        </w:rPr>
      </w:pPr>
      <w:r>
        <w:rPr>
          <w:rFonts w:cs="宋体" w:hint="eastAsia"/>
          <w:color w:val="auto"/>
          <w:highlight w:val="auto"/>
        </w:rPr>
        <w:t>质量保证金采用以下第</w:t>
      </w:r>
      <w:r>
        <w:rPr>
          <w:color w:val="auto"/>
          <w:szCs w:val="21"/>
          <w:u w:val="single"/>
          <w:highlight w:val="auto"/>
        </w:rPr>
        <w:t xml:space="preserve"> </w:t>
      </w:r>
      <w:r>
        <w:rPr>
          <w:rFonts w:hint="eastAsia"/>
          <w:color w:val="auto"/>
          <w:szCs w:val="21"/>
          <w:u w:val="single"/>
          <w:highlight w:val="auto"/>
        </w:rPr>
        <w:t>（2）</w:t>
      </w:r>
      <w:r>
        <w:rPr>
          <w:color w:val="auto"/>
          <w:szCs w:val="21"/>
          <w:u w:val="single"/>
          <w:highlight w:val="auto"/>
        </w:rPr>
        <w:t xml:space="preserve"> </w:t>
      </w:r>
      <w:r>
        <w:rPr>
          <w:rFonts w:cs="宋体" w:hint="eastAsia"/>
          <w:color w:val="auto"/>
          <w:highlight w:val="auto"/>
        </w:rPr>
        <w:t>种方式：</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）质量保证金保函</w:t>
      </w:r>
      <w:r>
        <w:rPr>
          <w:rFonts w:ascii="Times New Roman" w:eastAsia="宋体" w:cs="宋体" w:hAnsi="Times New Roman" w:hint="eastAsia"/>
          <w:color w:val="auto"/>
          <w:highlight w:val="auto"/>
        </w:rPr>
        <w:t>（银行保函、电子保函、保证保险保函、工程担保保函</w:t>
      </w:r>
      <w:r>
        <w:rPr>
          <w:rFonts w:ascii="Times New Roman" w:eastAsia="宋体" w:cs="宋体" w:hAnsi="Times New Roman" w:hint="eastAsia"/>
          <w:color w:val="auto"/>
          <w:lang w:eastAsia="zh-CN"/>
          <w:highlight w:val="auto"/>
        </w:rPr>
        <w:t>，</w:t>
      </w:r>
      <w:r>
        <w:rPr>
          <w:rFonts w:cs="宋体" w:hint="eastAsia"/>
          <w:color w:val="auto"/>
          <w:kern w:val="0"/>
          <w:highlight w:val="auto"/>
        </w:rPr>
        <w:t>工程担保保证人应将出具的保函相关信息录入“广西建筑市场监管云”平台（http://gxjzsc.caihcloud.com），以实现保函查询及验真功能</w:t>
      </w:r>
      <w:r>
        <w:rPr>
          <w:rFonts w:cs="宋体" w:hint="eastAsia"/>
          <w:color w:val="auto"/>
          <w:kern w:val="0"/>
          <w:lang w:eastAsia="zh-CN"/>
          <w:highlight w:val="auto"/>
        </w:rPr>
        <w:t>。</w:t>
      </w:r>
      <w:r>
        <w:rPr>
          <w:rFonts w:ascii="Times New Roman" w:eastAsia="宋体" w:cs="宋体" w:hAnsi="Times New Roman" w:hint="eastAsia"/>
          <w:color w:val="auto"/>
          <w:highlight w:val="auto"/>
        </w:rPr>
        <w:t>）</w:t>
      </w:r>
      <w:r>
        <w:rPr>
          <w:rFonts w:cs="宋体" w:hint="eastAsia"/>
          <w:color w:val="auto"/>
          <w:kern w:val="0"/>
          <w:highlight w:val="auto"/>
        </w:rPr>
        <w:t>，保证金额为：</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w:t>
      </w:r>
      <w:r>
        <w:rPr>
          <w:rFonts w:cs="宋体" w:hint="eastAsia"/>
          <w:color w:val="auto"/>
          <w:highlight w:val="auto"/>
        </w:rPr>
        <w:t>发包人按工程价款结算总额的</w:t>
      </w:r>
      <w:r>
        <w:rPr>
          <w:rFonts w:hint="eastAsia"/>
          <w:color w:val="auto"/>
          <w:u w:val="single"/>
          <w:lang w:val="en-US" w:eastAsia="zh-CN"/>
          <w:highlight w:val="auto"/>
        </w:rPr>
        <w:t>3</w:t>
      </w:r>
      <w:r>
        <w:rPr>
          <w:color w:val="auto"/>
          <w:highlight w:val="auto"/>
        </w:rPr>
        <w:t>%</w:t>
      </w:r>
      <w:r>
        <w:rPr>
          <w:rFonts w:cs="宋体" w:hint="eastAsia"/>
          <w:color w:val="auto"/>
          <w:highlight w:val="auto"/>
        </w:rPr>
        <w:t>（不得超过</w:t>
      </w:r>
      <w:r>
        <w:rPr>
          <w:color w:val="auto"/>
          <w:highlight w:val="auto"/>
        </w:rPr>
        <w:t>3%</w:t>
      </w:r>
      <w:r>
        <w:rPr>
          <w:rFonts w:cs="宋体" w:hint="eastAsia"/>
          <w:color w:val="auto"/>
          <w:highlight w:val="auto"/>
        </w:rPr>
        <w:t>）预留工程质量保证金，待缺陷责任期满后返还，是否付息及利息计算方式为：</w:t>
      </w:r>
      <w:r>
        <w:rPr>
          <w:rFonts w:cs="宋体" w:hint="eastAsia"/>
          <w:color w:val="auto"/>
          <w:u w:val="single"/>
          <w:highlight w:val="auto"/>
        </w:rPr>
        <w:t xml:space="preserve">   </w:t>
      </w:r>
      <w:r>
        <w:rPr>
          <w:rFonts w:cs="宋体" w:hint="eastAsia"/>
          <w:color w:val="auto"/>
          <w:u w:val="single"/>
          <w:lang w:eastAsia="zh-CN"/>
          <w:highlight w:val="auto"/>
        </w:rPr>
        <w:t>无息</w:t>
      </w:r>
      <w:r>
        <w:rPr>
          <w:rFonts w:cs="宋体" w:hint="eastAsia"/>
          <w:color w:val="auto"/>
          <w:u w:val="single"/>
          <w:highlight w:val="auto"/>
        </w:rPr>
        <w:t xml:space="preserve">   </w:t>
      </w:r>
      <w:r>
        <w:rPr>
          <w:rFonts w:cs="宋体" w:hint="eastAsia"/>
          <w:color w:val="auto"/>
          <w:kern w:val="0"/>
          <w:highlight w:val="auto"/>
        </w:rPr>
        <w:t>；</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3</w:t>
      </w:r>
      <w:r>
        <w:rPr>
          <w:rFonts w:cs="宋体" w:hint="eastAsia"/>
          <w:color w:val="auto"/>
          <w:kern w:val="0"/>
          <w:highlight w:val="auto"/>
        </w:rPr>
        <w:t>）其他方式：</w:t>
      </w:r>
      <w:r>
        <w:rPr>
          <w:rFonts w:ascii="Times New Roman" w:eastAsia="宋体" w:cs="宋体" w:hAnsi="Times New Roman" w:hint="eastAsia"/>
          <w:color w:val="auto"/>
          <w:highlight w:val="auto"/>
        </w:rPr>
        <w:t>银行转账、电汇或网上支付等</w:t>
      </w:r>
      <w:r>
        <w:rPr>
          <w:rFonts w:ascii="Times New Roman" w:eastAsia="宋体" w:cs="宋体" w:hAnsi="Times New Roman" w:hint="eastAsia"/>
          <w:color w:val="auto"/>
          <w:lang w:eastAsia="zh-CN"/>
          <w:highlight w:val="auto"/>
        </w:rPr>
        <w:t>形</w:t>
      </w:r>
      <w:r>
        <w:rPr>
          <w:rFonts w:ascii="Times New Roman" w:eastAsia="宋体" w:cs="宋体" w:hAnsi="Times New Roman" w:hint="eastAsia"/>
          <w:color w:val="auto"/>
          <w:highlight w:val="auto"/>
        </w:rPr>
        <w:t>式</w:t>
      </w:r>
      <w:r>
        <w:rPr>
          <w:rFonts w:cs="宋体" w:hint="eastAsia"/>
          <w:color w:val="auto"/>
          <w:highlight w:val="auto"/>
        </w:rPr>
        <w:t>。</w:t>
      </w:r>
    </w:p>
    <w:p>
      <w:pPr>
        <w:spacing w:line="360" w:lineRule="auto"/>
        <w:ind w:firstLineChars="200" w:firstLine="420"/>
        <w:jc w:val="left"/>
        <w:rPr>
          <w:color w:val="auto"/>
          <w:highlight w:val="auto"/>
        </w:rPr>
      </w:pPr>
      <w:r>
        <w:rPr>
          <w:color w:val="auto"/>
          <w:highlight w:val="auto"/>
        </w:rPr>
        <w:t xml:space="preserve">15.3.2 </w:t>
      </w:r>
      <w:r>
        <w:rPr>
          <w:rFonts w:cs="宋体" w:hint="eastAsia"/>
          <w:color w:val="auto"/>
          <w:highlight w:val="auto"/>
        </w:rPr>
        <w:t>质量保证金的扣留</w:t>
      </w:r>
    </w:p>
    <w:p>
      <w:pPr>
        <w:spacing w:line="360" w:lineRule="auto"/>
        <w:ind w:firstLineChars="200" w:firstLine="420"/>
        <w:jc w:val="left"/>
        <w:rPr>
          <w:color w:val="auto"/>
          <w:highlight w:val="auto"/>
        </w:rPr>
      </w:pPr>
      <w:r>
        <w:rPr>
          <w:rFonts w:cs="宋体" w:hint="eastAsia"/>
          <w:color w:val="auto"/>
          <w:highlight w:val="auto"/>
        </w:rPr>
        <w:t>质量保证金的扣留采取以下第</w:t>
      </w:r>
      <w:r>
        <w:rPr>
          <w:color w:val="auto"/>
          <w:u w:val="single"/>
          <w:highlight w:val="auto"/>
        </w:rPr>
        <w:t xml:space="preserve"> </w:t>
      </w:r>
      <w:r>
        <w:rPr>
          <w:rFonts w:hint="eastAsia"/>
          <w:color w:val="auto"/>
          <w:szCs w:val="21"/>
          <w:u w:val="single"/>
          <w:highlight w:val="auto"/>
        </w:rPr>
        <w:t>（2）</w:t>
      </w:r>
      <w:r>
        <w:rPr>
          <w:color w:val="auto"/>
          <w:szCs w:val="21"/>
          <w:u w:val="single"/>
          <w:highlight w:val="auto"/>
        </w:rPr>
        <w:t xml:space="preserve"> </w:t>
      </w:r>
      <w:r>
        <w:rPr>
          <w:color w:val="auto"/>
          <w:u w:val="single"/>
          <w:highlight w:val="auto"/>
        </w:rPr>
        <w:t xml:space="preserve"> </w:t>
      </w:r>
      <w:r>
        <w:rPr>
          <w:rFonts w:cs="宋体" w:hint="eastAsia"/>
          <w:color w:val="auto"/>
          <w:highlight w:val="auto"/>
        </w:rPr>
        <w:t>种方式：</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）在</w:t>
      </w:r>
      <w:r>
        <w:rPr>
          <w:rFonts w:cs="宋体"/>
          <w:color w:val="auto"/>
          <w:kern w:val="0"/>
          <w:highlight w:val="auto"/>
        </w:rPr>
        <w:t>不缴纳履</w:t>
      </w:r>
      <w:r>
        <w:rPr>
          <w:rFonts w:cs="宋体" w:hint="eastAsia"/>
          <w:color w:val="auto"/>
          <w:kern w:val="0"/>
          <w:highlight w:val="auto"/>
        </w:rPr>
        <w:t>保</w:t>
      </w:r>
      <w:r>
        <w:rPr>
          <w:rFonts w:cs="宋体"/>
          <w:color w:val="auto"/>
          <w:kern w:val="0"/>
          <w:highlight w:val="auto"/>
        </w:rPr>
        <w:t>证金情况下</w:t>
      </w:r>
      <w:r>
        <w:rPr>
          <w:rFonts w:cs="宋体" w:hint="eastAsia"/>
          <w:color w:val="auto"/>
          <w:kern w:val="0"/>
          <w:highlight w:val="auto"/>
        </w:rPr>
        <w:t>，按支付工程进度款时逐次扣留，质量保证金的计算基数不包括预付款的支付、扣回以及价格调整的金额；</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）工程竣工结算时，一次性扣留质量保证金，</w:t>
      </w:r>
      <w:r>
        <w:rPr>
          <w:rFonts w:cs="宋体"/>
          <w:color w:val="auto"/>
          <w:kern w:val="0"/>
          <w:highlight w:val="auto"/>
        </w:rPr>
        <w:t>由承包人以银行保函</w:t>
      </w:r>
      <w:r>
        <w:rPr>
          <w:rFonts w:cs="宋体" w:hint="eastAsia"/>
          <w:color w:val="auto"/>
          <w:kern w:val="0"/>
          <w:highlight w:val="auto"/>
        </w:rPr>
        <w:t>、保证保险</w:t>
      </w:r>
      <w:r>
        <w:rPr>
          <w:rFonts w:cs="宋体"/>
          <w:color w:val="auto"/>
          <w:kern w:val="0"/>
          <w:highlight w:val="auto"/>
        </w:rPr>
        <w:t>替代预留</w:t>
      </w:r>
      <w:r>
        <w:rPr>
          <w:rFonts w:cs="宋体" w:hint="eastAsia"/>
          <w:color w:val="auto"/>
          <w:kern w:val="0"/>
          <w:highlight w:val="auto"/>
        </w:rPr>
        <w:t>质量</w:t>
      </w:r>
      <w:r>
        <w:rPr>
          <w:rFonts w:cs="宋体"/>
          <w:color w:val="auto"/>
          <w:kern w:val="0"/>
          <w:highlight w:val="auto"/>
        </w:rPr>
        <w:t>保证金</w:t>
      </w:r>
      <w:r>
        <w:rPr>
          <w:rFonts w:cs="宋体" w:hint="eastAsia"/>
          <w:color w:val="auto"/>
          <w:kern w:val="0"/>
          <w:highlight w:val="auto"/>
        </w:rPr>
        <w:t>，</w:t>
      </w:r>
      <w:r>
        <w:rPr>
          <w:rFonts w:cs="宋体"/>
          <w:color w:val="auto"/>
          <w:kern w:val="0"/>
          <w:highlight w:val="auto"/>
        </w:rPr>
        <w:t>保函金额不得高</w:t>
      </w:r>
      <w:r>
        <w:rPr>
          <w:rFonts w:cs="宋体" w:hint="eastAsia"/>
          <w:color w:val="auto"/>
          <w:kern w:val="0"/>
          <w:highlight w:val="auto"/>
        </w:rPr>
        <w:t>于</w:t>
      </w:r>
      <w:r>
        <w:rPr>
          <w:rFonts w:cs="宋体"/>
          <w:color w:val="auto"/>
          <w:kern w:val="0"/>
          <w:highlight w:val="auto"/>
        </w:rPr>
        <w:t>工程价款结算总额的</w:t>
      </w:r>
      <w:r>
        <w:rPr>
          <w:rFonts w:cs="宋体" w:hint="eastAsia"/>
          <w:color w:val="auto"/>
          <w:kern w:val="0"/>
          <w:highlight w:val="auto"/>
        </w:rPr>
        <w:t>3</w:t>
      </w:r>
      <w:r>
        <w:rPr>
          <w:rFonts w:cs="宋体"/>
          <w:color w:val="auto"/>
          <w:kern w:val="0"/>
          <w:highlight w:val="auto"/>
        </w:rPr>
        <w:t>%</w:t>
      </w:r>
      <w:r>
        <w:rPr>
          <w:rFonts w:cs="宋体" w:hint="eastAsia"/>
          <w:color w:val="auto"/>
          <w:kern w:val="0"/>
          <w:highlight w:val="auto"/>
        </w:rPr>
        <w:t>；</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3</w:t>
      </w:r>
      <w:r>
        <w:rPr>
          <w:rFonts w:cs="宋体" w:hint="eastAsia"/>
          <w:color w:val="auto"/>
          <w:kern w:val="0"/>
          <w:highlight w:val="auto"/>
        </w:rPr>
        <w:t>）其他扣留方式</w:t>
      </w:r>
      <w:r>
        <w:rPr>
          <w:color w:val="auto"/>
          <w:kern w:val="0"/>
          <w:highlight w:val="auto"/>
        </w:rPr>
        <w:t>:</w:t>
      </w:r>
      <w:r>
        <w:rPr>
          <w:color w:val="auto"/>
          <w:kern w:val="0"/>
          <w:u w:val="single"/>
          <w:highlight w:val="auto"/>
        </w:rPr>
        <w:t xml:space="preserve"> </w:t>
      </w:r>
      <w:r>
        <w:rPr>
          <w:rFonts w:ascii="Times New Roman" w:eastAsia="宋体" w:cs="宋体" w:hAnsi="Times New Roman" w:hint="eastAsia"/>
          <w:color w:val="auto"/>
          <w:highlight w:val="auto"/>
        </w:rPr>
        <w:t>银行转账、电汇或网上支付、保函（银行保函、电子保函、保证保险保函、工程担保保函）等</w:t>
      </w:r>
      <w:r>
        <w:rPr>
          <w:rFonts w:ascii="Times New Roman" w:eastAsia="宋体" w:cs="宋体" w:hAnsi="Times New Roman" w:hint="eastAsia"/>
          <w:color w:val="auto"/>
          <w:lang w:eastAsia="zh-CN"/>
          <w:highlight w:val="auto"/>
        </w:rPr>
        <w:t>形</w:t>
      </w:r>
      <w:r>
        <w:rPr>
          <w:rFonts w:ascii="Times New Roman" w:eastAsia="宋体" w:cs="宋体" w:hAnsi="Times New Roman" w:hint="eastAsia"/>
          <w:color w:val="auto"/>
          <w:highlight w:val="auto"/>
        </w:rPr>
        <w:t>式</w:t>
      </w:r>
      <w:r>
        <w:rPr>
          <w:rFonts w:cs="宋体" w:hint="eastAsia"/>
          <w:color w:val="auto"/>
          <w:kern w:val="0"/>
          <w:highlight w:val="auto"/>
        </w:rPr>
        <w:t>。</w:t>
      </w:r>
    </w:p>
    <w:p>
      <w:pPr>
        <w:spacing w:line="360" w:lineRule="auto"/>
        <w:ind w:firstLineChars="200" w:firstLine="420"/>
        <w:jc w:val="left"/>
        <w:rPr>
          <w:color w:val="auto"/>
          <w:kern w:val="0"/>
          <w:u w:val="single"/>
          <w:highlight w:val="auto"/>
        </w:rPr>
      </w:pPr>
      <w:r>
        <w:rPr>
          <w:rFonts w:cs="宋体" w:hint="eastAsia"/>
          <w:color w:val="auto"/>
          <w:highlight w:val="auto"/>
        </w:rPr>
        <w:t>关于质量保证金的补充约定：</w:t>
      </w:r>
      <w:r>
        <w:rPr>
          <w:rFonts w:ascii="宋体" w:cs="宋体" w:hint="eastAsia"/>
          <w:color w:val="auto"/>
          <w:szCs w:val="21"/>
          <w:u w:val="single"/>
          <w:highlight w:val="auto"/>
        </w:rPr>
        <w:t>承包人未按照法律法规有关规定和合同约定履行质量保修义务的，发包人有权从质量保证金中扣留用于质量保修的各项支出。质量保证金的返还，并不能免除承包人按照合同约定应承担的质量保修责任和应履行的质量保修义务</w:t>
      </w:r>
      <w:r>
        <w:rPr>
          <w:rFonts w:cs="宋体" w:hint="eastAsia"/>
          <w:color w:val="auto"/>
          <w:kern w:val="0"/>
          <w:highlight w:val="auto"/>
        </w:rPr>
        <w:t>。</w:t>
      </w:r>
    </w:p>
    <w:p>
      <w:pPr>
        <w:pStyle w:val="3"/>
        <w:rPr>
          <w:color w:val="auto"/>
          <w:highlight w:val="auto"/>
        </w:rPr>
      </w:pPr>
      <w:bookmarkStart w:id="1258" w:name="_Toc373478412"/>
      <w:bookmarkStart w:id="1259" w:name="_Toc1902722111"/>
      <w:bookmarkStart w:id="1260" w:name="_Toc78449854"/>
      <w:bookmarkStart w:id="1261" w:name="_Toc389065330"/>
      <w:bookmarkStart w:id="1262" w:name="_Toc373227765"/>
      <w:bookmarkStart w:id="1263" w:name="_Toc196306762"/>
      <w:bookmarkStart w:id="1264" w:name="_Toc407135268"/>
      <w:bookmarkEnd w:id="1215"/>
      <w:bookmarkEnd w:id="1216"/>
      <w:r>
        <w:rPr>
          <w:color w:val="auto"/>
          <w:highlight w:val="auto"/>
        </w:rPr>
        <w:t xml:space="preserve">15.4 </w:t>
      </w:r>
      <w:r>
        <w:rPr>
          <w:rFonts w:cs="黑体" w:hint="eastAsia"/>
          <w:color w:val="auto"/>
          <w:highlight w:val="auto"/>
        </w:rPr>
        <w:t>保修</w:t>
      </w:r>
      <w:bookmarkEnd w:id="1258"/>
      <w:bookmarkEnd w:id="1259"/>
      <w:bookmarkEnd w:id="1260"/>
      <w:bookmarkEnd w:id="1261"/>
      <w:bookmarkEnd w:id="1262"/>
      <w:bookmarkEnd w:id="1263"/>
      <w:bookmarkEnd w:id="1264"/>
    </w:p>
    <w:p>
      <w:pPr>
        <w:spacing w:line="360" w:lineRule="auto"/>
        <w:ind w:firstLineChars="195" w:firstLine="410"/>
        <w:jc w:val="left"/>
        <w:outlineLvl w:val="0"/>
        <w:rPr>
          <w:color w:val="auto"/>
          <w:highlight w:val="auto"/>
        </w:rPr>
      </w:pPr>
      <w:bookmarkEnd w:id="1217"/>
      <w:r>
        <w:rPr>
          <w:color w:val="auto"/>
          <w:highlight w:val="auto"/>
        </w:rPr>
        <w:t xml:space="preserve">15.4.1 </w:t>
      </w:r>
      <w:r>
        <w:rPr>
          <w:rFonts w:cs="宋体" w:hint="eastAsia"/>
          <w:color w:val="auto"/>
          <w:highlight w:val="auto"/>
        </w:rPr>
        <w:t>保修责任</w:t>
      </w:r>
    </w:p>
    <w:p>
      <w:pPr>
        <w:spacing w:line="360" w:lineRule="auto"/>
        <w:ind w:firstLineChars="195" w:firstLine="410"/>
        <w:jc w:val="left"/>
        <w:rPr>
          <w:color w:val="auto"/>
          <w:kern w:val="0"/>
          <w:highlight w:val="auto"/>
        </w:rPr>
      </w:pPr>
      <w:r>
        <w:rPr>
          <w:rFonts w:cs="宋体" w:hint="eastAsia"/>
          <w:color w:val="auto"/>
          <w:highlight w:val="auto"/>
        </w:rPr>
        <w:t>工程保修期为：</w:t>
      </w:r>
      <w:r>
        <w:rPr>
          <w:rFonts w:ascii="宋体" w:cs="宋体" w:hint="eastAsia"/>
          <w:color w:val="auto"/>
          <w:kern w:val="0"/>
          <w:szCs w:val="21"/>
          <w:u w:val="single"/>
          <w:highlight w:val="auto"/>
        </w:rPr>
        <w:t xml:space="preserve"> </w:t>
      </w:r>
      <w:r>
        <w:rPr>
          <w:rFonts w:ascii="宋体" w:cs="宋体" w:hint="eastAsia"/>
          <w:color w:val="auto"/>
          <w:szCs w:val="21"/>
          <w:u w:val="single"/>
          <w:highlight w:val="auto"/>
        </w:rPr>
        <w:t>根据《建设工程质量管理条例》及有关规定，约定本工程的保修期详见《工程质量保修书》</w:t>
      </w:r>
      <w:r>
        <w:rPr>
          <w:rFonts w:cs="宋体" w:hint="eastAsia"/>
          <w:color w:val="auto"/>
          <w:kern w:val="0"/>
          <w:highlight w:val="auto"/>
        </w:rPr>
        <w:t>。</w:t>
      </w:r>
    </w:p>
    <w:p>
      <w:pPr>
        <w:spacing w:line="360" w:lineRule="auto"/>
        <w:ind w:firstLineChars="195" w:firstLine="410"/>
        <w:jc w:val="left"/>
        <w:rPr>
          <w:color w:val="auto"/>
          <w:kern w:val="0"/>
          <w:u w:val="single"/>
          <w:highlight w:val="auto"/>
        </w:rPr>
      </w:pPr>
      <w:r>
        <w:rPr>
          <w:rFonts w:ascii="宋体" w:cs="宋体" w:hint="eastAsia"/>
          <w:color w:val="auto"/>
          <w:highlight w:val="auto"/>
        </w:rPr>
        <w:t>工程保修书具体内容见合同附件2。</w:t>
      </w:r>
    </w:p>
    <w:p>
      <w:pPr>
        <w:spacing w:line="360" w:lineRule="auto"/>
        <w:ind w:firstLineChars="195" w:firstLine="410"/>
        <w:jc w:val="left"/>
        <w:rPr>
          <w:color w:val="auto"/>
          <w:highlight w:val="auto"/>
        </w:rPr>
      </w:pPr>
      <w:r>
        <w:rPr>
          <w:color w:val="auto"/>
          <w:highlight w:val="auto"/>
        </w:rPr>
        <w:t xml:space="preserve">15.4.3 </w:t>
      </w:r>
      <w:r>
        <w:rPr>
          <w:rFonts w:cs="宋体" w:hint="eastAsia"/>
          <w:color w:val="auto"/>
          <w:highlight w:val="auto"/>
        </w:rPr>
        <w:t>修复通知</w:t>
      </w:r>
    </w:p>
    <w:p>
      <w:pPr>
        <w:spacing w:line="360" w:lineRule="auto"/>
        <w:ind w:firstLineChars="195" w:firstLine="410"/>
        <w:jc w:val="left"/>
        <w:rPr>
          <w:color w:val="auto"/>
          <w:kern w:val="0"/>
          <w:u w:val="single"/>
          <w:highlight w:val="auto"/>
        </w:rPr>
      </w:pPr>
      <w:r>
        <w:rPr>
          <w:rFonts w:cs="宋体" w:hint="eastAsia"/>
          <w:color w:val="auto"/>
          <w:kern w:val="0"/>
          <w:highlight w:val="auto"/>
        </w:rPr>
        <w:t>承包人收到保修通知并到达工程现场的合理时间：</w:t>
      </w:r>
      <w:r>
        <w:rPr>
          <w:rFonts w:ascii="宋体" w:cs="宋体" w:hint="eastAsia"/>
          <w:color w:val="auto"/>
          <w:szCs w:val="21"/>
          <w:u w:val="single"/>
          <w:highlight w:val="auto"/>
        </w:rPr>
        <w:t>1、属于保修范围、内容的项目，承包人应当在接到保修通知之日起三天内派人保修。承包人不在约定期限内派人保修的，发包人有权直接安排维修，费用从工程保修金中扣除，不足部分发包人有权向承包人追索。2、发生紧急抢修事故的，承包人在接到事故通知后，应当立即到达事故现场抢修。3、对于涉及设备的质量问题，应当提出保修方案，及时更换设备，承包人实施保修。属于涉及结构安全的质量问题，应当按照《房屋</w:t>
      </w:r>
      <w:r>
        <w:rPr>
          <w:rFonts w:ascii="宋体" w:cs="宋体" w:hint="eastAsia"/>
          <w:color w:val="auto"/>
          <w:szCs w:val="21"/>
          <w:u w:val="single"/>
          <w:lang w:eastAsia="zh-CN"/>
          <w:highlight w:val="auto"/>
        </w:rPr>
        <w:t>建筑工程</w:t>
      </w:r>
      <w:r>
        <w:rPr>
          <w:rFonts w:ascii="宋体" w:cs="宋体" w:hint="eastAsia"/>
          <w:color w:val="auto"/>
          <w:szCs w:val="21"/>
          <w:u w:val="single"/>
          <w:highlight w:val="auto"/>
        </w:rPr>
        <w:t>质量保修办法》的规定，立即向当地建设行政主管部门报告，采取安全防范措施；由原设计单位或者具有相应资质等级的设计单位提出保修方案，承包人实施保修。4、质量保修完成后，由发包人组织验收。5、保修费用由造成质量缺陷的责任方承担</w:t>
      </w:r>
      <w:r>
        <w:rPr>
          <w:rFonts w:cs="宋体" w:hint="eastAsia"/>
          <w:color w:val="auto"/>
          <w:kern w:val="0"/>
          <w:highlight w:val="auto"/>
        </w:rPr>
        <w:t>。</w:t>
      </w:r>
    </w:p>
    <w:p>
      <w:pPr>
        <w:pStyle w:val="2"/>
        <w:rPr>
          <w:color w:val="auto"/>
          <w:highlight w:val="auto"/>
        </w:rPr>
      </w:pPr>
      <w:bookmarkStart w:id="1265" w:name="_Toc351203648"/>
      <w:bookmarkStart w:id="1266" w:name="_Toc78449855"/>
      <w:bookmarkStart w:id="1267" w:name="_Toc373478413"/>
      <w:bookmarkStart w:id="1268" w:name="_Toc407135269"/>
      <w:bookmarkStart w:id="1269" w:name="_Toc389065331"/>
      <w:bookmarkStart w:id="1270" w:name="_Toc1360137061"/>
      <w:bookmarkStart w:id="1271" w:name="_Toc373227766"/>
      <w:bookmarkStart w:id="1272" w:name="_Toc1725581915"/>
      <w:bookmarkStart w:id="1273" w:name="_Toc280868717"/>
      <w:bookmarkStart w:id="1274" w:name="_Toc280868718"/>
      <w:bookmarkEnd w:id="1218"/>
      <w:bookmarkEnd w:id="1219"/>
      <w:bookmarkEnd w:id="1220"/>
      <w:bookmarkEnd w:id="1221"/>
      <w:r>
        <w:rPr>
          <w:color w:val="auto"/>
          <w:highlight w:val="auto"/>
        </w:rPr>
        <w:t xml:space="preserve">16. </w:t>
      </w:r>
      <w:r>
        <w:rPr>
          <w:rFonts w:cs="黑体" w:hint="eastAsia"/>
          <w:color w:val="auto"/>
          <w:highlight w:val="auto"/>
        </w:rPr>
        <w:t>违约</w:t>
      </w:r>
      <w:bookmarkEnd w:id="1265"/>
      <w:bookmarkEnd w:id="1266"/>
      <w:bookmarkEnd w:id="1267"/>
      <w:bookmarkEnd w:id="1268"/>
      <w:bookmarkEnd w:id="1269"/>
      <w:bookmarkEnd w:id="1270"/>
      <w:bookmarkEnd w:id="1271"/>
      <w:bookmarkEnd w:id="1272"/>
    </w:p>
    <w:p>
      <w:pPr>
        <w:pStyle w:val="3"/>
        <w:rPr>
          <w:color w:val="auto"/>
          <w:highlight w:val="auto"/>
        </w:rPr>
      </w:pPr>
      <w:bookmarkStart w:id="1275" w:name="_Toc373478414"/>
      <w:bookmarkStart w:id="1276" w:name="_Toc78449856"/>
      <w:bookmarkStart w:id="1277" w:name="_Toc1535389315"/>
      <w:bookmarkStart w:id="1278" w:name="_Toc389065332"/>
      <w:bookmarkStart w:id="1279" w:name="_Toc1973395665"/>
      <w:bookmarkStart w:id="1280" w:name="_Toc407135270"/>
      <w:bookmarkStart w:id="1281" w:name="_Toc373227767"/>
      <w:r>
        <w:rPr>
          <w:color w:val="auto"/>
          <w:highlight w:val="auto"/>
        </w:rPr>
        <w:t xml:space="preserve">16.1 </w:t>
      </w:r>
      <w:r>
        <w:rPr>
          <w:rFonts w:cs="黑体" w:hint="eastAsia"/>
          <w:color w:val="auto"/>
          <w:highlight w:val="auto"/>
        </w:rPr>
        <w:t>发包人违约</w:t>
      </w:r>
      <w:bookmarkEnd w:id="1275"/>
      <w:bookmarkEnd w:id="1276"/>
      <w:bookmarkEnd w:id="1277"/>
      <w:bookmarkEnd w:id="1278"/>
      <w:bookmarkEnd w:id="1279"/>
      <w:bookmarkEnd w:id="1280"/>
      <w:bookmarkEnd w:id="1281"/>
    </w:p>
    <w:p>
      <w:pPr>
        <w:spacing w:line="360" w:lineRule="auto"/>
        <w:ind w:firstLineChars="200" w:firstLine="420"/>
        <w:jc w:val="left"/>
        <w:rPr>
          <w:color w:val="auto"/>
          <w:highlight w:val="auto"/>
        </w:rPr>
      </w:pPr>
      <w:r>
        <w:rPr>
          <w:color w:val="auto"/>
          <w:highlight w:val="auto"/>
        </w:rPr>
        <w:t>16.1.1</w:t>
      </w:r>
      <w:r>
        <w:rPr>
          <w:rFonts w:cs="宋体" w:hint="eastAsia"/>
          <w:color w:val="auto"/>
          <w:highlight w:val="auto"/>
        </w:rPr>
        <w:t>发包人违约的情形</w:t>
      </w:r>
    </w:p>
    <w:p>
      <w:pPr>
        <w:spacing w:line="360" w:lineRule="auto"/>
        <w:ind w:firstLineChars="200" w:firstLine="420"/>
        <w:jc w:val="left"/>
        <w:rPr>
          <w:color w:val="auto"/>
          <w:kern w:val="0"/>
          <w:highlight w:val="auto"/>
        </w:rPr>
      </w:pPr>
      <w:r>
        <w:rPr>
          <w:rFonts w:cs="宋体" w:hint="eastAsia"/>
          <w:color w:val="auto"/>
          <w:kern w:val="0"/>
          <w:highlight w:val="auto"/>
        </w:rPr>
        <w:t>发包人违约的其他情形：</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outlineLvl w:val="0"/>
        <w:rPr>
          <w:color w:val="auto"/>
          <w:kern w:val="0"/>
          <w:highlight w:val="auto"/>
        </w:rPr>
      </w:pPr>
      <w:r>
        <w:rPr>
          <w:color w:val="auto"/>
          <w:kern w:val="0"/>
          <w:highlight w:val="auto"/>
        </w:rPr>
        <w:t xml:space="preserve">16.1.2 </w:t>
      </w:r>
      <w:r>
        <w:rPr>
          <w:rFonts w:cs="宋体" w:hint="eastAsia"/>
          <w:color w:val="auto"/>
          <w:kern w:val="0"/>
          <w:highlight w:val="auto"/>
        </w:rPr>
        <w:t>发包人违约的责任</w:t>
      </w:r>
    </w:p>
    <w:p>
      <w:pPr>
        <w:spacing w:line="360" w:lineRule="auto"/>
        <w:ind w:firstLineChars="200" w:firstLine="420"/>
        <w:jc w:val="left"/>
        <w:rPr>
          <w:color w:val="auto"/>
          <w:kern w:val="0"/>
          <w:highlight w:val="auto"/>
        </w:rPr>
      </w:pPr>
      <w:r>
        <w:rPr>
          <w:rFonts w:cs="宋体" w:hint="eastAsia"/>
          <w:color w:val="auto"/>
          <w:kern w:val="0"/>
          <w:highlight w:val="auto"/>
        </w:rPr>
        <w:t>发包人违约责任的承担方式和计算方法：</w:t>
      </w:r>
    </w:p>
    <w:p>
      <w:pPr>
        <w:spacing w:line="360" w:lineRule="auto"/>
        <w:ind w:firstLineChars="200" w:firstLine="420"/>
        <w:jc w:val="left"/>
        <w:rPr>
          <w:color w:val="auto"/>
          <w:kern w:val="0"/>
          <w:u w:val="single"/>
          <w:highlight w:val="auto"/>
        </w:rPr>
      </w:pPr>
      <w:r>
        <w:rPr>
          <w:rFonts w:cs="宋体" w:hint="eastAsia"/>
          <w:color w:val="auto"/>
          <w:kern w:val="0"/>
          <w:highlight w:val="auto"/>
        </w:rPr>
        <w:t>（</w:t>
      </w:r>
      <w:r>
        <w:rPr>
          <w:color w:val="auto"/>
          <w:kern w:val="0"/>
          <w:highlight w:val="auto"/>
        </w:rPr>
        <w:t>1</w:t>
      </w:r>
      <w:r>
        <w:rPr>
          <w:rFonts w:cs="宋体" w:hint="eastAsia"/>
          <w:color w:val="auto"/>
          <w:kern w:val="0"/>
          <w:highlight w:val="auto"/>
        </w:rPr>
        <w:t>）因发包人原因未能在计划开工日期前</w:t>
      </w:r>
      <w:r>
        <w:rPr>
          <w:color w:val="auto"/>
          <w:kern w:val="0"/>
          <w:highlight w:val="auto"/>
        </w:rPr>
        <w:t>7</w:t>
      </w:r>
      <w:r>
        <w:rPr>
          <w:rFonts w:cs="宋体" w:hint="eastAsia"/>
          <w:color w:val="auto"/>
          <w:kern w:val="0"/>
          <w:highlight w:val="auto"/>
        </w:rPr>
        <w:t>天内下达开工通知的违约责任：</w:t>
      </w:r>
      <w:r>
        <w:rPr>
          <w:color w:val="auto"/>
          <w:kern w:val="0"/>
          <w:u w:val="single"/>
          <w:highlight w:val="auto"/>
        </w:rPr>
        <w:t xml:space="preserve">  </w:t>
      </w:r>
      <w:r>
        <w:rPr>
          <w:rFonts w:ascii="宋体" w:hint="eastAsia"/>
          <w:color w:val="auto"/>
          <w:kern w:val="0"/>
          <w:szCs w:val="21"/>
          <w:u w:val="single"/>
          <w:highlight w:val="auto"/>
        </w:rPr>
        <w:t>工期顺延</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2</w:t>
      </w:r>
      <w:r>
        <w:rPr>
          <w:rFonts w:cs="宋体" w:hint="eastAsia"/>
          <w:color w:val="auto"/>
          <w:kern w:val="0"/>
          <w:highlight w:val="auto"/>
        </w:rPr>
        <w:t>）因发包人原因未能按合同约定支付合同价款的违约责任：</w:t>
      </w:r>
      <w:r>
        <w:rPr>
          <w:color w:val="auto"/>
          <w:kern w:val="0"/>
          <w:u w:val="single"/>
          <w:highlight w:val="auto"/>
        </w:rPr>
        <w:t xml:space="preserve">  </w:t>
      </w:r>
      <w:r>
        <w:rPr>
          <w:rFonts w:hint="eastAsia"/>
          <w:color w:val="auto"/>
          <w:szCs w:val="21"/>
          <w:u w:val="single"/>
          <w:highlight w:val="auto"/>
        </w:rPr>
        <w:t>中标后填写</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3</w:t>
      </w:r>
      <w:r>
        <w:rPr>
          <w:rFonts w:cs="宋体" w:hint="eastAsia"/>
          <w:color w:val="auto"/>
          <w:kern w:val="0"/>
          <w:highlight w:val="auto"/>
        </w:rPr>
        <w:t>）发包人违反第</w:t>
      </w:r>
      <w:r>
        <w:rPr>
          <w:color w:val="auto"/>
          <w:kern w:val="0"/>
          <w:highlight w:val="auto"/>
        </w:rPr>
        <w:t>10.1</w:t>
      </w:r>
      <w:r>
        <w:rPr>
          <w:rFonts w:cs="宋体" w:hint="eastAsia"/>
          <w:color w:val="auto"/>
          <w:kern w:val="0"/>
          <w:highlight w:val="auto"/>
        </w:rPr>
        <w:t>款〔变更的范围〕第（</w:t>
      </w:r>
      <w:r>
        <w:rPr>
          <w:color w:val="auto"/>
          <w:kern w:val="0"/>
          <w:highlight w:val="auto"/>
        </w:rPr>
        <w:t>2</w:t>
      </w:r>
      <w:r>
        <w:rPr>
          <w:rFonts w:cs="宋体" w:hint="eastAsia"/>
          <w:color w:val="auto"/>
          <w:kern w:val="0"/>
          <w:highlight w:val="auto"/>
        </w:rPr>
        <w:t>）项约定，自行实施被取消的工作或转由他人实施的违约责任：</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4</w:t>
      </w:r>
      <w:r>
        <w:rPr>
          <w:rFonts w:cs="宋体" w:hint="eastAsia"/>
          <w:color w:val="auto"/>
          <w:kern w:val="0"/>
          <w:highlight w:val="auto"/>
        </w:rPr>
        <w:t>）发包人提供的材料、工程设备的规格、数量或质量不符合合同约定，或因发包人原因导致交货日期延误或交货地点变更等情况的违约责任：</w:t>
      </w:r>
      <w:r>
        <w:rPr>
          <w:color w:val="auto"/>
          <w:kern w:val="0"/>
          <w:u w:val="single"/>
          <w:highlight w:val="auto"/>
        </w:rPr>
        <w:t xml:space="preserve"> </w:t>
      </w:r>
      <w:r>
        <w:rPr>
          <w:rFonts w:ascii="宋体" w:hint="eastAsia"/>
          <w:color w:val="auto"/>
          <w:kern w:val="0"/>
          <w:szCs w:val="21"/>
          <w:u w:val="single"/>
          <w:highlight w:val="auto"/>
        </w:rPr>
        <w:t>工期顺延</w:t>
      </w:r>
      <w:r>
        <w:rPr>
          <w:rFonts w:cs="宋体" w:hint="eastAsia"/>
          <w:color w:val="auto"/>
          <w:kern w:val="0"/>
          <w:highlight w:val="auto"/>
        </w:rPr>
        <w:t>。</w:t>
      </w:r>
    </w:p>
    <w:p>
      <w:pPr>
        <w:spacing w:line="360" w:lineRule="auto"/>
        <w:ind w:firstLineChars="200" w:firstLine="420"/>
        <w:jc w:val="left"/>
        <w:rPr>
          <w:color w:val="auto"/>
          <w:kern w:val="0"/>
          <w:u w:val="single"/>
          <w:highlight w:val="auto"/>
        </w:rPr>
      </w:pPr>
      <w:r>
        <w:rPr>
          <w:rFonts w:cs="宋体" w:hint="eastAsia"/>
          <w:color w:val="auto"/>
          <w:kern w:val="0"/>
          <w:highlight w:val="auto"/>
        </w:rPr>
        <w:t>（</w:t>
      </w:r>
      <w:r>
        <w:rPr>
          <w:color w:val="auto"/>
          <w:kern w:val="0"/>
          <w:highlight w:val="auto"/>
        </w:rPr>
        <w:t>5</w:t>
      </w:r>
      <w:r>
        <w:rPr>
          <w:rFonts w:cs="宋体" w:hint="eastAsia"/>
          <w:color w:val="auto"/>
          <w:kern w:val="0"/>
          <w:highlight w:val="auto"/>
        </w:rPr>
        <w:t>）因发包人违反合同约定造成暂停施工的违约责任：</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6</w:t>
      </w:r>
      <w:r>
        <w:rPr>
          <w:rFonts w:cs="宋体" w:hint="eastAsia"/>
          <w:color w:val="auto"/>
          <w:kern w:val="0"/>
          <w:highlight w:val="auto"/>
        </w:rPr>
        <w:t>）发包人无正当理由没有在约定期限内发出复工指示，导致承包人无法复工的违约责任：</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kern w:val="0"/>
          <w:highlight w:val="auto"/>
        </w:rPr>
      </w:pPr>
      <w:r>
        <w:rPr>
          <w:rFonts w:cs="宋体" w:hint="eastAsia"/>
          <w:color w:val="auto"/>
          <w:kern w:val="0"/>
          <w:highlight w:val="auto"/>
        </w:rPr>
        <w:t>（</w:t>
      </w:r>
      <w:r>
        <w:rPr>
          <w:color w:val="auto"/>
          <w:kern w:val="0"/>
          <w:highlight w:val="auto"/>
        </w:rPr>
        <w:t>7</w:t>
      </w:r>
      <w:r>
        <w:rPr>
          <w:rFonts w:cs="宋体" w:hint="eastAsia"/>
          <w:color w:val="auto"/>
          <w:kern w:val="0"/>
          <w:highlight w:val="auto"/>
        </w:rPr>
        <w:t>）其他：</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rPr>
          <w:color w:val="auto"/>
          <w:highlight w:val="auto"/>
        </w:rPr>
      </w:pPr>
      <w:r>
        <w:rPr>
          <w:color w:val="auto"/>
          <w:highlight w:val="auto"/>
        </w:rPr>
        <w:t xml:space="preserve">16.1.3 </w:t>
      </w:r>
      <w:r>
        <w:rPr>
          <w:rFonts w:cs="宋体" w:hint="eastAsia"/>
          <w:color w:val="auto"/>
          <w:highlight w:val="auto"/>
        </w:rPr>
        <w:t>因发包人违约解除合同</w:t>
      </w:r>
    </w:p>
    <w:p>
      <w:pPr>
        <w:autoSpaceDE w:val="0"/>
        <w:autoSpaceDN w:val="0"/>
        <w:adjustRightInd w:val="0"/>
        <w:spacing w:line="360" w:lineRule="auto"/>
        <w:ind w:firstLineChars="200" w:firstLine="420"/>
        <w:jc w:val="left"/>
        <w:rPr>
          <w:color w:val="auto"/>
          <w:kern w:val="0"/>
          <w:highlight w:val="auto"/>
        </w:rPr>
      </w:pPr>
      <w:r>
        <w:rPr>
          <w:rFonts w:cs="宋体" w:hint="eastAsia"/>
          <w:color w:val="auto"/>
          <w:kern w:val="0"/>
          <w:highlight w:val="auto"/>
        </w:rPr>
        <w:t>承包人按</w:t>
      </w:r>
      <w:r>
        <w:rPr>
          <w:color w:val="auto"/>
          <w:kern w:val="0"/>
          <w:highlight w:val="auto"/>
        </w:rPr>
        <w:t>16.1.1</w:t>
      </w:r>
      <w:r>
        <w:rPr>
          <w:rFonts w:cs="宋体" w:hint="eastAsia"/>
          <w:color w:val="auto"/>
          <w:kern w:val="0"/>
          <w:highlight w:val="auto"/>
        </w:rPr>
        <w:t>项〔发包人违约的情形〕约定暂停施工满</w:t>
      </w:r>
      <w:r>
        <w:rPr>
          <w:rFonts w:hint="eastAsia"/>
          <w:color w:val="auto"/>
          <w:kern w:val="0"/>
          <w:u w:val="single"/>
          <w:lang w:val="en-US" w:eastAsia="zh-CN"/>
          <w:highlight w:val="auto"/>
        </w:rPr>
        <w:t>90</w:t>
      </w:r>
      <w:r>
        <w:rPr>
          <w:rFonts w:cs="宋体" w:hint="eastAsia"/>
          <w:color w:val="auto"/>
          <w:kern w:val="0"/>
          <w:highlight w:val="auto"/>
        </w:rPr>
        <w:t>天后发包人仍不纠正其违约行为并致使合同目的不能实现的，承包人有权解除合同。</w:t>
      </w:r>
    </w:p>
    <w:p>
      <w:pPr>
        <w:pStyle w:val="3"/>
        <w:rPr>
          <w:color w:val="auto"/>
          <w:highlight w:val="auto"/>
        </w:rPr>
      </w:pPr>
      <w:bookmarkStart w:id="1282" w:name="_Toc389065333"/>
      <w:bookmarkStart w:id="1283" w:name="_Toc61078193"/>
      <w:bookmarkStart w:id="1284" w:name="_Toc78449857"/>
      <w:bookmarkStart w:id="1285" w:name="_Toc407135271"/>
      <w:bookmarkStart w:id="1286" w:name="_Toc247586342"/>
      <w:bookmarkStart w:id="1287" w:name="_Toc373478415"/>
      <w:bookmarkStart w:id="1288" w:name="_Toc373227768"/>
      <w:r>
        <w:rPr>
          <w:color w:val="auto"/>
          <w:highlight w:val="auto"/>
        </w:rPr>
        <w:t xml:space="preserve">16.2 </w:t>
      </w:r>
      <w:r>
        <w:rPr>
          <w:rFonts w:cs="黑体" w:hint="eastAsia"/>
          <w:color w:val="auto"/>
          <w:highlight w:val="auto"/>
        </w:rPr>
        <w:t>承包人违约</w:t>
      </w:r>
      <w:bookmarkEnd w:id="1282"/>
      <w:bookmarkEnd w:id="1283"/>
      <w:bookmarkEnd w:id="1284"/>
      <w:bookmarkEnd w:id="1285"/>
      <w:bookmarkEnd w:id="1286"/>
      <w:bookmarkEnd w:id="1287"/>
      <w:bookmarkEnd w:id="1288"/>
    </w:p>
    <w:p>
      <w:pPr>
        <w:spacing w:line="360" w:lineRule="auto"/>
        <w:ind w:firstLineChars="200" w:firstLine="420"/>
        <w:jc w:val="left"/>
        <w:rPr>
          <w:color w:val="auto"/>
          <w:kern w:val="0"/>
          <w:highlight w:val="auto"/>
        </w:rPr>
      </w:pPr>
      <w:r>
        <w:rPr>
          <w:color w:val="auto"/>
          <w:kern w:val="0"/>
          <w:highlight w:val="auto"/>
        </w:rPr>
        <w:t xml:space="preserve">16.2.1 </w:t>
      </w:r>
      <w:r>
        <w:rPr>
          <w:rFonts w:cs="宋体" w:hint="eastAsia"/>
          <w:color w:val="auto"/>
          <w:kern w:val="0"/>
          <w:highlight w:val="auto"/>
        </w:rPr>
        <w:t>承包人违约的情形</w:t>
      </w:r>
    </w:p>
    <w:p>
      <w:pPr>
        <w:spacing w:line="360" w:lineRule="auto"/>
        <w:ind w:firstLineChars="200" w:firstLine="420"/>
        <w:jc w:val="left"/>
        <w:rPr>
          <w:color w:val="auto"/>
          <w:kern w:val="0"/>
          <w:u w:val="single"/>
          <w:highlight w:val="auto"/>
        </w:rPr>
      </w:pPr>
      <w:r>
        <w:rPr>
          <w:rFonts w:cs="宋体" w:hint="eastAsia"/>
          <w:color w:val="auto"/>
          <w:kern w:val="0"/>
          <w:highlight w:val="auto"/>
        </w:rPr>
        <w:t>承包人违约的其他情形：</w:t>
      </w:r>
      <w:r>
        <w:rPr>
          <w:color w:val="auto"/>
          <w:kern w:val="0"/>
          <w:u w:val="single"/>
          <w:highlight w:val="auto"/>
        </w:rPr>
        <w:t xml:space="preserve"> </w:t>
      </w:r>
      <w:r>
        <w:rPr>
          <w:rFonts w:hint="eastAsia"/>
          <w:color w:val="auto"/>
          <w:kern w:val="0"/>
          <w:u w:val="single"/>
          <w:lang w:val="en-US" w:eastAsia="zh-CN"/>
          <w:highlight w:val="auto"/>
        </w:rPr>
        <w:t>/</w:t>
      </w:r>
      <w:r>
        <w:rPr>
          <w:color w:val="auto"/>
          <w:kern w:val="0"/>
          <w:u w:val="single"/>
          <w:highlight w:val="auto"/>
        </w:rPr>
        <w:t xml:space="preserve"> </w:t>
      </w:r>
      <w:r>
        <w:rPr>
          <w:rFonts w:cs="宋体" w:hint="eastAsia"/>
          <w:color w:val="auto"/>
          <w:kern w:val="0"/>
          <w:highlight w:val="auto"/>
        </w:rPr>
        <w:t>。</w:t>
      </w:r>
    </w:p>
    <w:p>
      <w:pPr>
        <w:spacing w:line="360" w:lineRule="auto"/>
        <w:ind w:firstLineChars="200" w:firstLine="420"/>
        <w:jc w:val="left"/>
        <w:outlineLvl w:val="0"/>
        <w:rPr>
          <w:color w:val="auto"/>
          <w:kern w:val="0"/>
          <w:highlight w:val="auto"/>
        </w:rPr>
      </w:pPr>
      <w:r>
        <w:rPr>
          <w:color w:val="auto"/>
          <w:kern w:val="0"/>
          <w:highlight w:val="auto"/>
        </w:rPr>
        <w:t>16.2.2</w:t>
      </w:r>
      <w:r>
        <w:rPr>
          <w:rFonts w:cs="宋体" w:hint="eastAsia"/>
          <w:color w:val="auto"/>
          <w:kern w:val="0"/>
          <w:highlight w:val="auto"/>
        </w:rPr>
        <w:t>承包人违约的责任</w:t>
      </w:r>
    </w:p>
    <w:p>
      <w:pPr>
        <w:spacing w:line="360" w:lineRule="auto"/>
        <w:ind w:firstLineChars="200" w:firstLine="420"/>
        <w:jc w:val="left"/>
        <w:rPr>
          <w:color w:val="auto"/>
          <w:kern w:val="0"/>
          <w:highlight w:val="auto"/>
        </w:rPr>
      </w:pPr>
      <w:r>
        <w:rPr>
          <w:rFonts w:cs="宋体" w:hint="eastAsia"/>
          <w:color w:val="auto"/>
          <w:kern w:val="0"/>
          <w:highlight w:val="auto"/>
        </w:rPr>
        <w:t>承包人违约责任的承担方式和计算方法：</w:t>
      </w:r>
      <w:r>
        <w:rPr>
          <w:rFonts w:hint="eastAsia"/>
          <w:color w:val="auto"/>
          <w:kern w:val="0"/>
          <w:szCs w:val="21"/>
          <w:u w:val="single"/>
          <w:highlight w:val="auto"/>
        </w:rPr>
        <w:t>按通用条款</w:t>
      </w:r>
    </w:p>
    <w:p>
      <w:pPr>
        <w:spacing w:line="360" w:lineRule="auto"/>
        <w:ind w:firstLineChars="200" w:firstLine="420"/>
        <w:jc w:val="left"/>
        <w:rPr>
          <w:color w:val="auto"/>
          <w:highlight w:val="auto"/>
        </w:rPr>
      </w:pPr>
      <w:r>
        <w:rPr>
          <w:color w:val="auto"/>
          <w:highlight w:val="auto"/>
        </w:rPr>
        <w:t xml:space="preserve">16.2.3 </w:t>
      </w:r>
      <w:r>
        <w:rPr>
          <w:rFonts w:cs="宋体" w:hint="eastAsia"/>
          <w:color w:val="auto"/>
          <w:highlight w:val="auto"/>
        </w:rPr>
        <w:t>因承包人违约解除合同</w:t>
      </w:r>
    </w:p>
    <w:p>
      <w:pPr>
        <w:spacing w:line="360" w:lineRule="auto"/>
        <w:ind w:firstLineChars="200" w:firstLine="420"/>
        <w:jc w:val="left"/>
        <w:rPr>
          <w:color w:val="auto"/>
          <w:kern w:val="0"/>
          <w:highlight w:val="auto"/>
        </w:rPr>
      </w:pPr>
      <w:r>
        <w:rPr>
          <w:rFonts w:cs="宋体" w:hint="eastAsia"/>
          <w:color w:val="auto"/>
          <w:kern w:val="0"/>
          <w:highlight w:val="auto"/>
        </w:rPr>
        <w:t>关于承包人违约解除合同的特别约定：</w:t>
      </w:r>
      <w:r>
        <w:rPr>
          <w:rFonts w:hint="eastAsia"/>
          <w:color w:val="auto"/>
          <w:kern w:val="0"/>
          <w:szCs w:val="21"/>
          <w:u w:val="single"/>
          <w:highlight w:val="auto"/>
        </w:rPr>
        <w:t>按通用条款</w:t>
      </w:r>
      <w:r>
        <w:rPr>
          <w:rFonts w:cs="宋体" w:hint="eastAsia"/>
          <w:color w:val="auto"/>
          <w:kern w:val="0"/>
          <w:highlight w:val="auto"/>
        </w:rPr>
        <w:t>。</w:t>
      </w:r>
    </w:p>
    <w:p>
      <w:pPr>
        <w:pStyle w:val="2"/>
        <w:rPr>
          <w:color w:val="auto"/>
          <w:highlight w:val="auto"/>
        </w:rPr>
      </w:pPr>
      <w:bookmarkStart w:id="1289" w:name="_Toc78449858"/>
      <w:bookmarkStart w:id="1290" w:name="_Toc351203649"/>
      <w:bookmarkStart w:id="1291" w:name="_Toc373478416"/>
      <w:bookmarkStart w:id="1292" w:name="_Toc407135272"/>
      <w:bookmarkStart w:id="1293" w:name="_Toc1753556740"/>
      <w:bookmarkStart w:id="1294" w:name="_Toc389065334"/>
      <w:bookmarkStart w:id="1295" w:name="_Toc1117922953"/>
      <w:bookmarkStart w:id="1296" w:name="_Toc373227769"/>
      <w:r>
        <w:rPr>
          <w:color w:val="auto"/>
          <w:highlight w:val="auto"/>
        </w:rPr>
        <w:t xml:space="preserve">17. </w:t>
      </w:r>
      <w:r>
        <w:rPr>
          <w:rFonts w:cs="黑体" w:hint="eastAsia"/>
          <w:color w:val="auto"/>
          <w:highlight w:val="auto"/>
        </w:rPr>
        <w:t>不可抗力</w:t>
      </w:r>
      <w:bookmarkEnd w:id="1289"/>
      <w:bookmarkEnd w:id="1290"/>
      <w:bookmarkEnd w:id="1291"/>
      <w:bookmarkEnd w:id="1292"/>
      <w:bookmarkEnd w:id="1293"/>
      <w:bookmarkEnd w:id="1294"/>
      <w:bookmarkEnd w:id="1295"/>
      <w:bookmarkEnd w:id="1296"/>
      <w:r>
        <w:rPr>
          <w:color w:val="auto"/>
          <w:highlight w:val="auto"/>
        </w:rPr>
        <w:t xml:space="preserve"> </w:t>
      </w:r>
      <w:bookmarkEnd w:id="1273"/>
    </w:p>
    <w:p>
      <w:pPr>
        <w:pStyle w:val="3"/>
        <w:rPr>
          <w:color w:val="auto"/>
          <w:highlight w:val="auto"/>
        </w:rPr>
      </w:pPr>
      <w:bookmarkStart w:id="1297" w:name="_Toc666312941"/>
      <w:bookmarkStart w:id="1298" w:name="_Toc429574049"/>
      <w:bookmarkStart w:id="1299" w:name="_Toc407135273"/>
      <w:bookmarkStart w:id="1300" w:name="_Toc373227770"/>
      <w:bookmarkStart w:id="1301" w:name="_Toc78449859"/>
      <w:bookmarkStart w:id="1302" w:name="_Toc389065335"/>
      <w:bookmarkStart w:id="1303" w:name="_Toc373478417"/>
      <w:r>
        <w:rPr>
          <w:color w:val="auto"/>
          <w:highlight w:val="auto"/>
        </w:rPr>
        <w:t xml:space="preserve">17.1 </w:t>
      </w:r>
      <w:r>
        <w:rPr>
          <w:rFonts w:cs="黑体" w:hint="eastAsia"/>
          <w:color w:val="auto"/>
          <w:highlight w:val="auto"/>
        </w:rPr>
        <w:t>不可抗力的确认</w:t>
      </w:r>
      <w:bookmarkEnd w:id="1297"/>
      <w:bookmarkEnd w:id="1298"/>
      <w:bookmarkEnd w:id="1299"/>
      <w:bookmarkEnd w:id="1300"/>
      <w:bookmarkEnd w:id="1301"/>
      <w:bookmarkEnd w:id="1302"/>
      <w:bookmarkEnd w:id="1303"/>
    </w:p>
    <w:p>
      <w:pPr>
        <w:spacing w:line="360" w:lineRule="auto"/>
        <w:ind w:firstLineChars="200" w:firstLine="420"/>
        <w:jc w:val="left"/>
        <w:rPr>
          <w:color w:val="auto"/>
          <w:kern w:val="0"/>
          <w:u w:val="single"/>
          <w:highlight w:val="auto"/>
        </w:rPr>
      </w:pPr>
      <w:r>
        <w:rPr>
          <w:rFonts w:cs="宋体" w:hint="eastAsia"/>
          <w:color w:val="auto"/>
          <w:highlight w:val="auto"/>
        </w:rPr>
        <w:t>除通用合同条款约定的不可抗力事件之外，视为不可抗力的其他情形：</w:t>
      </w:r>
      <w:r>
        <w:rPr>
          <w:color w:val="auto"/>
          <w:kern w:val="0"/>
          <w:szCs w:val="21"/>
          <w:u w:val="single"/>
          <w:highlight w:val="auto"/>
        </w:rPr>
        <w:t xml:space="preserve"> </w:t>
      </w:r>
      <w:r>
        <w:rPr>
          <w:rFonts w:hint="eastAsia"/>
          <w:color w:val="auto"/>
          <w:szCs w:val="21"/>
          <w:u w:val="single"/>
          <w:highlight w:val="auto"/>
        </w:rPr>
        <w:t>不可抗力包括因战争、恐怖主义、动乱、空中飞行物体坠落或其他非发包人、承包人责任造成的爆炸、停工、火灾，以及：1、当地气象部门规定的情形；2、当地地震部门规定的情形；3、当地卫生部门规定的情形；4、提供政府相关部门对不可抗力的证明材料</w:t>
      </w:r>
      <w:r>
        <w:rPr>
          <w:rFonts w:cs="宋体" w:hint="eastAsia"/>
          <w:color w:val="auto"/>
          <w:kern w:val="0"/>
          <w:highlight w:val="auto"/>
        </w:rPr>
        <w:t>。</w:t>
      </w:r>
    </w:p>
    <w:p>
      <w:pPr>
        <w:pStyle w:val="3"/>
        <w:rPr>
          <w:color w:val="auto"/>
          <w:highlight w:val="auto"/>
        </w:rPr>
      </w:pPr>
      <w:bookmarkStart w:id="1304" w:name="_Toc373478418"/>
      <w:bookmarkStart w:id="1305" w:name="_Toc1951449751"/>
      <w:bookmarkStart w:id="1306" w:name="_Toc658729758"/>
      <w:bookmarkStart w:id="1307" w:name="_Toc407135274"/>
      <w:bookmarkStart w:id="1308" w:name="_Toc78449860"/>
      <w:bookmarkStart w:id="1309" w:name="_Toc389065336"/>
      <w:bookmarkStart w:id="1310" w:name="_Toc373227771"/>
      <w:r>
        <w:rPr>
          <w:color w:val="auto"/>
          <w:highlight w:val="auto"/>
        </w:rPr>
        <w:t xml:space="preserve">17.4 </w:t>
      </w:r>
      <w:r>
        <w:rPr>
          <w:rFonts w:cs="黑体" w:hint="eastAsia"/>
          <w:color w:val="auto"/>
          <w:highlight w:val="auto"/>
        </w:rPr>
        <w:t>因不可抗力解除合同</w:t>
      </w:r>
      <w:bookmarkEnd w:id="1304"/>
      <w:bookmarkEnd w:id="1305"/>
      <w:bookmarkEnd w:id="1306"/>
      <w:bookmarkEnd w:id="1307"/>
      <w:bookmarkEnd w:id="1308"/>
      <w:bookmarkEnd w:id="1309"/>
      <w:bookmarkEnd w:id="1310"/>
    </w:p>
    <w:p>
      <w:pPr>
        <w:spacing w:line="360" w:lineRule="auto"/>
        <w:ind w:firstLineChars="200" w:firstLine="420"/>
        <w:jc w:val="left"/>
        <w:rPr>
          <w:color w:val="auto"/>
          <w:highlight w:val="auto"/>
        </w:rPr>
      </w:pPr>
      <w:r>
        <w:rPr>
          <w:rFonts w:cs="宋体" w:hint="eastAsia"/>
          <w:color w:val="auto"/>
          <w:highlight w:val="auto"/>
        </w:rPr>
        <w:t>合同解除后，发包人应在商定或确定发包人应支付款项后</w:t>
      </w:r>
      <w:r>
        <w:rPr>
          <w:rFonts w:hint="eastAsia"/>
          <w:color w:val="auto"/>
          <w:u w:val="single"/>
          <w:lang w:val="en-US" w:eastAsia="zh-CN"/>
          <w:highlight w:val="auto"/>
        </w:rPr>
        <w:t>28</w:t>
      </w:r>
      <w:r>
        <w:rPr>
          <w:rFonts w:cs="宋体" w:hint="eastAsia"/>
          <w:color w:val="auto"/>
          <w:highlight w:val="auto"/>
        </w:rPr>
        <w:t>天内完成款项的支付。</w:t>
      </w:r>
    </w:p>
    <w:p>
      <w:pPr>
        <w:pStyle w:val="2"/>
        <w:rPr>
          <w:color w:val="auto"/>
          <w:highlight w:val="auto"/>
        </w:rPr>
      </w:pPr>
      <w:bookmarkStart w:id="1311" w:name="_Toc389065337"/>
      <w:bookmarkStart w:id="1312" w:name="_Toc78449861"/>
      <w:bookmarkStart w:id="1313" w:name="_Toc56822299"/>
      <w:bookmarkStart w:id="1314" w:name="_Toc351203650"/>
      <w:bookmarkStart w:id="1315" w:name="_Toc373227772"/>
      <w:bookmarkStart w:id="1316" w:name="_Toc373478419"/>
      <w:bookmarkStart w:id="1317" w:name="_Toc407135275"/>
      <w:bookmarkStart w:id="1318" w:name="_Toc612072600"/>
      <w:r>
        <w:rPr>
          <w:color w:val="auto"/>
          <w:highlight w:val="auto"/>
        </w:rPr>
        <w:t xml:space="preserve">18. </w:t>
      </w:r>
      <w:r>
        <w:rPr>
          <w:rFonts w:cs="黑体" w:hint="eastAsia"/>
          <w:color w:val="auto"/>
          <w:highlight w:val="auto"/>
        </w:rPr>
        <w:t>保险</w:t>
      </w:r>
      <w:bookmarkEnd w:id="1311"/>
      <w:bookmarkEnd w:id="1312"/>
      <w:bookmarkEnd w:id="1313"/>
      <w:bookmarkEnd w:id="1314"/>
      <w:bookmarkEnd w:id="1315"/>
      <w:bookmarkEnd w:id="1316"/>
      <w:bookmarkEnd w:id="1317"/>
      <w:bookmarkEnd w:id="1318"/>
    </w:p>
    <w:p>
      <w:pPr>
        <w:pStyle w:val="3"/>
        <w:rPr>
          <w:color w:val="auto"/>
          <w:highlight w:val="auto"/>
        </w:rPr>
      </w:pPr>
      <w:bookmarkStart w:id="1319" w:name="_Toc373227773"/>
      <w:bookmarkStart w:id="1320" w:name="_Toc373478420"/>
      <w:bookmarkStart w:id="1321" w:name="_Toc1446953302"/>
      <w:bookmarkStart w:id="1322" w:name="_Toc389065338"/>
      <w:bookmarkStart w:id="1323" w:name="_Toc407135276"/>
      <w:bookmarkStart w:id="1324" w:name="_Toc78449862"/>
      <w:bookmarkStart w:id="1325" w:name="_Toc2075285517"/>
      <w:bookmarkEnd w:id="1274"/>
      <w:r>
        <w:rPr>
          <w:color w:val="auto"/>
          <w:highlight w:val="auto"/>
        </w:rPr>
        <w:t xml:space="preserve">18.1 </w:t>
      </w:r>
      <w:r>
        <w:rPr>
          <w:rFonts w:cs="黑体" w:hint="eastAsia"/>
          <w:color w:val="auto"/>
          <w:highlight w:val="auto"/>
        </w:rPr>
        <w:t>工程保险</w:t>
      </w:r>
      <w:bookmarkEnd w:id="1319"/>
      <w:bookmarkEnd w:id="1320"/>
      <w:bookmarkEnd w:id="1321"/>
      <w:bookmarkEnd w:id="1322"/>
      <w:bookmarkEnd w:id="1323"/>
      <w:bookmarkEnd w:id="1324"/>
      <w:bookmarkEnd w:id="1325"/>
    </w:p>
    <w:p>
      <w:pPr>
        <w:spacing w:line="360" w:lineRule="auto"/>
        <w:ind w:firstLineChars="200" w:firstLine="420"/>
        <w:jc w:val="left"/>
        <w:rPr>
          <w:color w:val="auto"/>
          <w:highlight w:val="auto"/>
        </w:rPr>
      </w:pPr>
      <w:r>
        <w:rPr>
          <w:rFonts w:cs="宋体" w:hint="eastAsia"/>
          <w:color w:val="auto"/>
          <w:highlight w:val="auto"/>
        </w:rPr>
        <w:t>关于工程保险的特别约定：</w:t>
      </w:r>
      <w:r>
        <w:rPr>
          <w:color w:val="auto"/>
          <w:kern w:val="0"/>
          <w:u w:val="single"/>
          <w:highlight w:val="auto"/>
        </w:rPr>
        <w:t xml:space="preserve"> </w:t>
      </w:r>
      <w:r>
        <w:rPr>
          <w:rFonts w:ascii="宋体" w:cs="宋体" w:hint="eastAsia"/>
          <w:color w:val="auto"/>
          <w:kern w:val="0"/>
          <w:szCs w:val="21"/>
          <w:u w:val="single"/>
          <w:highlight w:val="auto"/>
        </w:rPr>
        <w:t>承包人应投保建筑工程一切险并承担相关费用</w:t>
      </w:r>
      <w:r>
        <w:rPr>
          <w:color w:val="auto"/>
          <w:kern w:val="0"/>
          <w:u w:val="single"/>
          <w:highlight w:val="auto"/>
        </w:rPr>
        <w:t xml:space="preserve"> </w:t>
      </w:r>
      <w:r>
        <w:rPr>
          <w:rFonts w:cs="宋体" w:hint="eastAsia"/>
          <w:color w:val="auto"/>
          <w:kern w:val="0"/>
          <w:highlight w:val="auto"/>
        </w:rPr>
        <w:t>。</w:t>
      </w:r>
    </w:p>
    <w:p>
      <w:pPr>
        <w:pStyle w:val="3"/>
        <w:rPr>
          <w:color w:val="auto"/>
          <w:highlight w:val="auto"/>
        </w:rPr>
      </w:pPr>
      <w:bookmarkStart w:id="1326" w:name="_Toc78449863"/>
      <w:bookmarkStart w:id="1327" w:name="_Toc2001387503"/>
      <w:bookmarkStart w:id="1328" w:name="_Toc454766369"/>
      <w:bookmarkStart w:id="1329" w:name="_Toc373227774"/>
      <w:bookmarkStart w:id="1330" w:name="_Toc389065339"/>
      <w:bookmarkStart w:id="1331" w:name="_Toc373478421"/>
      <w:bookmarkStart w:id="1332" w:name="_Toc407135277"/>
      <w:r>
        <w:rPr>
          <w:color w:val="auto"/>
          <w:highlight w:val="auto"/>
        </w:rPr>
        <w:t xml:space="preserve">18.3 </w:t>
      </w:r>
      <w:r>
        <w:rPr>
          <w:rFonts w:cs="黑体" w:hint="eastAsia"/>
          <w:color w:val="auto"/>
          <w:highlight w:val="auto"/>
        </w:rPr>
        <w:t>其他保险</w:t>
      </w:r>
      <w:bookmarkEnd w:id="1326"/>
      <w:bookmarkEnd w:id="1327"/>
      <w:bookmarkEnd w:id="1328"/>
      <w:bookmarkEnd w:id="1329"/>
      <w:bookmarkEnd w:id="1330"/>
      <w:bookmarkEnd w:id="1331"/>
      <w:bookmarkEnd w:id="1332"/>
    </w:p>
    <w:p>
      <w:pPr>
        <w:spacing w:line="360" w:lineRule="auto"/>
        <w:ind w:firstLineChars="200" w:firstLine="420"/>
        <w:jc w:val="left"/>
        <w:rPr>
          <w:color w:val="auto"/>
          <w:kern w:val="0"/>
          <w:highlight w:val="auto"/>
        </w:rPr>
      </w:pPr>
      <w:r>
        <w:rPr>
          <w:rFonts w:cs="宋体" w:hint="eastAsia"/>
          <w:color w:val="auto"/>
          <w:highlight w:val="auto"/>
        </w:rPr>
        <w:t>关于其他保险的约定：</w:t>
      </w:r>
      <w:r>
        <w:rPr>
          <w:color w:val="auto"/>
          <w:u w:val="single"/>
          <w:highlight w:val="auto"/>
        </w:rPr>
        <w:t xml:space="preserve">  </w:t>
      </w:r>
      <w:r>
        <w:rPr>
          <w:rFonts w:ascii="宋体" w:cs="宋体" w:hint="eastAsia"/>
          <w:b/>
          <w:color w:val="auto"/>
          <w:kern w:val="0"/>
          <w:szCs w:val="21"/>
          <w:u w:val="single"/>
          <w:lang w:eastAsia="zh-CN"/>
          <w:highlight w:val="auto"/>
        </w:rPr>
        <w:t>中标后填写</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u w:val="single"/>
          <w:highlight w:val="auto"/>
        </w:rPr>
      </w:pPr>
      <w:r>
        <w:rPr>
          <w:rFonts w:cs="宋体" w:hint="eastAsia"/>
          <w:color w:val="auto"/>
          <w:highlight w:val="auto"/>
        </w:rPr>
        <w:t>承包人是否应为其施工设备等办理财产保险：</w:t>
      </w:r>
      <w:r>
        <w:rPr>
          <w:color w:val="auto"/>
          <w:u w:val="single"/>
          <w:highlight w:val="auto"/>
        </w:rPr>
        <w:t xml:space="preserve">  </w:t>
      </w:r>
      <w:r>
        <w:rPr>
          <w:rFonts w:ascii="宋体" w:hint="eastAsia"/>
          <w:color w:val="auto"/>
          <w:szCs w:val="21"/>
          <w:u w:val="single"/>
          <w:highlight w:val="auto"/>
        </w:rPr>
        <w:t>由承包人自行办理并承担相关费用</w:t>
      </w:r>
      <w:r>
        <w:rPr>
          <w:color w:val="auto"/>
          <w:u w:val="single"/>
          <w:highlight w:val="auto"/>
        </w:rPr>
        <w:t xml:space="preserve"> </w:t>
      </w:r>
      <w:r>
        <w:rPr>
          <w:rFonts w:cs="宋体" w:hint="eastAsia"/>
          <w:color w:val="auto"/>
          <w:highlight w:val="auto"/>
        </w:rPr>
        <w:t>。</w:t>
      </w:r>
    </w:p>
    <w:p>
      <w:pPr>
        <w:pStyle w:val="3"/>
        <w:rPr>
          <w:color w:val="auto"/>
          <w:highlight w:val="auto"/>
        </w:rPr>
      </w:pPr>
      <w:bookmarkStart w:id="1333" w:name="_Toc78449864"/>
      <w:bookmarkStart w:id="1334" w:name="_Toc2102614655"/>
      <w:bookmarkStart w:id="1335" w:name="_Toc373478422"/>
      <w:bookmarkStart w:id="1336" w:name="_Toc1114527236"/>
      <w:bookmarkStart w:id="1337" w:name="_Toc407135278"/>
      <w:bookmarkStart w:id="1338" w:name="_Toc373227775"/>
      <w:bookmarkStart w:id="1339" w:name="_Toc389065340"/>
      <w:r>
        <w:rPr>
          <w:color w:val="auto"/>
          <w:highlight w:val="auto"/>
        </w:rPr>
        <w:t xml:space="preserve">18.7 </w:t>
      </w:r>
      <w:r>
        <w:rPr>
          <w:rFonts w:cs="黑体" w:hint="eastAsia"/>
          <w:color w:val="auto"/>
          <w:highlight w:val="auto"/>
        </w:rPr>
        <w:t>通知义务</w:t>
      </w:r>
      <w:bookmarkEnd w:id="1333"/>
      <w:bookmarkEnd w:id="1334"/>
      <w:bookmarkEnd w:id="1335"/>
      <w:bookmarkEnd w:id="1336"/>
      <w:bookmarkEnd w:id="1337"/>
      <w:bookmarkEnd w:id="1338"/>
      <w:bookmarkEnd w:id="1339"/>
    </w:p>
    <w:p>
      <w:pPr>
        <w:spacing w:line="360" w:lineRule="auto"/>
        <w:ind w:firstLineChars="200" w:firstLine="420"/>
        <w:jc w:val="left"/>
        <w:rPr>
          <w:color w:val="auto"/>
          <w:u w:val="single"/>
          <w:highlight w:val="auto"/>
        </w:rPr>
      </w:pPr>
      <w:r>
        <w:rPr>
          <w:rFonts w:cs="宋体" w:hint="eastAsia"/>
          <w:color w:val="auto"/>
          <w:kern w:val="0"/>
          <w:highlight w:val="auto"/>
        </w:rPr>
        <w:t>关于变更保险合同时的通知义务的约定：</w:t>
      </w:r>
      <w:r>
        <w:rPr>
          <w:color w:val="auto"/>
          <w:u w:val="single"/>
          <w:highlight w:val="auto"/>
        </w:rPr>
        <w:t xml:space="preserve">  </w:t>
      </w:r>
      <w:r>
        <w:rPr>
          <w:color w:val="auto"/>
          <w:szCs w:val="21"/>
          <w:u w:val="single"/>
          <w:highlight w:val="auto"/>
        </w:rPr>
        <w:t xml:space="preserve"> </w:t>
      </w:r>
      <w:r>
        <w:rPr>
          <w:rFonts w:hint="eastAsia"/>
          <w:color w:val="auto"/>
          <w:szCs w:val="21"/>
          <w:u w:val="single"/>
          <w:highlight w:val="auto"/>
        </w:rPr>
        <w:t>承包人向发包人提交各项保险生效的证据和保险单副本的期限；各项保险生效3天内</w:t>
      </w:r>
      <w:r>
        <w:rPr>
          <w:color w:val="auto"/>
          <w:szCs w:val="21"/>
          <w:u w:val="single"/>
          <w:highlight w:val="auto"/>
        </w:rPr>
        <w:t xml:space="preserve"> </w:t>
      </w:r>
      <w:r>
        <w:rPr>
          <w:color w:val="auto"/>
          <w:u w:val="single"/>
          <w:highlight w:val="auto"/>
        </w:rPr>
        <w:t xml:space="preserve"> </w:t>
      </w:r>
      <w:r>
        <w:rPr>
          <w:rFonts w:cs="宋体" w:hint="eastAsia"/>
          <w:color w:val="auto"/>
          <w:highlight w:val="auto"/>
        </w:rPr>
        <w:t>。</w:t>
      </w:r>
    </w:p>
    <w:p>
      <w:pPr>
        <w:pStyle w:val="2"/>
        <w:rPr>
          <w:color w:val="auto"/>
          <w:highlight w:val="auto"/>
        </w:rPr>
      </w:pPr>
      <w:bookmarkStart w:id="1340" w:name="_Toc1959910599"/>
      <w:bookmarkStart w:id="1341" w:name="_Toc407135279"/>
      <w:bookmarkStart w:id="1342" w:name="_Toc351203651"/>
      <w:bookmarkStart w:id="1343" w:name="_Toc1430568476"/>
      <w:bookmarkStart w:id="1344" w:name="_Toc389065341"/>
      <w:bookmarkStart w:id="1345" w:name="_Toc78449865"/>
      <w:bookmarkStart w:id="1346" w:name="_Toc373478423"/>
      <w:bookmarkStart w:id="1347" w:name="_Toc373227776"/>
      <w:bookmarkEnd w:id="1222"/>
      <w:bookmarkEnd w:id="1223"/>
      <w:bookmarkEnd w:id="1224"/>
      <w:bookmarkEnd w:id="1225"/>
      <w:bookmarkEnd w:id="1226"/>
      <w:bookmarkEnd w:id="1227"/>
      <w:bookmarkEnd w:id="1228"/>
      <w:bookmarkEnd w:id="1229"/>
      <w:bookmarkEnd w:id="1230"/>
      <w:bookmarkEnd w:id="1231"/>
      <w:bookmarkEnd w:id="1232"/>
      <w:bookmarkEnd w:id="1233"/>
      <w:r>
        <w:rPr>
          <w:color w:val="auto"/>
          <w:highlight w:val="auto"/>
        </w:rPr>
        <w:t xml:space="preserve">20. </w:t>
      </w:r>
      <w:r>
        <w:rPr>
          <w:rFonts w:cs="黑体" w:hint="eastAsia"/>
          <w:color w:val="auto"/>
          <w:highlight w:val="auto"/>
        </w:rPr>
        <w:t>争议解决</w:t>
      </w:r>
      <w:bookmarkEnd w:id="1340"/>
      <w:bookmarkEnd w:id="1341"/>
      <w:bookmarkEnd w:id="1342"/>
      <w:bookmarkEnd w:id="1343"/>
      <w:bookmarkEnd w:id="1344"/>
      <w:bookmarkEnd w:id="1345"/>
      <w:bookmarkEnd w:id="1346"/>
      <w:bookmarkEnd w:id="1347"/>
    </w:p>
    <w:p>
      <w:pPr>
        <w:pStyle w:val="3"/>
        <w:rPr>
          <w:color w:val="auto"/>
          <w:highlight w:val="auto"/>
        </w:rPr>
      </w:pPr>
      <w:bookmarkStart w:id="1348" w:name="_Toc1645489822"/>
      <w:bookmarkStart w:id="1349" w:name="_Toc389065342"/>
      <w:bookmarkStart w:id="1350" w:name="_Toc407135280"/>
      <w:bookmarkStart w:id="1351" w:name="_Toc373227777"/>
      <w:bookmarkStart w:id="1352" w:name="_Toc373478424"/>
      <w:bookmarkStart w:id="1353" w:name="_Toc2138124043"/>
      <w:bookmarkStart w:id="1354" w:name="_Toc78449866"/>
      <w:bookmarkEnd w:id="1234"/>
      <w:bookmarkEnd w:id="1235"/>
      <w:r>
        <w:rPr>
          <w:color w:val="auto"/>
          <w:highlight w:val="auto"/>
        </w:rPr>
        <w:t xml:space="preserve">20.3 </w:t>
      </w:r>
      <w:r>
        <w:rPr>
          <w:rFonts w:cs="黑体" w:hint="eastAsia"/>
          <w:color w:val="auto"/>
          <w:highlight w:val="auto"/>
        </w:rPr>
        <w:t>争</w:t>
      </w:r>
      <w:bookmarkEnd w:id="1236"/>
      <w:r>
        <w:rPr>
          <w:rFonts w:cs="黑体" w:hint="eastAsia"/>
          <w:color w:val="auto"/>
          <w:highlight w:val="auto"/>
        </w:rPr>
        <w:t>议评审</w:t>
      </w:r>
      <w:bookmarkEnd w:id="1348"/>
      <w:bookmarkEnd w:id="1349"/>
      <w:bookmarkEnd w:id="1350"/>
      <w:bookmarkEnd w:id="1351"/>
      <w:bookmarkEnd w:id="1352"/>
      <w:bookmarkEnd w:id="1353"/>
      <w:bookmarkEnd w:id="1354"/>
    </w:p>
    <w:p>
      <w:pPr>
        <w:spacing w:line="360" w:lineRule="auto"/>
        <w:ind w:leftChars="71" w:left="149" w:firstLineChars="150" w:firstLine="315"/>
        <w:jc w:val="left"/>
        <w:rPr>
          <w:color w:val="auto"/>
          <w:u w:val="single"/>
          <w:highlight w:val="auto"/>
        </w:rPr>
      </w:pPr>
      <w:r>
        <w:rPr>
          <w:rFonts w:cs="宋体" w:hint="eastAsia"/>
          <w:color w:val="auto"/>
          <w:highlight w:val="auto"/>
        </w:rPr>
        <w:t>合同当事人是否同意将工程争议提交争议评审小组决定：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outlineLvl w:val="0"/>
        <w:rPr>
          <w:color w:val="auto"/>
          <w:highlight w:val="auto"/>
        </w:rPr>
      </w:pPr>
      <w:r>
        <w:rPr>
          <w:color w:val="auto"/>
          <w:highlight w:val="auto"/>
        </w:rPr>
        <w:t xml:space="preserve">20.3.1 </w:t>
      </w:r>
      <w:r>
        <w:rPr>
          <w:rFonts w:cs="宋体" w:hint="eastAsia"/>
          <w:color w:val="auto"/>
          <w:highlight w:val="auto"/>
        </w:rPr>
        <w:t>争议评审小组的确定</w:t>
      </w:r>
    </w:p>
    <w:p>
      <w:pPr>
        <w:spacing w:line="360" w:lineRule="auto"/>
        <w:ind w:firstLineChars="200" w:firstLine="420"/>
        <w:jc w:val="left"/>
        <w:rPr>
          <w:color w:val="auto"/>
          <w:u w:val="single"/>
          <w:highlight w:val="auto"/>
        </w:rPr>
      </w:pPr>
      <w:r>
        <w:rPr>
          <w:rFonts w:cs="宋体" w:hint="eastAsia"/>
          <w:color w:val="auto"/>
          <w:highlight w:val="auto"/>
        </w:rPr>
        <w:t>争议评审小组成员的确定：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选定争议评审员的期限：</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争议评审小组成员的报酬承担方式：</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spacing w:line="360" w:lineRule="auto"/>
        <w:ind w:firstLineChars="200" w:firstLine="420"/>
        <w:jc w:val="left"/>
        <w:rPr>
          <w:color w:val="auto"/>
          <w:highlight w:val="auto"/>
        </w:rPr>
      </w:pPr>
      <w:r>
        <w:rPr>
          <w:rFonts w:cs="宋体" w:hint="eastAsia"/>
          <w:color w:val="auto"/>
          <w:highlight w:val="auto"/>
        </w:rPr>
        <w:t>其他事项的约定：</w:t>
      </w:r>
      <w:r>
        <w:rPr>
          <w:color w:val="auto"/>
          <w:u w:val="single"/>
          <w:highlight w:val="auto"/>
        </w:rPr>
        <w:t xml:space="preserve">   </w:t>
      </w:r>
      <w:r>
        <w:rPr>
          <w:rFonts w:hint="eastAsia"/>
          <w:color w:val="auto"/>
          <w:u w:val="single"/>
          <w:lang w:val="en-US" w:eastAsia="zh-CN"/>
          <w:highlight w:val="auto"/>
        </w:rPr>
        <w:t>/</w:t>
      </w:r>
      <w:r>
        <w:rPr>
          <w:color w:val="auto"/>
          <w:u w:val="single"/>
          <w:highlight w:val="auto"/>
        </w:rPr>
        <w:t xml:space="preserve">  </w:t>
      </w:r>
      <w:r>
        <w:rPr>
          <w:rFonts w:cs="宋体" w:hint="eastAsia"/>
          <w:color w:val="auto"/>
          <w:highlight w:val="auto"/>
        </w:rPr>
        <w:t>。</w:t>
      </w:r>
    </w:p>
    <w:p>
      <w:pPr>
        <w:autoSpaceDE w:val="0"/>
        <w:autoSpaceDN w:val="0"/>
        <w:adjustRightInd w:val="0"/>
        <w:spacing w:line="360" w:lineRule="auto"/>
        <w:ind w:firstLineChars="200" w:firstLine="420"/>
        <w:jc w:val="left"/>
        <w:rPr>
          <w:color w:val="auto"/>
          <w:kern w:val="0"/>
          <w:highlight w:val="auto"/>
        </w:rPr>
      </w:pPr>
      <w:r>
        <w:rPr>
          <w:color w:val="auto"/>
          <w:kern w:val="0"/>
          <w:highlight w:val="auto"/>
        </w:rPr>
        <w:t xml:space="preserve">20.3.2 </w:t>
      </w:r>
      <w:r>
        <w:rPr>
          <w:rFonts w:cs="宋体" w:hint="eastAsia"/>
          <w:color w:val="auto"/>
          <w:kern w:val="0"/>
          <w:highlight w:val="auto"/>
        </w:rPr>
        <w:t>争议评审小组的决定</w:t>
      </w:r>
    </w:p>
    <w:p>
      <w:pPr>
        <w:spacing w:line="360" w:lineRule="auto"/>
        <w:ind w:firstLineChars="200" w:firstLine="420"/>
        <w:jc w:val="left"/>
        <w:rPr>
          <w:color w:val="auto"/>
          <w:highlight w:val="auto"/>
        </w:rPr>
      </w:pPr>
      <w:r>
        <w:rPr>
          <w:rFonts w:cs="宋体" w:hint="eastAsia"/>
          <w:color w:val="auto"/>
          <w:highlight w:val="auto"/>
        </w:rPr>
        <w:t>合同当事人关于本项的约定：</w:t>
      </w:r>
      <w:r>
        <w:rPr>
          <w:color w:val="auto"/>
          <w:u w:val="single"/>
          <w:highlight w:val="auto"/>
        </w:rPr>
        <w:t xml:space="preserve"> </w:t>
      </w:r>
      <w:r>
        <w:rPr>
          <w:rFonts w:hint="eastAsia"/>
          <w:color w:val="auto"/>
          <w:u w:val="single"/>
          <w:lang w:val="en-US" w:eastAsia="zh-CN"/>
          <w:highlight w:val="auto"/>
        </w:rPr>
        <w:t>/</w:t>
      </w:r>
      <w:r>
        <w:rPr>
          <w:rFonts w:cs="宋体" w:hint="eastAsia"/>
          <w:color w:val="auto"/>
          <w:highlight w:val="auto"/>
        </w:rPr>
        <w:t>。</w:t>
      </w:r>
    </w:p>
    <w:p>
      <w:pPr>
        <w:pStyle w:val="3"/>
        <w:rPr>
          <w:color w:val="auto"/>
          <w:highlight w:val="auto"/>
        </w:rPr>
      </w:pPr>
      <w:bookmarkStart w:id="1355" w:name="_Toc373227778"/>
      <w:bookmarkStart w:id="1356" w:name="_Toc1456517022"/>
      <w:bookmarkStart w:id="1357" w:name="_Toc407135281"/>
      <w:bookmarkStart w:id="1358" w:name="_Toc373478425"/>
      <w:bookmarkStart w:id="1359" w:name="_Toc1156795721"/>
      <w:bookmarkStart w:id="1360" w:name="_Toc389065343"/>
      <w:bookmarkStart w:id="1361" w:name="_Toc78449867"/>
      <w:r>
        <w:rPr>
          <w:color w:val="auto"/>
          <w:highlight w:val="auto"/>
        </w:rPr>
        <w:t xml:space="preserve">20.4 </w:t>
      </w:r>
      <w:r>
        <w:rPr>
          <w:rFonts w:cs="黑体" w:hint="eastAsia"/>
          <w:color w:val="auto"/>
          <w:highlight w:val="auto"/>
        </w:rPr>
        <w:t>仲裁或诉讼</w:t>
      </w:r>
      <w:bookmarkEnd w:id="1237"/>
      <w:bookmarkEnd w:id="1355"/>
      <w:bookmarkEnd w:id="1356"/>
      <w:bookmarkEnd w:id="1357"/>
      <w:bookmarkEnd w:id="1358"/>
      <w:bookmarkEnd w:id="1359"/>
      <w:bookmarkEnd w:id="1360"/>
      <w:bookmarkEnd w:id="1361"/>
    </w:p>
    <w:p>
      <w:pPr>
        <w:spacing w:line="360" w:lineRule="auto"/>
        <w:ind w:firstLineChars="200" w:firstLine="420"/>
        <w:rPr>
          <w:color w:val="auto"/>
          <w:highlight w:val="auto"/>
        </w:rPr>
      </w:pPr>
      <w:r>
        <w:rPr>
          <w:rFonts w:cs="宋体" w:hint="eastAsia"/>
          <w:color w:val="auto"/>
          <w:highlight w:val="auto"/>
        </w:rPr>
        <w:t>因合同及合同有关事项发生的争议，按下列第</w:t>
      </w:r>
      <w:r>
        <w:rPr>
          <w:rFonts w:hint="eastAsia"/>
          <w:color w:val="auto"/>
          <w:szCs w:val="21"/>
          <w:u w:val="single"/>
          <w:highlight w:val="auto"/>
        </w:rPr>
        <w:t>（2）</w:t>
      </w:r>
      <w:r>
        <w:rPr>
          <w:rFonts w:cs="宋体" w:hint="eastAsia"/>
          <w:color w:val="auto"/>
          <w:highlight w:val="auto"/>
        </w:rPr>
        <w:t>种方式解决：</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1</w:t>
      </w:r>
      <w:r>
        <w:rPr>
          <w:rFonts w:cs="宋体" w:hint="eastAsia"/>
          <w:color w:val="auto"/>
          <w:highlight w:val="auto"/>
        </w:rPr>
        <w:t>）提请</w:t>
      </w:r>
      <w:r>
        <w:rPr>
          <w:color w:val="auto"/>
          <w:u w:val="single"/>
          <w:highlight w:val="auto"/>
        </w:rPr>
        <w:t xml:space="preserve"> </w:t>
      </w:r>
      <w:r>
        <w:rPr>
          <w:rFonts w:hint="eastAsia"/>
          <w:color w:val="auto"/>
          <w:u w:val="single"/>
          <w:lang w:eastAsia="zh-CN"/>
          <w:highlight w:val="auto"/>
        </w:rPr>
        <w:t>七星区</w:t>
      </w:r>
      <w:r>
        <w:rPr>
          <w:color w:val="auto"/>
          <w:u w:val="single"/>
          <w:highlight w:val="auto"/>
        </w:rPr>
        <w:t xml:space="preserve"> </w:t>
      </w:r>
      <w:r>
        <w:rPr>
          <w:rFonts w:cs="宋体" w:hint="eastAsia"/>
          <w:color w:val="auto"/>
          <w:highlight w:val="auto"/>
        </w:rPr>
        <w:t>仲裁委员会按照该会仲裁规则进行仲裁，仲裁裁决是终局的，对合同双方均有约束力。</w:t>
      </w:r>
    </w:p>
    <w:p>
      <w:pPr>
        <w:spacing w:line="360" w:lineRule="auto"/>
        <w:ind w:firstLineChars="200" w:firstLine="420"/>
        <w:jc w:val="left"/>
        <w:rPr>
          <w:color w:val="auto"/>
          <w:highlight w:val="auto"/>
        </w:rPr>
      </w:pPr>
      <w:r>
        <w:rPr>
          <w:rFonts w:cs="宋体" w:hint="eastAsia"/>
          <w:color w:val="auto"/>
          <w:highlight w:val="auto"/>
        </w:rPr>
        <w:t>（</w:t>
      </w:r>
      <w:r>
        <w:rPr>
          <w:color w:val="auto"/>
          <w:highlight w:val="auto"/>
        </w:rPr>
        <w:t>2</w:t>
      </w:r>
      <w:r>
        <w:rPr>
          <w:rFonts w:cs="宋体" w:hint="eastAsia"/>
          <w:color w:val="auto"/>
          <w:highlight w:val="auto"/>
        </w:rPr>
        <w:t>）向</w:t>
      </w:r>
      <w:r>
        <w:rPr>
          <w:color w:val="auto"/>
          <w:u w:val="single"/>
          <w:highlight w:val="auto"/>
        </w:rPr>
        <w:t xml:space="preserve">    </w:t>
      </w:r>
      <w:r>
        <w:rPr>
          <w:rFonts w:ascii="宋体" w:cs="宋体" w:hint="eastAsia"/>
          <w:color w:val="auto"/>
          <w:u w:val="single"/>
          <w:highlight w:val="auto"/>
        </w:rPr>
        <w:t>本工程辖区内</w:t>
      </w:r>
      <w:r>
        <w:rPr>
          <w:color w:val="auto"/>
          <w:u w:val="single"/>
          <w:highlight w:val="auto"/>
        </w:rPr>
        <w:t xml:space="preserve">  </w:t>
      </w:r>
      <w:r>
        <w:rPr>
          <w:rFonts w:cs="宋体" w:hint="eastAsia"/>
          <w:color w:val="auto"/>
          <w:highlight w:val="auto"/>
        </w:rPr>
        <w:t>人民法院起诉。</w:t>
      </w:r>
      <w:bookmarkEnd w:id="1238"/>
      <w:bookmarkEnd w:id="1239"/>
      <w:bookmarkEnd w:id="1240"/>
      <w:bookmarkEnd w:id="1241"/>
      <w:bookmarkEnd w:id="1242"/>
      <w:bookmarkEnd w:id="1243"/>
    </w:p>
    <w:p>
      <w:pPr>
        <w:spacing w:line="360" w:lineRule="auto"/>
        <w:jc w:val="left"/>
        <w:rPr>
          <w:rFonts w:eastAsia="黑体"/>
          <w:b/>
          <w:bCs/>
          <w:color w:val="auto"/>
          <w:sz w:val="28"/>
          <w:szCs w:val="28"/>
          <w:highlight w:val="auto"/>
        </w:rPr>
      </w:pPr>
      <w:bookmarkStart w:id="1362" w:name="_Toc351203652"/>
      <w:r>
        <w:rPr>
          <w:rFonts w:eastAsia="黑体" w:cs="黑体" w:hint="eastAsia"/>
          <w:b/>
          <w:bCs/>
          <w:color w:val="auto"/>
          <w:sz w:val="28"/>
          <w:szCs w:val="28"/>
          <w:highlight w:val="auto"/>
        </w:rPr>
        <w:t>附件</w:t>
      </w:r>
      <w:bookmarkEnd w:id="1362"/>
    </w:p>
    <w:p>
      <w:pPr>
        <w:spacing w:line="360" w:lineRule="auto"/>
        <w:jc w:val="left"/>
        <w:rPr>
          <w:rFonts w:ascii="宋体" w:cs="宋体" w:hint="eastAsia"/>
          <w:color w:val="auto"/>
          <w:highlight w:val="auto"/>
        </w:rPr>
      </w:pPr>
      <w:r>
        <w:rPr>
          <w:rFonts w:ascii="宋体" w:cs="宋体" w:hint="eastAsia"/>
          <w:color w:val="auto"/>
          <w:highlight w:val="auto"/>
        </w:rPr>
        <w:t>附件</w:t>
      </w:r>
      <w:r>
        <w:rPr>
          <w:rFonts w:ascii="宋体" w:cs="宋体"/>
          <w:color w:val="auto"/>
          <w:highlight w:val="auto"/>
        </w:rPr>
        <w:t>1</w:t>
      </w:r>
      <w:r>
        <w:rPr>
          <w:rFonts w:ascii="宋体" w:cs="宋体" w:hint="eastAsia"/>
          <w:color w:val="auto"/>
          <w:highlight w:val="auto"/>
        </w:rPr>
        <w:t>：承包人承揽工程项目一览表</w:t>
      </w:r>
    </w:p>
    <w:p>
      <w:pPr>
        <w:spacing w:line="360" w:lineRule="auto"/>
        <w:jc w:val="left"/>
        <w:rPr>
          <w:rFonts w:ascii="宋体" w:cs="宋体"/>
          <w:color w:val="auto"/>
          <w:highlight w:val="auto"/>
        </w:rPr>
      </w:pPr>
      <w:r>
        <w:rPr>
          <w:rFonts w:ascii="宋体" w:cs="宋体" w:hint="eastAsia"/>
          <w:color w:val="auto"/>
          <w:highlight w:val="auto"/>
        </w:rPr>
        <w:t>附件2：工程质量保修书</w:t>
      </w:r>
    </w:p>
    <w:p>
      <w:pPr>
        <w:spacing w:line="360" w:lineRule="auto"/>
        <w:jc w:val="left"/>
        <w:rPr>
          <w:rFonts w:ascii="宋体" w:cs="宋体" w:hint="eastAsia"/>
          <w:color w:val="auto"/>
          <w:highlight w:val="auto"/>
        </w:rPr>
      </w:pPr>
      <w:r>
        <w:rPr>
          <w:rFonts w:ascii="宋体" w:cs="宋体"/>
          <w:color w:val="auto"/>
          <w:highlight w:val="auto"/>
        </w:rPr>
        <w:t>附件</w:t>
      </w:r>
      <w:r>
        <w:rPr>
          <w:rFonts w:ascii="宋体" w:cs="宋体" w:hint="eastAsia"/>
          <w:color w:val="auto"/>
          <w:highlight w:val="auto"/>
        </w:rPr>
        <w:t>3</w:t>
      </w:r>
      <w:r>
        <w:rPr>
          <w:rFonts w:ascii="宋体" w:cs="宋体"/>
          <w:color w:val="auto"/>
          <w:highlight w:val="auto"/>
        </w:rPr>
        <w:t>：主要建设工程文件目录</w:t>
      </w:r>
    </w:p>
    <w:p>
      <w:pPr>
        <w:spacing w:line="360" w:lineRule="auto"/>
        <w:jc w:val="left"/>
        <w:rPr>
          <w:rFonts w:ascii="宋体" w:cs="宋体"/>
          <w:color w:val="auto"/>
          <w:highlight w:val="auto"/>
        </w:rPr>
      </w:pPr>
      <w:r>
        <w:rPr>
          <w:rFonts w:ascii="宋体" w:cs="宋体" w:hint="eastAsia"/>
          <w:color w:val="auto"/>
          <w:highlight w:val="auto"/>
        </w:rPr>
        <w:t>附件4：承包人用于本工程施工的机械设备表</w:t>
      </w:r>
    </w:p>
    <w:p>
      <w:pPr>
        <w:spacing w:line="360" w:lineRule="auto"/>
        <w:jc w:val="left"/>
        <w:rPr>
          <w:rFonts w:ascii="宋体"/>
          <w:color w:val="auto"/>
          <w:highlight w:val="auto"/>
        </w:rPr>
      </w:pPr>
      <w:r>
        <w:rPr>
          <w:rFonts w:ascii="宋体" w:cs="宋体" w:hint="eastAsia"/>
          <w:color w:val="auto"/>
          <w:highlight w:val="auto"/>
        </w:rPr>
        <w:t>附件5：承包人主要施工管理人员表</w:t>
      </w:r>
    </w:p>
    <w:p>
      <w:pPr>
        <w:spacing w:line="360" w:lineRule="auto"/>
        <w:jc w:val="left"/>
        <w:rPr>
          <w:rFonts w:ascii="宋体"/>
          <w:color w:val="auto"/>
          <w:highlight w:val="auto"/>
        </w:rPr>
      </w:pPr>
      <w:r>
        <w:rPr>
          <w:rFonts w:ascii="宋体" w:cs="宋体" w:hint="eastAsia"/>
          <w:color w:val="auto"/>
          <w:highlight w:val="auto"/>
        </w:rPr>
        <w:t>附件6：分包人主要施工管理人员表</w:t>
      </w:r>
    </w:p>
    <w:p>
      <w:pPr>
        <w:spacing w:line="360" w:lineRule="auto"/>
        <w:jc w:val="left"/>
        <w:rPr>
          <w:rFonts w:ascii="宋体"/>
          <w:color w:val="auto"/>
          <w:highlight w:val="auto"/>
        </w:rPr>
      </w:pPr>
      <w:r>
        <w:rPr>
          <w:rFonts w:ascii="宋体" w:cs="宋体" w:hint="eastAsia"/>
          <w:color w:val="auto"/>
          <w:highlight w:val="auto"/>
        </w:rPr>
        <w:t>附件7：履约担保格式（独立保函、非独立保函）</w:t>
      </w:r>
    </w:p>
    <w:p>
      <w:pPr>
        <w:spacing w:line="360" w:lineRule="auto"/>
        <w:jc w:val="left"/>
        <w:rPr>
          <w:rFonts w:ascii="宋体" w:cs="宋体" w:hint="eastAsia"/>
          <w:color w:val="auto"/>
          <w:highlight w:val="auto"/>
        </w:rPr>
      </w:pPr>
      <w:r>
        <w:rPr>
          <w:rFonts w:ascii="宋体" w:cs="宋体" w:hint="eastAsia"/>
          <w:color w:val="auto"/>
          <w:highlight w:val="auto"/>
        </w:rPr>
        <w:t>附件8：预付款担保格式（独立保函、非独立保函）</w:t>
      </w:r>
    </w:p>
    <w:p>
      <w:pPr>
        <w:spacing w:line="360" w:lineRule="auto"/>
        <w:jc w:val="left"/>
        <w:rPr>
          <w:rFonts w:ascii="宋体" w:cs="宋体"/>
          <w:color w:val="auto"/>
          <w:highlight w:val="auto"/>
        </w:rPr>
      </w:pPr>
      <w:r>
        <w:rPr>
          <w:rFonts w:ascii="宋体" w:cs="宋体" w:hint="eastAsia"/>
          <w:color w:val="auto"/>
          <w:highlight w:val="auto"/>
        </w:rPr>
        <w:t>附件9：支付担保格式（独立保函、非独立保函）</w:t>
      </w:r>
    </w:p>
    <w:p>
      <w:pPr>
        <w:spacing w:line="360" w:lineRule="auto"/>
        <w:jc w:val="left"/>
        <w:rPr>
          <w:rFonts w:hint="eastAsia"/>
          <w:color w:val="auto"/>
          <w:highlight w:val="auto"/>
        </w:rPr>
      </w:pPr>
      <w:r>
        <w:rPr>
          <w:rFonts w:ascii="宋体" w:cs="宋体" w:hint="eastAsia"/>
          <w:color w:val="auto"/>
          <w:highlight w:val="auto"/>
        </w:rPr>
        <w:t>附件10：预付款</w:t>
      </w:r>
      <w:r>
        <w:rPr>
          <w:rFonts w:hint="eastAsia"/>
          <w:color w:val="auto"/>
          <w:highlight w:val="auto"/>
        </w:rPr>
        <w:t>支付申请（核准）表</w:t>
      </w:r>
    </w:p>
    <w:p>
      <w:pPr>
        <w:spacing w:line="360" w:lineRule="auto"/>
        <w:jc w:val="left"/>
        <w:rPr>
          <w:rFonts w:hint="eastAsia"/>
          <w:color w:val="auto"/>
          <w:highlight w:val="auto"/>
        </w:rPr>
      </w:pPr>
      <w:r>
        <w:rPr>
          <w:rFonts w:ascii="宋体" w:cs="宋体" w:hint="eastAsia"/>
          <w:color w:val="auto"/>
          <w:highlight w:val="auto"/>
        </w:rPr>
        <w:t>附件11：</w:t>
      </w:r>
      <w:r>
        <w:rPr>
          <w:rFonts w:hint="eastAsia"/>
          <w:color w:val="auto"/>
          <w:highlight w:val="auto"/>
        </w:rPr>
        <w:t>进度款支付申请（核准）表</w:t>
      </w:r>
    </w:p>
    <w:p>
      <w:pPr>
        <w:spacing w:line="360" w:lineRule="auto"/>
        <w:jc w:val="left"/>
        <w:rPr>
          <w:rFonts w:hint="eastAsia"/>
          <w:color w:val="auto"/>
          <w:highlight w:val="auto"/>
        </w:rPr>
      </w:pPr>
      <w:r>
        <w:rPr>
          <w:rFonts w:ascii="宋体" w:cs="宋体" w:hint="eastAsia"/>
          <w:color w:val="auto"/>
          <w:highlight w:val="auto"/>
        </w:rPr>
        <w:t>附件12：竣工结算</w:t>
      </w:r>
      <w:r>
        <w:rPr>
          <w:rFonts w:hint="eastAsia"/>
          <w:color w:val="auto"/>
          <w:highlight w:val="auto"/>
        </w:rPr>
        <w:t>款支付申请（核准）表</w:t>
      </w:r>
    </w:p>
    <w:p>
      <w:pPr>
        <w:spacing w:line="360" w:lineRule="auto"/>
        <w:jc w:val="left"/>
        <w:rPr>
          <w:rFonts w:hint="eastAsia"/>
          <w:color w:val="auto"/>
          <w:highlight w:val="auto"/>
        </w:rPr>
      </w:pPr>
      <w:r>
        <w:rPr>
          <w:rFonts w:ascii="宋体" w:cs="宋体" w:hint="eastAsia"/>
          <w:color w:val="auto"/>
          <w:highlight w:val="auto"/>
        </w:rPr>
        <w:t>附件13：最终结算</w:t>
      </w:r>
      <w:r>
        <w:rPr>
          <w:rFonts w:hint="eastAsia"/>
          <w:color w:val="auto"/>
          <w:highlight w:val="auto"/>
        </w:rPr>
        <w:t>款支付申请（核准）表</w:t>
      </w:r>
    </w:p>
    <w:p>
      <w:pPr>
        <w:spacing w:line="360" w:lineRule="auto"/>
        <w:jc w:val="left"/>
        <w:rPr>
          <w:rFonts w:hint="eastAsia"/>
          <w:color w:val="auto"/>
          <w:highlight w:val="auto"/>
        </w:rPr>
      </w:pPr>
      <w:r>
        <w:rPr>
          <w:rFonts w:hint="eastAsia"/>
          <w:color w:val="auto"/>
          <w:highlight w:val="auto"/>
        </w:rPr>
        <w:t>附件14：总价合同进度款支付分解表</w:t>
      </w:r>
    </w:p>
    <w:p>
      <w:pPr>
        <w:spacing w:line="460" w:lineRule="exact"/>
        <w:ind w:firstLineChars="200" w:firstLine="420"/>
        <w:rPr>
          <w:color w:val="auto"/>
          <w:highlight w:val="auto"/>
        </w:rPr>
      </w:pPr>
    </w:p>
    <w:p>
      <w:pPr>
        <w:spacing w:line="460" w:lineRule="exact"/>
        <w:ind w:firstLineChars="200" w:firstLine="420"/>
        <w:rPr>
          <w:color w:val="auto"/>
          <w:highlight w:val="auto"/>
        </w:rPr>
      </w:pPr>
    </w:p>
    <w:p>
      <w:pPr>
        <w:spacing w:line="460" w:lineRule="exact"/>
        <w:ind w:firstLineChars="200" w:firstLine="420"/>
        <w:rPr>
          <w:color w:val="auto"/>
          <w:highlight w:val="auto"/>
        </w:rPr>
        <w:sectPr>
          <w:footerReference w:type="default" r:id="rId4"/>
          <w:pgSz w:w="11907" w:h="16840"/>
          <w:pgMar w:top="1440" w:right="1440" w:bottom="1440" w:left="1797" w:header="851" w:footer="851" w:gutter="0"/>
          <w:pgNumType w:start="1"/>
          <w:docGrid w:linePitch="312" w:charSpace="0"/>
        </w:sectPr>
      </w:pPr>
    </w:p>
    <w:p>
      <w:pPr>
        <w:spacing w:beforeLines="50" w:before="120" w:afterLines="50" w:after="120" w:line="440" w:lineRule="exact"/>
        <w:jc w:val="left"/>
        <w:rPr>
          <w:rFonts w:ascii="仿宋_GB2312" w:eastAsia="仿宋_GB2312"/>
          <w:color w:val="auto"/>
          <w:sz w:val="30"/>
          <w:szCs w:val="30"/>
          <w:highlight w:val="auto"/>
        </w:rPr>
      </w:pPr>
      <w:r>
        <w:rPr>
          <w:rFonts w:ascii="仿宋_GB2312" w:eastAsia="仿宋_GB2312" w:cs="仿宋_GB2312" w:hint="eastAsia"/>
          <w:color w:val="auto"/>
          <w:sz w:val="30"/>
          <w:szCs w:val="30"/>
          <w:highlight w:val="auto"/>
        </w:rPr>
        <w:t>附件</w:t>
      </w:r>
      <w:r>
        <w:rPr>
          <w:rFonts w:ascii="仿宋_GB2312" w:eastAsia="仿宋_GB2312" w:cs="仿宋_GB2312"/>
          <w:color w:val="auto"/>
          <w:sz w:val="30"/>
          <w:szCs w:val="30"/>
          <w:highlight w:val="auto"/>
        </w:rPr>
        <w:t>1</w:t>
      </w:r>
      <w:r>
        <w:rPr>
          <w:rFonts w:ascii="仿宋_GB2312" w:eastAsia="仿宋_GB2312" w:cs="仿宋_GB2312" w:hint="eastAsia"/>
          <w:color w:val="auto"/>
          <w:sz w:val="30"/>
          <w:szCs w:val="30"/>
          <w:highlight w:val="auto"/>
        </w:rPr>
        <w:t>：</w:t>
      </w:r>
    </w:p>
    <w:p>
      <w:pPr>
        <w:spacing w:beforeLines="50" w:before="120" w:afterLines="50" w:after="120" w:line="440" w:lineRule="exact"/>
        <w:jc w:val="center"/>
        <w:rPr>
          <w:rFonts w:eastAsia="黑体"/>
          <w:color w:val="auto"/>
          <w:sz w:val="30"/>
          <w:szCs w:val="30"/>
          <w:highlight w:val="auto"/>
        </w:rPr>
      </w:pPr>
      <w:r>
        <w:rPr>
          <w:rFonts w:eastAsia="黑体" w:cs="黑体" w:hint="eastAsia"/>
          <w:color w:val="auto"/>
          <w:sz w:val="30"/>
          <w:szCs w:val="30"/>
          <w:highlight w:val="auto"/>
        </w:rPr>
        <w:t>承包人承揽工程项目一览表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440"/>
        <w:gridCol w:w="1440"/>
        <w:gridCol w:w="1620"/>
        <w:gridCol w:w="1661"/>
        <w:gridCol w:w="850"/>
        <w:gridCol w:w="1560"/>
        <w:gridCol w:w="2126"/>
        <w:gridCol w:w="1417"/>
        <w:gridCol w:w="851"/>
        <w:gridCol w:w="850"/>
      </w:tblGrid>
      <w:tr>
        <w:tc>
          <w:tcPr>
            <w:tcW w:w="144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单位工程名称</w:t>
            </w:r>
          </w:p>
        </w:tc>
        <w:tc>
          <w:tcPr>
            <w:tcW w:w="144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建设规模</w:t>
            </w:r>
          </w:p>
        </w:tc>
        <w:tc>
          <w:tcPr>
            <w:tcW w:w="162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建筑面积</w:t>
            </w:r>
            <w:r>
              <w:rPr>
                <w:rFonts w:eastAsia="仿宋_GB2312"/>
                <w:color w:val="auto"/>
                <w:sz w:val="28"/>
                <w:szCs w:val="28"/>
                <w:highlight w:val="auto"/>
              </w:rPr>
              <w:t>(</w:t>
            </w:r>
            <w:r>
              <w:rPr>
                <w:rFonts w:eastAsia="仿宋_GB2312" w:cs="仿宋_GB2312" w:hint="eastAsia"/>
                <w:color w:val="auto"/>
                <w:sz w:val="28"/>
                <w:szCs w:val="28"/>
                <w:highlight w:val="auto"/>
              </w:rPr>
              <w:t>平方米</w:t>
            </w:r>
            <w:r>
              <w:rPr>
                <w:rFonts w:eastAsia="仿宋_GB2312"/>
                <w:color w:val="auto"/>
                <w:sz w:val="28"/>
                <w:szCs w:val="28"/>
                <w:highlight w:val="auto"/>
              </w:rPr>
              <w:t>)</w:t>
            </w:r>
          </w:p>
        </w:tc>
        <w:tc>
          <w:tcPr>
            <w:tcW w:w="166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结构形式</w:t>
            </w:r>
          </w:p>
        </w:tc>
        <w:tc>
          <w:tcPr>
            <w:tcW w:w="85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层数</w:t>
            </w:r>
          </w:p>
        </w:tc>
        <w:tc>
          <w:tcPr>
            <w:tcW w:w="156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生产能力</w:t>
            </w:r>
          </w:p>
        </w:tc>
        <w:tc>
          <w:tcPr>
            <w:tcW w:w="2126"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设备安装内容</w:t>
            </w:r>
          </w:p>
        </w:tc>
        <w:tc>
          <w:tcPr>
            <w:tcW w:w="1417"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合同价格（元）</w:t>
            </w:r>
          </w:p>
        </w:tc>
        <w:tc>
          <w:tcPr>
            <w:tcW w:w="85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开工日期</w:t>
            </w:r>
          </w:p>
        </w:tc>
        <w:tc>
          <w:tcPr>
            <w:tcW w:w="85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竣工日期</w:t>
            </w: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4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56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212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7"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1"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r>
    </w:tbl>
    <w:p>
      <w:pPr>
        <w:spacing w:line="460" w:lineRule="exact"/>
        <w:ind w:firstLineChars="200" w:firstLine="420"/>
        <w:rPr>
          <w:color w:val="auto"/>
          <w:highlight w:val="auto"/>
        </w:rPr>
      </w:pPr>
    </w:p>
    <w:p>
      <w:pPr>
        <w:spacing w:line="460" w:lineRule="exact"/>
        <w:ind w:firstLineChars="200" w:firstLine="420"/>
        <w:rPr>
          <w:color w:val="auto"/>
          <w:highlight w:val="auto"/>
        </w:rPr>
      </w:pPr>
    </w:p>
    <w:p>
      <w:pPr>
        <w:spacing w:line="460" w:lineRule="exact"/>
        <w:ind w:firstLineChars="200" w:firstLine="420"/>
        <w:rPr>
          <w:color w:val="auto"/>
          <w:highlight w:val="auto"/>
        </w:rPr>
        <w:sectPr>
          <w:pgSz w:w="16840" w:h="11907" w:orient="landscape"/>
          <w:pgMar w:top="1440" w:right="1440" w:bottom="1440" w:left="1797" w:header="851" w:footer="851" w:gutter="0"/>
          <w:docGrid w:linePitch="312" w:charSpace="0"/>
        </w:sectPr>
      </w:pPr>
    </w:p>
    <w:p>
      <w:pPr>
        <w:spacing w:line="440" w:lineRule="exact"/>
        <w:rPr>
          <w:color w:val="auto"/>
          <w:sz w:val="30"/>
          <w:szCs w:val="30"/>
          <w:highlight w:val="auto"/>
        </w:rPr>
      </w:pPr>
      <w:r>
        <w:rPr>
          <w:rFonts w:cs="宋体" w:hint="eastAsia"/>
          <w:color w:val="auto"/>
          <w:sz w:val="30"/>
          <w:szCs w:val="30"/>
          <w:highlight w:val="auto"/>
        </w:rPr>
        <w:t>附件</w:t>
      </w:r>
      <w:r>
        <w:rPr>
          <w:rFonts w:hint="eastAsia"/>
          <w:color w:val="auto"/>
          <w:sz w:val="30"/>
          <w:szCs w:val="30"/>
          <w:highlight w:val="auto"/>
        </w:rPr>
        <w:t>2</w:t>
      </w:r>
      <w:r>
        <w:rPr>
          <w:rFonts w:cs="宋体" w:hint="eastAsia"/>
          <w:color w:val="auto"/>
          <w:sz w:val="30"/>
          <w:szCs w:val="30"/>
          <w:highlight w:val="auto"/>
        </w:rPr>
        <w:t>：</w:t>
      </w:r>
    </w:p>
    <w:p>
      <w:pPr>
        <w:spacing w:beforeLines="50" w:before="120" w:afterLines="50" w:after="120" w:line="440" w:lineRule="exact"/>
        <w:jc w:val="center"/>
        <w:rPr>
          <w:rFonts w:ascii="黑体" w:eastAsia="黑体"/>
          <w:color w:val="auto"/>
          <w:sz w:val="32"/>
          <w:szCs w:val="32"/>
          <w:highlight w:val="auto"/>
        </w:rPr>
      </w:pPr>
      <w:r>
        <w:rPr>
          <w:rFonts w:ascii="黑体" w:eastAsia="黑体" w:cs="黑体" w:hint="eastAsia"/>
          <w:color w:val="auto"/>
          <w:sz w:val="32"/>
          <w:szCs w:val="32"/>
          <w:highlight w:val="auto"/>
        </w:rPr>
        <w:t>工程质量保修书</w:t>
      </w:r>
    </w:p>
    <w:p>
      <w:pPr>
        <w:pStyle w:val="116"/>
        <w:spacing w:line="360" w:lineRule="auto"/>
        <w:ind w:firstLineChars="200" w:firstLine="420"/>
        <w:rPr>
          <w:rFonts w:ascii="宋体"/>
          <w:color w:val="auto"/>
          <w:highlight w:val="auto"/>
        </w:rPr>
      </w:pPr>
      <w:r>
        <w:rPr>
          <w:rFonts w:ascii="宋体" w:cs="宋体" w:hint="eastAsia"/>
          <w:color w:val="auto"/>
          <w:highlight w:val="auto"/>
        </w:rPr>
        <w:t>发包人（全称）：</w:t>
      </w:r>
      <w:r>
        <w:rPr>
          <w:rFonts w:ascii="宋体" w:cs="宋体"/>
          <w:color w:val="auto"/>
          <w:u w:val="single"/>
          <w:highlight w:val="auto"/>
        </w:rPr>
        <w:t xml:space="preserve">                                </w:t>
      </w:r>
      <w:r>
        <w:rPr>
          <w:rFonts w:ascii="宋体" w:cs="宋体"/>
          <w:color w:val="auto"/>
          <w:highlight w:val="auto"/>
        </w:rPr>
        <w:t xml:space="preserve"> </w:t>
      </w:r>
    </w:p>
    <w:p>
      <w:pPr>
        <w:pStyle w:val="116"/>
        <w:spacing w:line="360" w:lineRule="auto"/>
        <w:ind w:firstLineChars="200" w:firstLine="420"/>
        <w:rPr>
          <w:rFonts w:ascii="宋体"/>
          <w:color w:val="auto"/>
          <w:highlight w:val="auto"/>
        </w:rPr>
      </w:pPr>
      <w:r>
        <w:rPr>
          <w:rFonts w:ascii="宋体" w:cs="宋体" w:hint="eastAsia"/>
          <w:color w:val="auto"/>
          <w:highlight w:val="auto"/>
        </w:rPr>
        <w:t>承包人（全称）：</w:t>
      </w:r>
      <w:r>
        <w:rPr>
          <w:rFonts w:ascii="宋体" w:cs="宋体"/>
          <w:color w:val="auto"/>
          <w:u w:val="single"/>
          <w:highlight w:val="auto"/>
        </w:rPr>
        <w:t xml:space="preserve">                                </w:t>
      </w:r>
      <w:r>
        <w:rPr>
          <w:rFonts w:ascii="宋体" w:cs="宋体"/>
          <w:color w:val="auto"/>
          <w:highlight w:val="auto"/>
        </w:rPr>
        <w:t xml:space="preserve"> </w:t>
      </w:r>
    </w:p>
    <w:p>
      <w:pPr>
        <w:pStyle w:val="116"/>
        <w:spacing w:line="360" w:lineRule="auto"/>
        <w:rPr>
          <w:rFonts w:ascii="宋体"/>
          <w:color w:val="auto"/>
          <w:highlight w:val="auto"/>
        </w:rPr>
      </w:pPr>
    </w:p>
    <w:p>
      <w:pPr>
        <w:pStyle w:val="116"/>
        <w:spacing w:line="360" w:lineRule="auto"/>
        <w:ind w:firstLine="420"/>
        <w:rPr>
          <w:rFonts w:ascii="宋体"/>
          <w:color w:val="auto"/>
          <w:highlight w:val="auto"/>
        </w:rPr>
      </w:pPr>
      <w:r>
        <w:rPr>
          <w:rFonts w:ascii="宋体" w:cs="宋体" w:hint="eastAsia"/>
          <w:color w:val="auto"/>
          <w:highlight w:val="auto"/>
        </w:rPr>
        <w:t>发包人和承包人根据《中华人民共和国建筑法》和《建设工程质量管理条例》，经协商一致就</w:t>
      </w:r>
      <w:r>
        <w:rPr>
          <w:rFonts w:ascii="宋体" w:cs="宋体"/>
          <w:color w:val="auto"/>
          <w:u w:val="single"/>
          <w:highlight w:val="auto"/>
        </w:rPr>
        <w:t xml:space="preserve">                                     </w:t>
      </w:r>
      <w:r>
        <w:rPr>
          <w:rFonts w:ascii="宋体" w:cs="宋体" w:hint="eastAsia"/>
          <w:color w:val="auto"/>
          <w:highlight w:val="auto"/>
        </w:rPr>
        <w:t>（工程全称）签订工程质量保修书。</w:t>
      </w:r>
    </w:p>
    <w:p>
      <w:pPr>
        <w:pStyle w:val="116"/>
        <w:spacing w:line="360" w:lineRule="auto"/>
        <w:ind w:firstLineChars="200" w:firstLine="420"/>
        <w:rPr>
          <w:rFonts w:ascii="黑体" w:eastAsia="黑体"/>
          <w:color w:val="auto"/>
          <w:highlight w:val="auto"/>
        </w:rPr>
      </w:pPr>
      <w:r>
        <w:rPr>
          <w:rFonts w:ascii="黑体" w:eastAsia="黑体" w:cs="黑体" w:hint="eastAsia"/>
          <w:color w:val="auto"/>
          <w:highlight w:val="auto"/>
        </w:rPr>
        <w:t>一、工程质量保修范围和内容</w:t>
      </w:r>
    </w:p>
    <w:p>
      <w:pPr>
        <w:pStyle w:val="116"/>
        <w:spacing w:line="360" w:lineRule="auto"/>
        <w:ind w:firstLineChars="200" w:firstLine="420"/>
        <w:rPr>
          <w:rFonts w:ascii="宋体"/>
          <w:color w:val="auto"/>
          <w:highlight w:val="auto"/>
        </w:rPr>
      </w:pPr>
      <w:r>
        <w:rPr>
          <w:rFonts w:ascii="宋体" w:cs="宋体" w:hint="eastAsia"/>
          <w:color w:val="auto"/>
          <w:highlight w:val="auto"/>
        </w:rPr>
        <w:t>承包人在质量保修期内，按照有关法律规定和合同约定，承担工程质量保修责任。</w:t>
      </w:r>
    </w:p>
    <w:p>
      <w:pPr>
        <w:pStyle w:val="116"/>
        <w:spacing w:line="360" w:lineRule="auto"/>
        <w:ind w:firstLineChars="200" w:firstLine="420"/>
        <w:rPr>
          <w:rFonts w:ascii="宋体"/>
          <w:color w:val="auto"/>
          <w:highlight w:val="auto"/>
        </w:rPr>
      </w:pPr>
      <w:r>
        <w:rPr>
          <w:rFonts w:ascii="宋体" w:cs="宋体" w:hint="eastAsia"/>
          <w:color w:val="auto"/>
          <w:highlight w:val="auto"/>
        </w:rPr>
        <w:t>质量保修范围包括</w:t>
      </w:r>
      <w:r>
        <w:rPr>
          <w:rFonts w:ascii="宋体" w:cs="宋体"/>
          <w:color w:val="auto"/>
          <w:u w:val="single"/>
          <w:highlight w:val="auto"/>
        </w:rPr>
        <w:t xml:space="preserve">                                </w:t>
      </w:r>
      <w:r>
        <w:rPr>
          <w:rFonts w:ascii="宋体" w:cs="宋体" w:hint="eastAsia"/>
          <w:color w:val="auto"/>
          <w:highlight w:val="auto"/>
        </w:rPr>
        <w:t>，以及双方约定的其他项目。具体保修的内容，双方约定如下：</w:t>
      </w:r>
    </w:p>
    <w:p>
      <w:pPr>
        <w:pStyle w:val="116"/>
        <w:spacing w:line="360" w:lineRule="auto"/>
        <w:ind w:firstLineChars="200" w:firstLine="420"/>
        <w:rPr>
          <w:rFonts w:ascii="宋体"/>
          <w:color w:val="auto"/>
          <w:highlight w:val="auto"/>
        </w:rPr>
      </w:pPr>
      <w:r>
        <w:rPr>
          <w:rFonts w:ascii="宋体" w:cs="宋体"/>
          <w:color w:val="auto"/>
          <w:u w:val="single"/>
          <w:highlight w:val="auto"/>
        </w:rPr>
        <w:t xml:space="preserve">                                                                                                                                                              </w:t>
      </w:r>
      <w:r>
        <w:rPr>
          <w:rFonts w:ascii="宋体" w:cs="宋体" w:hint="eastAsia"/>
          <w:color w:val="auto"/>
          <w:highlight w:val="auto"/>
        </w:rPr>
        <w:t>。</w:t>
      </w:r>
    </w:p>
    <w:p>
      <w:pPr>
        <w:pStyle w:val="116"/>
        <w:spacing w:line="360" w:lineRule="auto"/>
        <w:ind w:firstLineChars="200" w:firstLine="420"/>
        <w:rPr>
          <w:rFonts w:ascii="黑体" w:eastAsia="黑体"/>
          <w:color w:val="auto"/>
          <w:highlight w:val="auto"/>
        </w:rPr>
      </w:pPr>
      <w:r>
        <w:rPr>
          <w:rFonts w:ascii="黑体" w:eastAsia="黑体" w:cs="黑体" w:hint="eastAsia"/>
          <w:color w:val="auto"/>
          <w:highlight w:val="auto"/>
        </w:rPr>
        <w:t>二、质量保修期</w:t>
      </w:r>
    </w:p>
    <w:p>
      <w:pPr>
        <w:pStyle w:val="116"/>
        <w:spacing w:line="360" w:lineRule="auto"/>
        <w:ind w:firstLineChars="200" w:firstLine="420"/>
        <w:rPr>
          <w:rFonts w:ascii="宋体"/>
          <w:color w:val="auto"/>
          <w:highlight w:val="auto"/>
        </w:rPr>
      </w:pPr>
      <w:r>
        <w:rPr>
          <w:rFonts w:ascii="宋体" w:cs="宋体" w:hint="eastAsia"/>
          <w:color w:val="auto"/>
          <w:highlight w:val="auto"/>
        </w:rPr>
        <w:t>根据《建设工程质量管理条例》及有关规定，工程的质量保修期如下：</w:t>
      </w:r>
    </w:p>
    <w:p>
      <w:pPr>
        <w:pStyle w:val="116"/>
        <w:spacing w:line="360" w:lineRule="auto"/>
        <w:ind w:firstLine="426"/>
        <w:rPr>
          <w:color w:val="auto"/>
          <w:highlight w:val="auto"/>
        </w:rPr>
      </w:pPr>
      <w:r>
        <w:rPr>
          <w:rFonts w:ascii="宋体" w:cs="宋体"/>
          <w:color w:val="auto"/>
          <w:highlight w:val="auto"/>
        </w:rPr>
        <w:t>1</w:t>
      </w:r>
      <w:r>
        <w:rPr>
          <w:rFonts w:ascii="宋体" w:cs="宋体" w:hint="eastAsia"/>
          <w:color w:val="auto"/>
          <w:highlight w:val="auto"/>
        </w:rPr>
        <w:t>．</w:t>
      </w:r>
      <w:r>
        <w:rPr>
          <w:rFonts w:cs="宋体" w:hint="eastAsia"/>
          <w:color w:val="auto"/>
          <w:highlight w:val="auto"/>
        </w:rPr>
        <w:t>桥梁工程为</w:t>
      </w:r>
      <w:r>
        <w:rPr>
          <w:color w:val="auto"/>
          <w:u w:val="single"/>
          <w:highlight w:val="auto"/>
        </w:rPr>
        <w:t xml:space="preserve"> </w:t>
      </w:r>
      <w:r>
        <w:rPr>
          <w:rFonts w:hint="eastAsia"/>
          <w:color w:val="auto"/>
          <w:u w:val="single"/>
          <w:highlight w:val="auto"/>
        </w:rPr>
        <w:t>2</w:t>
      </w:r>
      <w:r>
        <w:rPr>
          <w:color w:val="auto"/>
          <w:u w:val="single"/>
          <w:highlight w:val="auto"/>
        </w:rPr>
        <w:t xml:space="preserve">  </w:t>
      </w:r>
      <w:r>
        <w:rPr>
          <w:rFonts w:cs="宋体" w:hint="eastAsia"/>
          <w:color w:val="auto"/>
          <w:highlight w:val="auto"/>
        </w:rPr>
        <w:t>年（建议桥梁隧道主体结构工程为设计文件规定的合理使用年限）；</w:t>
      </w:r>
    </w:p>
    <w:p>
      <w:pPr>
        <w:pStyle w:val="116"/>
        <w:spacing w:line="360" w:lineRule="auto"/>
        <w:ind w:firstLine="426"/>
        <w:rPr>
          <w:color w:val="auto"/>
          <w:highlight w:val="auto"/>
        </w:rPr>
      </w:pPr>
      <w:r>
        <w:rPr>
          <w:color w:val="auto"/>
          <w:highlight w:val="auto"/>
        </w:rPr>
        <w:t>2</w:t>
      </w:r>
      <w:r>
        <w:rPr>
          <w:rFonts w:ascii="宋体" w:cs="宋体" w:hint="eastAsia"/>
          <w:color w:val="auto"/>
          <w:highlight w:val="auto"/>
        </w:rPr>
        <w:t>．</w:t>
      </w:r>
      <w:r>
        <w:rPr>
          <w:rFonts w:cs="宋体" w:hint="eastAsia"/>
          <w:color w:val="auto"/>
          <w:highlight w:val="auto"/>
        </w:rPr>
        <w:t>道路工程为</w:t>
      </w:r>
      <w:r>
        <w:rPr>
          <w:color w:val="auto"/>
          <w:u w:val="single"/>
          <w:highlight w:val="auto"/>
        </w:rPr>
        <w:t xml:space="preserve"> </w:t>
      </w:r>
      <w:r>
        <w:rPr>
          <w:rFonts w:hint="eastAsia"/>
          <w:color w:val="auto"/>
          <w:u w:val="single"/>
          <w:highlight w:val="auto"/>
        </w:rPr>
        <w:t>2</w:t>
      </w:r>
      <w:r>
        <w:rPr>
          <w:color w:val="auto"/>
          <w:u w:val="single"/>
          <w:highlight w:val="auto"/>
        </w:rPr>
        <w:t xml:space="preserve"> </w:t>
      </w:r>
      <w:r>
        <w:rPr>
          <w:rFonts w:cs="宋体" w:hint="eastAsia"/>
          <w:color w:val="auto"/>
          <w:highlight w:val="auto"/>
        </w:rPr>
        <w:t>年（建议路基、路面、桥面为</w:t>
      </w:r>
      <w:r>
        <w:rPr>
          <w:color w:val="auto"/>
          <w:highlight w:val="auto"/>
        </w:rPr>
        <w:t>2</w:t>
      </w:r>
      <w:r>
        <w:rPr>
          <w:rFonts w:cs="宋体" w:hint="eastAsia"/>
          <w:color w:val="auto"/>
          <w:highlight w:val="auto"/>
        </w:rPr>
        <w:t>年）；</w:t>
      </w:r>
    </w:p>
    <w:p>
      <w:pPr>
        <w:pStyle w:val="116"/>
        <w:spacing w:line="360" w:lineRule="auto"/>
        <w:ind w:firstLine="426"/>
        <w:rPr>
          <w:color w:val="auto"/>
          <w:highlight w:val="auto"/>
        </w:rPr>
      </w:pPr>
      <w:r>
        <w:rPr>
          <w:color w:val="auto"/>
          <w:highlight w:val="auto"/>
        </w:rPr>
        <w:t>3</w:t>
      </w:r>
      <w:r>
        <w:rPr>
          <w:rFonts w:ascii="宋体" w:cs="宋体" w:hint="eastAsia"/>
          <w:color w:val="auto"/>
          <w:highlight w:val="auto"/>
        </w:rPr>
        <w:t>．</w:t>
      </w:r>
      <w:r>
        <w:rPr>
          <w:rFonts w:cs="宋体" w:hint="eastAsia"/>
          <w:color w:val="auto"/>
          <w:highlight w:val="auto"/>
        </w:rPr>
        <w:t>排水（雨水）工程为</w:t>
      </w:r>
      <w:r>
        <w:rPr>
          <w:color w:val="auto"/>
          <w:u w:val="single"/>
          <w:highlight w:val="auto"/>
        </w:rPr>
        <w:t xml:space="preserve"> </w:t>
      </w:r>
      <w:r>
        <w:rPr>
          <w:rFonts w:hint="eastAsia"/>
          <w:color w:val="auto"/>
          <w:u w:val="single"/>
          <w:highlight w:val="auto"/>
        </w:rPr>
        <w:t>3</w:t>
      </w:r>
      <w:r>
        <w:rPr>
          <w:color w:val="auto"/>
          <w:u w:val="single"/>
          <w:highlight w:val="auto"/>
        </w:rPr>
        <w:t xml:space="preserve"> </w:t>
      </w:r>
      <w:r>
        <w:rPr>
          <w:rFonts w:cs="宋体" w:hint="eastAsia"/>
          <w:color w:val="auto"/>
          <w:highlight w:val="auto"/>
        </w:rPr>
        <w:t>年（建议道路工程中的排水工程为</w:t>
      </w:r>
      <w:r>
        <w:rPr>
          <w:color w:val="auto"/>
          <w:highlight w:val="auto"/>
        </w:rPr>
        <w:t>3</w:t>
      </w:r>
      <w:r>
        <w:rPr>
          <w:rFonts w:cs="宋体" w:hint="eastAsia"/>
          <w:color w:val="auto"/>
          <w:highlight w:val="auto"/>
        </w:rPr>
        <w:t>年）；</w:t>
      </w:r>
    </w:p>
    <w:p>
      <w:pPr>
        <w:pStyle w:val="116"/>
        <w:spacing w:line="360" w:lineRule="auto"/>
        <w:ind w:firstLine="426"/>
        <w:rPr>
          <w:color w:val="auto"/>
          <w:highlight w:val="auto"/>
        </w:rPr>
      </w:pPr>
      <w:r>
        <w:rPr>
          <w:color w:val="auto"/>
          <w:highlight w:val="auto"/>
        </w:rPr>
        <w:t>4</w:t>
      </w:r>
      <w:r>
        <w:rPr>
          <w:rFonts w:ascii="宋体" w:cs="宋体" w:hint="eastAsia"/>
          <w:color w:val="auto"/>
          <w:highlight w:val="auto"/>
        </w:rPr>
        <w:t>．</w:t>
      </w:r>
      <w:r>
        <w:rPr>
          <w:rFonts w:cs="宋体" w:hint="eastAsia"/>
          <w:color w:val="auto"/>
          <w:highlight w:val="auto"/>
        </w:rPr>
        <w:t>绿化工程为</w:t>
      </w:r>
      <w:r>
        <w:rPr>
          <w:color w:val="auto"/>
          <w:highlight w:val="auto"/>
        </w:rPr>
        <w:t xml:space="preserve"> </w:t>
      </w:r>
      <w:r>
        <w:rPr>
          <w:rFonts w:cs="宋体" w:hint="eastAsia"/>
          <w:color w:val="auto"/>
          <w:u w:val="single"/>
          <w:highlight w:val="auto"/>
        </w:rPr>
        <w:t>单位工程竣工验收合格后</w:t>
      </w:r>
      <w:r>
        <w:rPr>
          <w:rFonts w:hint="eastAsia"/>
          <w:color w:val="auto"/>
          <w:u w:val="single"/>
          <w:highlight w:val="auto"/>
        </w:rPr>
        <w:t>1</w:t>
      </w:r>
      <w:r>
        <w:rPr>
          <w:rFonts w:cs="宋体" w:hint="eastAsia"/>
          <w:color w:val="auto"/>
          <w:u w:val="single"/>
          <w:highlight w:val="auto"/>
        </w:rPr>
        <w:t>年</w:t>
      </w:r>
      <w:r>
        <w:rPr>
          <w:rFonts w:cs="宋体" w:hint="eastAsia"/>
          <w:color w:val="auto"/>
          <w:highlight w:val="auto"/>
        </w:rPr>
        <w:t>；</w:t>
      </w:r>
    </w:p>
    <w:p>
      <w:pPr>
        <w:pStyle w:val="116"/>
        <w:spacing w:line="360" w:lineRule="auto"/>
        <w:ind w:firstLine="426"/>
        <w:rPr>
          <w:color w:val="auto"/>
          <w:highlight w:val="auto"/>
        </w:rPr>
      </w:pPr>
      <w:r>
        <w:rPr>
          <w:color w:val="auto"/>
          <w:highlight w:val="auto"/>
        </w:rPr>
        <w:t xml:space="preserve">5.  </w:t>
      </w:r>
      <w:r>
        <w:rPr>
          <w:rFonts w:cs="宋体" w:hint="eastAsia"/>
          <w:color w:val="auto"/>
          <w:highlight w:val="auto"/>
        </w:rPr>
        <w:t>地下防水工程为</w:t>
      </w:r>
      <w:r>
        <w:rPr>
          <w:color w:val="auto"/>
          <w:u w:val="single"/>
          <w:highlight w:val="auto"/>
        </w:rPr>
        <w:t xml:space="preserve">  </w:t>
      </w:r>
      <w:r>
        <w:rPr>
          <w:rFonts w:hint="eastAsia"/>
          <w:color w:val="auto"/>
          <w:u w:val="single"/>
          <w:highlight w:val="auto"/>
        </w:rPr>
        <w:t>5</w:t>
      </w:r>
      <w:r>
        <w:rPr>
          <w:color w:val="auto"/>
          <w:u w:val="single"/>
          <w:highlight w:val="auto"/>
        </w:rPr>
        <w:t xml:space="preserve"> </w:t>
      </w:r>
      <w:r>
        <w:rPr>
          <w:rFonts w:cs="宋体" w:hint="eastAsia"/>
          <w:color w:val="auto"/>
          <w:highlight w:val="auto"/>
        </w:rPr>
        <w:t>年（建议为</w:t>
      </w:r>
      <w:r>
        <w:rPr>
          <w:color w:val="auto"/>
          <w:highlight w:val="auto"/>
        </w:rPr>
        <w:t>5</w:t>
      </w:r>
      <w:r>
        <w:rPr>
          <w:rFonts w:cs="宋体" w:hint="eastAsia"/>
          <w:color w:val="auto"/>
          <w:highlight w:val="auto"/>
        </w:rPr>
        <w:t>年）；</w:t>
      </w:r>
    </w:p>
    <w:p>
      <w:pPr>
        <w:pStyle w:val="116"/>
        <w:spacing w:line="360" w:lineRule="auto"/>
        <w:ind w:firstLine="426"/>
        <w:rPr>
          <w:color w:val="auto"/>
          <w:highlight w:val="auto"/>
        </w:rPr>
      </w:pPr>
      <w:r>
        <w:rPr>
          <w:color w:val="auto"/>
          <w:highlight w:val="auto"/>
        </w:rPr>
        <w:t>6</w:t>
      </w:r>
      <w:r>
        <w:rPr>
          <w:rFonts w:ascii="宋体" w:cs="宋体" w:hint="eastAsia"/>
          <w:color w:val="auto"/>
          <w:highlight w:val="auto"/>
        </w:rPr>
        <w:t>．</w:t>
      </w:r>
      <w:r>
        <w:rPr>
          <w:rFonts w:cs="宋体" w:hint="eastAsia"/>
          <w:color w:val="auto"/>
          <w:highlight w:val="auto"/>
        </w:rPr>
        <w:t>其他附属工程为</w:t>
      </w:r>
      <w:r>
        <w:rPr>
          <w:color w:val="auto"/>
          <w:u w:val="single"/>
          <w:highlight w:val="auto"/>
        </w:rPr>
        <w:t xml:space="preserve">  </w:t>
      </w:r>
      <w:r>
        <w:rPr>
          <w:rFonts w:hint="eastAsia"/>
          <w:color w:val="auto"/>
          <w:u w:val="single"/>
          <w:highlight w:val="auto"/>
        </w:rPr>
        <w:t xml:space="preserve">2 </w:t>
      </w:r>
      <w:r>
        <w:rPr>
          <w:color w:val="auto"/>
          <w:u w:val="single"/>
          <w:highlight w:val="auto"/>
        </w:rPr>
        <w:t xml:space="preserve"> </w:t>
      </w:r>
      <w:r>
        <w:rPr>
          <w:rFonts w:cs="宋体" w:hint="eastAsia"/>
          <w:color w:val="auto"/>
          <w:highlight w:val="auto"/>
        </w:rPr>
        <w:t>年；</w:t>
      </w:r>
    </w:p>
    <w:p>
      <w:pPr>
        <w:pStyle w:val="116"/>
        <w:spacing w:line="360" w:lineRule="auto"/>
        <w:ind w:firstLineChars="200" w:firstLine="420"/>
        <w:rPr>
          <w:rFonts w:ascii="宋体"/>
          <w:color w:val="auto"/>
          <w:highlight w:val="auto"/>
        </w:rPr>
      </w:pPr>
      <w:r>
        <w:rPr>
          <w:rFonts w:ascii="宋体" w:cs="宋体"/>
          <w:color w:val="auto"/>
          <w:highlight w:val="auto"/>
        </w:rPr>
        <w:t>7</w:t>
      </w:r>
      <w:r>
        <w:rPr>
          <w:rFonts w:ascii="宋体" w:cs="宋体" w:hint="eastAsia"/>
          <w:color w:val="auto"/>
          <w:highlight w:val="auto"/>
        </w:rPr>
        <w:t>．其他项目保修期限约定如下：</w:t>
      </w:r>
    </w:p>
    <w:p>
      <w:pPr>
        <w:pStyle w:val="116"/>
        <w:spacing w:line="360" w:lineRule="auto"/>
        <w:ind w:firstLineChars="200" w:firstLine="420"/>
        <w:rPr>
          <w:rFonts w:ascii="宋体"/>
          <w:color w:val="auto"/>
          <w:highlight w:val="auto"/>
        </w:rPr>
      </w:pPr>
      <w:r>
        <w:rPr>
          <w:rFonts w:ascii="宋体" w:cs="宋体"/>
          <w:color w:val="auto"/>
          <w:u w:val="single"/>
          <w:highlight w:val="auto"/>
        </w:rPr>
        <w:t xml:space="preserve">                                                                                                                                                              </w:t>
      </w:r>
      <w:r>
        <w:rPr>
          <w:rFonts w:ascii="宋体" w:cs="宋体" w:hint="eastAsia"/>
          <w:color w:val="auto"/>
          <w:highlight w:val="auto"/>
        </w:rPr>
        <w:t>。</w:t>
      </w:r>
    </w:p>
    <w:p>
      <w:pPr>
        <w:pStyle w:val="116"/>
        <w:spacing w:line="360" w:lineRule="auto"/>
        <w:ind w:firstLineChars="200" w:firstLine="420"/>
        <w:rPr>
          <w:rFonts w:ascii="宋体"/>
          <w:color w:val="auto"/>
          <w:highlight w:val="auto"/>
        </w:rPr>
      </w:pPr>
      <w:r>
        <w:rPr>
          <w:rFonts w:ascii="宋体" w:cs="宋体" w:hint="eastAsia"/>
          <w:color w:val="auto"/>
          <w:highlight w:val="auto"/>
        </w:rPr>
        <w:t>质量保修期自工程竣工验收合格之日起计算。</w:t>
      </w:r>
    </w:p>
    <w:p>
      <w:pPr>
        <w:pStyle w:val="116"/>
        <w:spacing w:line="360" w:lineRule="auto"/>
        <w:ind w:firstLineChars="200" w:firstLine="420"/>
        <w:rPr>
          <w:rFonts w:ascii="黑体" w:eastAsia="黑体"/>
          <w:color w:val="auto"/>
          <w:highlight w:val="auto"/>
        </w:rPr>
      </w:pPr>
      <w:r>
        <w:rPr>
          <w:rFonts w:ascii="黑体" w:eastAsia="黑体" w:cs="黑体" w:hint="eastAsia"/>
          <w:color w:val="auto"/>
          <w:highlight w:val="auto"/>
        </w:rPr>
        <w:t>三、缺陷责任期</w:t>
      </w:r>
    </w:p>
    <w:p>
      <w:pPr>
        <w:pStyle w:val="116"/>
        <w:spacing w:line="360" w:lineRule="auto"/>
        <w:ind w:firstLineChars="200" w:firstLine="420"/>
        <w:rPr>
          <w:rFonts w:ascii="宋体"/>
          <w:color w:val="auto"/>
          <w:highlight w:val="auto"/>
        </w:rPr>
      </w:pPr>
      <w:r>
        <w:rPr>
          <w:rFonts w:ascii="宋体" w:cs="宋体" w:hint="eastAsia"/>
          <w:color w:val="auto"/>
          <w:highlight w:val="auto"/>
        </w:rPr>
        <w:t>工程缺陷责任期为</w:t>
      </w:r>
      <w:r>
        <w:rPr>
          <w:rFonts w:ascii="宋体" w:cs="宋体"/>
          <w:color w:val="auto"/>
          <w:u w:val="single"/>
          <w:highlight w:val="auto"/>
        </w:rPr>
        <w:t xml:space="preserve">  </w:t>
      </w:r>
      <w:r>
        <w:rPr>
          <w:rFonts w:ascii="宋体" w:cs="宋体" w:hint="eastAsia"/>
          <w:color w:val="auto"/>
          <w:u w:val="single"/>
          <w:highlight w:val="auto"/>
        </w:rPr>
        <w:t>24</w:t>
      </w:r>
      <w:r>
        <w:rPr>
          <w:rFonts w:ascii="宋体" w:cs="宋体"/>
          <w:color w:val="auto"/>
          <w:u w:val="single"/>
          <w:highlight w:val="auto"/>
        </w:rPr>
        <w:t xml:space="preserve">  </w:t>
      </w:r>
      <w:r>
        <w:rPr>
          <w:rFonts w:ascii="宋体" w:cs="宋体" w:hint="eastAsia"/>
          <w:color w:val="auto"/>
          <w:highlight w:val="auto"/>
        </w:rPr>
        <w:t>个月</w:t>
      </w:r>
      <w:r>
        <w:rPr>
          <w:rFonts w:cs="宋体" w:hint="eastAsia"/>
          <w:color w:val="auto"/>
          <w:highlight w:val="auto"/>
        </w:rPr>
        <w:t>（最长不超过</w:t>
      </w:r>
      <w:r>
        <w:rPr>
          <w:color w:val="auto"/>
          <w:highlight w:val="auto"/>
        </w:rPr>
        <w:t>24</w:t>
      </w:r>
      <w:r>
        <w:rPr>
          <w:rFonts w:cs="宋体" w:hint="eastAsia"/>
          <w:color w:val="auto"/>
          <w:highlight w:val="auto"/>
        </w:rPr>
        <w:t>个月）</w:t>
      </w:r>
      <w:r>
        <w:rPr>
          <w:rFonts w:ascii="宋体" w:cs="宋体" w:hint="eastAsia"/>
          <w:color w:val="auto"/>
          <w:highlight w:val="auto"/>
        </w:rPr>
        <w:t>，缺陷责任期自工程竣工验收合格之日起计算。单位工程先于全部工程进行验收，单位工程缺陷责任期自单位工程验收合格之日起算。</w:t>
      </w:r>
    </w:p>
    <w:p>
      <w:pPr>
        <w:pStyle w:val="116"/>
        <w:spacing w:line="360" w:lineRule="auto"/>
        <w:ind w:firstLineChars="200" w:firstLine="420"/>
        <w:rPr>
          <w:rFonts w:ascii="宋体"/>
          <w:color w:val="auto"/>
          <w:highlight w:val="auto"/>
        </w:rPr>
      </w:pPr>
      <w:r>
        <w:rPr>
          <w:rFonts w:ascii="宋体" w:cs="宋体" w:hint="eastAsia"/>
          <w:color w:val="auto"/>
          <w:highlight w:val="auto"/>
        </w:rPr>
        <w:t>缺陷责任期</w:t>
      </w:r>
      <w:r>
        <w:rPr>
          <w:rFonts w:cs="宋体" w:hint="eastAsia"/>
          <w:color w:val="auto"/>
          <w:u w:val="single"/>
          <w:highlight w:val="auto"/>
        </w:rPr>
        <w:t>满</w:t>
      </w:r>
      <w:r>
        <w:rPr>
          <w:rFonts w:ascii="仿宋_GB2312" w:hAnsi="仿宋_GB2312" w:hint="eastAsia"/>
          <w:color w:val="auto"/>
          <w:highlight w:val="auto"/>
        </w:rPr>
        <w:t>之日起</w:t>
      </w:r>
      <w:r>
        <w:rPr>
          <w:rFonts w:ascii="仿宋_GB2312" w:hAnsi="仿宋_GB2312" w:hint="eastAsia"/>
          <w:color w:val="auto"/>
          <w:u w:val="single"/>
          <w:highlight w:val="auto"/>
        </w:rPr>
        <w:t xml:space="preserve"> </w:t>
      </w:r>
      <w:r>
        <w:rPr>
          <w:rFonts w:ascii="仿宋_GB2312" w:hAnsi="仿宋_GB2312"/>
          <w:color w:val="auto"/>
          <w:u w:val="single"/>
          <w:highlight w:val="auto"/>
        </w:rPr>
        <w:t xml:space="preserve">  </w:t>
      </w:r>
      <w:r>
        <w:rPr>
          <w:rFonts w:ascii="仿宋_GB2312" w:hAnsi="仿宋_GB2312" w:hint="eastAsia"/>
          <w:color w:val="auto"/>
          <w:u w:val="single"/>
          <w:highlight w:val="auto"/>
        </w:rPr>
        <w:t xml:space="preserve"> </w:t>
      </w:r>
      <w:r>
        <w:rPr>
          <w:rFonts w:ascii="仿宋_GB2312" w:hAnsi="仿宋_GB2312" w:hint="eastAsia"/>
          <w:color w:val="auto"/>
          <w:highlight w:val="auto"/>
        </w:rPr>
        <w:t>天</w:t>
      </w:r>
      <w:r>
        <w:rPr>
          <w:rFonts w:cs="宋体" w:hint="eastAsia"/>
          <w:color w:val="auto"/>
          <w:u w:val="single"/>
          <w:highlight w:val="auto"/>
        </w:rPr>
        <w:t>（按</w:t>
      </w:r>
      <w:r>
        <w:rPr>
          <w:rFonts w:cs="宋体"/>
          <w:color w:val="auto"/>
          <w:u w:val="single"/>
          <w:highlight w:val="auto"/>
        </w:rPr>
        <w:t>合同约定期限）</w:t>
      </w:r>
      <w:r>
        <w:rPr>
          <w:rFonts w:cs="宋体" w:hint="eastAsia"/>
          <w:color w:val="auto"/>
          <w:u w:val="single"/>
          <w:highlight w:val="auto"/>
        </w:rPr>
        <w:t>，</w:t>
      </w:r>
      <w:r>
        <w:rPr>
          <w:rFonts w:ascii="宋体" w:cs="宋体" w:hint="eastAsia"/>
          <w:color w:val="auto"/>
          <w:highlight w:val="auto"/>
        </w:rPr>
        <w:t>发包人应退还剩余的质量保证金。</w:t>
      </w:r>
    </w:p>
    <w:p>
      <w:pPr>
        <w:pStyle w:val="116"/>
        <w:spacing w:line="360" w:lineRule="auto"/>
        <w:ind w:firstLineChars="200" w:firstLine="420"/>
        <w:rPr>
          <w:rFonts w:ascii="黑体" w:eastAsia="黑体"/>
          <w:color w:val="auto"/>
          <w:highlight w:val="auto"/>
        </w:rPr>
      </w:pPr>
      <w:r>
        <w:rPr>
          <w:rFonts w:ascii="黑体" w:eastAsia="黑体" w:cs="黑体" w:hint="eastAsia"/>
          <w:color w:val="auto"/>
          <w:highlight w:val="auto"/>
        </w:rPr>
        <w:t>四、质量保修责任</w:t>
      </w:r>
    </w:p>
    <w:p>
      <w:pPr>
        <w:pStyle w:val="116"/>
        <w:spacing w:line="360" w:lineRule="auto"/>
        <w:ind w:firstLineChars="200" w:firstLine="420"/>
        <w:rPr>
          <w:rFonts w:ascii="宋体"/>
          <w:color w:val="auto"/>
          <w:highlight w:val="auto"/>
        </w:rPr>
      </w:pPr>
      <w:r>
        <w:rPr>
          <w:rFonts w:ascii="宋体" w:cs="宋体"/>
          <w:color w:val="auto"/>
          <w:highlight w:val="auto"/>
        </w:rPr>
        <w:t>1</w:t>
      </w:r>
      <w:r>
        <w:rPr>
          <w:rFonts w:ascii="宋体" w:cs="宋体" w:hint="eastAsia"/>
          <w:color w:val="auto"/>
          <w:highlight w:val="auto"/>
        </w:rPr>
        <w:t>．属于保修范围、内容的项目，承包人应当在接到保修通知之日起</w:t>
      </w:r>
      <w:r>
        <w:rPr>
          <w:rFonts w:ascii="宋体" w:cs="宋体"/>
          <w:color w:val="auto"/>
          <w:u w:val="single"/>
          <w:highlight w:val="auto"/>
        </w:rPr>
        <w:t xml:space="preserve"> </w:t>
      </w:r>
      <w:r>
        <w:rPr>
          <w:rFonts w:ascii="宋体" w:cs="宋体" w:hint="eastAsia"/>
          <w:color w:val="auto"/>
          <w:u w:val="single"/>
          <w:highlight w:val="auto"/>
        </w:rPr>
        <w:t>7</w:t>
      </w:r>
      <w:r>
        <w:rPr>
          <w:rFonts w:ascii="宋体" w:cs="宋体"/>
          <w:color w:val="auto"/>
          <w:u w:val="single"/>
          <w:highlight w:val="auto"/>
        </w:rPr>
        <w:t xml:space="preserve"> </w:t>
      </w:r>
      <w:r>
        <w:rPr>
          <w:rFonts w:ascii="宋体" w:cs="宋体" w:hint="eastAsia"/>
          <w:color w:val="auto"/>
          <w:highlight w:val="auto"/>
        </w:rPr>
        <w:t>天内派人保修。承包人不在约定期限内派人保修的，发包人可以委托他人修理</w:t>
      </w:r>
      <w:r>
        <w:rPr>
          <w:rFonts w:cs="宋体" w:hint="eastAsia"/>
          <w:color w:val="auto"/>
          <w:highlight w:val="auto"/>
        </w:rPr>
        <w:t>，修理费用从质量保证金内扣除。</w:t>
      </w:r>
    </w:p>
    <w:p>
      <w:pPr>
        <w:pStyle w:val="116"/>
        <w:spacing w:line="360" w:lineRule="auto"/>
        <w:ind w:firstLineChars="200" w:firstLine="420"/>
        <w:rPr>
          <w:rFonts w:ascii="宋体"/>
          <w:color w:val="auto"/>
          <w:highlight w:val="auto"/>
        </w:rPr>
      </w:pPr>
      <w:r>
        <w:rPr>
          <w:rFonts w:ascii="宋体" w:cs="宋体"/>
          <w:color w:val="auto"/>
          <w:highlight w:val="auto"/>
        </w:rPr>
        <w:t>2</w:t>
      </w:r>
      <w:r>
        <w:rPr>
          <w:rFonts w:ascii="宋体" w:cs="宋体" w:hint="eastAsia"/>
          <w:color w:val="auto"/>
          <w:highlight w:val="auto"/>
        </w:rPr>
        <w:t>．发生紧急事故需抢修的，承包人在接到事故通知后，应当立即到达事故现场抢修。</w:t>
      </w:r>
    </w:p>
    <w:p>
      <w:pPr>
        <w:pStyle w:val="116"/>
        <w:spacing w:line="360" w:lineRule="auto"/>
        <w:ind w:firstLineChars="200" w:firstLine="420"/>
        <w:rPr>
          <w:rFonts w:ascii="宋体"/>
          <w:color w:val="auto"/>
          <w:highlight w:val="auto"/>
        </w:rPr>
      </w:pPr>
      <w:r>
        <w:rPr>
          <w:rFonts w:ascii="宋体" w:cs="宋体"/>
          <w:color w:val="auto"/>
          <w:highlight w:val="auto"/>
        </w:rPr>
        <w:t>3</w:t>
      </w:r>
      <w:r>
        <w:rPr>
          <w:rFonts w:ascii="宋体" w:cs="宋体" w:hint="eastAsia"/>
          <w:color w:val="auto"/>
          <w:highlight w:val="auto"/>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pStyle w:val="116"/>
        <w:spacing w:line="360" w:lineRule="auto"/>
        <w:ind w:firstLineChars="200" w:firstLine="420"/>
        <w:rPr>
          <w:rFonts w:ascii="宋体"/>
          <w:color w:val="auto"/>
          <w:highlight w:val="auto"/>
        </w:rPr>
      </w:pPr>
      <w:r>
        <w:rPr>
          <w:rFonts w:ascii="宋体" w:cs="宋体"/>
          <w:color w:val="auto"/>
          <w:highlight w:val="auto"/>
        </w:rPr>
        <w:t>4</w:t>
      </w:r>
      <w:r>
        <w:rPr>
          <w:rFonts w:ascii="宋体" w:cs="宋体" w:hint="eastAsia"/>
          <w:color w:val="auto"/>
          <w:highlight w:val="auto"/>
        </w:rPr>
        <w:t>．质量保修完成后，由发包人组织验收。</w:t>
      </w:r>
    </w:p>
    <w:p>
      <w:pPr>
        <w:pStyle w:val="116"/>
        <w:spacing w:line="360" w:lineRule="auto"/>
        <w:ind w:firstLineChars="200" w:firstLine="420"/>
        <w:rPr>
          <w:rFonts w:ascii="黑体" w:eastAsia="黑体"/>
          <w:color w:val="auto"/>
          <w:highlight w:val="auto"/>
        </w:rPr>
      </w:pPr>
      <w:r>
        <w:rPr>
          <w:rFonts w:ascii="黑体" w:eastAsia="黑体" w:cs="黑体" w:hint="eastAsia"/>
          <w:color w:val="auto"/>
          <w:highlight w:val="auto"/>
        </w:rPr>
        <w:t>五、保修费用</w:t>
      </w:r>
    </w:p>
    <w:p>
      <w:pPr>
        <w:pStyle w:val="116"/>
        <w:spacing w:line="360" w:lineRule="auto"/>
        <w:ind w:firstLineChars="200" w:firstLine="420"/>
        <w:rPr>
          <w:rFonts w:ascii="宋体"/>
          <w:color w:val="auto"/>
          <w:highlight w:val="auto"/>
        </w:rPr>
      </w:pPr>
      <w:r>
        <w:rPr>
          <w:rFonts w:ascii="宋体" w:cs="宋体" w:hint="eastAsia"/>
          <w:color w:val="auto"/>
          <w:highlight w:val="auto"/>
        </w:rPr>
        <w:t>保修费用由造成质量缺陷的责任方承担。</w:t>
      </w:r>
    </w:p>
    <w:p>
      <w:pPr>
        <w:pStyle w:val="116"/>
        <w:spacing w:line="360" w:lineRule="auto"/>
        <w:ind w:firstLineChars="200" w:firstLine="420"/>
        <w:rPr>
          <w:rFonts w:ascii="黑体" w:eastAsia="黑体" w:cs="黑体"/>
          <w:color w:val="auto"/>
          <w:u w:val="single"/>
          <w:highlight w:val="auto"/>
        </w:rPr>
      </w:pPr>
      <w:r>
        <w:rPr>
          <w:rFonts w:ascii="黑体" w:eastAsia="黑体" w:cs="黑体" w:hint="eastAsia"/>
          <w:color w:val="auto"/>
          <w:highlight w:val="auto"/>
        </w:rPr>
        <w:t>六、双方约定的其他工程质量保修事项：</w:t>
      </w:r>
      <w:r>
        <w:rPr>
          <w:rFonts w:ascii="黑体" w:eastAsia="黑体" w:cs="黑体"/>
          <w:color w:val="auto"/>
          <w:u w:val="single"/>
          <w:highlight w:val="auto"/>
        </w:rPr>
        <w:t xml:space="preserve">                                          </w:t>
      </w:r>
    </w:p>
    <w:p>
      <w:pPr>
        <w:pStyle w:val="116"/>
        <w:spacing w:line="360" w:lineRule="auto"/>
        <w:jc w:val="left"/>
        <w:rPr>
          <w:rFonts w:ascii="宋体"/>
          <w:color w:val="auto"/>
          <w:highlight w:val="auto"/>
        </w:rPr>
      </w:pPr>
      <w:r>
        <w:rPr>
          <w:rFonts w:ascii="宋体" w:cs="宋体"/>
          <w:color w:val="auto"/>
          <w:u w:val="single"/>
          <w:highlight w:val="auto"/>
        </w:rPr>
        <w:t xml:space="preserve">                                                                               </w:t>
      </w:r>
      <w:r>
        <w:rPr>
          <w:rFonts w:ascii="宋体" w:cs="宋体" w:hint="eastAsia"/>
          <w:color w:val="auto"/>
          <w:highlight w:val="auto"/>
        </w:rPr>
        <w:t>。</w:t>
      </w:r>
    </w:p>
    <w:p>
      <w:pPr>
        <w:pStyle w:val="116"/>
        <w:spacing w:line="360" w:lineRule="auto"/>
        <w:ind w:firstLineChars="190" w:firstLine="399"/>
        <w:rPr>
          <w:rFonts w:ascii="宋体"/>
          <w:color w:val="auto"/>
          <w:highlight w:val="auto"/>
        </w:rPr>
      </w:pPr>
      <w:r>
        <w:rPr>
          <w:rFonts w:ascii="宋体" w:cs="宋体" w:hint="eastAsia"/>
          <w:color w:val="auto"/>
          <w:highlight w:val="auto"/>
        </w:rPr>
        <w:t>工程质量保修书由发包人、承包人在工程竣工验收前共同签署，作为施工合同附件，其有效期限至保修期满。</w:t>
      </w:r>
    </w:p>
    <w:p>
      <w:pPr>
        <w:spacing w:line="360" w:lineRule="auto"/>
        <w:ind w:firstLine="420"/>
        <w:rPr>
          <w:color w:val="auto"/>
          <w:highlight w:val="auto"/>
        </w:rPr>
      </w:pPr>
    </w:p>
    <w:p>
      <w:pPr>
        <w:spacing w:line="360" w:lineRule="auto"/>
        <w:rPr>
          <w:color w:val="auto"/>
          <w:highlight w:val="auto"/>
        </w:rPr>
      </w:pPr>
      <w:r>
        <w:rPr>
          <w:color w:val="auto"/>
          <w:highlight w:val="auto"/>
        </w:rPr>
        <w:t>发包人</w:t>
      </w:r>
      <w:r>
        <w:rPr>
          <w:rFonts w:hint="eastAsia"/>
          <w:color w:val="auto"/>
          <w:highlight w:val="auto"/>
        </w:rPr>
        <w:t>（</w:t>
      </w:r>
      <w:r>
        <w:rPr>
          <w:color w:val="auto"/>
          <w:highlight w:val="auto"/>
        </w:rPr>
        <w:t>公章</w:t>
      </w:r>
      <w:r>
        <w:rPr>
          <w:rFonts w:hint="eastAsia"/>
          <w:color w:val="auto"/>
          <w:highlight w:val="auto"/>
        </w:rPr>
        <w:t>）</w:t>
      </w:r>
      <w:r>
        <w:rPr>
          <w:color w:val="auto"/>
          <w:highlight w:val="auto"/>
        </w:rPr>
        <w:t>：</w:t>
      </w:r>
      <w:r>
        <w:rPr>
          <w:color w:val="auto"/>
          <w:u w:val="single"/>
          <w:highlight w:val="auto"/>
        </w:rPr>
        <w:t xml:space="preserve"> </w:t>
      </w:r>
      <w:r>
        <w:rPr>
          <w:rFonts w:ascii="宋体"/>
          <w:color w:val="auto"/>
          <w:u w:val="single"/>
          <w:highlight w:val="auto"/>
        </w:rPr>
        <w:t></w:t>
      </w:r>
      <w:r>
        <w:rPr>
          <w:color w:val="auto"/>
          <w:u w:val="single"/>
          <w:highlight w:val="auto"/>
        </w:rPr>
        <w:t xml:space="preserve"> </w:t>
      </w:r>
      <w:r>
        <w:rPr>
          <w:rFonts w:ascii="宋体"/>
          <w:color w:val="auto"/>
          <w:u w:val="single"/>
          <w:highlight w:val="auto"/>
        </w:rPr>
        <w:t></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承包人</w:t>
      </w:r>
      <w:r>
        <w:rPr>
          <w:rFonts w:hint="eastAsia"/>
          <w:color w:val="auto"/>
          <w:highlight w:val="auto"/>
        </w:rPr>
        <w:t>（</w:t>
      </w:r>
      <w:r>
        <w:rPr>
          <w:color w:val="auto"/>
          <w:highlight w:val="auto"/>
        </w:rPr>
        <w:t>公章</w:t>
      </w:r>
      <w:r>
        <w:rPr>
          <w:rFonts w:hint="eastAsia"/>
          <w:color w:val="auto"/>
          <w:highlight w:val="auto"/>
        </w:rPr>
        <w:t>）</w:t>
      </w:r>
      <w:r>
        <w:rPr>
          <w:color w:val="auto"/>
          <w:highlight w:val="auto"/>
        </w:rPr>
        <w:t>：</w:t>
      </w:r>
      <w:r>
        <w:rPr>
          <w:rFonts w:ascii="宋体"/>
          <w:color w:val="auto"/>
          <w:u w:val="single"/>
          <w:highlight w:val="auto"/>
        </w:rPr>
        <w:t></w:t>
      </w:r>
      <w:r>
        <w:rPr>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地  址：</w:t>
      </w:r>
      <w:r>
        <w:rPr>
          <w:color w:val="auto"/>
          <w:u w:val="single"/>
          <w:highlight w:val="auto"/>
        </w:rPr>
        <w:t xml:space="preserve"> </w:t>
      </w:r>
      <w:r>
        <w:rPr>
          <w:rFonts w:ascii="宋体"/>
          <w:color w:val="auto"/>
          <w:u w:val="single"/>
          <w:highlight w:val="auto"/>
        </w:rPr>
        <w:t></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地  址：</w:t>
      </w:r>
      <w:r>
        <w:rPr>
          <w:rFonts w:ascii="宋体"/>
          <w:color w:val="auto"/>
          <w:u w:val="single"/>
          <w:highlight w:val="auto"/>
        </w:rPr>
        <w:t></w:t>
      </w:r>
      <w:r>
        <w:rPr>
          <w:color w:val="auto"/>
          <w:u w:val="single"/>
          <w:highlight w:val="auto"/>
        </w:rPr>
        <w:t xml:space="preserve"> </w:t>
      </w:r>
      <w:r>
        <w:rPr>
          <w:rFonts w:hint="eastAsia"/>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法定代表人</w:t>
      </w:r>
      <w:r>
        <w:rPr>
          <w:rFonts w:hint="eastAsia"/>
          <w:color w:val="auto"/>
          <w:highlight w:val="auto"/>
        </w:rPr>
        <w:t>（</w:t>
      </w:r>
      <w:r>
        <w:rPr>
          <w:color w:val="auto"/>
          <w:highlight w:val="auto"/>
        </w:rPr>
        <w:t>签字</w:t>
      </w:r>
      <w:r>
        <w:rPr>
          <w:rFonts w:hint="eastAsia"/>
          <w:color w:val="auto"/>
          <w:highlight w:val="auto"/>
        </w:rPr>
        <w:t>）</w:t>
      </w:r>
      <w:r>
        <w:rPr>
          <w:color w:val="auto"/>
          <w:highlight w:val="auto"/>
        </w:rPr>
        <w:t>：</w:t>
      </w:r>
      <w:r>
        <w:rPr>
          <w:rFonts w:ascii="宋体"/>
          <w:color w:val="auto"/>
          <w:u w:val="single"/>
          <w:highlight w:val="auto"/>
        </w:rPr>
        <w:t></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法定代表人</w:t>
      </w:r>
      <w:r>
        <w:rPr>
          <w:rFonts w:hint="eastAsia"/>
          <w:color w:val="auto"/>
          <w:highlight w:val="auto"/>
        </w:rPr>
        <w:t>（</w:t>
      </w:r>
      <w:r>
        <w:rPr>
          <w:color w:val="auto"/>
          <w:highlight w:val="auto"/>
        </w:rPr>
        <w:t>签字</w:t>
      </w:r>
      <w:r>
        <w:rPr>
          <w:rFonts w:hint="eastAsia"/>
          <w:color w:val="auto"/>
          <w:highlight w:val="auto"/>
        </w:rPr>
        <w:t>）</w:t>
      </w:r>
      <w:r>
        <w:rPr>
          <w:color w:val="auto"/>
          <w:highlight w:val="auto"/>
        </w:rPr>
        <w:t>：</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委托代理人</w:t>
      </w:r>
      <w:r>
        <w:rPr>
          <w:rFonts w:hint="eastAsia"/>
          <w:color w:val="auto"/>
          <w:highlight w:val="auto"/>
        </w:rPr>
        <w:t>（</w:t>
      </w:r>
      <w:r>
        <w:rPr>
          <w:color w:val="auto"/>
          <w:highlight w:val="auto"/>
        </w:rPr>
        <w:t>签字</w:t>
      </w:r>
      <w:r>
        <w:rPr>
          <w:rFonts w:hint="eastAsia"/>
          <w:color w:val="auto"/>
          <w:highlight w:val="auto"/>
        </w:rPr>
        <w:t>）</w:t>
      </w:r>
      <w:r>
        <w:rPr>
          <w:color w:val="auto"/>
          <w:highlight w:val="auto"/>
        </w:rPr>
        <w:t>：</w:t>
      </w:r>
      <w:r>
        <w:rPr>
          <w:rFonts w:ascii="宋体"/>
          <w:color w:val="auto"/>
          <w:u w:val="single"/>
          <w:highlight w:val="auto"/>
        </w:rPr>
        <w:t></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委托代理人</w:t>
      </w:r>
      <w:r>
        <w:rPr>
          <w:rFonts w:hint="eastAsia"/>
          <w:color w:val="auto"/>
          <w:highlight w:val="auto"/>
        </w:rPr>
        <w:t>（</w:t>
      </w:r>
      <w:r>
        <w:rPr>
          <w:color w:val="auto"/>
          <w:highlight w:val="auto"/>
        </w:rPr>
        <w:t>签字</w:t>
      </w:r>
      <w:r>
        <w:rPr>
          <w:rFonts w:hint="eastAsia"/>
          <w:color w:val="auto"/>
          <w:highlight w:val="auto"/>
        </w:rPr>
        <w:t>）</w:t>
      </w:r>
      <w:r>
        <w:rPr>
          <w:color w:val="auto"/>
          <w:highlight w:val="auto"/>
        </w:rPr>
        <w:t>：</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电  话：</w:t>
      </w:r>
      <w:r>
        <w:rPr>
          <w:rFonts w:ascii="宋体"/>
          <w:color w:val="auto"/>
          <w:u w:val="single"/>
          <w:highlight w:val="auto"/>
        </w:rPr>
        <w:t></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电  话：</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传  真：</w:t>
      </w:r>
      <w:r>
        <w:rPr>
          <w:rFonts w:ascii="宋体"/>
          <w:color w:val="auto"/>
          <w:u w:val="single"/>
          <w:highlight w:val="auto"/>
        </w:rPr>
        <w:t></w:t>
      </w:r>
      <w:r>
        <w:rPr>
          <w:rFonts w:ascii="宋体"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传  真：</w:t>
      </w:r>
      <w:r>
        <w:rPr>
          <w:rFonts w:ascii="宋体"/>
          <w:color w:val="auto"/>
          <w:u w:val="single"/>
          <w:highlight w:val="auto"/>
        </w:rPr>
        <w:t></w:t>
      </w:r>
      <w:r>
        <w:rPr>
          <w:rFonts w:ascii="宋体" w:hint="eastAsia"/>
          <w:color w:val="auto"/>
          <w:u w:val="single"/>
          <w:highlight w:val="auto"/>
        </w:rPr>
        <w:t xml:space="preserve">  </w:t>
      </w:r>
      <w:r>
        <w:rPr>
          <w:color w:val="auto"/>
          <w:u w:val="single"/>
          <w:highlight w:val="auto"/>
        </w:rPr>
        <w:t xml:space="preserve">  </w:t>
      </w:r>
      <w:r>
        <w:rPr>
          <w:rFonts w:ascii="宋体"/>
          <w:color w:val="auto"/>
          <w:u w:val="single"/>
          <w:highlight w:val="auto"/>
        </w:rPr>
        <w:t></w:t>
      </w:r>
    </w:p>
    <w:p>
      <w:pPr>
        <w:spacing w:line="360" w:lineRule="auto"/>
        <w:rPr>
          <w:color w:val="auto"/>
          <w:highlight w:val="auto"/>
        </w:rPr>
      </w:pPr>
      <w:r>
        <w:rPr>
          <w:color w:val="auto"/>
          <w:highlight w:val="auto"/>
        </w:rPr>
        <w:t>开户银行：</w:t>
      </w:r>
      <w:r>
        <w:rPr>
          <w:rFonts w:ascii="宋体"/>
          <w:color w:val="auto"/>
          <w:u w:val="single"/>
          <w:highlight w:val="auto"/>
        </w:rPr>
        <w:t></w:t>
      </w:r>
      <w:r>
        <w:rPr>
          <w:rFonts w:ascii="宋体"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开户银行：</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tabs>
          <w:tab w:val="left" w:pos="2880"/>
          <w:tab w:val="left" w:pos="3060"/>
          <w:tab w:val="left" w:pos="4500"/>
        </w:tabs>
        <w:spacing w:line="360" w:lineRule="auto"/>
        <w:rPr>
          <w:color w:val="auto"/>
          <w:highlight w:val="auto"/>
        </w:rPr>
      </w:pPr>
      <w:r>
        <w:rPr>
          <w:color w:val="auto"/>
          <w:highlight w:val="auto"/>
        </w:rPr>
        <w:t>账  号：</w:t>
      </w:r>
      <w:r>
        <w:rPr>
          <w:rFonts w:ascii="宋体"/>
          <w:color w:val="auto"/>
          <w:u w:val="single"/>
          <w:highlight w:val="auto"/>
        </w:rPr>
        <w:t></w:t>
      </w:r>
      <w:r>
        <w:rPr>
          <w:color w:val="auto"/>
          <w:u w:val="single"/>
          <w:highlight w:val="auto"/>
        </w:rPr>
        <w:t xml:space="preserve"> </w:t>
      </w:r>
      <w:r>
        <w:rPr>
          <w:rFonts w:ascii="宋体"/>
          <w:color w:val="auto"/>
          <w:u w:val="single"/>
          <w:highlight w:val="auto"/>
        </w:rPr>
        <w:t></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rFonts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账  号：</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tabs>
          <w:tab w:val="left" w:pos="7200"/>
          <w:tab w:val="left" w:pos="7380"/>
          <w:tab w:val="left" w:pos="7560"/>
        </w:tabs>
        <w:spacing w:line="360" w:lineRule="auto"/>
        <w:rPr>
          <w:color w:val="auto"/>
          <w:highlight w:val="auto"/>
        </w:rPr>
      </w:pPr>
      <w:r>
        <w:rPr>
          <w:color w:val="auto"/>
          <w:highlight w:val="auto"/>
        </w:rPr>
        <w:t>邮政编码：</w:t>
      </w:r>
      <w:r>
        <w:rPr>
          <w:color w:val="auto"/>
          <w:u w:val="single"/>
          <w:highlight w:val="auto"/>
        </w:rPr>
        <w:t xml:space="preserve"> </w:t>
      </w:r>
      <w:r>
        <w:rPr>
          <w:rFonts w:ascii="宋体"/>
          <w:color w:val="auto"/>
          <w:u w:val="single"/>
          <w:highlight w:val="auto"/>
        </w:rPr>
        <w:t></w:t>
      </w:r>
      <w:r>
        <w:rPr>
          <w:rFonts w:ascii="宋体" w:hint="eastAsia"/>
          <w:color w:val="auto"/>
          <w:u w:val="single"/>
          <w:highlight w:val="auto"/>
        </w:rPr>
        <w:t xml:space="preserve">  </w:t>
      </w:r>
      <w:r>
        <w:rPr>
          <w:color w:val="auto"/>
          <w:u w:val="single"/>
          <w:highlight w:val="auto"/>
        </w:rPr>
        <w:t xml:space="preserve">    </w:t>
      </w:r>
      <w:r>
        <w:rPr>
          <w:color w:val="auto"/>
          <w:highlight w:val="auto"/>
        </w:rPr>
        <w:t xml:space="preserve"> </w:t>
      </w:r>
      <w:r>
        <w:rPr>
          <w:rFonts w:hint="eastAsia"/>
          <w:color w:val="auto"/>
          <w:highlight w:val="auto"/>
        </w:rPr>
        <w:t xml:space="preserve">             </w:t>
      </w:r>
      <w:r>
        <w:rPr>
          <w:color w:val="auto"/>
          <w:highlight w:val="auto"/>
        </w:rPr>
        <w:t>邮政编码：</w:t>
      </w:r>
      <w:r>
        <w:rPr>
          <w:rFonts w:ascii="宋体"/>
          <w:color w:val="auto"/>
          <w:u w:val="single"/>
          <w:highlight w:val="auto"/>
        </w:rPr>
        <w:t></w:t>
      </w:r>
      <w:r>
        <w:rPr>
          <w:rFonts w:ascii="宋体" w:hint="eastAsia"/>
          <w:color w:val="auto"/>
          <w:u w:val="single"/>
          <w:highlight w:val="auto"/>
        </w:rPr>
        <w:t xml:space="preserve">   </w:t>
      </w:r>
      <w:r>
        <w:rPr>
          <w:rFonts w:ascii="宋体"/>
          <w:color w:val="auto"/>
          <w:u w:val="single"/>
          <w:highlight w:val="auto"/>
        </w:rPr>
        <w:t></w:t>
      </w: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spacing w:beforeLines="50" w:before="120" w:afterLines="50" w:after="120" w:line="440" w:lineRule="exact"/>
        <w:jc w:val="center"/>
        <w:rPr>
          <w:rFonts w:ascii="黑体" w:eastAsia="黑体"/>
          <w:color w:val="auto"/>
          <w:sz w:val="32"/>
          <w:szCs w:val="32"/>
          <w:highlight w:val="auto"/>
        </w:rPr>
      </w:pPr>
    </w:p>
    <w:p>
      <w:pPr>
        <w:rPr>
          <w:rFonts w:eastAsia="仿宋_GB2312"/>
          <w:color w:val="auto"/>
          <w:sz w:val="30"/>
          <w:szCs w:val="30"/>
          <w:highlight w:val="auto"/>
        </w:rPr>
      </w:pPr>
      <w:r>
        <w:rPr>
          <w:rFonts w:eastAsia="仿宋_GB2312"/>
          <w:color w:val="auto"/>
          <w:sz w:val="30"/>
          <w:szCs w:val="30"/>
          <w:highlight w:val="auto"/>
        </w:rPr>
        <w:br w:type="page"/>
      </w:r>
    </w:p>
    <w:p>
      <w:pPr>
        <w:spacing w:line="440" w:lineRule="exact"/>
        <w:rPr>
          <w:rFonts w:eastAsia="黑体"/>
          <w:color w:val="auto"/>
          <w:sz w:val="30"/>
          <w:szCs w:val="30"/>
          <w:highlight w:val="auto"/>
        </w:rPr>
      </w:pPr>
      <w:r>
        <w:rPr>
          <w:rFonts w:eastAsia="仿宋_GB2312"/>
          <w:color w:val="auto"/>
          <w:sz w:val="30"/>
          <w:szCs w:val="30"/>
          <w:highlight w:val="auto"/>
        </w:rPr>
        <w:t>附件</w:t>
      </w:r>
      <w:r>
        <w:rPr>
          <w:rFonts w:eastAsia="仿宋_GB2312" w:hint="eastAsia"/>
          <w:color w:val="auto"/>
          <w:sz w:val="30"/>
          <w:szCs w:val="30"/>
          <w:highlight w:val="auto"/>
        </w:rPr>
        <w:t>3</w:t>
      </w:r>
      <w:r>
        <w:rPr>
          <w:rFonts w:eastAsia="仿宋_GB2312"/>
          <w:color w:val="auto"/>
          <w:sz w:val="30"/>
          <w:szCs w:val="30"/>
          <w:highlight w:val="auto"/>
        </w:rPr>
        <w:t>：</w:t>
      </w:r>
    </w:p>
    <w:p>
      <w:pPr>
        <w:spacing w:beforeLines="50" w:before="120" w:afterLines="50" w:after="120" w:line="440" w:lineRule="exact"/>
        <w:jc w:val="center"/>
        <w:rPr>
          <w:rFonts w:eastAsia="黑体"/>
          <w:color w:val="auto"/>
          <w:sz w:val="30"/>
          <w:szCs w:val="30"/>
          <w:highlight w:val="auto"/>
        </w:rPr>
      </w:pPr>
      <w:r>
        <w:rPr>
          <w:rFonts w:eastAsia="黑体"/>
          <w:color w:val="auto"/>
          <w:sz w:val="30"/>
          <w:szCs w:val="30"/>
          <w:highlight w:val="auto"/>
        </w:rPr>
        <w:t>主要建设工程文件目录</w:t>
      </w:r>
    </w:p>
    <w:tbl>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28" w:type="dxa"/>
          <w:bottom w:w="0" w:type="dxa"/>
          <w:right w:w="28" w:type="dxa"/>
        </w:tblCellMar>
      </w:tblPr>
      <w:tblGrid>
        <w:gridCol w:w="1953"/>
        <w:gridCol w:w="1276"/>
        <w:gridCol w:w="1450"/>
        <w:gridCol w:w="1243"/>
        <w:gridCol w:w="1450"/>
        <w:gridCol w:w="1667"/>
      </w:tblGrid>
      <w:tr>
        <w:tc>
          <w:tcPr>
            <w:tcW w:w="1953" w:type="dxa"/>
            <w:tcBorders>
              <w:top w:val="single" w:sz="12" w:space="0" w:color="auto"/>
              <w:bottom w:val="double" w:sz="6" w:space="0" w:color="auto"/>
            </w:tcBorders>
            <w:noWrap/>
            <w:vAlign w:val="center"/>
          </w:tcPr>
          <w:p>
            <w:pPr>
              <w:pStyle w:val="23"/>
              <w:keepNext/>
              <w:widowControl w:val="0"/>
              <w:spacing w:after="0" w:line="440" w:lineRule="exact"/>
              <w:ind w:left="63" w:right="63"/>
              <w:rPr>
                <w:rFonts w:eastAsia="仿宋_GB2312"/>
                <w:color w:val="auto"/>
                <w:sz w:val="28"/>
                <w:szCs w:val="30"/>
                <w:highlight w:val="auto"/>
              </w:rPr>
            </w:pPr>
            <w:r>
              <w:rPr>
                <w:rFonts w:eastAsia="仿宋_GB2312"/>
                <w:color w:val="auto"/>
                <w:sz w:val="28"/>
                <w:szCs w:val="30"/>
                <w:highlight w:val="auto"/>
              </w:rPr>
              <w:t>文件名称</w:t>
            </w:r>
          </w:p>
        </w:tc>
        <w:tc>
          <w:tcPr>
            <w:tcW w:w="1276" w:type="dxa"/>
            <w:tcBorders>
              <w:top w:val="single" w:sz="12" w:space="0" w:color="auto"/>
              <w:bottom w:val="double" w:sz="6" w:space="0" w:color="auto"/>
            </w:tcBorders>
            <w:noWrap/>
            <w:vAlign w:val="center"/>
          </w:tcPr>
          <w:p>
            <w:pPr>
              <w:pStyle w:val="23"/>
              <w:keepNext/>
              <w:widowControl w:val="0"/>
              <w:spacing w:after="0" w:line="440" w:lineRule="exact"/>
              <w:ind w:left="63" w:right="63"/>
              <w:rPr>
                <w:rFonts w:eastAsia="仿宋_GB2312"/>
                <w:color w:val="auto"/>
                <w:sz w:val="28"/>
                <w:szCs w:val="30"/>
                <w:highlight w:val="auto"/>
              </w:rPr>
            </w:pPr>
            <w:r>
              <w:rPr>
                <w:rFonts w:eastAsia="仿宋_GB2312"/>
                <w:color w:val="auto"/>
                <w:sz w:val="28"/>
                <w:szCs w:val="30"/>
                <w:highlight w:val="auto"/>
              </w:rPr>
              <w:t>套数</w:t>
            </w:r>
          </w:p>
        </w:tc>
        <w:tc>
          <w:tcPr>
            <w:tcW w:w="1450" w:type="dxa"/>
            <w:tcBorders>
              <w:top w:val="single" w:sz="12" w:space="0" w:color="auto"/>
              <w:bottom w:val="double" w:sz="6" w:space="0" w:color="auto"/>
            </w:tcBorders>
            <w:noWrap/>
            <w:vAlign w:val="center"/>
          </w:tcPr>
          <w:p>
            <w:pPr>
              <w:pStyle w:val="23"/>
              <w:keepNext/>
              <w:widowControl w:val="0"/>
              <w:spacing w:after="0" w:line="440" w:lineRule="exact"/>
              <w:ind w:left="63" w:right="63"/>
              <w:rPr>
                <w:rFonts w:eastAsia="仿宋_GB2312"/>
                <w:color w:val="auto"/>
                <w:sz w:val="28"/>
                <w:szCs w:val="30"/>
                <w:highlight w:val="auto"/>
              </w:rPr>
            </w:pPr>
            <w:r>
              <w:rPr>
                <w:rFonts w:eastAsia="仿宋_GB2312"/>
                <w:color w:val="auto"/>
                <w:sz w:val="28"/>
                <w:szCs w:val="30"/>
                <w:highlight w:val="auto"/>
              </w:rPr>
              <w:t>费用</w:t>
            </w:r>
            <w:r>
              <w:rPr>
                <w:rFonts w:eastAsia="仿宋_GB2312" w:hint="eastAsia"/>
                <w:color w:val="auto"/>
                <w:sz w:val="28"/>
                <w:szCs w:val="30"/>
                <w:highlight w:val="auto"/>
              </w:rPr>
              <w:t>（元）</w:t>
            </w:r>
          </w:p>
        </w:tc>
        <w:tc>
          <w:tcPr>
            <w:tcW w:w="1243" w:type="dxa"/>
            <w:tcBorders>
              <w:top w:val="single" w:sz="12" w:space="0" w:color="auto"/>
              <w:bottom w:val="double" w:sz="6" w:space="0" w:color="auto"/>
            </w:tcBorders>
            <w:noWrap/>
            <w:vAlign w:val="center"/>
          </w:tcPr>
          <w:p>
            <w:pPr>
              <w:pStyle w:val="23"/>
              <w:keepNext/>
              <w:widowControl w:val="0"/>
              <w:spacing w:after="0" w:line="440" w:lineRule="exact"/>
              <w:ind w:left="63" w:right="63"/>
              <w:rPr>
                <w:rFonts w:eastAsia="仿宋_GB2312"/>
                <w:color w:val="auto"/>
                <w:sz w:val="28"/>
                <w:szCs w:val="30"/>
                <w:highlight w:val="auto"/>
              </w:rPr>
            </w:pPr>
            <w:r>
              <w:rPr>
                <w:rFonts w:eastAsia="仿宋_GB2312"/>
                <w:color w:val="auto"/>
                <w:sz w:val="28"/>
                <w:szCs w:val="30"/>
                <w:highlight w:val="auto"/>
              </w:rPr>
              <w:t>质量</w:t>
            </w:r>
          </w:p>
        </w:tc>
        <w:tc>
          <w:tcPr>
            <w:tcW w:w="1450" w:type="dxa"/>
            <w:tcBorders>
              <w:top w:val="single" w:sz="12" w:space="0" w:color="auto"/>
              <w:bottom w:val="double" w:sz="6" w:space="0" w:color="auto"/>
            </w:tcBorders>
            <w:noWrap/>
          </w:tcPr>
          <w:p>
            <w:pPr>
              <w:spacing w:line="440" w:lineRule="exact"/>
              <w:jc w:val="center"/>
              <w:rPr>
                <w:rFonts w:eastAsia="仿宋_GB2312"/>
                <w:color w:val="auto"/>
                <w:sz w:val="28"/>
                <w:szCs w:val="30"/>
                <w:highlight w:val="auto"/>
              </w:rPr>
            </w:pPr>
            <w:r>
              <w:rPr>
                <w:rFonts w:eastAsia="仿宋_GB2312"/>
                <w:color w:val="auto"/>
                <w:sz w:val="28"/>
                <w:szCs w:val="30"/>
                <w:highlight w:val="auto"/>
              </w:rPr>
              <w:t>移交时间</w:t>
            </w:r>
          </w:p>
        </w:tc>
        <w:tc>
          <w:tcPr>
            <w:tcW w:w="1667" w:type="dxa"/>
            <w:tcBorders>
              <w:top w:val="single" w:sz="12" w:space="0" w:color="auto"/>
              <w:bottom w:val="double" w:sz="6" w:space="0" w:color="auto"/>
            </w:tcBorders>
            <w:noWrap/>
          </w:tcPr>
          <w:p>
            <w:pPr>
              <w:spacing w:line="440" w:lineRule="exact"/>
              <w:jc w:val="center"/>
              <w:rPr>
                <w:rFonts w:eastAsia="仿宋_GB2312"/>
                <w:color w:val="auto"/>
                <w:sz w:val="28"/>
                <w:szCs w:val="30"/>
                <w:highlight w:val="auto"/>
              </w:rPr>
            </w:pPr>
            <w:r>
              <w:rPr>
                <w:rFonts w:eastAsia="仿宋_GB2312"/>
                <w:color w:val="auto"/>
                <w:sz w:val="28"/>
                <w:szCs w:val="30"/>
                <w:highlight w:val="auto"/>
              </w:rPr>
              <w:t>责任人</w:t>
            </w:r>
          </w:p>
        </w:tc>
      </w:tr>
      <w:tr>
        <w:trPr>
          <w:trHeight w:val="567"/>
        </w:trPr>
        <w:tc>
          <w:tcPr>
            <w:tcW w:w="1953"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tcBorders>
              <w:top w:val="double" w:sz="6" w:space="0" w:color="auto"/>
              <w:bottom w:val="single" w:sz="6" w:space="0" w:color="auto"/>
            </w:tcBorders>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tcBorders>
              <w:top w:val="nil"/>
            </w:tcBorders>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76"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243"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667"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r>
        <w:trPr>
          <w:trHeight w:val="567"/>
        </w:trPr>
        <w:tc>
          <w:tcPr>
            <w:tcW w:w="1953" w:type="dxa"/>
            <w:noWrap/>
          </w:tcPr>
          <w:p>
            <w:pPr>
              <w:rPr>
                <w:rFonts w:eastAsia="仿宋_GB2312"/>
                <w:color w:val="auto"/>
                <w:sz w:val="30"/>
                <w:szCs w:val="30"/>
                <w:highlight w:val="auto"/>
              </w:rPr>
            </w:pPr>
          </w:p>
        </w:tc>
        <w:tc>
          <w:tcPr>
            <w:tcW w:w="1276"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243" w:type="dxa"/>
            <w:noWrap/>
          </w:tcPr>
          <w:p>
            <w:pPr>
              <w:rPr>
                <w:rFonts w:eastAsia="仿宋_GB2312"/>
                <w:color w:val="auto"/>
                <w:sz w:val="30"/>
                <w:szCs w:val="30"/>
                <w:highlight w:val="auto"/>
              </w:rPr>
            </w:pPr>
          </w:p>
        </w:tc>
        <w:tc>
          <w:tcPr>
            <w:tcW w:w="1450" w:type="dxa"/>
            <w:noWrap/>
          </w:tcPr>
          <w:p>
            <w:pPr>
              <w:rPr>
                <w:rFonts w:eastAsia="仿宋_GB2312"/>
                <w:color w:val="auto"/>
                <w:sz w:val="30"/>
                <w:szCs w:val="30"/>
                <w:highlight w:val="auto"/>
              </w:rPr>
            </w:pPr>
          </w:p>
        </w:tc>
        <w:tc>
          <w:tcPr>
            <w:tcW w:w="1667" w:type="dxa"/>
            <w:noWrap/>
          </w:tcPr>
          <w:p>
            <w:pPr>
              <w:rPr>
                <w:rFonts w:eastAsia="仿宋_GB2312"/>
                <w:color w:val="auto"/>
                <w:sz w:val="30"/>
                <w:szCs w:val="30"/>
                <w:highlight w:val="auto"/>
              </w:rPr>
            </w:pPr>
          </w:p>
        </w:tc>
      </w:tr>
    </w:tbl>
    <w:p>
      <w:pPr>
        <w:spacing w:line="440" w:lineRule="exact"/>
        <w:rPr>
          <w:rFonts w:eastAsia="仿宋_GB2312" w:hint="eastAsia"/>
          <w:color w:val="auto"/>
          <w:sz w:val="30"/>
          <w:szCs w:val="30"/>
          <w:highlight w:val="auto"/>
        </w:rPr>
      </w:pPr>
    </w:p>
    <w:p>
      <w:pPr>
        <w:spacing w:line="440" w:lineRule="exact"/>
        <w:rPr>
          <w:rFonts w:eastAsia="黑体"/>
          <w:color w:val="auto"/>
          <w:sz w:val="30"/>
          <w:szCs w:val="30"/>
          <w:highlight w:val="auto"/>
        </w:rPr>
      </w:pPr>
      <w:r>
        <w:rPr>
          <w:rFonts w:eastAsia="仿宋_GB2312"/>
          <w:color w:val="auto"/>
          <w:sz w:val="30"/>
          <w:szCs w:val="30"/>
          <w:highlight w:val="auto"/>
        </w:rPr>
        <w:br w:type="page"/>
      </w:r>
      <w:r>
        <w:rPr>
          <w:rFonts w:eastAsia="仿宋_GB2312" w:cs="仿宋_GB2312" w:hint="eastAsia"/>
          <w:color w:val="auto"/>
          <w:sz w:val="30"/>
          <w:szCs w:val="30"/>
          <w:highlight w:val="auto"/>
        </w:rPr>
        <w:t>附件</w:t>
      </w:r>
      <w:r>
        <w:rPr>
          <w:rFonts w:eastAsia="仿宋_GB2312" w:hint="eastAsia"/>
          <w:color w:val="auto"/>
          <w:sz w:val="30"/>
          <w:szCs w:val="30"/>
          <w:highlight w:val="auto"/>
        </w:rPr>
        <w:t>4</w:t>
      </w:r>
      <w:r>
        <w:rPr>
          <w:rFonts w:eastAsia="仿宋_GB2312" w:cs="仿宋_GB2312" w:hint="eastAsia"/>
          <w:color w:val="auto"/>
          <w:sz w:val="30"/>
          <w:szCs w:val="30"/>
          <w:highlight w:val="auto"/>
        </w:rPr>
        <w:t>：</w:t>
      </w:r>
    </w:p>
    <w:p>
      <w:pPr>
        <w:spacing w:beforeLines="50" w:before="120" w:afterLines="50" w:after="120" w:line="440" w:lineRule="exact"/>
        <w:jc w:val="center"/>
        <w:rPr>
          <w:rFonts w:eastAsia="黑体"/>
          <w:color w:val="auto"/>
          <w:sz w:val="30"/>
          <w:szCs w:val="30"/>
          <w:highlight w:val="auto"/>
        </w:rPr>
      </w:pPr>
      <w:r>
        <w:rPr>
          <w:rFonts w:eastAsia="黑体" w:cs="黑体" w:hint="eastAsia"/>
          <w:color w:val="auto"/>
          <w:sz w:val="30"/>
          <w:szCs w:val="30"/>
          <w:highlight w:val="auto"/>
        </w:rPr>
        <w:t>承包人用于本工程施工的机械设备表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c>
          <w:tcPr>
            <w:tcW w:w="1162"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序号</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机械或设备名称</w:t>
            </w:r>
          </w:p>
        </w:tc>
        <w:tc>
          <w:tcPr>
            <w:tcW w:w="85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规格型号</w:t>
            </w:r>
          </w:p>
        </w:tc>
        <w:tc>
          <w:tcPr>
            <w:tcW w:w="1058"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数量</w:t>
            </w:r>
          </w:p>
        </w:tc>
        <w:tc>
          <w:tcPr>
            <w:tcW w:w="88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产地</w:t>
            </w:r>
          </w:p>
        </w:tc>
        <w:tc>
          <w:tcPr>
            <w:tcW w:w="102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制造年份</w:t>
            </w:r>
          </w:p>
        </w:tc>
        <w:tc>
          <w:tcPr>
            <w:tcW w:w="148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额定功率（</w:t>
            </w:r>
            <w:r>
              <w:rPr>
                <w:rFonts w:eastAsia="仿宋_GB2312"/>
                <w:color w:val="auto"/>
                <w:sz w:val="28"/>
                <w:szCs w:val="28"/>
                <w:highlight w:val="auto"/>
              </w:rPr>
              <w:t>kW</w:t>
            </w:r>
            <w:r>
              <w:rPr>
                <w:rFonts w:eastAsia="仿宋_GB2312" w:cs="仿宋_GB2312" w:hint="eastAsia"/>
                <w:color w:val="auto"/>
                <w:sz w:val="28"/>
                <w:szCs w:val="28"/>
                <w:highlight w:val="auto"/>
              </w:rPr>
              <w:t>）</w:t>
            </w:r>
          </w:p>
        </w:tc>
        <w:tc>
          <w:tcPr>
            <w:tcW w:w="1020"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生产能力</w:t>
            </w:r>
          </w:p>
        </w:tc>
        <w:tc>
          <w:tcPr>
            <w:tcW w:w="92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备注</w:t>
            </w: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1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5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58"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8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48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020"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921"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r>
        <w:trPr>
          <w:trHeight w:val="567"/>
        </w:trPr>
        <w:tc>
          <w:tcPr>
            <w:tcW w:w="1162" w:type="dxa"/>
            <w:noWrap/>
          </w:tcPr>
          <w:p>
            <w:pPr>
              <w:rPr>
                <w:rFonts w:eastAsia="仿宋_GB2312"/>
                <w:color w:val="auto"/>
                <w:sz w:val="30"/>
                <w:szCs w:val="30"/>
                <w:highlight w:val="auto"/>
              </w:rPr>
            </w:pPr>
          </w:p>
        </w:tc>
        <w:tc>
          <w:tcPr>
            <w:tcW w:w="1418" w:type="dxa"/>
            <w:noWrap/>
          </w:tcPr>
          <w:p>
            <w:pPr>
              <w:rPr>
                <w:rFonts w:eastAsia="仿宋_GB2312"/>
                <w:color w:val="auto"/>
                <w:sz w:val="30"/>
                <w:szCs w:val="30"/>
                <w:highlight w:val="auto"/>
              </w:rPr>
            </w:pPr>
          </w:p>
        </w:tc>
        <w:tc>
          <w:tcPr>
            <w:tcW w:w="850" w:type="dxa"/>
            <w:noWrap/>
          </w:tcPr>
          <w:p>
            <w:pPr>
              <w:rPr>
                <w:rFonts w:eastAsia="仿宋_GB2312"/>
                <w:color w:val="auto"/>
                <w:sz w:val="30"/>
                <w:szCs w:val="30"/>
                <w:highlight w:val="auto"/>
              </w:rPr>
            </w:pPr>
          </w:p>
        </w:tc>
        <w:tc>
          <w:tcPr>
            <w:tcW w:w="1058" w:type="dxa"/>
            <w:noWrap/>
          </w:tcPr>
          <w:p>
            <w:pPr>
              <w:rPr>
                <w:rFonts w:eastAsia="仿宋_GB2312"/>
                <w:color w:val="auto"/>
                <w:sz w:val="30"/>
                <w:szCs w:val="30"/>
                <w:highlight w:val="auto"/>
              </w:rPr>
            </w:pPr>
          </w:p>
        </w:tc>
        <w:tc>
          <w:tcPr>
            <w:tcW w:w="8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1480" w:type="dxa"/>
            <w:noWrap/>
          </w:tcPr>
          <w:p>
            <w:pPr>
              <w:rPr>
                <w:rFonts w:eastAsia="仿宋_GB2312"/>
                <w:color w:val="auto"/>
                <w:sz w:val="30"/>
                <w:szCs w:val="30"/>
                <w:highlight w:val="auto"/>
              </w:rPr>
            </w:pPr>
          </w:p>
        </w:tc>
        <w:tc>
          <w:tcPr>
            <w:tcW w:w="1020" w:type="dxa"/>
            <w:noWrap/>
          </w:tcPr>
          <w:p>
            <w:pPr>
              <w:rPr>
                <w:rFonts w:eastAsia="仿宋_GB2312"/>
                <w:color w:val="auto"/>
                <w:sz w:val="30"/>
                <w:szCs w:val="30"/>
                <w:highlight w:val="auto"/>
              </w:rPr>
            </w:pPr>
          </w:p>
        </w:tc>
        <w:tc>
          <w:tcPr>
            <w:tcW w:w="921" w:type="dxa"/>
            <w:noWrap/>
          </w:tcPr>
          <w:p>
            <w:pPr>
              <w:rPr>
                <w:rFonts w:eastAsia="仿宋_GB2312"/>
                <w:color w:val="auto"/>
                <w:sz w:val="30"/>
                <w:szCs w:val="30"/>
                <w:highlight w:val="auto"/>
              </w:rPr>
            </w:pPr>
          </w:p>
        </w:tc>
      </w:tr>
    </w:tbl>
    <w:p>
      <w:pPr>
        <w:spacing w:line="440" w:lineRule="exact"/>
        <w:rPr>
          <w:rFonts w:eastAsia="仿宋_GB2312"/>
          <w:color w:val="auto"/>
          <w:sz w:val="30"/>
          <w:szCs w:val="30"/>
          <w:highlight w:val="auto"/>
        </w:rPr>
        <w:sectPr>
          <w:pgSz w:w="11907" w:h="16840"/>
          <w:pgMar w:top="1440" w:right="1440" w:bottom="1440" w:left="1797" w:header="851" w:footer="851" w:gutter="0"/>
          <w:docGrid w:linePitch="312" w:charSpace="0"/>
        </w:sectPr>
      </w:pPr>
    </w:p>
    <w:p>
      <w:pPr>
        <w:spacing w:line="440" w:lineRule="exact"/>
        <w:jc w:val="left"/>
        <w:rPr>
          <w:rFonts w:eastAsia="黑体"/>
          <w:color w:val="auto"/>
          <w:sz w:val="30"/>
          <w:szCs w:val="30"/>
          <w:highlight w:val="auto"/>
        </w:rPr>
      </w:pPr>
      <w:r>
        <w:rPr>
          <w:rFonts w:eastAsia="仿宋_GB2312" w:cs="仿宋_GB2312" w:hint="eastAsia"/>
          <w:color w:val="auto"/>
          <w:sz w:val="30"/>
          <w:szCs w:val="30"/>
          <w:highlight w:val="auto"/>
        </w:rPr>
        <w:t>附</w:t>
      </w:r>
      <w:bookmarkStart w:id="1363" w:name="_Toc296891056"/>
      <w:bookmarkStart w:id="1364" w:name="_Toc296944567"/>
      <w:bookmarkStart w:id="1365" w:name="_Toc267261699"/>
      <w:bookmarkStart w:id="1366" w:name="_Toc296503228"/>
      <w:bookmarkStart w:id="1367" w:name="_Toc296346729"/>
      <w:bookmarkStart w:id="1368" w:name="_Toc296347227"/>
      <w:bookmarkStart w:id="1369" w:name="_Toc296891268"/>
      <w:r>
        <w:rPr>
          <w:rFonts w:eastAsia="仿宋_GB2312" w:cs="仿宋_GB2312" w:hint="eastAsia"/>
          <w:color w:val="auto"/>
          <w:sz w:val="30"/>
          <w:szCs w:val="30"/>
          <w:highlight w:val="auto"/>
        </w:rPr>
        <w:t>件</w:t>
      </w:r>
      <w:r>
        <w:rPr>
          <w:rFonts w:eastAsia="仿宋_GB2312" w:hint="eastAsia"/>
          <w:color w:val="auto"/>
          <w:sz w:val="30"/>
          <w:szCs w:val="30"/>
          <w:highlight w:val="auto"/>
        </w:rPr>
        <w:t>5</w:t>
      </w:r>
      <w:r>
        <w:rPr>
          <w:rFonts w:eastAsia="仿宋_GB2312" w:cs="仿宋_GB2312" w:hint="eastAsia"/>
          <w:color w:val="auto"/>
          <w:sz w:val="30"/>
          <w:szCs w:val="30"/>
          <w:highlight w:val="auto"/>
        </w:rPr>
        <w:t>：</w:t>
      </w:r>
    </w:p>
    <w:p>
      <w:pPr>
        <w:spacing w:beforeLines="50" w:before="120" w:afterLines="50" w:after="120" w:line="440" w:lineRule="exact"/>
        <w:jc w:val="center"/>
        <w:rPr>
          <w:rFonts w:eastAsia="黑体"/>
          <w:color w:val="auto"/>
          <w:sz w:val="30"/>
          <w:szCs w:val="30"/>
          <w:highlight w:val="auto"/>
        </w:rPr>
      </w:pPr>
      <w:bookmarkEnd w:id="1363"/>
      <w:bookmarkEnd w:id="1364"/>
      <w:bookmarkEnd w:id="1365"/>
      <w:bookmarkEnd w:id="1366"/>
      <w:bookmarkEnd w:id="1367"/>
      <w:bookmarkEnd w:id="1368"/>
      <w:bookmarkEnd w:id="1369"/>
      <w:r>
        <w:rPr>
          <w:rFonts w:eastAsia="黑体" w:cs="黑体" w:hint="eastAsia"/>
          <w:color w:val="auto"/>
          <w:sz w:val="30"/>
          <w:szCs w:val="30"/>
          <w:highlight w:val="auto"/>
        </w:rPr>
        <w:t>承包人主要施工管理人员表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名</w:t>
            </w:r>
            <w:r>
              <w:rPr>
                <w:rFonts w:eastAsia="仿宋_GB2312"/>
                <w:color w:val="auto"/>
                <w:sz w:val="28"/>
                <w:szCs w:val="28"/>
                <w:highlight w:val="auto"/>
              </w:rPr>
              <w:t xml:space="preserve">    </w:t>
            </w:r>
            <w:r>
              <w:rPr>
                <w:rFonts w:eastAsia="仿宋_GB2312" w:cs="仿宋_GB2312" w:hint="eastAsia"/>
                <w:color w:val="auto"/>
                <w:sz w:val="28"/>
                <w:szCs w:val="28"/>
                <w:highlight w:val="auto"/>
              </w:rPr>
              <w:t>称</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姓名</w:t>
            </w: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r>
              <w:rPr>
                <w:rFonts w:eastAsia="仿宋_GB2312" w:cs="仿宋_GB2312" w:hint="eastAsia"/>
                <w:color w:val="auto"/>
                <w:sz w:val="30"/>
                <w:szCs w:val="30"/>
                <w:highlight w:val="auto"/>
              </w:rPr>
              <w:t>职务</w:t>
            </w: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r>
              <w:rPr>
                <w:rFonts w:eastAsia="仿宋_GB2312" w:cs="仿宋_GB2312" w:hint="eastAsia"/>
                <w:color w:val="auto"/>
                <w:sz w:val="30"/>
                <w:szCs w:val="30"/>
                <w:highlight w:val="auto"/>
              </w:rPr>
              <w:t>职称</w:t>
            </w:r>
          </w:p>
        </w:tc>
        <w:tc>
          <w:tcPr>
            <w:tcW w:w="4252" w:type="dxa"/>
            <w:noWrap/>
            <w:vAlign w:val="center"/>
          </w:tcPr>
          <w:p>
            <w:pPr>
              <w:pStyle w:val="23"/>
              <w:keepNext/>
              <w:widowControl w:val="0"/>
              <w:spacing w:after="0" w:line="440" w:lineRule="exact"/>
              <w:ind w:left="0" w:right="63"/>
              <w:rPr>
                <w:rFonts w:eastAsia="仿宋_GB2312"/>
                <w:color w:val="auto"/>
                <w:sz w:val="30"/>
                <w:szCs w:val="30"/>
                <w:highlight w:val="auto"/>
              </w:rPr>
            </w:pPr>
            <w:r>
              <w:rPr>
                <w:rFonts w:eastAsia="仿宋_GB2312" w:cs="仿宋_GB2312" w:hint="eastAsia"/>
                <w:color w:val="auto"/>
                <w:sz w:val="30"/>
                <w:szCs w:val="30"/>
                <w:highlight w:val="auto"/>
              </w:rPr>
              <w:t>计划进场时间</w:t>
            </w:r>
          </w:p>
        </w:tc>
      </w:tr>
      <w:tr>
        <w:tc>
          <w:tcPr>
            <w:tcW w:w="9809" w:type="dxa"/>
            <w:gridSpan w:val="5"/>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一、总部人员</w:t>
            </w: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项目主管</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其他人员</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9809" w:type="dxa"/>
            <w:gridSpan w:val="5"/>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二、现场人员</w:t>
            </w: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项目经理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项目副经理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技术负责人</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造价管理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质量管理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材料管理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计划管理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安全管理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其他人员</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bl>
    <w:p>
      <w:pPr>
        <w:spacing w:line="440" w:lineRule="exact"/>
        <w:rPr>
          <w:rFonts w:eastAsia="黑体"/>
          <w:color w:val="auto"/>
          <w:sz w:val="30"/>
          <w:szCs w:val="30"/>
          <w:highlight w:val="auto"/>
        </w:rPr>
      </w:pPr>
      <w:r>
        <w:rPr>
          <w:rFonts w:eastAsia="仿宋_GB2312"/>
          <w:color w:val="auto"/>
          <w:sz w:val="30"/>
          <w:szCs w:val="30"/>
          <w:highlight w:val="auto"/>
        </w:rPr>
        <w:br w:type="page"/>
      </w:r>
      <w:r>
        <w:rPr>
          <w:rFonts w:eastAsia="仿宋_GB2312" w:cs="仿宋_GB2312" w:hint="eastAsia"/>
          <w:color w:val="auto"/>
          <w:sz w:val="30"/>
          <w:szCs w:val="30"/>
          <w:highlight w:val="auto"/>
        </w:rPr>
        <w:t>附</w:t>
      </w:r>
      <w:bookmarkStart w:id="1370" w:name="_Toc296503229"/>
      <w:bookmarkStart w:id="1371" w:name="_Toc296891269"/>
      <w:bookmarkStart w:id="1372" w:name="_Toc296944568"/>
      <w:bookmarkStart w:id="1373" w:name="_Toc296891057"/>
      <w:bookmarkStart w:id="1374" w:name="_Toc296346730"/>
      <w:bookmarkStart w:id="1375" w:name="_Toc296347228"/>
      <w:r>
        <w:rPr>
          <w:rFonts w:eastAsia="仿宋_GB2312" w:cs="仿宋_GB2312" w:hint="eastAsia"/>
          <w:color w:val="auto"/>
          <w:sz w:val="30"/>
          <w:szCs w:val="30"/>
          <w:highlight w:val="auto"/>
        </w:rPr>
        <w:t>件</w:t>
      </w:r>
      <w:r>
        <w:rPr>
          <w:rFonts w:eastAsia="仿宋_GB2312" w:hint="eastAsia"/>
          <w:color w:val="auto"/>
          <w:sz w:val="30"/>
          <w:szCs w:val="30"/>
          <w:highlight w:val="auto"/>
        </w:rPr>
        <w:t>6</w:t>
      </w:r>
      <w:r>
        <w:rPr>
          <w:rFonts w:eastAsia="仿宋_GB2312" w:cs="仿宋_GB2312" w:hint="eastAsia"/>
          <w:color w:val="auto"/>
          <w:sz w:val="30"/>
          <w:szCs w:val="30"/>
          <w:highlight w:val="auto"/>
        </w:rPr>
        <w:t>：</w:t>
      </w:r>
    </w:p>
    <w:p>
      <w:pPr>
        <w:spacing w:beforeLines="50" w:before="120" w:afterLines="50" w:after="120" w:line="440" w:lineRule="exact"/>
        <w:jc w:val="center"/>
        <w:rPr>
          <w:rFonts w:eastAsia="黑体"/>
          <w:color w:val="auto"/>
          <w:sz w:val="30"/>
          <w:szCs w:val="30"/>
          <w:highlight w:val="auto"/>
        </w:rPr>
      </w:pPr>
      <w:bookmarkEnd w:id="1370"/>
      <w:bookmarkEnd w:id="1371"/>
      <w:bookmarkEnd w:id="1372"/>
      <w:bookmarkEnd w:id="1373"/>
      <w:bookmarkEnd w:id="1374"/>
      <w:bookmarkEnd w:id="1375"/>
      <w:r>
        <w:rPr>
          <w:rFonts w:eastAsia="黑体" w:cs="黑体" w:hint="eastAsia"/>
          <w:color w:val="auto"/>
          <w:sz w:val="30"/>
          <w:szCs w:val="30"/>
          <w:highlight w:val="auto"/>
        </w:rPr>
        <w:t>分包人主要施工管理人员表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1871"/>
        <w:gridCol w:w="1418"/>
        <w:gridCol w:w="1134"/>
        <w:gridCol w:w="1134"/>
        <w:gridCol w:w="4252"/>
      </w:tblGrid>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名</w:t>
            </w:r>
            <w:r>
              <w:rPr>
                <w:rFonts w:eastAsia="仿宋_GB2312"/>
                <w:color w:val="auto"/>
                <w:sz w:val="28"/>
                <w:szCs w:val="28"/>
                <w:highlight w:val="auto"/>
              </w:rPr>
              <w:t xml:space="preserve">    </w:t>
            </w:r>
            <w:r>
              <w:rPr>
                <w:rFonts w:eastAsia="仿宋_GB2312" w:cs="仿宋_GB2312" w:hint="eastAsia"/>
                <w:color w:val="auto"/>
                <w:sz w:val="28"/>
                <w:szCs w:val="28"/>
                <w:highlight w:val="auto"/>
              </w:rPr>
              <w:t>称</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姓名</w:t>
            </w: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r>
              <w:rPr>
                <w:rFonts w:eastAsia="仿宋_GB2312" w:cs="仿宋_GB2312" w:hint="eastAsia"/>
                <w:color w:val="auto"/>
                <w:sz w:val="30"/>
                <w:szCs w:val="30"/>
                <w:highlight w:val="auto"/>
              </w:rPr>
              <w:t>职务</w:t>
            </w: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r>
              <w:rPr>
                <w:rFonts w:eastAsia="仿宋_GB2312" w:cs="仿宋_GB2312" w:hint="eastAsia"/>
                <w:color w:val="auto"/>
                <w:sz w:val="30"/>
                <w:szCs w:val="30"/>
                <w:highlight w:val="auto"/>
              </w:rPr>
              <w:t>职称</w:t>
            </w: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r>
              <w:rPr>
                <w:rFonts w:eastAsia="仿宋_GB2312" w:cs="仿宋_GB2312" w:hint="eastAsia"/>
                <w:color w:val="auto"/>
                <w:sz w:val="30"/>
                <w:szCs w:val="30"/>
                <w:highlight w:val="auto"/>
              </w:rPr>
              <w:t>主要资历、经验及承担过的项目</w:t>
            </w:r>
          </w:p>
        </w:tc>
      </w:tr>
      <w:tr>
        <w:tc>
          <w:tcPr>
            <w:tcW w:w="9809" w:type="dxa"/>
            <w:gridSpan w:val="5"/>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一、总部人员</w:t>
            </w: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项目主管</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其他人员</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9809" w:type="dxa"/>
            <w:gridSpan w:val="5"/>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二、现场人员</w:t>
            </w: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项目经理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项目副经理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技术负责人</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造价管理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质量管理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材料管理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计划管理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安全管理</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val="restart"/>
            <w:noWrap/>
            <w:vAlign w:val="center"/>
          </w:tcPr>
          <w:p>
            <w:pPr>
              <w:pStyle w:val="23"/>
              <w:keepNext/>
              <w:widowControl w:val="0"/>
              <w:spacing w:after="0" w:line="440" w:lineRule="exact"/>
              <w:ind w:left="63" w:right="63"/>
              <w:rPr>
                <w:rFonts w:eastAsia="仿宋_GB2312"/>
                <w:color w:val="auto"/>
                <w:sz w:val="28"/>
                <w:szCs w:val="28"/>
                <w:highlight w:val="auto"/>
              </w:rPr>
            </w:pPr>
            <w:r>
              <w:rPr>
                <w:rFonts w:eastAsia="仿宋_GB2312" w:cs="仿宋_GB2312" w:hint="eastAsia"/>
                <w:color w:val="auto"/>
                <w:sz w:val="28"/>
                <w:szCs w:val="28"/>
                <w:highlight w:val="auto"/>
              </w:rPr>
              <w:t>其他人员</w:t>
            </w: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r>
        <w:tc>
          <w:tcPr>
            <w:tcW w:w="1871" w:type="dxa"/>
            <w:vMerge/>
            <w:noWrap/>
            <w:vAlign w:val="center"/>
          </w:tcPr>
          <w:p/>
        </w:tc>
        <w:tc>
          <w:tcPr>
            <w:tcW w:w="1418" w:type="dxa"/>
            <w:noWrap/>
            <w:vAlign w:val="center"/>
          </w:tcPr>
          <w:p>
            <w:pPr>
              <w:pStyle w:val="23"/>
              <w:keepNext/>
              <w:widowControl w:val="0"/>
              <w:spacing w:after="0" w:line="440" w:lineRule="exact"/>
              <w:ind w:left="63" w:right="63"/>
              <w:rPr>
                <w:rFonts w:eastAsia="仿宋_GB2312"/>
                <w:color w:val="auto"/>
                <w:sz w:val="28"/>
                <w:szCs w:val="28"/>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1134" w:type="dxa"/>
            <w:noWrap/>
            <w:vAlign w:val="center"/>
          </w:tcPr>
          <w:p>
            <w:pPr>
              <w:pStyle w:val="23"/>
              <w:keepNext/>
              <w:widowControl w:val="0"/>
              <w:spacing w:after="0" w:line="440" w:lineRule="exact"/>
              <w:ind w:left="63" w:right="63"/>
              <w:rPr>
                <w:rFonts w:eastAsia="仿宋_GB2312"/>
                <w:color w:val="auto"/>
                <w:sz w:val="30"/>
                <w:szCs w:val="30"/>
                <w:highlight w:val="auto"/>
              </w:rPr>
            </w:pPr>
          </w:p>
        </w:tc>
        <w:tc>
          <w:tcPr>
            <w:tcW w:w="4252" w:type="dxa"/>
            <w:noWrap/>
            <w:vAlign w:val="center"/>
          </w:tcPr>
          <w:p>
            <w:pPr>
              <w:pStyle w:val="23"/>
              <w:keepNext/>
              <w:widowControl w:val="0"/>
              <w:spacing w:after="0" w:line="440" w:lineRule="exact"/>
              <w:ind w:left="63" w:right="63"/>
              <w:rPr>
                <w:rFonts w:eastAsia="仿宋_GB2312"/>
                <w:color w:val="auto"/>
                <w:sz w:val="30"/>
                <w:szCs w:val="30"/>
                <w:highlight w:val="auto"/>
              </w:rPr>
            </w:pPr>
          </w:p>
        </w:tc>
      </w:tr>
    </w:tbl>
    <w:p>
      <w:pPr>
        <w:spacing w:line="360" w:lineRule="auto"/>
        <w:jc w:val="left"/>
        <w:rPr>
          <w:rFonts w:ascii="黑体" w:eastAsia="黑体" w:cs="黑体" w:hint="eastAsia"/>
          <w:color w:val="auto"/>
          <w:sz w:val="32"/>
          <w:szCs w:val="32"/>
          <w:highlight w:val="auto"/>
        </w:rPr>
      </w:pPr>
      <w:r>
        <w:rPr>
          <w:rFonts w:eastAsia="仿宋_GB2312"/>
          <w:color w:val="auto"/>
          <w:sz w:val="30"/>
          <w:szCs w:val="30"/>
          <w:highlight w:val="auto"/>
        </w:rPr>
        <w:br w:type="page"/>
      </w:r>
      <w:bookmarkStart w:id="1376" w:name="_Toc267261701"/>
      <w:r>
        <w:rPr>
          <w:rFonts w:ascii="黑体" w:eastAsia="黑体" w:cs="黑体" w:hint="eastAsia"/>
          <w:color w:val="auto"/>
          <w:sz w:val="32"/>
          <w:szCs w:val="32"/>
          <w:highlight w:val="auto"/>
        </w:rPr>
        <w:t>附件7</w:t>
      </w:r>
    </w:p>
    <w:p>
      <w:pPr>
        <w:spacing w:line="360" w:lineRule="auto"/>
        <w:jc w:val="left"/>
        <w:rPr>
          <w:rFonts w:ascii="黑体" w:eastAsia="黑体" w:cs="黑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履约保函示范文本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（独立保函）</w:t>
      </w: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申请人：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受益人：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p>
    <w:p>
      <w:pPr>
        <w:spacing w:line="360" w:lineRule="auto"/>
        <w:rPr>
          <w:rFonts w:ascii="宋体"/>
          <w:color w:val="auto"/>
          <w:sz w:val="24"/>
          <w:szCs w:val="24"/>
          <w:highlight w:val="auto"/>
        </w:rPr>
      </w:pPr>
      <w:r>
        <w:rPr>
          <w:rFonts w:ascii="宋体" w:hint="eastAsia"/>
          <w:color w:val="auto"/>
          <w:sz w:val="24"/>
          <w:szCs w:val="24"/>
          <w:highlight w:val="auto"/>
        </w:rPr>
        <w:t>开立人：</w:t>
      </w:r>
    </w:p>
    <w:p>
      <w:pPr>
        <w:spacing w:line="360" w:lineRule="auto"/>
        <w:rPr>
          <w:rFonts w:ascii="宋体"/>
          <w:color w:val="auto"/>
          <w:sz w:val="24"/>
          <w:szCs w:val="24"/>
          <w:highlight w:val="auto"/>
        </w:rPr>
      </w:pP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color w:val="auto"/>
          <w:sz w:val="24"/>
          <w:szCs w:val="24"/>
          <w:highlight w:val="auto"/>
        </w:rPr>
        <w:t xml:space="preserve"> </w:t>
      </w:r>
    </w:p>
    <w:p>
      <w:pPr>
        <w:spacing w:line="360" w:lineRule="auto"/>
        <w:rPr>
          <w:rFonts w:ascii="宋体"/>
          <w:color w:val="auto"/>
          <w:sz w:val="24"/>
          <w:szCs w:val="24"/>
          <w:highlight w:val="auto"/>
        </w:rPr>
      </w:pPr>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受益人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受益人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申请人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（以下简称“基础合同”），我方（即“开立人”）根据基础合同了解到申请人为基础合同项下之承包人，受益人为基础合同项下之发包人，基于申请人</w:t>
      </w:r>
      <w:r>
        <w:rPr>
          <w:rFonts w:ascii="宋体"/>
          <w:color w:val="auto"/>
          <w:sz w:val="24"/>
          <w:szCs w:val="24"/>
          <w:highlight w:val="auto"/>
        </w:rPr>
        <w:t>的请求，我方同意就</w:t>
      </w:r>
      <w:r>
        <w:rPr>
          <w:rFonts w:ascii="宋体" w:hint="eastAsia"/>
          <w:color w:val="auto"/>
          <w:sz w:val="24"/>
          <w:szCs w:val="24"/>
          <w:highlight w:val="auto"/>
        </w:rPr>
        <w:t>申请人</w:t>
      </w:r>
      <w:r>
        <w:rPr>
          <w:rFonts w:ascii="宋体"/>
          <w:color w:val="auto"/>
          <w:sz w:val="24"/>
          <w:szCs w:val="24"/>
          <w:highlight w:val="auto"/>
        </w:rPr>
        <w:t>履行</w:t>
      </w:r>
      <w:r>
        <w:rPr>
          <w:rFonts w:ascii="宋体" w:hint="eastAsia"/>
          <w:color w:val="auto"/>
          <w:sz w:val="24"/>
          <w:szCs w:val="24"/>
          <w:highlight w:val="auto"/>
        </w:rPr>
        <w:t>与贵方签订的基础合同</w:t>
      </w:r>
      <w:r>
        <w:rPr>
          <w:rFonts w:ascii="宋体"/>
          <w:color w:val="auto"/>
          <w:sz w:val="24"/>
          <w:szCs w:val="24"/>
          <w:highlight w:val="auto"/>
        </w:rPr>
        <w:t>项下的义务</w:t>
      </w:r>
      <w:r>
        <w:rPr>
          <w:rFonts w:ascii="宋体" w:hint="eastAsia"/>
          <w:color w:val="auto"/>
          <w:sz w:val="24"/>
          <w:szCs w:val="24"/>
          <w:highlight w:val="auto"/>
        </w:rPr>
        <w:t>，</w:t>
      </w:r>
      <w:r>
        <w:rPr>
          <w:rFonts w:ascii="宋体"/>
          <w:color w:val="auto"/>
          <w:sz w:val="24"/>
          <w:szCs w:val="24"/>
          <w:highlight w:val="auto"/>
        </w:rPr>
        <w:t>向贵方提供不可撤销、</w:t>
      </w:r>
      <w:r>
        <w:rPr>
          <w:rFonts w:ascii="宋体" w:hint="eastAsia"/>
          <w:color w:val="auto"/>
          <w:sz w:val="24"/>
          <w:szCs w:val="24"/>
          <w:highlight w:val="auto"/>
        </w:rPr>
        <w:t>不可转让的见索即付</w:t>
      </w:r>
      <w:r>
        <w:rPr>
          <w:rFonts w:ascii="宋体"/>
          <w:color w:val="auto"/>
          <w:sz w:val="24"/>
          <w:szCs w:val="24"/>
          <w:highlight w:val="auto"/>
        </w:rPr>
        <w:t>独立</w:t>
      </w:r>
      <w:r>
        <w:rPr>
          <w:rFonts w:ascii="宋体" w:hint="eastAsia"/>
          <w:color w:val="auto"/>
          <w:sz w:val="24"/>
          <w:szCs w:val="24"/>
          <w:highlight w:val="auto"/>
        </w:rPr>
        <w:t>保函（以下简称“本保函”）</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一、本保函担保范围：承包人未按照基础合同的约定履行义务，应当向贵方承担的违约责任和赔偿因此造成的损失、利息、律师费、诉讼费用等实现债权的费用。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二、本保函担保金额最高不超过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三、本保函</w:t>
      </w:r>
      <w:r>
        <w:rPr>
          <w:rFonts w:ascii="宋体"/>
          <w:color w:val="auto"/>
          <w:sz w:val="24"/>
          <w:szCs w:val="24"/>
          <w:highlight w:val="auto"/>
        </w:rPr>
        <w:t>有效期自</w:t>
      </w:r>
      <w:r>
        <w:rPr>
          <w:rFonts w:ascii="宋体" w:hint="eastAsia"/>
          <w:color w:val="auto"/>
          <w:sz w:val="24"/>
          <w:szCs w:val="24"/>
          <w:highlight w:val="auto"/>
        </w:rPr>
        <w:t>开立之日起</w:t>
      </w:r>
      <w:r>
        <w:rPr>
          <w:rFonts w:ascii="宋体"/>
          <w:color w:val="auto"/>
          <w:sz w:val="24"/>
          <w:szCs w:val="24"/>
          <w:highlight w:val="auto"/>
        </w:rPr>
        <w:t>至</w:t>
      </w:r>
      <w:r>
        <w:rPr>
          <w:rFonts w:ascii="宋体" w:hint="eastAsia"/>
          <w:color w:val="auto"/>
          <w:sz w:val="24"/>
          <w:szCs w:val="24"/>
          <w:highlight w:val="auto"/>
        </w:rPr>
        <w:t>基础合同约定的缺陷责任期</w:t>
      </w:r>
      <w:r>
        <w:rPr>
          <w:rFonts w:ascii="宋体"/>
          <w:color w:val="auto"/>
          <w:sz w:val="24"/>
          <w:szCs w:val="24"/>
          <w:highlight w:val="auto"/>
        </w:rPr>
        <w:t>后</w:t>
      </w:r>
      <w:r>
        <w:rPr>
          <w:rFonts w:ascii="宋体"/>
          <w:color w:val="auto"/>
          <w:sz w:val="24"/>
          <w:szCs w:val="24"/>
          <w:u w:val="single"/>
          <w:highlight w:val="auto"/>
        </w:rPr>
        <w:t xml:space="preserve">   </w:t>
      </w:r>
      <w:r>
        <w:rPr>
          <w:rFonts w:ascii="宋体" w:hint="eastAsia"/>
          <w:color w:val="auto"/>
          <w:sz w:val="24"/>
          <w:szCs w:val="24"/>
          <w:highlight w:val="auto"/>
        </w:rPr>
        <w:t>日止，最迟不超过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r>
        <w:rPr>
          <w:rFonts w:ascii="宋体"/>
          <w:color w:val="auto"/>
          <w:sz w:val="24"/>
          <w:szCs w:val="24"/>
          <w:highlight w:val="auto"/>
        </w:rPr>
        <w:t xml:space="preserve">。 </w:t>
      </w:r>
    </w:p>
    <w:p>
      <w:pPr>
        <w:spacing w:line="360" w:lineRule="auto"/>
        <w:ind w:firstLine="480"/>
        <w:rPr>
          <w:rFonts w:ascii="宋体"/>
          <w:color w:val="auto"/>
          <w:sz w:val="24"/>
          <w:szCs w:val="24"/>
          <w:highlight w:val="auto"/>
        </w:rPr>
      </w:pPr>
      <w:r>
        <w:rPr>
          <w:rFonts w:ascii="宋体" w:hint="eastAsia"/>
          <w:color w:val="auto"/>
          <w:sz w:val="24"/>
          <w:szCs w:val="24"/>
          <w:highlight w:val="auto"/>
        </w:rPr>
        <w:t>四、我方承诺，在收到受益人发来的书面付款通知后的</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 xml:space="preserve"> </w:t>
      </w:r>
      <w:r>
        <w:rPr>
          <w:rFonts w:ascii="宋体" w:hint="eastAsia"/>
          <w:color w:val="auto"/>
          <w:sz w:val="24"/>
          <w:szCs w:val="24"/>
          <w:highlight w:val="auto"/>
        </w:rPr>
        <w:t>日内无条件支付，前述书面付款通知即为付款要求之单据，且应满足以下要求：</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（1）付款通知到达的日期在本保函的有效期内；</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（2）载明要求支付的金额；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（3）载明申请人违反合同义务的条款和内容；</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（4）声明不存在合同文件约定或我国法律规定免除申请人或开立人支付责任的情形；</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（5）付款通知应在本保函有效期内到达的地址是：</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受益人发出的书面付款通知应由其为鉴明受益人法定代表人（负责人）或授权代理人签字并加盖公章。</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五、</w:t>
      </w:r>
      <w:r>
        <w:rPr>
          <w:rFonts w:ascii="宋体"/>
          <w:color w:val="auto"/>
          <w:sz w:val="24"/>
          <w:szCs w:val="24"/>
          <w:highlight w:val="auto"/>
        </w:rPr>
        <w:t>本保函项下的权利不得转让，不得设定担保。贵方未经我方书面同意转 让本保函或其项下任何权利，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六、与</w:t>
      </w:r>
      <w:r>
        <w:rPr>
          <w:rFonts w:ascii="宋体"/>
          <w:color w:val="auto"/>
          <w:sz w:val="24"/>
          <w:szCs w:val="24"/>
          <w:highlight w:val="auto"/>
        </w:rPr>
        <w:t>本保函</w:t>
      </w:r>
      <w:r>
        <w:rPr>
          <w:rFonts w:ascii="宋体" w:hint="eastAsia"/>
          <w:color w:val="auto"/>
          <w:sz w:val="24"/>
          <w:szCs w:val="24"/>
          <w:highlight w:val="auto"/>
        </w:rPr>
        <w:t>有关</w:t>
      </w:r>
      <w:r>
        <w:rPr>
          <w:rFonts w:ascii="宋体"/>
          <w:color w:val="auto"/>
          <w:sz w:val="24"/>
          <w:szCs w:val="24"/>
          <w:highlight w:val="auto"/>
        </w:rPr>
        <w:t>的</w:t>
      </w:r>
      <w:r>
        <w:rPr>
          <w:rFonts w:ascii="宋体" w:hint="eastAsia"/>
          <w:color w:val="auto"/>
          <w:sz w:val="24"/>
          <w:szCs w:val="24"/>
          <w:highlight w:val="auto"/>
        </w:rPr>
        <w:t>基础</w:t>
      </w:r>
      <w:r>
        <w:rPr>
          <w:rFonts w:ascii="宋体"/>
          <w:color w:val="auto"/>
          <w:sz w:val="24"/>
          <w:szCs w:val="24"/>
          <w:highlight w:val="auto"/>
        </w:rPr>
        <w:t xml:space="preserve">合同不成立、不生效、无效、被撤销、被解除，不影响本保函的独立有效。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七、</w:t>
      </w:r>
      <w:r>
        <w:rPr>
          <w:rFonts w:ascii="宋体"/>
          <w:color w:val="auto"/>
          <w:sz w:val="24"/>
          <w:szCs w:val="24"/>
          <w:highlight w:val="auto"/>
        </w:rPr>
        <w:t>贵方应在本保函到期后的七日内将本保函正本退回我方注销，但是不论贵方是否按此要求将本保函正本退回我方，我方在本保函项下的义务和责任均在保函</w:t>
      </w:r>
      <w:r>
        <w:rPr>
          <w:rFonts w:ascii="宋体" w:hint="eastAsia"/>
          <w:color w:val="auto"/>
          <w:sz w:val="24"/>
          <w:szCs w:val="24"/>
          <w:highlight w:val="auto"/>
        </w:rPr>
        <w:t>有效期</w:t>
      </w:r>
      <w:r>
        <w:rPr>
          <w:rFonts w:ascii="宋体"/>
          <w:color w:val="auto"/>
          <w:sz w:val="24"/>
          <w:szCs w:val="24"/>
          <w:highlight w:val="auto"/>
        </w:rPr>
        <w:t xml:space="preserve">到期后自动消灭。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八、</w:t>
      </w:r>
      <w:r>
        <w:rPr>
          <w:rFonts w:ascii="宋体"/>
          <w:color w:val="auto"/>
          <w:sz w:val="24"/>
          <w:szCs w:val="24"/>
          <w:highlight w:val="auto"/>
        </w:rPr>
        <w:t>本保函</w:t>
      </w:r>
      <w:r>
        <w:rPr>
          <w:rFonts w:ascii="宋体" w:hint="eastAsia"/>
          <w:color w:val="auto"/>
          <w:sz w:val="24"/>
          <w:szCs w:val="24"/>
          <w:highlight w:val="auto"/>
        </w:rPr>
        <w:t>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九、</w:t>
      </w:r>
      <w:r>
        <w:rPr>
          <w:rFonts w:ascii="宋体"/>
          <w:color w:val="auto"/>
          <w:sz w:val="24"/>
          <w:szCs w:val="24"/>
          <w:highlight w:val="auto"/>
        </w:rPr>
        <w:t>本保函自我方法定代表人</w:t>
      </w:r>
      <w:r>
        <w:rPr>
          <w:rFonts w:ascii="宋体" w:hint="eastAsia"/>
          <w:color w:val="auto"/>
          <w:sz w:val="24"/>
          <w:szCs w:val="24"/>
          <w:highlight w:val="auto"/>
        </w:rPr>
        <w:t>或授权代表</w:t>
      </w:r>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开 立 人</w:t>
      </w:r>
      <w:r>
        <w:rPr>
          <w:rFonts w:ascii="宋体"/>
          <w:color w:val="auto"/>
          <w:sz w:val="24"/>
          <w:szCs w:val="24"/>
          <w:highlight w:val="auto"/>
        </w:rPr>
        <w:t xml:space="preserve">：                </w:t>
      </w: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spacing w:line="360" w:lineRule="auto"/>
        <w:ind w:firstLineChars="200" w:firstLine="480"/>
        <w:rPr>
          <w:color w:val="auto"/>
          <w:highlight w:val="auto"/>
        </w:rPr>
      </w:pPr>
      <w:r>
        <w:rPr>
          <w:rFonts w:ascii="宋体" w:hint="eastAsia"/>
          <w:color w:val="auto"/>
          <w:sz w:val="24"/>
          <w:szCs w:val="24"/>
          <w:highlight w:val="auto"/>
        </w:rPr>
        <w:t>开立时间：</w:t>
      </w:r>
      <w:r>
        <w:rPr>
          <w:rFonts w:ascii="宋体"/>
          <w:color w:val="auto"/>
          <w:sz w:val="24"/>
          <w:szCs w:val="24"/>
          <w:highlight w:val="auto"/>
        </w:rPr>
        <w:t xml:space="preserve">      年      月    </w:t>
      </w:r>
    </w:p>
    <w:p>
      <w:pPr>
        <w:spacing w:line="360" w:lineRule="auto"/>
        <w:jc w:val="left"/>
        <w:rPr>
          <w:rFonts w:eastAsia="仿宋_GB2312"/>
          <w:color w:val="auto"/>
          <w:sz w:val="30"/>
          <w:szCs w:val="30"/>
          <w:highlight w:val="auto"/>
        </w:rPr>
      </w:pPr>
    </w:p>
    <w:p>
      <w:pPr>
        <w:rPr>
          <w:rFonts w:eastAsia="仿宋_GB2312" w:cs="仿宋_GB2312" w:hint="eastAsia"/>
          <w:color w:val="auto"/>
          <w:sz w:val="30"/>
          <w:szCs w:val="30"/>
          <w:highlight w:val="auto"/>
        </w:rPr>
      </w:pPr>
      <w:r>
        <w:rPr>
          <w:rFonts w:eastAsia="仿宋_GB2312" w:cs="仿宋_GB2312" w:hint="eastAsia"/>
          <w:color w:val="auto"/>
          <w:sz w:val="30"/>
          <w:szCs w:val="30"/>
          <w:highlight w:val="auto"/>
        </w:rPr>
        <w:br w:type="page"/>
      </w:r>
    </w:p>
    <w:p>
      <w:pPr>
        <w:spacing w:line="360" w:lineRule="auto"/>
        <w:jc w:val="left"/>
        <w:rPr>
          <w:rFonts w:ascii="宋体"/>
          <w:color w:val="auto"/>
          <w:sz w:val="32"/>
          <w:szCs w:val="32"/>
          <w:highlight w:val="auto"/>
        </w:rPr>
      </w:pPr>
      <w:r>
        <w:rPr>
          <w:rFonts w:eastAsia="仿宋_GB2312" w:cs="仿宋_GB2312" w:hint="eastAsia"/>
          <w:color w:val="auto"/>
          <w:sz w:val="30"/>
          <w:szCs w:val="30"/>
          <w:highlight w:val="auto"/>
        </w:rPr>
        <w:t>附</w:t>
      </w:r>
      <w:bookmarkStart w:id="1377" w:name="_Toc296346732"/>
      <w:bookmarkStart w:id="1378" w:name="_Toc296891059"/>
      <w:bookmarkStart w:id="1379" w:name="_Toc296347230"/>
      <w:bookmarkStart w:id="1380" w:name="_Toc296944570"/>
      <w:bookmarkStart w:id="1381" w:name="_Toc296503231"/>
      <w:bookmarkStart w:id="1382" w:name="_Toc296891271"/>
      <w:r>
        <w:rPr>
          <w:rFonts w:eastAsia="仿宋_GB2312" w:cs="仿宋_GB2312" w:hint="eastAsia"/>
          <w:color w:val="auto"/>
          <w:sz w:val="30"/>
          <w:szCs w:val="30"/>
          <w:highlight w:val="auto"/>
        </w:rPr>
        <w:t>件</w:t>
      </w:r>
      <w:r>
        <w:rPr>
          <w:rFonts w:eastAsia="仿宋_GB2312" w:hint="eastAsia"/>
          <w:color w:val="auto"/>
          <w:sz w:val="30"/>
          <w:szCs w:val="30"/>
          <w:highlight w:val="auto"/>
        </w:rPr>
        <w:t>7</w:t>
      </w:r>
      <w:r>
        <w:rPr>
          <w:rFonts w:eastAsia="仿宋_GB2312" w:cs="仿宋_GB2312" w:hint="eastAsia"/>
          <w:color w:val="auto"/>
          <w:sz w:val="30"/>
          <w:szCs w:val="30"/>
          <w:highlight w:val="auto"/>
        </w:rPr>
        <w:t>：</w:t>
      </w:r>
    </w:p>
    <w:p>
      <w:pPr>
        <w:spacing w:line="360" w:lineRule="auto"/>
        <w:rPr>
          <w:rFonts w:ascii="宋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履约保函示范文本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（非独立保函）</w:t>
      </w:r>
    </w:p>
    <w:p>
      <w:pPr>
        <w:spacing w:line="360" w:lineRule="auto"/>
        <w:jc w:val="center"/>
        <w:rPr>
          <w:rFonts w:ascii="宋体"/>
          <w:b/>
          <w:bCs/>
          <w:color w:val="auto"/>
          <w:sz w:val="32"/>
          <w:szCs w:val="32"/>
          <w:highlight w:val="auto"/>
        </w:rPr>
      </w:pP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承包人：</w:t>
      </w:r>
    </w:p>
    <w:p>
      <w:pPr>
        <w:spacing w:line="360" w:lineRule="auto"/>
        <w:rPr>
          <w:rFonts w:ascii="宋体"/>
          <w:color w:val="auto"/>
          <w:sz w:val="24"/>
          <w:szCs w:val="24"/>
          <w:highlight w:val="auto"/>
        </w:rPr>
      </w:pPr>
      <w:r>
        <w:rPr>
          <w:rFonts w:ascii="宋体" w:hint="eastAsia"/>
          <w:color w:val="auto"/>
          <w:sz w:val="24"/>
          <w:szCs w:val="24"/>
          <w:highlight w:val="auto"/>
        </w:rPr>
        <w:t>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担保权人/发包人：</w:t>
      </w:r>
      <w:r>
        <w:rPr>
          <w:rFonts w:ascii="宋体"/>
          <w:color w:val="auto"/>
          <w:sz w:val="24"/>
          <w:szCs w:val="24"/>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hint="eastAsia"/>
          <w:color w:val="auto"/>
          <w:sz w:val="24"/>
          <w:szCs w:val="24"/>
          <w:highlight w:val="auto"/>
        </w:rPr>
        <w:t>保证人：</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p>
    <w:p>
      <w:pPr>
        <w:spacing w:line="360" w:lineRule="auto"/>
        <w:rPr>
          <w:rFonts w:ascii="宋体"/>
          <w:color w:val="auto"/>
          <w:sz w:val="24"/>
          <w:szCs w:val="24"/>
          <w:highlight w:val="auto"/>
        </w:rPr>
      </w:pPr>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发包人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发包人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承包人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（以下简称“主合同”），我方即保证人基于承包人</w:t>
      </w:r>
      <w:r>
        <w:rPr>
          <w:rFonts w:ascii="宋体"/>
          <w:color w:val="auto"/>
          <w:sz w:val="24"/>
          <w:szCs w:val="24"/>
          <w:highlight w:val="auto"/>
        </w:rPr>
        <w:t>的请求，同意就</w:t>
      </w:r>
      <w:r>
        <w:rPr>
          <w:rFonts w:ascii="宋体" w:hint="eastAsia"/>
          <w:color w:val="auto"/>
          <w:sz w:val="24"/>
          <w:szCs w:val="24"/>
          <w:highlight w:val="auto"/>
        </w:rPr>
        <w:t>承包人</w:t>
      </w:r>
      <w:r>
        <w:rPr>
          <w:rFonts w:ascii="宋体"/>
          <w:color w:val="auto"/>
          <w:sz w:val="24"/>
          <w:szCs w:val="24"/>
          <w:highlight w:val="auto"/>
        </w:rPr>
        <w:t>履行</w:t>
      </w:r>
      <w:r>
        <w:rPr>
          <w:rFonts w:ascii="宋体" w:hint="eastAsia"/>
          <w:color w:val="auto"/>
          <w:sz w:val="24"/>
          <w:szCs w:val="24"/>
          <w:highlight w:val="auto"/>
        </w:rPr>
        <w:t>与贵方签订的主合同</w:t>
      </w:r>
      <w:r>
        <w:rPr>
          <w:rFonts w:ascii="宋体"/>
          <w:color w:val="auto"/>
          <w:sz w:val="24"/>
          <w:szCs w:val="24"/>
          <w:highlight w:val="auto"/>
        </w:rPr>
        <w:t>项下的义务</w:t>
      </w:r>
      <w:r>
        <w:rPr>
          <w:rFonts w:ascii="宋体" w:hint="eastAsia"/>
          <w:color w:val="auto"/>
          <w:sz w:val="24"/>
          <w:szCs w:val="24"/>
          <w:highlight w:val="auto"/>
        </w:rPr>
        <w:t>，</w:t>
      </w:r>
      <w:r>
        <w:rPr>
          <w:rFonts w:ascii="宋体"/>
          <w:color w:val="auto"/>
          <w:sz w:val="24"/>
          <w:szCs w:val="24"/>
          <w:highlight w:val="auto"/>
        </w:rPr>
        <w:t>向贵方提供</w:t>
      </w:r>
      <w:r>
        <w:rPr>
          <w:rFonts w:ascii="宋体" w:hint="eastAsia"/>
          <w:color w:val="auto"/>
          <w:sz w:val="24"/>
          <w:szCs w:val="24"/>
          <w:highlight w:val="auto"/>
        </w:rPr>
        <w:t>如下保证担保（以下简称“本保证担保”）</w:t>
      </w:r>
      <w:r>
        <w:rPr>
          <w:rFonts w:ascii="宋体"/>
          <w:color w:val="auto"/>
          <w:sz w:val="24"/>
          <w:szCs w:val="24"/>
          <w:highlight w:val="auto"/>
        </w:rPr>
        <w:t xml:space="preserve">。 </w:t>
      </w:r>
    </w:p>
    <w:p>
      <w:pPr>
        <w:spacing w:line="360" w:lineRule="auto"/>
        <w:rPr>
          <w:rFonts w:ascii="宋体"/>
          <w:b/>
          <w:bCs/>
          <w:color w:val="auto"/>
          <w:sz w:val="24"/>
          <w:szCs w:val="24"/>
          <w:highlight w:val="auto"/>
        </w:rPr>
      </w:pPr>
      <w:r>
        <w:rPr>
          <w:rFonts w:ascii="宋体" w:hint="eastAsia"/>
          <w:color w:val="auto"/>
          <w:sz w:val="24"/>
          <w:szCs w:val="24"/>
          <w:highlight w:val="auto"/>
        </w:rPr>
        <w:t xml:space="preserve">    </w:t>
      </w:r>
      <w:r>
        <w:rPr>
          <w:rFonts w:ascii="宋体" w:hint="eastAsia"/>
          <w:b/>
          <w:bCs/>
          <w:color w:val="auto"/>
          <w:sz w:val="24"/>
          <w:szCs w:val="24"/>
          <w:highlight w:val="auto"/>
        </w:rPr>
        <w:t>一、保证担保的范围及保证担保金额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w:t>
      </w:r>
      <w:r>
        <w:rPr>
          <w:rFonts w:ascii="宋体" w:hint="eastAsia"/>
          <w:color w:val="auto"/>
          <w:sz w:val="24"/>
          <w:szCs w:val="24"/>
          <w:highlight w:val="auto"/>
        </w:rPr>
        <w:t>保证担保范围：承包人未按照主合同的约定履行义务，应当向贵方承担的违约责任和赔偿因此造成的损失、利息、律师费、诉讼费用等实现债权的费用。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二、保证担保的方式及保证期间</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1.保证担保方式：连带责任保证。</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保证期间：</w:t>
      </w:r>
      <w:r>
        <w:rPr>
          <w:rFonts w:ascii="宋体"/>
          <w:color w:val="auto"/>
          <w:sz w:val="24"/>
          <w:szCs w:val="24"/>
          <w:highlight w:val="auto"/>
        </w:rPr>
        <w:t>自</w:t>
      </w:r>
      <w:r>
        <w:rPr>
          <w:rFonts w:ascii="宋体" w:hint="eastAsia"/>
          <w:color w:val="auto"/>
          <w:sz w:val="24"/>
          <w:szCs w:val="24"/>
          <w:highlight w:val="auto"/>
        </w:rPr>
        <w:t>出具之日起</w:t>
      </w:r>
      <w:r>
        <w:rPr>
          <w:rFonts w:ascii="宋体"/>
          <w:color w:val="auto"/>
          <w:sz w:val="24"/>
          <w:szCs w:val="24"/>
          <w:highlight w:val="auto"/>
        </w:rPr>
        <w:t>至</w:t>
      </w:r>
      <w:r>
        <w:rPr>
          <w:rFonts w:ascii="宋体" w:hint="eastAsia"/>
          <w:color w:val="auto"/>
          <w:sz w:val="24"/>
          <w:szCs w:val="24"/>
          <w:highlight w:val="auto"/>
        </w:rPr>
        <w:t>主合同约定的缺陷责任期</w:t>
      </w:r>
      <w:r>
        <w:rPr>
          <w:rFonts w:ascii="宋体"/>
          <w:color w:val="auto"/>
          <w:sz w:val="24"/>
          <w:szCs w:val="24"/>
          <w:highlight w:val="auto"/>
        </w:rPr>
        <w:t>后</w:t>
      </w:r>
      <w:r>
        <w:rPr>
          <w:rFonts w:ascii="宋体"/>
          <w:color w:val="auto"/>
          <w:sz w:val="24"/>
          <w:szCs w:val="24"/>
          <w:u w:val="single"/>
          <w:highlight w:val="auto"/>
        </w:rPr>
        <w:t xml:space="preserve">   </w:t>
      </w:r>
      <w:r>
        <w:rPr>
          <w:rFonts w:ascii="宋体"/>
          <w:color w:val="auto"/>
          <w:sz w:val="24"/>
          <w:szCs w:val="24"/>
          <w:highlight w:val="auto"/>
        </w:rPr>
        <w:t>日</w:t>
      </w:r>
      <w:r>
        <w:rPr>
          <w:rFonts w:ascii="宋体" w:hint="eastAsia"/>
          <w:color w:val="auto"/>
          <w:sz w:val="24"/>
          <w:szCs w:val="24"/>
          <w:highlight w:val="auto"/>
        </w:rPr>
        <w:t>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三、承担保证担保责任的形式</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我方按照贵方的要求以下列方式之一承担保证担保责任：</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1.向承包人资金、设备或者技术援助，使其能继续履行合同义务；</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2.直接接管该项工程或者委托经贵方同意的其他承包商，继续履行合同义务；</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3.在保证担保金额最高限额内，按照合同约定，向贵方承担违约责任和赔偿因此造成的损失，以及利息和律师费、诉讼费用等实现债权的费用。</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四、代偿的安排</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贵方要求我方承担保证责任的，应向我方发出书面索赔通知及承包人未履行主合同约定义务的证明材料。索赔通知应写明要求索赔的金额，支付款项应到达的帐号，并附有说明承包人违反主合同造成贵方损失情况的证明材料。</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2.贵方以工程质量不符合主合同约定标准为由，向我方提出违约索赔的，还需同时提供符合相应条件要求的工程质量检测部门出具的质量说明材料。</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3.我方收到贵方的书面索赔通知及相应证明材料后，在</w:t>
      </w:r>
      <w:r>
        <w:rPr>
          <w:rFonts w:ascii="宋体"/>
          <w:color w:val="auto"/>
          <w:sz w:val="24"/>
          <w:szCs w:val="24"/>
          <w:u w:val="single"/>
          <w:highlight w:val="auto"/>
        </w:rPr>
        <w:t xml:space="preserve">   </w:t>
      </w:r>
      <w:r>
        <w:rPr>
          <w:rFonts w:ascii="宋体" w:hint="eastAsia"/>
          <w:color w:val="auto"/>
          <w:sz w:val="24"/>
          <w:szCs w:val="24"/>
          <w:highlight w:val="auto"/>
        </w:rPr>
        <w:t>工作日内进行核定后按照本保函的承诺承担保证责任。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五、保证担保责任的解除</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 xml:space="preserve">保证期间届满贵方未向我方书面主张保证责任的，自保证期间届满次日起，我方解除保证责任。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我方按照本</w:t>
      </w:r>
      <w:r>
        <w:rPr>
          <w:rFonts w:ascii="宋体" w:hint="eastAsia"/>
          <w:color w:val="auto"/>
          <w:sz w:val="24"/>
          <w:szCs w:val="24"/>
          <w:highlight w:val="auto"/>
        </w:rPr>
        <w:t>保证担保</w:t>
      </w:r>
      <w:r>
        <w:rPr>
          <w:rFonts w:ascii="宋体"/>
          <w:color w:val="auto"/>
          <w:sz w:val="24"/>
          <w:szCs w:val="24"/>
          <w:highlight w:val="auto"/>
        </w:rPr>
        <w:t>向贵方履行了</w:t>
      </w:r>
      <w:r>
        <w:rPr>
          <w:rFonts w:ascii="宋体" w:hint="eastAsia"/>
          <w:color w:val="auto"/>
          <w:sz w:val="24"/>
          <w:szCs w:val="24"/>
          <w:highlight w:val="auto"/>
        </w:rPr>
        <w:t>保证担保责任</w:t>
      </w:r>
      <w:r>
        <w:rPr>
          <w:rFonts w:ascii="宋体"/>
          <w:color w:val="auto"/>
          <w:sz w:val="24"/>
          <w:szCs w:val="24"/>
          <w:highlight w:val="auto"/>
        </w:rPr>
        <w:t>后，自我方向贵方支付</w:t>
      </w:r>
      <w:r>
        <w:rPr>
          <w:rFonts w:ascii="宋体" w:hint="eastAsia"/>
          <w:color w:val="auto"/>
          <w:sz w:val="24"/>
          <w:szCs w:val="24"/>
          <w:highlight w:val="auto"/>
        </w:rPr>
        <w:t>的金额达到最高保证担保金额</w:t>
      </w:r>
      <w:r>
        <w:rPr>
          <w:rFonts w:ascii="宋体"/>
          <w:color w:val="auto"/>
          <w:sz w:val="24"/>
          <w:szCs w:val="24"/>
          <w:highlight w:val="auto"/>
        </w:rPr>
        <w:t>之日起，</w:t>
      </w:r>
      <w:r>
        <w:rPr>
          <w:rFonts w:ascii="宋体" w:hint="eastAsia"/>
          <w:color w:val="auto"/>
          <w:sz w:val="24"/>
          <w:szCs w:val="24"/>
          <w:highlight w:val="auto"/>
        </w:rPr>
        <w:t>保证担保责任</w:t>
      </w:r>
      <w:r>
        <w:rPr>
          <w:rFonts w:ascii="宋体"/>
          <w:color w:val="auto"/>
          <w:sz w:val="24"/>
          <w:szCs w:val="24"/>
          <w:highlight w:val="auto"/>
        </w:rPr>
        <w:t xml:space="preserve">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按照法律法规的规定应解除我方保证</w:t>
      </w:r>
      <w:r>
        <w:rPr>
          <w:rFonts w:ascii="宋体" w:hint="eastAsia"/>
          <w:color w:val="auto"/>
          <w:sz w:val="24"/>
          <w:szCs w:val="24"/>
          <w:highlight w:val="auto"/>
        </w:rPr>
        <w:t>担保</w:t>
      </w:r>
      <w:r>
        <w:rPr>
          <w:rFonts w:ascii="宋体"/>
          <w:color w:val="auto"/>
          <w:sz w:val="24"/>
          <w:szCs w:val="24"/>
          <w:highlight w:val="auto"/>
        </w:rPr>
        <w:t>责任的其它情形的，我方在本保证担保项下的保证</w:t>
      </w:r>
      <w:r>
        <w:rPr>
          <w:rFonts w:ascii="宋体" w:hint="eastAsia"/>
          <w:color w:val="auto"/>
          <w:sz w:val="24"/>
          <w:szCs w:val="24"/>
          <w:highlight w:val="auto"/>
        </w:rPr>
        <w:t>担保</w:t>
      </w:r>
      <w:r>
        <w:rPr>
          <w:rFonts w:ascii="宋体"/>
          <w:color w:val="auto"/>
          <w:sz w:val="24"/>
          <w:szCs w:val="24"/>
          <w:highlight w:val="auto"/>
        </w:rPr>
        <w:t xml:space="preserve">责任亦解除。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4.我方解除保证责任后，贵方应按上述约定，自我方保证担保责任解除之日起七</w:t>
      </w:r>
      <w:r>
        <w:rPr>
          <w:rFonts w:ascii="宋体"/>
          <w:color w:val="auto"/>
          <w:sz w:val="24"/>
          <w:szCs w:val="24"/>
          <w:highlight w:val="auto"/>
        </w:rPr>
        <w:t>日内，将本保证担保原件返还我方。但是不论贵方是否按此要求将本保证担保</w:t>
      </w:r>
      <w:r>
        <w:rPr>
          <w:rFonts w:ascii="宋体" w:hint="eastAsia"/>
          <w:color w:val="auto"/>
          <w:sz w:val="24"/>
          <w:szCs w:val="24"/>
          <w:highlight w:val="auto"/>
        </w:rPr>
        <w:t>原件</w:t>
      </w:r>
      <w:r>
        <w:rPr>
          <w:rFonts w:ascii="宋体"/>
          <w:color w:val="auto"/>
          <w:sz w:val="24"/>
          <w:szCs w:val="24"/>
          <w:highlight w:val="auto"/>
        </w:rPr>
        <w:t>退回我方，我方在本保证担保项下的义务和责任均</w:t>
      </w:r>
      <w:r>
        <w:rPr>
          <w:rFonts w:ascii="宋体" w:hint="eastAsia"/>
          <w:color w:val="auto"/>
          <w:sz w:val="24"/>
          <w:szCs w:val="24"/>
          <w:highlight w:val="auto"/>
        </w:rPr>
        <w:t>自保证担保责任解除之日</w:t>
      </w:r>
      <w:r>
        <w:rPr>
          <w:rFonts w:ascii="宋体"/>
          <w:color w:val="auto"/>
          <w:sz w:val="24"/>
          <w:szCs w:val="24"/>
          <w:highlight w:val="auto"/>
        </w:rPr>
        <w:t>自动消灭。</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六、免责条款</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因贵方</w:t>
      </w:r>
      <w:r>
        <w:rPr>
          <w:rFonts w:ascii="宋体" w:hint="eastAsia"/>
          <w:color w:val="auto"/>
          <w:sz w:val="24"/>
          <w:szCs w:val="24"/>
          <w:highlight w:val="auto"/>
        </w:rPr>
        <w:t>原因</w:t>
      </w:r>
      <w:r>
        <w:rPr>
          <w:rFonts w:ascii="宋体"/>
          <w:color w:val="auto"/>
          <w:sz w:val="24"/>
          <w:szCs w:val="24"/>
          <w:highlight w:val="auto"/>
        </w:rPr>
        <w:t>致使</w:t>
      </w:r>
      <w:r>
        <w:rPr>
          <w:rFonts w:ascii="宋体" w:hint="eastAsia"/>
          <w:color w:val="auto"/>
          <w:sz w:val="24"/>
          <w:szCs w:val="24"/>
          <w:highlight w:val="auto"/>
        </w:rPr>
        <w:t>承包人未按照主合同约定履行义务的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依照法律规定或贵方与</w:t>
      </w:r>
      <w:r>
        <w:rPr>
          <w:rFonts w:ascii="宋体" w:hint="eastAsia"/>
          <w:color w:val="auto"/>
          <w:sz w:val="24"/>
          <w:szCs w:val="24"/>
          <w:highlight w:val="auto"/>
        </w:rPr>
        <w:t>发包</w:t>
      </w:r>
      <w:r>
        <w:rPr>
          <w:rFonts w:ascii="宋体"/>
          <w:color w:val="auto"/>
          <w:sz w:val="24"/>
          <w:szCs w:val="24"/>
          <w:highlight w:val="auto"/>
        </w:rPr>
        <w:t>人的另行约定，免除</w:t>
      </w:r>
      <w:r>
        <w:rPr>
          <w:rFonts w:ascii="宋体" w:hint="eastAsia"/>
          <w:color w:val="auto"/>
          <w:sz w:val="24"/>
          <w:szCs w:val="24"/>
          <w:highlight w:val="auto"/>
        </w:rPr>
        <w:t>承包</w:t>
      </w:r>
      <w:r>
        <w:rPr>
          <w:rFonts w:ascii="宋体"/>
          <w:color w:val="auto"/>
          <w:sz w:val="24"/>
          <w:szCs w:val="24"/>
          <w:highlight w:val="auto"/>
        </w:rPr>
        <w:t>人部分或全部义务的，我方亦免除其相应的保证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因不可抗力造成</w:t>
      </w:r>
      <w:r>
        <w:rPr>
          <w:rFonts w:ascii="宋体" w:hint="eastAsia"/>
          <w:color w:val="auto"/>
          <w:sz w:val="24"/>
          <w:szCs w:val="24"/>
          <w:highlight w:val="auto"/>
        </w:rPr>
        <w:t>承包人未按照主合同约定履行义务的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七、其他</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本保证担保项下的权利不得转让，不得设定担保。贵方未经我方书面同意转让本保证担保或其项下任何权利，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.本</w:t>
      </w:r>
      <w:r>
        <w:rPr>
          <w:rFonts w:ascii="宋体" w:hint="eastAsia"/>
          <w:color w:val="auto"/>
          <w:sz w:val="24"/>
          <w:szCs w:val="24"/>
          <w:highlight w:val="auto"/>
        </w:rPr>
        <w:t>保证担保适用的法律为中华人民共和国法律，争议裁判管辖地为中华人民共和国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.本</w:t>
      </w:r>
      <w:r>
        <w:rPr>
          <w:rFonts w:ascii="宋体" w:hint="eastAsia"/>
          <w:color w:val="auto"/>
          <w:sz w:val="24"/>
          <w:szCs w:val="24"/>
          <w:highlight w:val="auto"/>
        </w:rPr>
        <w:t>保证担保</w:t>
      </w:r>
      <w:r>
        <w:rPr>
          <w:rFonts w:ascii="宋体"/>
          <w:color w:val="auto"/>
          <w:sz w:val="24"/>
          <w:szCs w:val="24"/>
          <w:highlight w:val="auto"/>
        </w:rPr>
        <w:t>自我方法定代表</w:t>
      </w:r>
      <w:r>
        <w:rPr>
          <w:rFonts w:ascii="宋体" w:hint="eastAsia"/>
          <w:color w:val="auto"/>
          <w:sz w:val="24"/>
          <w:szCs w:val="24"/>
          <w:highlight w:val="auto"/>
        </w:rPr>
        <w:t>人或授权代表</w:t>
      </w:r>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保 证 人</w:t>
      </w:r>
      <w:r>
        <w:rPr>
          <w:rFonts w:ascii="宋体"/>
          <w:color w:val="auto"/>
          <w:sz w:val="24"/>
          <w:szCs w:val="24"/>
          <w:highlight w:val="auto"/>
        </w:rPr>
        <w:t xml:space="preserve">：                 </w:t>
      </w:r>
      <w:r>
        <w:rPr>
          <w:rFonts w:ascii="宋体" w:hint="eastAsia"/>
          <w:color w:val="auto"/>
          <w:sz w:val="24"/>
          <w:szCs w:val="24"/>
          <w:highlight w:val="auto"/>
        </w:rPr>
        <w:t xml:space="preserve">             （公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 xml:space="preserve">时 </w:t>
      </w:r>
      <w:r>
        <w:rPr>
          <w:rFonts w:ascii="宋体"/>
          <w:color w:val="auto"/>
          <w:sz w:val="24"/>
          <w:szCs w:val="24"/>
          <w:highlight w:val="auto"/>
        </w:rPr>
        <w:t xml:space="preserve">   </w:t>
      </w:r>
      <w:r>
        <w:rPr>
          <w:rFonts w:ascii="宋体" w:hint="eastAsia"/>
          <w:color w:val="auto"/>
          <w:sz w:val="24"/>
          <w:szCs w:val="24"/>
          <w:highlight w:val="auto"/>
        </w:rPr>
        <w:t>间：</w:t>
      </w:r>
      <w:r>
        <w:rPr>
          <w:rFonts w:ascii="宋体"/>
          <w:color w:val="auto"/>
          <w:sz w:val="24"/>
          <w:szCs w:val="24"/>
          <w:highlight w:val="auto"/>
        </w:rPr>
        <w:t xml:space="preserve">      年      月        日</w:t>
      </w:r>
    </w:p>
    <w:p>
      <w:pPr>
        <w:rPr>
          <w:color w:val="auto"/>
          <w:highlight w:val="auto"/>
        </w:rPr>
      </w:pPr>
    </w:p>
    <w:p>
      <w:pPr>
        <w:rPr>
          <w:color w:val="auto"/>
          <w:highlight w:val="auto"/>
        </w:rPr>
      </w:pPr>
    </w:p>
    <w:p>
      <w:pPr>
        <w:rPr>
          <w:rFonts w:eastAsia="仿宋_GB2312" w:cs="仿宋_GB2312" w:hint="eastAsia"/>
          <w:color w:val="auto"/>
          <w:sz w:val="30"/>
          <w:szCs w:val="30"/>
          <w:highlight w:val="auto"/>
        </w:rPr>
      </w:pPr>
      <w:bookmarkEnd w:id="1376"/>
      <w:bookmarkEnd w:id="1377"/>
      <w:bookmarkEnd w:id="1378"/>
      <w:bookmarkEnd w:id="1379"/>
      <w:bookmarkEnd w:id="1380"/>
      <w:bookmarkEnd w:id="1381"/>
      <w:bookmarkEnd w:id="1382"/>
      <w:r>
        <w:rPr>
          <w:rFonts w:eastAsia="仿宋_GB2312" w:cs="仿宋_GB2312" w:hint="eastAsia"/>
          <w:color w:val="auto"/>
          <w:sz w:val="30"/>
          <w:szCs w:val="30"/>
          <w:highlight w:val="auto"/>
        </w:rPr>
        <w:br w:type="page"/>
      </w:r>
    </w:p>
    <w:p>
      <w:pPr>
        <w:spacing w:line="360" w:lineRule="auto"/>
        <w:jc w:val="left"/>
        <w:rPr>
          <w:rFonts w:ascii="黑体" w:eastAsia="黑体" w:cs="黑体"/>
          <w:color w:val="auto"/>
          <w:sz w:val="32"/>
          <w:szCs w:val="32"/>
          <w:highlight w:val="auto"/>
        </w:rPr>
      </w:pPr>
      <w:r>
        <w:rPr>
          <w:rFonts w:eastAsia="仿宋_GB2312" w:cs="仿宋_GB2312" w:hint="eastAsia"/>
          <w:color w:val="auto"/>
          <w:sz w:val="30"/>
          <w:szCs w:val="30"/>
          <w:highlight w:val="auto"/>
        </w:rPr>
        <w:t>附件</w:t>
      </w:r>
      <w:r>
        <w:rPr>
          <w:rFonts w:eastAsia="仿宋_GB2312" w:hint="eastAsia"/>
          <w:color w:val="auto"/>
          <w:sz w:val="30"/>
          <w:szCs w:val="30"/>
          <w:highlight w:val="auto"/>
        </w:rPr>
        <w:t>8</w:t>
      </w:r>
      <w:r>
        <w:rPr>
          <w:rFonts w:eastAsia="仿宋_GB2312" w:cs="仿宋_GB2312" w:hint="eastAsia"/>
          <w:color w:val="auto"/>
          <w:sz w:val="30"/>
          <w:szCs w:val="30"/>
          <w:highlight w:val="auto"/>
        </w:rPr>
        <w:t>：</w:t>
      </w:r>
    </w:p>
    <w:p>
      <w:pPr>
        <w:spacing w:line="360" w:lineRule="auto"/>
        <w:jc w:val="left"/>
        <w:rPr>
          <w:rFonts w:ascii="黑体" w:eastAsia="黑体" w:cs="黑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预付款保函示范文本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（独立保函）</w:t>
      </w: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spacing w:line="360" w:lineRule="auto"/>
        <w:rPr>
          <w:rFonts w:ascii="宋体"/>
          <w:color w:val="auto"/>
          <w:sz w:val="24"/>
          <w:szCs w:val="24"/>
          <w:highlight w:val="auto"/>
        </w:rPr>
      </w:pPr>
    </w:p>
    <w:p>
      <w:pPr>
        <w:spacing w:line="360" w:lineRule="auto"/>
        <w:rPr>
          <w:rFonts w:ascii="宋体"/>
          <w:color w:val="auto"/>
          <w:sz w:val="24"/>
          <w:szCs w:val="24"/>
          <w:highlight w:val="auto"/>
        </w:rPr>
      </w:pPr>
      <w:r>
        <w:rPr>
          <w:rFonts w:ascii="宋体" w:hint="eastAsia"/>
          <w:color w:val="auto"/>
          <w:sz w:val="24"/>
          <w:szCs w:val="24"/>
          <w:highlight w:val="auto"/>
        </w:rPr>
        <w:t>申请人：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受益人：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p>
    <w:p>
      <w:pPr>
        <w:spacing w:line="360" w:lineRule="auto"/>
        <w:rPr>
          <w:rFonts w:ascii="宋体"/>
          <w:color w:val="auto"/>
          <w:sz w:val="24"/>
          <w:szCs w:val="24"/>
          <w:highlight w:val="auto"/>
        </w:rPr>
      </w:pPr>
      <w:r>
        <w:rPr>
          <w:rFonts w:ascii="宋体" w:hint="eastAsia"/>
          <w:color w:val="auto"/>
          <w:sz w:val="24"/>
          <w:szCs w:val="24"/>
          <w:highlight w:val="auto"/>
        </w:rPr>
        <w:t>开立人：</w:t>
      </w:r>
    </w:p>
    <w:p>
      <w:pPr>
        <w:spacing w:line="360" w:lineRule="auto"/>
        <w:rPr>
          <w:rFonts w:ascii="宋体"/>
          <w:color w:val="auto"/>
          <w:sz w:val="24"/>
          <w:szCs w:val="24"/>
          <w:highlight w:val="auto"/>
        </w:rPr>
      </w:pP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color w:val="auto"/>
          <w:sz w:val="24"/>
          <w:szCs w:val="24"/>
          <w:highlight w:val="auto"/>
        </w:rPr>
        <w:t xml:space="preserve"> </w:t>
      </w:r>
    </w:p>
    <w:p>
      <w:pPr>
        <w:spacing w:line="360" w:lineRule="auto"/>
        <w:rPr>
          <w:rFonts w:ascii="宋体"/>
          <w:color w:val="auto"/>
          <w:sz w:val="24"/>
          <w:szCs w:val="24"/>
          <w:highlight w:val="auto"/>
        </w:rPr>
      </w:pPr>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受益人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受益人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申请人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（以下简称“基础合同”），我方（即“开立人”）根据主合同了解到申请人为主合同项下之承包人，受益人为主合同项下之发包人，基于申请人</w:t>
      </w:r>
      <w:r>
        <w:rPr>
          <w:rFonts w:ascii="宋体"/>
          <w:color w:val="auto"/>
          <w:sz w:val="24"/>
          <w:szCs w:val="24"/>
          <w:highlight w:val="auto"/>
        </w:rPr>
        <w:t>的请求，我方同意就</w:t>
      </w:r>
      <w:r>
        <w:rPr>
          <w:rFonts w:ascii="宋体" w:hint="eastAsia"/>
          <w:color w:val="auto"/>
          <w:sz w:val="24"/>
          <w:szCs w:val="24"/>
          <w:highlight w:val="auto"/>
        </w:rPr>
        <w:t>申请人按照合同约定正确和合理地为合同目的使用预付款，</w:t>
      </w:r>
      <w:r>
        <w:rPr>
          <w:rFonts w:ascii="宋体"/>
          <w:color w:val="auto"/>
          <w:sz w:val="24"/>
          <w:szCs w:val="24"/>
          <w:highlight w:val="auto"/>
        </w:rPr>
        <w:t>向贵方提供不可撤销、</w:t>
      </w:r>
      <w:r>
        <w:rPr>
          <w:rFonts w:ascii="宋体" w:hint="eastAsia"/>
          <w:color w:val="auto"/>
          <w:sz w:val="24"/>
          <w:szCs w:val="24"/>
          <w:highlight w:val="auto"/>
        </w:rPr>
        <w:t>不可转让的见索即付</w:t>
      </w:r>
      <w:r>
        <w:rPr>
          <w:rFonts w:ascii="宋体"/>
          <w:color w:val="auto"/>
          <w:sz w:val="24"/>
          <w:szCs w:val="24"/>
          <w:highlight w:val="auto"/>
        </w:rPr>
        <w:t>独立</w:t>
      </w:r>
      <w:r>
        <w:rPr>
          <w:rFonts w:ascii="宋体" w:hint="eastAsia"/>
          <w:color w:val="auto"/>
          <w:sz w:val="24"/>
          <w:szCs w:val="24"/>
          <w:highlight w:val="auto"/>
        </w:rPr>
        <w:t>保函（以下简称“本保函”）</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一、本保函担保范围：申请人未按照合同约定正确和合理地为合同目的使用预付款，应当向贵方承担的违约责任和赔偿因此造成的损失、利息、律师费、诉讼费用等实现债权的费用。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二、本保函担保金额最高不超过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三、本保函</w:t>
      </w:r>
      <w:r>
        <w:rPr>
          <w:rFonts w:ascii="宋体"/>
          <w:color w:val="auto"/>
          <w:sz w:val="24"/>
          <w:szCs w:val="24"/>
          <w:highlight w:val="auto"/>
        </w:rPr>
        <w:t>有效期自</w:t>
      </w:r>
      <w:r>
        <w:rPr>
          <w:rFonts w:ascii="宋体" w:hint="eastAsia"/>
          <w:color w:val="auto"/>
          <w:sz w:val="24"/>
          <w:szCs w:val="24"/>
          <w:highlight w:val="auto"/>
        </w:rPr>
        <w:t>开立之日起</w:t>
      </w:r>
      <w:r>
        <w:rPr>
          <w:rFonts w:ascii="宋体"/>
          <w:color w:val="auto"/>
          <w:sz w:val="24"/>
          <w:szCs w:val="24"/>
          <w:highlight w:val="auto"/>
        </w:rPr>
        <w:t>至</w:t>
      </w:r>
      <w:r>
        <w:rPr>
          <w:rFonts w:ascii="宋体" w:hint="eastAsia"/>
          <w:color w:val="auto"/>
          <w:sz w:val="24"/>
          <w:szCs w:val="24"/>
          <w:highlight w:val="auto"/>
        </w:rPr>
        <w:t>发包人全额扣回预付款后</w:t>
      </w:r>
      <w:r>
        <w:rPr>
          <w:rFonts w:ascii="宋体"/>
          <w:color w:val="auto"/>
          <w:sz w:val="24"/>
          <w:szCs w:val="24"/>
          <w:u w:val="single"/>
          <w:highlight w:val="auto"/>
        </w:rPr>
        <w:t xml:space="preserve">   </w:t>
      </w:r>
      <w:r>
        <w:rPr>
          <w:rFonts w:ascii="宋体"/>
          <w:color w:val="auto"/>
          <w:sz w:val="24"/>
          <w:szCs w:val="24"/>
          <w:highlight w:val="auto"/>
        </w:rPr>
        <w:t>日</w:t>
      </w:r>
      <w:r>
        <w:rPr>
          <w:rFonts w:ascii="宋体" w:hint="eastAsia"/>
          <w:color w:val="auto"/>
          <w:sz w:val="24"/>
          <w:szCs w:val="24"/>
          <w:highlight w:val="auto"/>
        </w:rPr>
        <w:t>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四、我方承诺，在收到受益人发来的书面付款通知后的</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 xml:space="preserve"> </w:t>
      </w:r>
      <w:r>
        <w:rPr>
          <w:rFonts w:ascii="宋体" w:hint="eastAsia"/>
          <w:color w:val="auto"/>
          <w:sz w:val="24"/>
          <w:szCs w:val="24"/>
          <w:highlight w:val="auto"/>
        </w:rPr>
        <w:t>日内无条件支付，前述书面付款通知即为付款要求之单据，且应满足以下要求：</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（1）付款通知到达的日期在本保函的有效期内；</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（2）载明要求支付的金额；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（3）载明申请人违反合同义务的条款和内容；</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（4）声明不存在合同文件约定或我国法律规定免除申请人或开立人支付责任的情形；</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（5）付款通知应在本保函有效期内到达的地址是：</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受益人发出的书面付款通知应由其为鉴明受益人法定代表人（负责人）或授权代理人签字并加盖公章。</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五、</w:t>
      </w:r>
      <w:r>
        <w:rPr>
          <w:rFonts w:ascii="宋体"/>
          <w:color w:val="auto"/>
          <w:sz w:val="24"/>
          <w:szCs w:val="24"/>
          <w:highlight w:val="auto"/>
        </w:rPr>
        <w:t>本保函项下的权利不得转让，不得设定担保。贵方未经我方书面同意转 让本保函或其项下任何权利，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六、与</w:t>
      </w:r>
      <w:r>
        <w:rPr>
          <w:rFonts w:ascii="宋体"/>
          <w:color w:val="auto"/>
          <w:sz w:val="24"/>
          <w:szCs w:val="24"/>
          <w:highlight w:val="auto"/>
        </w:rPr>
        <w:t>本保函</w:t>
      </w:r>
      <w:r>
        <w:rPr>
          <w:rFonts w:ascii="宋体" w:hint="eastAsia"/>
          <w:color w:val="auto"/>
          <w:sz w:val="24"/>
          <w:szCs w:val="24"/>
          <w:highlight w:val="auto"/>
        </w:rPr>
        <w:t>有关</w:t>
      </w:r>
      <w:r>
        <w:rPr>
          <w:rFonts w:ascii="宋体"/>
          <w:color w:val="auto"/>
          <w:sz w:val="24"/>
          <w:szCs w:val="24"/>
          <w:highlight w:val="auto"/>
        </w:rPr>
        <w:t>的</w:t>
      </w:r>
      <w:r>
        <w:rPr>
          <w:rFonts w:ascii="宋体" w:hint="eastAsia"/>
          <w:color w:val="auto"/>
          <w:sz w:val="24"/>
          <w:szCs w:val="24"/>
          <w:highlight w:val="auto"/>
        </w:rPr>
        <w:t>基础</w:t>
      </w:r>
      <w:r>
        <w:rPr>
          <w:rFonts w:ascii="宋体"/>
          <w:color w:val="auto"/>
          <w:sz w:val="24"/>
          <w:szCs w:val="24"/>
          <w:highlight w:val="auto"/>
        </w:rPr>
        <w:t xml:space="preserve">合同不成立、不生效、无效、被撤销、被解除，不影响本保函的独立有效。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七、</w:t>
      </w:r>
      <w:r>
        <w:rPr>
          <w:rFonts w:ascii="宋体"/>
          <w:color w:val="auto"/>
          <w:sz w:val="24"/>
          <w:szCs w:val="24"/>
          <w:highlight w:val="auto"/>
        </w:rPr>
        <w:t>贵方应在本保函到期后的七日内将本保函正本退回我方注销，但是不论贵方是否按此要求将本保函正本退回我方，我方在本保函项下的义务和责任均在保函</w:t>
      </w:r>
      <w:r>
        <w:rPr>
          <w:rFonts w:ascii="宋体" w:hint="eastAsia"/>
          <w:color w:val="auto"/>
          <w:sz w:val="24"/>
          <w:szCs w:val="24"/>
          <w:highlight w:val="auto"/>
        </w:rPr>
        <w:t>有效期</w:t>
      </w:r>
      <w:r>
        <w:rPr>
          <w:rFonts w:ascii="宋体"/>
          <w:color w:val="auto"/>
          <w:sz w:val="24"/>
          <w:szCs w:val="24"/>
          <w:highlight w:val="auto"/>
        </w:rPr>
        <w:t xml:space="preserve">到期后自动消灭。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八、</w:t>
      </w:r>
      <w:r>
        <w:rPr>
          <w:rFonts w:ascii="宋体"/>
          <w:color w:val="auto"/>
          <w:sz w:val="24"/>
          <w:szCs w:val="24"/>
          <w:highlight w:val="auto"/>
        </w:rPr>
        <w:t>本保函</w:t>
      </w:r>
      <w:r>
        <w:rPr>
          <w:rFonts w:ascii="宋体" w:hint="eastAsia"/>
          <w:color w:val="auto"/>
          <w:sz w:val="24"/>
          <w:szCs w:val="24"/>
          <w:highlight w:val="auto"/>
        </w:rPr>
        <w:t>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九、</w:t>
      </w:r>
      <w:r>
        <w:rPr>
          <w:rFonts w:ascii="宋体"/>
          <w:color w:val="auto"/>
          <w:sz w:val="24"/>
          <w:szCs w:val="24"/>
          <w:highlight w:val="auto"/>
        </w:rPr>
        <w:t>本保函自我方法定代表人</w:t>
      </w:r>
      <w:r>
        <w:rPr>
          <w:rFonts w:ascii="宋体" w:hint="eastAsia"/>
          <w:color w:val="auto"/>
          <w:sz w:val="24"/>
          <w:szCs w:val="24"/>
          <w:highlight w:val="auto"/>
        </w:rPr>
        <w:t>或授权代表</w:t>
      </w:r>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开 立 人</w:t>
      </w:r>
      <w:r>
        <w:rPr>
          <w:rFonts w:ascii="宋体"/>
          <w:color w:val="auto"/>
          <w:sz w:val="24"/>
          <w:szCs w:val="24"/>
          <w:highlight w:val="auto"/>
        </w:rPr>
        <w:t xml:space="preserve">：                </w:t>
      </w: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rPr>
          <w:color w:val="auto"/>
          <w:highlight w:val="auto"/>
        </w:rPr>
      </w:pPr>
      <w:r>
        <w:rPr>
          <w:rFonts w:ascii="宋体" w:hint="eastAsia"/>
          <w:color w:val="auto"/>
          <w:sz w:val="24"/>
          <w:szCs w:val="24"/>
          <w:highlight w:val="auto"/>
        </w:rPr>
        <w:t xml:space="preserve">    开立时间：</w:t>
      </w:r>
      <w:r>
        <w:rPr>
          <w:rFonts w:ascii="宋体"/>
          <w:color w:val="auto"/>
          <w:sz w:val="24"/>
          <w:szCs w:val="24"/>
          <w:highlight w:val="auto"/>
        </w:rPr>
        <w:t xml:space="preserve">      年      月        日</w:t>
      </w:r>
    </w:p>
    <w:p>
      <w:pPr>
        <w:spacing w:line="360" w:lineRule="auto"/>
        <w:jc w:val="center"/>
        <w:rPr>
          <w:rFonts w:ascii="宋体"/>
          <w:b/>
          <w:bCs/>
          <w:color w:val="auto"/>
          <w:sz w:val="32"/>
          <w:szCs w:val="32"/>
          <w:highlight w:val="auto"/>
        </w:rPr>
      </w:pPr>
    </w:p>
    <w:p>
      <w:pPr>
        <w:rPr>
          <w:rFonts w:ascii="黑体" w:eastAsia="黑体" w:cs="黑体" w:hint="eastAsia"/>
          <w:color w:val="auto"/>
          <w:sz w:val="32"/>
          <w:szCs w:val="32"/>
          <w:highlight w:val="auto"/>
        </w:rPr>
      </w:pPr>
      <w:r>
        <w:rPr>
          <w:rFonts w:ascii="黑体" w:eastAsia="黑体" w:cs="黑体" w:hint="eastAsia"/>
          <w:color w:val="auto"/>
          <w:sz w:val="32"/>
          <w:szCs w:val="32"/>
          <w:highlight w:val="auto"/>
        </w:rPr>
        <w:br w:type="page"/>
      </w:r>
    </w:p>
    <w:p>
      <w:pPr>
        <w:spacing w:line="360" w:lineRule="auto"/>
        <w:jc w:val="left"/>
        <w:rPr>
          <w:rFonts w:ascii="黑体" w:eastAsia="黑体" w:cs="黑体" w:hint="eastAsia"/>
          <w:b/>
          <w:bCs/>
          <w:color w:val="auto"/>
          <w:sz w:val="32"/>
          <w:szCs w:val="32"/>
          <w:highlight w:val="auto"/>
        </w:rPr>
      </w:pPr>
      <w:r>
        <w:rPr>
          <w:rFonts w:ascii="黑体" w:eastAsia="黑体" w:cs="黑体" w:hint="eastAsia"/>
          <w:color w:val="auto"/>
          <w:sz w:val="32"/>
          <w:szCs w:val="32"/>
          <w:highlight w:val="auto"/>
        </w:rPr>
        <w:t>附件</w:t>
      </w:r>
      <w:r>
        <w:rPr>
          <w:rFonts w:ascii="黑体" w:eastAsia="黑体" w:cs="黑体"/>
          <w:color w:val="auto"/>
          <w:sz w:val="32"/>
          <w:szCs w:val="32"/>
          <w:highlight w:val="auto"/>
        </w:rPr>
        <w:t>8</w:t>
      </w:r>
    </w:p>
    <w:p>
      <w:pPr>
        <w:spacing w:line="360" w:lineRule="auto"/>
        <w:jc w:val="left"/>
        <w:rPr>
          <w:rFonts w:ascii="黑体" w:eastAsia="黑体" w:cs="黑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预付款保函示范文本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（非独立保函）</w:t>
      </w: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spacing w:line="360" w:lineRule="auto"/>
        <w:rPr>
          <w:rFonts w:ascii="宋体"/>
          <w:color w:val="auto"/>
          <w:sz w:val="24"/>
          <w:szCs w:val="24"/>
          <w:highlight w:val="auto"/>
        </w:rPr>
      </w:pPr>
    </w:p>
    <w:p>
      <w:pPr>
        <w:spacing w:line="360" w:lineRule="auto"/>
        <w:rPr>
          <w:rFonts w:ascii="宋体"/>
          <w:color w:val="auto"/>
          <w:sz w:val="24"/>
          <w:szCs w:val="24"/>
          <w:highlight w:val="auto"/>
        </w:rPr>
      </w:pPr>
      <w:r>
        <w:rPr>
          <w:rFonts w:ascii="宋体" w:hint="eastAsia"/>
          <w:color w:val="auto"/>
          <w:sz w:val="24"/>
          <w:szCs w:val="24"/>
          <w:highlight w:val="auto"/>
        </w:rPr>
        <w:t>担保权人/发包人：</w:t>
      </w:r>
    </w:p>
    <w:p>
      <w:pPr>
        <w:spacing w:line="360" w:lineRule="auto"/>
        <w:rPr>
          <w:rFonts w:ascii="宋体"/>
          <w:color w:val="auto"/>
          <w:sz w:val="24"/>
          <w:szCs w:val="24"/>
          <w:highlight w:val="auto"/>
        </w:rPr>
      </w:pPr>
      <w:r>
        <w:rPr>
          <w:rFonts w:ascii="宋体" w:hint="eastAsia"/>
          <w:color w:val="auto"/>
          <w:sz w:val="24"/>
          <w:szCs w:val="24"/>
          <w:highlight w:val="auto"/>
        </w:rPr>
        <w:t>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承包人：</w:t>
      </w:r>
      <w:r>
        <w:rPr>
          <w:rFonts w:ascii="宋体"/>
          <w:color w:val="auto"/>
          <w:sz w:val="24"/>
          <w:szCs w:val="24"/>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hint="eastAsia"/>
          <w:color w:val="auto"/>
          <w:sz w:val="24"/>
          <w:szCs w:val="24"/>
          <w:highlight w:val="auto"/>
        </w:rPr>
        <w:t>保证人：</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p>
    <w:p>
      <w:pPr>
        <w:spacing w:line="360" w:lineRule="auto"/>
        <w:rPr>
          <w:rFonts w:ascii="宋体"/>
          <w:color w:val="auto"/>
          <w:sz w:val="24"/>
          <w:szCs w:val="24"/>
          <w:highlight w:val="auto"/>
        </w:rPr>
      </w:pPr>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发包人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发包人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承包人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（以下简称“主合同”），我方即保证人基于承包人</w:t>
      </w:r>
      <w:r>
        <w:rPr>
          <w:rFonts w:ascii="宋体"/>
          <w:color w:val="auto"/>
          <w:sz w:val="24"/>
          <w:szCs w:val="24"/>
          <w:highlight w:val="auto"/>
        </w:rPr>
        <w:t>的请求，同意就</w:t>
      </w:r>
      <w:r>
        <w:rPr>
          <w:rFonts w:ascii="宋体" w:hint="eastAsia"/>
          <w:color w:val="auto"/>
          <w:sz w:val="24"/>
          <w:szCs w:val="24"/>
          <w:highlight w:val="auto"/>
        </w:rPr>
        <w:t>承包人按照合同约定正确和合理地为合同目的使用预付款，不将预付款挪作他用，</w:t>
      </w:r>
      <w:r>
        <w:rPr>
          <w:rFonts w:ascii="宋体"/>
          <w:color w:val="auto"/>
          <w:sz w:val="24"/>
          <w:szCs w:val="24"/>
          <w:highlight w:val="auto"/>
        </w:rPr>
        <w:t>向贵方提供</w:t>
      </w:r>
      <w:r>
        <w:rPr>
          <w:rFonts w:ascii="宋体" w:hint="eastAsia"/>
          <w:color w:val="auto"/>
          <w:sz w:val="24"/>
          <w:szCs w:val="24"/>
          <w:highlight w:val="auto"/>
        </w:rPr>
        <w:t>如下保证担保（以下简称“本保证担保”）</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一、保证担保的范围及保证担保金额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w:t>
      </w:r>
      <w:r>
        <w:rPr>
          <w:rFonts w:ascii="宋体" w:hint="eastAsia"/>
          <w:color w:val="auto"/>
          <w:sz w:val="24"/>
          <w:szCs w:val="24"/>
          <w:highlight w:val="auto"/>
        </w:rPr>
        <w:t>保证担保范围：申请人未按照合同约定正确和合理地为合同目的使用预付款，应当向贵方承担的违约责任和赔偿因此造成的损失、利息、律师费、诉讼费用等实现债权的费用。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二、保证担保的方式及保证期间</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1.保证担保方式：连带责任保证。</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保证期间：</w:t>
      </w:r>
      <w:r>
        <w:rPr>
          <w:rFonts w:ascii="宋体"/>
          <w:color w:val="auto"/>
          <w:sz w:val="24"/>
          <w:szCs w:val="24"/>
          <w:highlight w:val="auto"/>
        </w:rPr>
        <w:t>自</w:t>
      </w:r>
      <w:r>
        <w:rPr>
          <w:rFonts w:ascii="宋体" w:hint="eastAsia"/>
          <w:color w:val="auto"/>
          <w:sz w:val="24"/>
          <w:szCs w:val="24"/>
          <w:highlight w:val="auto"/>
        </w:rPr>
        <w:t>出具之日起</w:t>
      </w:r>
      <w:r>
        <w:rPr>
          <w:rFonts w:ascii="宋体"/>
          <w:color w:val="auto"/>
          <w:sz w:val="24"/>
          <w:szCs w:val="24"/>
          <w:highlight w:val="auto"/>
        </w:rPr>
        <w:t>至</w:t>
      </w:r>
      <w:r>
        <w:rPr>
          <w:rFonts w:ascii="宋体" w:hint="eastAsia"/>
          <w:color w:val="auto"/>
          <w:sz w:val="24"/>
          <w:szCs w:val="24"/>
          <w:highlight w:val="auto"/>
        </w:rPr>
        <w:t>发包人全额扣回预付款后</w:t>
      </w:r>
      <w:r>
        <w:rPr>
          <w:rFonts w:ascii="宋体"/>
          <w:color w:val="auto"/>
          <w:sz w:val="24"/>
          <w:szCs w:val="24"/>
          <w:u w:val="single"/>
          <w:highlight w:val="auto"/>
        </w:rPr>
        <w:t xml:space="preserve">   </w:t>
      </w:r>
      <w:r>
        <w:rPr>
          <w:rFonts w:ascii="宋体"/>
          <w:color w:val="auto"/>
          <w:sz w:val="24"/>
          <w:szCs w:val="24"/>
          <w:highlight w:val="auto"/>
        </w:rPr>
        <w:t>日</w:t>
      </w:r>
      <w:r>
        <w:rPr>
          <w:rFonts w:ascii="宋体" w:hint="eastAsia"/>
          <w:color w:val="auto"/>
          <w:sz w:val="24"/>
          <w:szCs w:val="24"/>
          <w:highlight w:val="auto"/>
        </w:rPr>
        <w:t>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三、承担保证担保责任的形式</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发生应承担保证责任情形的，我方在保证金额内向贵方支付，并赔偿因此给贵方造成的损失，以及利息和律师费、诉讼费用等实现债权的费用。</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四、代偿的安排</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贵方要求我方承担保证责任的，应向我方发出书面索赔通知及承包人未履行主合同约定义务的证明材料。索赔通知应写明要求索赔的金额，支付款项应到达的帐号，并附有说明承包人违反主合同造成贵方损失情况的证明材料。</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2.我方收到贵方的书面索赔通知及相应证明材料后，在</w:t>
      </w:r>
      <w:r>
        <w:rPr>
          <w:rFonts w:ascii="宋体"/>
          <w:color w:val="auto"/>
          <w:sz w:val="24"/>
          <w:szCs w:val="24"/>
          <w:u w:val="single"/>
          <w:highlight w:val="auto"/>
        </w:rPr>
        <w:t xml:space="preserve">    </w:t>
      </w:r>
      <w:r>
        <w:rPr>
          <w:rFonts w:ascii="宋体" w:hint="eastAsia"/>
          <w:color w:val="auto"/>
          <w:sz w:val="24"/>
          <w:szCs w:val="24"/>
          <w:highlight w:val="auto"/>
        </w:rPr>
        <w:t>工作日内进行核定后按照本保函的承诺承担保证责任。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五、保证担保责任的解除</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 xml:space="preserve">保证期间届满贵方未向我方书面主张保证责任的，自保证期间届满次日起，我方解除保证责任。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我方按照本</w:t>
      </w:r>
      <w:r>
        <w:rPr>
          <w:rFonts w:ascii="宋体" w:hint="eastAsia"/>
          <w:color w:val="auto"/>
          <w:sz w:val="24"/>
          <w:szCs w:val="24"/>
          <w:highlight w:val="auto"/>
        </w:rPr>
        <w:t>保证担保</w:t>
      </w:r>
      <w:r>
        <w:rPr>
          <w:rFonts w:ascii="宋体"/>
          <w:color w:val="auto"/>
          <w:sz w:val="24"/>
          <w:szCs w:val="24"/>
          <w:highlight w:val="auto"/>
        </w:rPr>
        <w:t>向贵方履行了</w:t>
      </w:r>
      <w:r>
        <w:rPr>
          <w:rFonts w:ascii="宋体" w:hint="eastAsia"/>
          <w:color w:val="auto"/>
          <w:sz w:val="24"/>
          <w:szCs w:val="24"/>
          <w:highlight w:val="auto"/>
        </w:rPr>
        <w:t>保证担保责任</w:t>
      </w:r>
      <w:r>
        <w:rPr>
          <w:rFonts w:ascii="宋体"/>
          <w:color w:val="auto"/>
          <w:sz w:val="24"/>
          <w:szCs w:val="24"/>
          <w:highlight w:val="auto"/>
        </w:rPr>
        <w:t>后，自我方向贵方支付</w:t>
      </w:r>
      <w:r>
        <w:rPr>
          <w:rFonts w:ascii="宋体" w:hint="eastAsia"/>
          <w:color w:val="auto"/>
          <w:sz w:val="24"/>
          <w:szCs w:val="24"/>
          <w:highlight w:val="auto"/>
        </w:rPr>
        <w:t>的金额达到最高保证担保金额</w:t>
      </w:r>
      <w:r>
        <w:rPr>
          <w:rFonts w:ascii="宋体"/>
          <w:color w:val="auto"/>
          <w:sz w:val="24"/>
          <w:szCs w:val="24"/>
          <w:highlight w:val="auto"/>
        </w:rPr>
        <w:t>之日起，</w:t>
      </w:r>
      <w:r>
        <w:rPr>
          <w:rFonts w:ascii="宋体" w:hint="eastAsia"/>
          <w:color w:val="auto"/>
          <w:sz w:val="24"/>
          <w:szCs w:val="24"/>
          <w:highlight w:val="auto"/>
        </w:rPr>
        <w:t>保证担保责任</w:t>
      </w:r>
      <w:r>
        <w:rPr>
          <w:rFonts w:ascii="宋体"/>
          <w:color w:val="auto"/>
          <w:sz w:val="24"/>
          <w:szCs w:val="24"/>
          <w:highlight w:val="auto"/>
        </w:rPr>
        <w:t xml:space="preserve">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按照法律法规的规定应解除我方保证</w:t>
      </w:r>
      <w:r>
        <w:rPr>
          <w:rFonts w:ascii="宋体" w:hint="eastAsia"/>
          <w:color w:val="auto"/>
          <w:sz w:val="24"/>
          <w:szCs w:val="24"/>
          <w:highlight w:val="auto"/>
        </w:rPr>
        <w:t>担保</w:t>
      </w:r>
      <w:r>
        <w:rPr>
          <w:rFonts w:ascii="宋体"/>
          <w:color w:val="auto"/>
          <w:sz w:val="24"/>
          <w:szCs w:val="24"/>
          <w:highlight w:val="auto"/>
        </w:rPr>
        <w:t>责任的其它情形的，我方在本保证担保项下的保证</w:t>
      </w:r>
      <w:r>
        <w:rPr>
          <w:rFonts w:ascii="宋体" w:hint="eastAsia"/>
          <w:color w:val="auto"/>
          <w:sz w:val="24"/>
          <w:szCs w:val="24"/>
          <w:highlight w:val="auto"/>
        </w:rPr>
        <w:t>担保</w:t>
      </w:r>
      <w:r>
        <w:rPr>
          <w:rFonts w:ascii="宋体"/>
          <w:color w:val="auto"/>
          <w:sz w:val="24"/>
          <w:szCs w:val="24"/>
          <w:highlight w:val="auto"/>
        </w:rPr>
        <w:t xml:space="preserve">责任亦解除。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4.我方解除保证责任后，贵方应按上述约定，自我方保证担保责任解除之日起七</w:t>
      </w:r>
      <w:r>
        <w:rPr>
          <w:rFonts w:ascii="宋体"/>
          <w:color w:val="auto"/>
          <w:sz w:val="24"/>
          <w:szCs w:val="24"/>
          <w:highlight w:val="auto"/>
        </w:rPr>
        <w:t>日内，将本保证担保原件返还我方。但是不论贵方是否按此要求将本保证担保</w:t>
      </w:r>
      <w:r>
        <w:rPr>
          <w:rFonts w:ascii="宋体" w:hint="eastAsia"/>
          <w:color w:val="auto"/>
          <w:sz w:val="24"/>
          <w:szCs w:val="24"/>
          <w:highlight w:val="auto"/>
        </w:rPr>
        <w:t>原件</w:t>
      </w:r>
      <w:r>
        <w:rPr>
          <w:rFonts w:ascii="宋体"/>
          <w:color w:val="auto"/>
          <w:sz w:val="24"/>
          <w:szCs w:val="24"/>
          <w:highlight w:val="auto"/>
        </w:rPr>
        <w:t>退回我方，我方在本保证担保项下的义务和责任均</w:t>
      </w:r>
      <w:r>
        <w:rPr>
          <w:rFonts w:ascii="宋体" w:hint="eastAsia"/>
          <w:color w:val="auto"/>
          <w:sz w:val="24"/>
          <w:szCs w:val="24"/>
          <w:highlight w:val="auto"/>
        </w:rPr>
        <w:t>自保证担保责任解除之日</w:t>
      </w:r>
      <w:r>
        <w:rPr>
          <w:rFonts w:ascii="宋体"/>
          <w:color w:val="auto"/>
          <w:sz w:val="24"/>
          <w:szCs w:val="24"/>
          <w:highlight w:val="auto"/>
        </w:rPr>
        <w:t>自动消灭。</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六、免责条款</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因贵方</w:t>
      </w:r>
      <w:r>
        <w:rPr>
          <w:rFonts w:ascii="宋体" w:hint="eastAsia"/>
          <w:color w:val="auto"/>
          <w:sz w:val="24"/>
          <w:szCs w:val="24"/>
          <w:highlight w:val="auto"/>
        </w:rPr>
        <w:t>原因</w:t>
      </w:r>
      <w:r>
        <w:rPr>
          <w:rFonts w:ascii="宋体"/>
          <w:color w:val="auto"/>
          <w:sz w:val="24"/>
          <w:szCs w:val="24"/>
          <w:highlight w:val="auto"/>
        </w:rPr>
        <w:t>致使</w:t>
      </w:r>
      <w:r>
        <w:rPr>
          <w:rFonts w:ascii="宋体" w:hint="eastAsia"/>
          <w:color w:val="auto"/>
          <w:sz w:val="24"/>
          <w:szCs w:val="24"/>
          <w:highlight w:val="auto"/>
        </w:rPr>
        <w:t>发生应承担保证责任情形的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依照法律规定或贵方与</w:t>
      </w:r>
      <w:r>
        <w:rPr>
          <w:rFonts w:ascii="宋体" w:hint="eastAsia"/>
          <w:color w:val="auto"/>
          <w:sz w:val="24"/>
          <w:szCs w:val="24"/>
          <w:highlight w:val="auto"/>
        </w:rPr>
        <w:t>承包</w:t>
      </w:r>
      <w:r>
        <w:rPr>
          <w:rFonts w:ascii="宋体"/>
          <w:color w:val="auto"/>
          <w:sz w:val="24"/>
          <w:szCs w:val="24"/>
          <w:highlight w:val="auto"/>
        </w:rPr>
        <w:t>人的另行约定，免除</w:t>
      </w:r>
      <w:r>
        <w:rPr>
          <w:rFonts w:ascii="宋体" w:hint="eastAsia"/>
          <w:color w:val="auto"/>
          <w:sz w:val="24"/>
          <w:szCs w:val="24"/>
          <w:highlight w:val="auto"/>
        </w:rPr>
        <w:t>承包</w:t>
      </w:r>
      <w:r>
        <w:rPr>
          <w:rFonts w:ascii="宋体"/>
          <w:color w:val="auto"/>
          <w:sz w:val="24"/>
          <w:szCs w:val="24"/>
          <w:highlight w:val="auto"/>
        </w:rPr>
        <w:t>人部分或全部义务的，我方亦免除其相应的保证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因不可抗力造成</w:t>
      </w:r>
      <w:r>
        <w:rPr>
          <w:rFonts w:ascii="宋体" w:hint="eastAsia"/>
          <w:color w:val="auto"/>
          <w:sz w:val="24"/>
          <w:szCs w:val="24"/>
          <w:highlight w:val="auto"/>
        </w:rPr>
        <w:t>发生应承担保证责任情形的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七、其他</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本保证担保项下的权利不得转让，不得设定担保。贵方未经我方书面同意转让本保证担保或其项下任何权利，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.本</w:t>
      </w:r>
      <w:r>
        <w:rPr>
          <w:rFonts w:ascii="宋体" w:hint="eastAsia"/>
          <w:color w:val="auto"/>
          <w:sz w:val="24"/>
          <w:szCs w:val="24"/>
          <w:highlight w:val="auto"/>
        </w:rPr>
        <w:t>保证担保适用的法律为中华人民共和国法律，争议裁判管辖地为中华人民共和国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.本</w:t>
      </w:r>
      <w:r>
        <w:rPr>
          <w:rFonts w:ascii="宋体" w:hint="eastAsia"/>
          <w:color w:val="auto"/>
          <w:sz w:val="24"/>
          <w:szCs w:val="24"/>
          <w:highlight w:val="auto"/>
        </w:rPr>
        <w:t>保证担保</w:t>
      </w:r>
      <w:r>
        <w:rPr>
          <w:rFonts w:ascii="宋体"/>
          <w:color w:val="auto"/>
          <w:sz w:val="24"/>
          <w:szCs w:val="24"/>
          <w:highlight w:val="auto"/>
        </w:rPr>
        <w:t>自我方法定代表</w:t>
      </w:r>
      <w:r>
        <w:rPr>
          <w:rFonts w:ascii="宋体" w:hint="eastAsia"/>
          <w:color w:val="auto"/>
          <w:sz w:val="24"/>
          <w:szCs w:val="24"/>
          <w:highlight w:val="auto"/>
        </w:rPr>
        <w:t>人或授权代表</w:t>
      </w:r>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保 证 人</w:t>
      </w:r>
      <w:r>
        <w:rPr>
          <w:rFonts w:ascii="宋体"/>
          <w:color w:val="auto"/>
          <w:sz w:val="24"/>
          <w:szCs w:val="24"/>
          <w:highlight w:val="auto"/>
        </w:rPr>
        <w:t xml:space="preserve">：                </w:t>
      </w: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 xml:space="preserve">时 </w:t>
      </w:r>
      <w:r>
        <w:rPr>
          <w:rFonts w:ascii="宋体"/>
          <w:color w:val="auto"/>
          <w:sz w:val="24"/>
          <w:szCs w:val="24"/>
          <w:highlight w:val="auto"/>
        </w:rPr>
        <w:t xml:space="preserve">   </w:t>
      </w:r>
      <w:r>
        <w:rPr>
          <w:rFonts w:ascii="宋体" w:hint="eastAsia"/>
          <w:color w:val="auto"/>
          <w:sz w:val="24"/>
          <w:szCs w:val="24"/>
          <w:highlight w:val="auto"/>
        </w:rPr>
        <w:t>间：</w:t>
      </w:r>
      <w:r>
        <w:rPr>
          <w:rFonts w:ascii="宋体"/>
          <w:color w:val="auto"/>
          <w:sz w:val="24"/>
          <w:szCs w:val="24"/>
          <w:highlight w:val="auto"/>
        </w:rPr>
        <w:t xml:space="preserve">      年      月        日</w:t>
      </w:r>
    </w:p>
    <w:p>
      <w:pPr>
        <w:rPr>
          <w:color w:val="auto"/>
          <w:highlight w:val="auto"/>
        </w:rPr>
      </w:pPr>
    </w:p>
    <w:p>
      <w:pPr>
        <w:spacing w:line="360" w:lineRule="auto"/>
        <w:jc w:val="center"/>
        <w:rPr>
          <w:rFonts w:ascii="宋体" w:hint="eastAsia"/>
          <w:b/>
          <w:bCs/>
          <w:color w:val="auto"/>
          <w:sz w:val="32"/>
          <w:szCs w:val="32"/>
          <w:highlight w:val="auto"/>
        </w:rPr>
      </w:pPr>
    </w:p>
    <w:p>
      <w:pPr>
        <w:rPr>
          <w:rFonts w:eastAsia="仿宋_GB2312" w:cs="仿宋_GB2312" w:hint="eastAsia"/>
          <w:color w:val="auto"/>
          <w:sz w:val="30"/>
          <w:szCs w:val="30"/>
          <w:highlight w:val="auto"/>
        </w:rPr>
      </w:pPr>
      <w:r>
        <w:rPr>
          <w:rFonts w:eastAsia="仿宋_GB2312" w:cs="仿宋_GB2312" w:hint="eastAsia"/>
          <w:color w:val="auto"/>
          <w:sz w:val="30"/>
          <w:szCs w:val="30"/>
          <w:highlight w:val="auto"/>
        </w:rPr>
        <w:br w:type="page"/>
      </w:r>
    </w:p>
    <w:p>
      <w:pPr>
        <w:spacing w:line="440" w:lineRule="exact"/>
        <w:rPr>
          <w:rFonts w:eastAsia="黑体"/>
          <w:color w:val="auto"/>
          <w:sz w:val="30"/>
          <w:szCs w:val="30"/>
          <w:highlight w:val="auto"/>
        </w:rPr>
      </w:pPr>
      <w:r>
        <w:rPr>
          <w:rFonts w:eastAsia="仿宋_GB2312" w:cs="仿宋_GB2312" w:hint="eastAsia"/>
          <w:color w:val="auto"/>
          <w:sz w:val="30"/>
          <w:szCs w:val="30"/>
          <w:highlight w:val="auto"/>
        </w:rPr>
        <w:t>附件</w:t>
      </w:r>
      <w:r>
        <w:rPr>
          <w:rFonts w:eastAsia="仿宋_GB2312" w:hint="eastAsia"/>
          <w:color w:val="auto"/>
          <w:sz w:val="30"/>
          <w:szCs w:val="30"/>
          <w:highlight w:val="auto"/>
        </w:rPr>
        <w:t>9</w:t>
      </w:r>
      <w:r>
        <w:rPr>
          <w:rFonts w:eastAsia="仿宋_GB2312" w:cs="仿宋_GB2312" w:hint="eastAsia"/>
          <w:color w:val="auto"/>
          <w:sz w:val="30"/>
          <w:szCs w:val="30"/>
          <w:highlight w:val="auto"/>
        </w:rPr>
        <w:t>：</w:t>
      </w:r>
    </w:p>
    <w:p>
      <w:pPr>
        <w:spacing w:line="360" w:lineRule="auto"/>
        <w:jc w:val="left"/>
        <w:rPr>
          <w:rFonts w:ascii="黑体" w:eastAsia="黑体" w:cs="黑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支付保函示范文本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（独立保函）</w:t>
      </w: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申请人：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受益人：</w:t>
      </w:r>
    </w:p>
    <w:p>
      <w:pPr>
        <w:spacing w:line="360" w:lineRule="auto"/>
        <w:rPr>
          <w:rFonts w:ascii="宋体"/>
          <w:color w:val="auto"/>
          <w:sz w:val="24"/>
          <w:szCs w:val="24"/>
          <w:highlight w:val="auto"/>
        </w:rPr>
      </w:pPr>
      <w:r>
        <w:rPr>
          <w:rFonts w:ascii="宋体" w:hint="eastAsia"/>
          <w:color w:val="auto"/>
          <w:sz w:val="24"/>
          <w:szCs w:val="24"/>
          <w:highlight w:val="auto"/>
        </w:rPr>
        <w:t xml:space="preserve">  地址：</w:t>
      </w:r>
    </w:p>
    <w:p>
      <w:pPr>
        <w:spacing w:line="360" w:lineRule="auto"/>
        <w:rPr>
          <w:rFonts w:ascii="宋体"/>
          <w:color w:val="auto"/>
          <w:sz w:val="24"/>
          <w:szCs w:val="24"/>
          <w:highlight w:val="auto"/>
        </w:rPr>
      </w:pPr>
      <w:r>
        <w:rPr>
          <w:rFonts w:ascii="宋体" w:hint="eastAsia"/>
          <w:color w:val="auto"/>
          <w:sz w:val="24"/>
          <w:szCs w:val="24"/>
          <w:highlight w:val="auto"/>
        </w:rPr>
        <w:t>开立人：</w:t>
      </w:r>
    </w:p>
    <w:p>
      <w:pPr>
        <w:spacing w:line="360" w:lineRule="auto"/>
        <w:rPr>
          <w:rFonts w:ascii="宋体"/>
          <w:color w:val="auto"/>
          <w:sz w:val="24"/>
          <w:szCs w:val="24"/>
          <w:highlight w:val="auto"/>
        </w:rPr>
      </w:pP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color w:val="auto"/>
          <w:sz w:val="24"/>
          <w:szCs w:val="24"/>
          <w:highlight w:val="auto"/>
        </w:rPr>
        <w:t xml:space="preserve"> </w:t>
      </w:r>
    </w:p>
    <w:p>
      <w:pPr>
        <w:spacing w:line="360" w:lineRule="auto"/>
        <w:rPr>
          <w:rFonts w:ascii="宋体"/>
          <w:color w:val="auto"/>
          <w:sz w:val="24"/>
          <w:szCs w:val="24"/>
          <w:highlight w:val="auto"/>
        </w:rPr>
      </w:pPr>
      <w:bookmarkStart w:id="1383" w:name="_Hlk40355074"/>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受益人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bookmarkEnd w:id="1383"/>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受益人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申请人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（以下简称基础合同”），我方（即“开立人”）根据基础合同了解到申请人为基础合同项下之发包人，受益人为基础合同项下之承包人，基于申请人</w:t>
      </w:r>
      <w:r>
        <w:rPr>
          <w:rFonts w:ascii="宋体"/>
          <w:color w:val="auto"/>
          <w:sz w:val="24"/>
          <w:szCs w:val="24"/>
          <w:highlight w:val="auto"/>
        </w:rPr>
        <w:t>的请求，我方同意就</w:t>
      </w:r>
      <w:r>
        <w:rPr>
          <w:rFonts w:ascii="宋体" w:hint="eastAsia"/>
          <w:color w:val="auto"/>
          <w:sz w:val="24"/>
          <w:szCs w:val="24"/>
          <w:highlight w:val="auto"/>
        </w:rPr>
        <w:t>申请人</w:t>
      </w:r>
      <w:r>
        <w:rPr>
          <w:rFonts w:ascii="宋体"/>
          <w:color w:val="auto"/>
          <w:sz w:val="24"/>
          <w:szCs w:val="24"/>
          <w:highlight w:val="auto"/>
        </w:rPr>
        <w:t>履行</w:t>
      </w:r>
      <w:r>
        <w:rPr>
          <w:rFonts w:ascii="宋体" w:hint="eastAsia"/>
          <w:color w:val="auto"/>
          <w:sz w:val="24"/>
          <w:szCs w:val="24"/>
          <w:highlight w:val="auto"/>
        </w:rPr>
        <w:t>与贵方签订的基础合同</w:t>
      </w:r>
      <w:r>
        <w:rPr>
          <w:rFonts w:ascii="宋体"/>
          <w:color w:val="auto"/>
          <w:sz w:val="24"/>
          <w:szCs w:val="24"/>
          <w:highlight w:val="auto"/>
        </w:rPr>
        <w:t>项下的</w:t>
      </w:r>
      <w:r>
        <w:rPr>
          <w:rFonts w:ascii="宋体" w:hint="eastAsia"/>
          <w:color w:val="auto"/>
          <w:sz w:val="24"/>
          <w:szCs w:val="24"/>
          <w:highlight w:val="auto"/>
        </w:rPr>
        <w:t>工程款（指基础合同约定的除工程质量保修金以外的工程款）付款</w:t>
      </w:r>
      <w:r>
        <w:rPr>
          <w:rFonts w:ascii="宋体"/>
          <w:color w:val="auto"/>
          <w:sz w:val="24"/>
          <w:szCs w:val="24"/>
          <w:highlight w:val="auto"/>
        </w:rPr>
        <w:t>义务</w:t>
      </w:r>
      <w:r>
        <w:rPr>
          <w:rFonts w:ascii="宋体" w:hint="eastAsia"/>
          <w:color w:val="auto"/>
          <w:sz w:val="24"/>
          <w:szCs w:val="24"/>
          <w:highlight w:val="auto"/>
        </w:rPr>
        <w:t>，</w:t>
      </w:r>
      <w:r>
        <w:rPr>
          <w:rFonts w:ascii="宋体"/>
          <w:color w:val="auto"/>
          <w:sz w:val="24"/>
          <w:szCs w:val="24"/>
          <w:highlight w:val="auto"/>
        </w:rPr>
        <w:t>向贵方提供不可撤销、</w:t>
      </w:r>
      <w:r>
        <w:rPr>
          <w:rFonts w:ascii="宋体" w:hint="eastAsia"/>
          <w:color w:val="auto"/>
          <w:sz w:val="24"/>
          <w:szCs w:val="24"/>
          <w:highlight w:val="auto"/>
        </w:rPr>
        <w:t>不可转让的见索即付</w:t>
      </w:r>
      <w:r>
        <w:rPr>
          <w:rFonts w:ascii="宋体"/>
          <w:color w:val="auto"/>
          <w:sz w:val="24"/>
          <w:szCs w:val="24"/>
          <w:highlight w:val="auto"/>
        </w:rPr>
        <w:t>独立</w:t>
      </w:r>
      <w:r>
        <w:rPr>
          <w:rFonts w:ascii="宋体" w:hint="eastAsia"/>
          <w:color w:val="auto"/>
          <w:sz w:val="24"/>
          <w:szCs w:val="24"/>
          <w:highlight w:val="auto"/>
        </w:rPr>
        <w:t>保函（以下简称“本保函”）</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一、本保函担保范围：申请人未履行基础合同约定的工程款支付义务，应当向贵方承担的违约责任和赔偿因此造成的损失、利息、律师费、诉讼费用等实现债权的费用。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二、本保函担保金额最高不超过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三、本保函</w:t>
      </w:r>
      <w:r>
        <w:rPr>
          <w:rFonts w:ascii="宋体"/>
          <w:color w:val="auto"/>
          <w:sz w:val="24"/>
          <w:szCs w:val="24"/>
          <w:highlight w:val="auto"/>
        </w:rPr>
        <w:t>有效期自</w:t>
      </w:r>
      <w:r>
        <w:rPr>
          <w:rFonts w:ascii="宋体" w:hint="eastAsia"/>
          <w:color w:val="auto"/>
          <w:sz w:val="24"/>
          <w:szCs w:val="24"/>
          <w:highlight w:val="auto"/>
        </w:rPr>
        <w:t>开立之日起</w:t>
      </w:r>
      <w:r>
        <w:rPr>
          <w:rFonts w:ascii="宋体"/>
          <w:color w:val="auto"/>
          <w:sz w:val="24"/>
          <w:szCs w:val="24"/>
          <w:highlight w:val="auto"/>
        </w:rPr>
        <w:t>至</w:t>
      </w:r>
      <w:r>
        <w:rPr>
          <w:rFonts w:ascii="宋体" w:hint="eastAsia"/>
          <w:color w:val="auto"/>
          <w:sz w:val="24"/>
          <w:szCs w:val="24"/>
          <w:highlight w:val="auto"/>
        </w:rPr>
        <w:t>基础合同约定的除工程质量保修金以外的全部工程结算款项支付之日后</w:t>
      </w:r>
      <w:r>
        <w:rPr>
          <w:rFonts w:ascii="宋体"/>
          <w:color w:val="auto"/>
          <w:sz w:val="24"/>
          <w:szCs w:val="24"/>
          <w:u w:val="single"/>
          <w:highlight w:val="auto"/>
        </w:rPr>
        <w:t xml:space="preserve">   </w:t>
      </w:r>
      <w:r>
        <w:rPr>
          <w:rFonts w:ascii="宋体"/>
          <w:color w:val="auto"/>
          <w:sz w:val="24"/>
          <w:szCs w:val="24"/>
          <w:highlight w:val="auto"/>
        </w:rPr>
        <w:t>日</w:t>
      </w:r>
      <w:r>
        <w:rPr>
          <w:rFonts w:ascii="宋体" w:hint="eastAsia"/>
          <w:color w:val="auto"/>
          <w:sz w:val="24"/>
          <w:szCs w:val="24"/>
          <w:highlight w:val="auto"/>
        </w:rPr>
        <w:t>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r>
        <w:rPr>
          <w:rFonts w:ascii="宋体"/>
          <w:color w:val="auto"/>
          <w:sz w:val="24"/>
          <w:szCs w:val="24"/>
          <w:highlight w:val="auto"/>
        </w:rPr>
        <w:t xml:space="preserve">。 </w:t>
      </w:r>
    </w:p>
    <w:p>
      <w:pPr>
        <w:spacing w:line="360" w:lineRule="auto"/>
        <w:ind w:firstLine="480"/>
        <w:rPr>
          <w:rFonts w:ascii="宋体"/>
          <w:color w:val="auto"/>
          <w:sz w:val="24"/>
          <w:szCs w:val="24"/>
          <w:highlight w:val="auto"/>
        </w:rPr>
      </w:pPr>
      <w:r>
        <w:rPr>
          <w:rFonts w:ascii="宋体" w:hint="eastAsia"/>
          <w:color w:val="auto"/>
          <w:sz w:val="24"/>
          <w:szCs w:val="24"/>
          <w:highlight w:val="auto"/>
        </w:rPr>
        <w:t>四、我方承诺，在收到受益人发来的书面付款通知后的</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 xml:space="preserve"> </w:t>
      </w:r>
      <w:r>
        <w:rPr>
          <w:rFonts w:ascii="宋体" w:hint="eastAsia"/>
          <w:color w:val="auto"/>
          <w:sz w:val="24"/>
          <w:szCs w:val="24"/>
          <w:highlight w:val="auto"/>
        </w:rPr>
        <w:t>日内无条件支付，前述书面付款通知即为付款要求之单据，且应满足以下要求：</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（1）付款通知到达的日期在本保函的有效期内；</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（2）载明要求支付的金额；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（3）载明申请人违反合同义务的条款和内容；</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（4）声明不存在合同文件约定或我国法律规定免除申请人或开立人支付责任的情形；</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（5）付款通知应在本保函有效期内到达的地址是：</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受益人发出的书面付款通知应由其为鉴明受益人法定代表人（负责人）或授权代理人签字并加盖公章。</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五、</w:t>
      </w:r>
      <w:r>
        <w:rPr>
          <w:rFonts w:ascii="宋体"/>
          <w:color w:val="auto"/>
          <w:sz w:val="24"/>
          <w:szCs w:val="24"/>
          <w:highlight w:val="auto"/>
        </w:rPr>
        <w:t>本保函项下的权利不得转让，不得设定担保。贵方未经我方书面同意转 让本保函或其项下任何权利，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六、与</w:t>
      </w:r>
      <w:r>
        <w:rPr>
          <w:rFonts w:ascii="宋体"/>
          <w:color w:val="auto"/>
          <w:sz w:val="24"/>
          <w:szCs w:val="24"/>
          <w:highlight w:val="auto"/>
        </w:rPr>
        <w:t>本保函</w:t>
      </w:r>
      <w:r>
        <w:rPr>
          <w:rFonts w:ascii="宋体" w:hint="eastAsia"/>
          <w:color w:val="auto"/>
          <w:sz w:val="24"/>
          <w:szCs w:val="24"/>
          <w:highlight w:val="auto"/>
        </w:rPr>
        <w:t>有关</w:t>
      </w:r>
      <w:r>
        <w:rPr>
          <w:rFonts w:ascii="宋体"/>
          <w:color w:val="auto"/>
          <w:sz w:val="24"/>
          <w:szCs w:val="24"/>
          <w:highlight w:val="auto"/>
        </w:rPr>
        <w:t>的基础</w:t>
      </w:r>
      <w:r>
        <w:rPr>
          <w:rFonts w:ascii="宋体" w:hint="eastAsia"/>
          <w:color w:val="auto"/>
          <w:sz w:val="24"/>
          <w:szCs w:val="24"/>
          <w:highlight w:val="auto"/>
        </w:rPr>
        <w:t>合同</w:t>
      </w:r>
      <w:r>
        <w:rPr>
          <w:rFonts w:ascii="宋体"/>
          <w:color w:val="auto"/>
          <w:sz w:val="24"/>
          <w:szCs w:val="24"/>
          <w:highlight w:val="auto"/>
        </w:rPr>
        <w:t xml:space="preserve">不成立、不生效、无效、被撤销、被解除，不影响本保函的独立有效。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七、</w:t>
      </w:r>
      <w:r>
        <w:rPr>
          <w:rFonts w:ascii="宋体"/>
          <w:color w:val="auto"/>
          <w:sz w:val="24"/>
          <w:szCs w:val="24"/>
          <w:highlight w:val="auto"/>
        </w:rPr>
        <w:t>贵方应在本保函到期后的七日内将本保函正本退回我方注销，但是不论贵方是否按此要求将本保函正本退回我方，我方在本保函项下的义务和责任均在保函</w:t>
      </w:r>
      <w:r>
        <w:rPr>
          <w:rFonts w:ascii="宋体" w:hint="eastAsia"/>
          <w:color w:val="auto"/>
          <w:sz w:val="24"/>
          <w:szCs w:val="24"/>
          <w:highlight w:val="auto"/>
        </w:rPr>
        <w:t>有效期</w:t>
      </w:r>
      <w:r>
        <w:rPr>
          <w:rFonts w:ascii="宋体"/>
          <w:color w:val="auto"/>
          <w:sz w:val="24"/>
          <w:szCs w:val="24"/>
          <w:highlight w:val="auto"/>
        </w:rPr>
        <w:t xml:space="preserve">到期后自动消灭。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八、</w:t>
      </w:r>
      <w:r>
        <w:rPr>
          <w:rFonts w:ascii="宋体"/>
          <w:color w:val="auto"/>
          <w:sz w:val="24"/>
          <w:szCs w:val="24"/>
          <w:highlight w:val="auto"/>
        </w:rPr>
        <w:t>本保函</w:t>
      </w:r>
      <w:r>
        <w:rPr>
          <w:rFonts w:ascii="宋体" w:hint="eastAsia"/>
          <w:color w:val="auto"/>
          <w:sz w:val="24"/>
          <w:szCs w:val="24"/>
          <w:highlight w:val="auto"/>
        </w:rPr>
        <w:t>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九、</w:t>
      </w:r>
      <w:r>
        <w:rPr>
          <w:rFonts w:ascii="宋体"/>
          <w:color w:val="auto"/>
          <w:sz w:val="24"/>
          <w:szCs w:val="24"/>
          <w:highlight w:val="auto"/>
        </w:rPr>
        <w:t>本保函自我方法定代表人</w:t>
      </w:r>
      <w:bookmarkStart w:id="1384" w:name="_Hlk58487855"/>
      <w:r>
        <w:rPr>
          <w:rFonts w:ascii="宋体" w:hint="eastAsia"/>
          <w:color w:val="auto"/>
          <w:sz w:val="24"/>
          <w:szCs w:val="24"/>
          <w:highlight w:val="auto"/>
        </w:rPr>
        <w:t>或授权代表</w:t>
      </w:r>
      <w:bookmarkEnd w:id="1384"/>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开 立 人</w:t>
      </w:r>
      <w:r>
        <w:rPr>
          <w:rFonts w:ascii="宋体"/>
          <w:color w:val="auto"/>
          <w:sz w:val="24"/>
          <w:szCs w:val="24"/>
          <w:highlight w:val="auto"/>
        </w:rPr>
        <w:t xml:space="preserve">：               </w:t>
      </w: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开立时间：</w:t>
      </w:r>
      <w:r>
        <w:rPr>
          <w:rFonts w:ascii="宋体"/>
          <w:color w:val="auto"/>
          <w:sz w:val="24"/>
          <w:szCs w:val="24"/>
          <w:highlight w:val="auto"/>
        </w:rPr>
        <w:t xml:space="preserve">      年      月        日</w:t>
      </w:r>
    </w:p>
    <w:p>
      <w:pPr>
        <w:spacing w:line="360" w:lineRule="auto"/>
        <w:ind w:firstLineChars="200" w:firstLine="480"/>
        <w:rPr>
          <w:rFonts w:ascii="宋体"/>
          <w:color w:val="auto"/>
          <w:sz w:val="24"/>
          <w:szCs w:val="24"/>
          <w:highlight w:val="auto"/>
        </w:rPr>
      </w:pPr>
    </w:p>
    <w:p>
      <w:pPr>
        <w:rPr>
          <w:rFonts w:ascii="黑体" w:eastAsia="黑体" w:cs="黑体" w:hint="eastAsia"/>
          <w:color w:val="auto"/>
          <w:sz w:val="32"/>
          <w:szCs w:val="32"/>
          <w:highlight w:val="auto"/>
        </w:rPr>
      </w:pPr>
      <w:r>
        <w:rPr>
          <w:rFonts w:ascii="黑体" w:eastAsia="黑体" w:cs="黑体" w:hint="eastAsia"/>
          <w:color w:val="auto"/>
          <w:sz w:val="32"/>
          <w:szCs w:val="32"/>
          <w:highlight w:val="auto"/>
        </w:rPr>
        <w:br w:type="page"/>
      </w:r>
    </w:p>
    <w:p>
      <w:pPr>
        <w:spacing w:line="360" w:lineRule="auto"/>
        <w:jc w:val="left"/>
        <w:rPr>
          <w:rFonts w:ascii="黑体" w:eastAsia="黑体" w:cs="黑体" w:hint="eastAsia"/>
          <w:b/>
          <w:bCs/>
          <w:color w:val="auto"/>
          <w:sz w:val="32"/>
          <w:szCs w:val="32"/>
          <w:highlight w:val="auto"/>
        </w:rPr>
      </w:pPr>
      <w:r>
        <w:rPr>
          <w:rFonts w:ascii="黑体" w:eastAsia="黑体" w:cs="黑体" w:hint="eastAsia"/>
          <w:color w:val="auto"/>
          <w:sz w:val="32"/>
          <w:szCs w:val="32"/>
          <w:highlight w:val="auto"/>
        </w:rPr>
        <w:t>附件</w:t>
      </w:r>
      <w:r>
        <w:rPr>
          <w:rFonts w:ascii="黑体" w:eastAsia="黑体" w:cs="黑体"/>
          <w:color w:val="auto"/>
          <w:sz w:val="32"/>
          <w:szCs w:val="32"/>
          <w:highlight w:val="auto"/>
        </w:rPr>
        <w:t>9</w:t>
      </w:r>
      <w:r>
        <w:rPr>
          <w:rFonts w:ascii="黑体" w:eastAsia="黑体" w:cs="黑体" w:hint="eastAsia"/>
          <w:color w:val="auto"/>
          <w:sz w:val="32"/>
          <w:szCs w:val="32"/>
          <w:highlight w:val="auto"/>
        </w:rPr>
        <w:t>：</w:t>
      </w:r>
    </w:p>
    <w:p>
      <w:pPr>
        <w:spacing w:line="360" w:lineRule="auto"/>
        <w:jc w:val="left"/>
        <w:rPr>
          <w:rFonts w:ascii="黑体" w:eastAsia="黑体" w:cs="黑体"/>
          <w:b/>
          <w:bCs/>
          <w:color w:val="auto"/>
          <w:sz w:val="32"/>
          <w:szCs w:val="32"/>
          <w:highlight w:val="auto"/>
        </w:rPr>
      </w:pP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支付保函示范文本</w:t>
      </w:r>
    </w:p>
    <w:p>
      <w:pPr>
        <w:spacing w:line="360" w:lineRule="auto"/>
        <w:jc w:val="center"/>
        <w:rPr>
          <w:rFonts w:ascii="宋体"/>
          <w:b/>
          <w:bCs/>
          <w:color w:val="auto"/>
          <w:sz w:val="32"/>
          <w:szCs w:val="32"/>
          <w:highlight w:val="auto"/>
        </w:rPr>
      </w:pPr>
      <w:r>
        <w:rPr>
          <w:rFonts w:ascii="宋体" w:hint="eastAsia"/>
          <w:b/>
          <w:bCs/>
          <w:color w:val="auto"/>
          <w:sz w:val="32"/>
          <w:szCs w:val="32"/>
          <w:highlight w:val="auto"/>
        </w:rPr>
        <w:t>（非独立保函）</w:t>
      </w:r>
    </w:p>
    <w:p>
      <w:pPr>
        <w:wordWrap w:val="0"/>
        <w:spacing w:line="360" w:lineRule="auto"/>
        <w:jc w:val="right"/>
        <w:rPr>
          <w:rFonts w:ascii="宋体"/>
          <w:color w:val="auto"/>
          <w:highlight w:val="auto"/>
        </w:rPr>
      </w:pPr>
      <w:r>
        <w:rPr>
          <w:rFonts w:ascii="宋体" w:hint="eastAsia"/>
          <w:color w:val="auto"/>
          <w:highlight w:val="auto"/>
        </w:rPr>
        <w:t xml:space="preserve">编号： </w:t>
      </w:r>
      <w:r>
        <w:rPr>
          <w:rFonts w:ascii="宋体"/>
          <w:color w:val="auto"/>
          <w:highlight w:val="auto"/>
        </w:rPr>
        <w:t xml:space="preserve">     </w:t>
      </w:r>
    </w:p>
    <w:p>
      <w:pPr>
        <w:wordWrap w:val="0"/>
        <w:spacing w:line="360" w:lineRule="auto"/>
        <w:jc w:val="right"/>
        <w:rPr>
          <w:rFonts w:ascii="宋体"/>
          <w:color w:val="auto"/>
          <w:highlight w:val="auto"/>
        </w:rPr>
      </w:pPr>
      <w:r>
        <w:rPr>
          <w:rFonts w:ascii="宋体"/>
          <w:color w:val="auto"/>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发包人：</w:t>
      </w:r>
    </w:p>
    <w:p>
      <w:pPr>
        <w:spacing w:line="360" w:lineRule="auto"/>
        <w:rPr>
          <w:rFonts w:ascii="宋体"/>
          <w:color w:val="auto"/>
          <w:sz w:val="24"/>
          <w:szCs w:val="24"/>
          <w:highlight w:val="auto"/>
        </w:rPr>
      </w:pPr>
      <w:r>
        <w:rPr>
          <w:rFonts w:ascii="宋体" w:hint="eastAsia"/>
          <w:color w:val="auto"/>
          <w:sz w:val="24"/>
          <w:szCs w:val="24"/>
          <w:highlight w:val="auto"/>
        </w:rPr>
        <w:t>地址</w:t>
      </w:r>
      <w:r>
        <w:rPr>
          <w:rFonts w:ascii="宋体"/>
          <w:color w:val="auto"/>
          <w:sz w:val="24"/>
          <w:szCs w:val="24"/>
          <w:highlight w:val="auto"/>
        </w:rPr>
        <w:t>：</w:t>
      </w:r>
    </w:p>
    <w:p>
      <w:pPr>
        <w:spacing w:line="360" w:lineRule="auto"/>
        <w:rPr>
          <w:rFonts w:ascii="宋体"/>
          <w:color w:val="auto"/>
          <w:sz w:val="24"/>
          <w:szCs w:val="24"/>
          <w:highlight w:val="auto"/>
        </w:rPr>
      </w:pPr>
      <w:r>
        <w:rPr>
          <w:rFonts w:ascii="宋体" w:hint="eastAsia"/>
          <w:color w:val="auto"/>
          <w:sz w:val="24"/>
          <w:szCs w:val="24"/>
          <w:highlight w:val="auto"/>
        </w:rPr>
        <w:t>担保权人/承包人：</w:t>
      </w:r>
      <w:r>
        <w:rPr>
          <w:rFonts w:ascii="宋体"/>
          <w:color w:val="auto"/>
          <w:sz w:val="24"/>
          <w:szCs w:val="24"/>
          <w:highlight w:val="auto"/>
        </w:rPr>
        <w:t xml:space="preserve"> </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r>
        <w:rPr>
          <w:rFonts w:ascii="宋体" w:hint="eastAsia"/>
          <w:color w:val="auto"/>
          <w:sz w:val="24"/>
          <w:szCs w:val="24"/>
          <w:highlight w:val="auto"/>
        </w:rPr>
        <w:t>保证人：</w:t>
      </w:r>
    </w:p>
    <w:p>
      <w:pPr>
        <w:spacing w:line="360" w:lineRule="auto"/>
        <w:rPr>
          <w:rFonts w:ascii="宋体"/>
          <w:color w:val="auto"/>
          <w:sz w:val="24"/>
          <w:szCs w:val="24"/>
          <w:highlight w:val="auto"/>
        </w:rPr>
      </w:pPr>
      <w:r>
        <w:rPr>
          <w:rFonts w:ascii="宋体" w:hint="eastAsia"/>
          <w:color w:val="auto"/>
          <w:sz w:val="24"/>
          <w:szCs w:val="24"/>
          <w:highlight w:val="auto"/>
        </w:rPr>
        <w:t>地址：</w:t>
      </w:r>
    </w:p>
    <w:p>
      <w:pPr>
        <w:spacing w:line="360" w:lineRule="auto"/>
        <w:rPr>
          <w:rFonts w:ascii="宋体"/>
          <w:color w:val="auto"/>
          <w:sz w:val="24"/>
          <w:szCs w:val="24"/>
          <w:highlight w:val="auto"/>
        </w:rPr>
      </w:pPr>
    </w:p>
    <w:p>
      <w:pPr>
        <w:spacing w:line="360" w:lineRule="auto"/>
        <w:rPr>
          <w:rFonts w:ascii="宋体"/>
          <w:color w:val="auto"/>
          <w:sz w:val="24"/>
          <w:szCs w:val="24"/>
          <w:highlight w:val="auto"/>
        </w:rPr>
      </w:pPr>
      <w:r>
        <w:rPr>
          <w:rFonts w:ascii="宋体"/>
          <w:color w:val="auto"/>
          <w:sz w:val="24"/>
          <w:szCs w:val="24"/>
          <w:u w:val="single"/>
          <w:highlight w:val="auto"/>
        </w:rPr>
        <w:t xml:space="preserve">              </w:t>
      </w:r>
      <w:r>
        <w:rPr>
          <w:rFonts w:ascii="宋体"/>
          <w:color w:val="auto"/>
          <w:sz w:val="24"/>
          <w:szCs w:val="24"/>
          <w:highlight w:val="auto"/>
        </w:rPr>
        <w:t>（</w:t>
      </w:r>
      <w:r>
        <w:rPr>
          <w:rFonts w:ascii="宋体" w:hint="eastAsia"/>
          <w:color w:val="auto"/>
          <w:sz w:val="24"/>
          <w:szCs w:val="24"/>
          <w:highlight w:val="auto"/>
        </w:rPr>
        <w:t>承包人</w:t>
      </w:r>
      <w:r>
        <w:rPr>
          <w:rFonts w:ascii="宋体"/>
          <w:color w:val="auto"/>
          <w:sz w:val="24"/>
          <w:szCs w:val="24"/>
          <w:highlight w:val="auto"/>
        </w:rPr>
        <w:t xml:space="preserve">名称）：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鉴于</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发包人</w:t>
      </w:r>
      <w:r>
        <w:rPr>
          <w:rFonts w:ascii="宋体"/>
          <w:color w:val="auto"/>
          <w:sz w:val="24"/>
          <w:szCs w:val="24"/>
          <w:highlight w:val="auto"/>
        </w:rPr>
        <w:t>”）</w:t>
      </w:r>
      <w:r>
        <w:rPr>
          <w:rFonts w:ascii="宋体" w:hint="eastAsia"/>
          <w:color w:val="auto"/>
          <w:sz w:val="24"/>
          <w:szCs w:val="24"/>
          <w:highlight w:val="auto"/>
        </w:rPr>
        <w:t>与</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color w:val="auto"/>
          <w:sz w:val="24"/>
          <w:szCs w:val="24"/>
          <w:highlight w:val="auto"/>
        </w:rPr>
        <w:t>（以下简称“</w:t>
      </w:r>
      <w:r>
        <w:rPr>
          <w:rFonts w:ascii="宋体" w:hint="eastAsia"/>
          <w:color w:val="auto"/>
          <w:sz w:val="24"/>
          <w:szCs w:val="24"/>
          <w:highlight w:val="auto"/>
        </w:rPr>
        <w:t>承包人</w:t>
      </w:r>
      <w:r>
        <w:rPr>
          <w:rFonts w:ascii="宋体"/>
          <w:color w:val="auto"/>
          <w:sz w:val="24"/>
          <w:szCs w:val="24"/>
          <w:highlight w:val="auto"/>
        </w:rPr>
        <w:t>”）</w:t>
      </w:r>
      <w:r>
        <w:rPr>
          <w:rFonts w:ascii="宋体" w:hint="eastAsia"/>
          <w:color w:val="auto"/>
          <w:sz w:val="24"/>
          <w:szCs w:val="24"/>
          <w:highlight w:val="auto"/>
        </w:rPr>
        <w:t>于</w:t>
      </w:r>
      <w:r>
        <w:rPr>
          <w:rFonts w:ascii="宋体" w:hint="eastAsia"/>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hint="eastAsia"/>
          <w:color w:val="auto"/>
          <w:sz w:val="24"/>
          <w:szCs w:val="24"/>
          <w:highlight w:val="auto"/>
        </w:rPr>
        <w:t>日就</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工程（以下简称“本工程”）施工和有关事项协商一致共同签订</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u w:val="single"/>
          <w:highlight w:val="auto"/>
        </w:rPr>
        <w:t>》</w:t>
      </w:r>
      <w:r>
        <w:rPr>
          <w:rFonts w:ascii="宋体" w:hint="eastAsia"/>
          <w:color w:val="auto"/>
          <w:sz w:val="24"/>
          <w:szCs w:val="24"/>
          <w:highlight w:val="auto"/>
        </w:rPr>
        <w:t>（以下简称“主合同”），我方即保证人基于发包人</w:t>
      </w:r>
      <w:r>
        <w:rPr>
          <w:rFonts w:ascii="宋体"/>
          <w:color w:val="auto"/>
          <w:sz w:val="24"/>
          <w:szCs w:val="24"/>
          <w:highlight w:val="auto"/>
        </w:rPr>
        <w:t>的请求，同意就</w:t>
      </w:r>
      <w:r>
        <w:rPr>
          <w:rFonts w:ascii="宋体" w:hint="eastAsia"/>
          <w:color w:val="auto"/>
          <w:sz w:val="24"/>
          <w:szCs w:val="24"/>
          <w:highlight w:val="auto"/>
        </w:rPr>
        <w:t>发包人</w:t>
      </w:r>
      <w:r>
        <w:rPr>
          <w:rFonts w:ascii="宋体"/>
          <w:color w:val="auto"/>
          <w:sz w:val="24"/>
          <w:szCs w:val="24"/>
          <w:highlight w:val="auto"/>
        </w:rPr>
        <w:t>履行</w:t>
      </w:r>
      <w:r>
        <w:rPr>
          <w:rFonts w:ascii="宋体" w:hint="eastAsia"/>
          <w:color w:val="auto"/>
          <w:sz w:val="24"/>
          <w:szCs w:val="24"/>
          <w:highlight w:val="auto"/>
        </w:rPr>
        <w:t>与贵方签订的主合同</w:t>
      </w:r>
      <w:r>
        <w:rPr>
          <w:rFonts w:ascii="宋体"/>
          <w:color w:val="auto"/>
          <w:sz w:val="24"/>
          <w:szCs w:val="24"/>
          <w:highlight w:val="auto"/>
        </w:rPr>
        <w:t>项下的</w:t>
      </w:r>
      <w:r>
        <w:rPr>
          <w:rFonts w:ascii="宋体" w:hint="eastAsia"/>
          <w:color w:val="auto"/>
          <w:sz w:val="24"/>
          <w:szCs w:val="24"/>
          <w:highlight w:val="auto"/>
        </w:rPr>
        <w:t>工程款（指主合同约定的除工程质量保修金以外的全部工程结算款项）付款</w:t>
      </w:r>
      <w:r>
        <w:rPr>
          <w:rFonts w:ascii="宋体"/>
          <w:color w:val="auto"/>
          <w:sz w:val="24"/>
          <w:szCs w:val="24"/>
          <w:highlight w:val="auto"/>
        </w:rPr>
        <w:t>义务</w:t>
      </w:r>
      <w:r>
        <w:rPr>
          <w:rFonts w:ascii="宋体" w:hint="eastAsia"/>
          <w:color w:val="auto"/>
          <w:sz w:val="24"/>
          <w:szCs w:val="24"/>
          <w:highlight w:val="auto"/>
        </w:rPr>
        <w:t>，</w:t>
      </w:r>
      <w:r>
        <w:rPr>
          <w:rFonts w:ascii="宋体"/>
          <w:color w:val="auto"/>
          <w:sz w:val="24"/>
          <w:szCs w:val="24"/>
          <w:highlight w:val="auto"/>
        </w:rPr>
        <w:t>向贵方提供</w:t>
      </w:r>
      <w:r>
        <w:rPr>
          <w:rFonts w:ascii="宋体" w:hint="eastAsia"/>
          <w:color w:val="auto"/>
          <w:sz w:val="24"/>
          <w:szCs w:val="24"/>
          <w:highlight w:val="auto"/>
        </w:rPr>
        <w:t>如下保证担保（以下简称“本保证担保”）</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一、保证担保的范围及保证担保金额</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w:t>
      </w:r>
      <w:r>
        <w:rPr>
          <w:rFonts w:ascii="宋体" w:hint="eastAsia"/>
          <w:color w:val="auto"/>
          <w:sz w:val="24"/>
          <w:szCs w:val="24"/>
          <w:highlight w:val="auto"/>
        </w:rPr>
        <w:t>保证担保范围：申请人未履行主合同约定的工程款支付义务，应当向贵方承担的违约责任和赔偿因此造成的损失、利息、律师费、诉讼费用等实现债权的费用。</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保证担保金额最高不超过</w:t>
      </w:r>
      <w:r>
        <w:rPr>
          <w:rFonts w:ascii="宋体"/>
          <w:color w:val="auto"/>
          <w:sz w:val="24"/>
          <w:szCs w:val="24"/>
          <w:highlight w:val="auto"/>
        </w:rPr>
        <w:t>人民币（大写）</w:t>
      </w:r>
      <w:r>
        <w:rPr>
          <w:rFonts w:ascii="宋体"/>
          <w:color w:val="auto"/>
          <w:sz w:val="24"/>
          <w:szCs w:val="24"/>
          <w:u w:val="single"/>
          <w:highlight w:val="auto"/>
        </w:rPr>
        <w:t xml:space="preserve">          </w:t>
      </w:r>
      <w:r>
        <w:rPr>
          <w:rFonts w:ascii="宋体"/>
          <w:color w:val="auto"/>
          <w:sz w:val="24"/>
          <w:szCs w:val="24"/>
          <w:highlight w:val="auto"/>
        </w:rPr>
        <w:t>元（¥</w:t>
      </w:r>
      <w:r>
        <w:rPr>
          <w:rFonts w:ascii="宋体"/>
          <w:color w:val="auto"/>
          <w:sz w:val="24"/>
          <w:szCs w:val="24"/>
          <w:u w:val="single"/>
          <w:highlight w:val="auto"/>
        </w:rPr>
        <w:t xml:space="preserve">       </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二、保证担保的方式及保证期间</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1.保证担保方式：连带责任保证。</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w:t>
      </w:r>
      <w:r>
        <w:rPr>
          <w:rFonts w:ascii="宋体" w:hint="eastAsia"/>
          <w:color w:val="auto"/>
          <w:sz w:val="24"/>
          <w:szCs w:val="24"/>
          <w:highlight w:val="auto"/>
        </w:rPr>
        <w:t>保证期间：</w:t>
      </w:r>
      <w:r>
        <w:rPr>
          <w:rFonts w:ascii="宋体"/>
          <w:color w:val="auto"/>
          <w:sz w:val="24"/>
          <w:szCs w:val="24"/>
          <w:highlight w:val="auto"/>
        </w:rPr>
        <w:t>自</w:t>
      </w:r>
      <w:r>
        <w:rPr>
          <w:rFonts w:ascii="宋体" w:hint="eastAsia"/>
          <w:color w:val="auto"/>
          <w:sz w:val="24"/>
          <w:szCs w:val="24"/>
          <w:highlight w:val="auto"/>
        </w:rPr>
        <w:t>出具之日起</w:t>
      </w:r>
      <w:r>
        <w:rPr>
          <w:rFonts w:ascii="宋体"/>
          <w:color w:val="auto"/>
          <w:sz w:val="24"/>
          <w:szCs w:val="24"/>
          <w:highlight w:val="auto"/>
        </w:rPr>
        <w:t>至</w:t>
      </w:r>
      <w:r>
        <w:rPr>
          <w:rFonts w:ascii="宋体" w:hint="eastAsia"/>
          <w:color w:val="auto"/>
          <w:sz w:val="24"/>
          <w:szCs w:val="24"/>
          <w:highlight w:val="auto"/>
        </w:rPr>
        <w:t>主合同约定的除工程质量保修金以外的工程款支付之日后</w:t>
      </w:r>
      <w:r>
        <w:rPr>
          <w:rFonts w:ascii="宋体"/>
          <w:color w:val="auto"/>
          <w:sz w:val="24"/>
          <w:szCs w:val="24"/>
          <w:u w:val="single"/>
          <w:highlight w:val="auto"/>
        </w:rPr>
        <w:t xml:space="preserve">   </w:t>
      </w:r>
      <w:r>
        <w:rPr>
          <w:rFonts w:ascii="宋体"/>
          <w:color w:val="auto"/>
          <w:sz w:val="24"/>
          <w:szCs w:val="24"/>
          <w:highlight w:val="auto"/>
        </w:rPr>
        <w:t>日</w:t>
      </w:r>
      <w:r>
        <w:rPr>
          <w:rFonts w:ascii="宋体" w:hint="eastAsia"/>
          <w:color w:val="auto"/>
          <w:sz w:val="24"/>
          <w:szCs w:val="24"/>
          <w:highlight w:val="auto"/>
        </w:rPr>
        <w:t>止，最迟不超过</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年</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月</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日</w:t>
      </w:r>
      <w:r>
        <w:rPr>
          <w:rFonts w:ascii="宋体"/>
          <w:color w:val="auto"/>
          <w:sz w:val="24"/>
          <w:szCs w:val="24"/>
          <w:highlight w:val="auto"/>
        </w:rPr>
        <w:t xml:space="preserve">。 </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三、承担保证担保责任的形式</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发包人未按合同约定向贵方支付主合同项下工程款的，由我方在保证金额内代为支付，并赔偿因此给贵方造成的损失，以及利息和律师费、诉讼费用等实现债权的费用。</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四、代偿的安排</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1.贵方要求我方承担保证责任的，应向我方发出书面索赔通知及发包人未支付主合同约定工程款的证明材料。索赔通知应写明要求索赔的金额，支付款项应到达的帐号。</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在出现贵方与发包人因工程质量发生争议，发包人拒绝向贵方支付工程款的情形时，贵方要求我方履行保证责任代为支付的，还需提供项目总监理工程师、监理单位或符合相应条件要求的工程质量检测机构出具的质量说明材料。</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3.我方收到贵方的书面索赔通知及相应证明材料后，在</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工作日内进行核定后按照本保函的承诺承担保证责任。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五、保证担保责任的解除</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 xml:space="preserve">保证期间届满贵方未向我方书面主张保证责任的，自保证期间届满次日起，我方解除保证责任。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我方按照本</w:t>
      </w:r>
      <w:r>
        <w:rPr>
          <w:rFonts w:ascii="宋体" w:hint="eastAsia"/>
          <w:color w:val="auto"/>
          <w:sz w:val="24"/>
          <w:szCs w:val="24"/>
          <w:highlight w:val="auto"/>
        </w:rPr>
        <w:t>保证担保</w:t>
      </w:r>
      <w:r>
        <w:rPr>
          <w:rFonts w:ascii="宋体"/>
          <w:color w:val="auto"/>
          <w:sz w:val="24"/>
          <w:szCs w:val="24"/>
          <w:highlight w:val="auto"/>
        </w:rPr>
        <w:t>向贵方履行了</w:t>
      </w:r>
      <w:r>
        <w:rPr>
          <w:rFonts w:ascii="宋体" w:hint="eastAsia"/>
          <w:color w:val="auto"/>
          <w:sz w:val="24"/>
          <w:szCs w:val="24"/>
          <w:highlight w:val="auto"/>
        </w:rPr>
        <w:t>保证担保责任</w:t>
      </w:r>
      <w:r>
        <w:rPr>
          <w:rFonts w:ascii="宋体"/>
          <w:color w:val="auto"/>
          <w:sz w:val="24"/>
          <w:szCs w:val="24"/>
          <w:highlight w:val="auto"/>
        </w:rPr>
        <w:t>后，自我方向贵方支付</w:t>
      </w:r>
      <w:r>
        <w:rPr>
          <w:rFonts w:ascii="宋体" w:hint="eastAsia"/>
          <w:color w:val="auto"/>
          <w:sz w:val="24"/>
          <w:szCs w:val="24"/>
          <w:highlight w:val="auto"/>
        </w:rPr>
        <w:t>的金额达到最高保证担保金额</w:t>
      </w:r>
      <w:r>
        <w:rPr>
          <w:rFonts w:ascii="宋体"/>
          <w:color w:val="auto"/>
          <w:sz w:val="24"/>
          <w:szCs w:val="24"/>
          <w:highlight w:val="auto"/>
        </w:rPr>
        <w:t>之日起，</w:t>
      </w:r>
      <w:r>
        <w:rPr>
          <w:rFonts w:ascii="宋体" w:hint="eastAsia"/>
          <w:color w:val="auto"/>
          <w:sz w:val="24"/>
          <w:szCs w:val="24"/>
          <w:highlight w:val="auto"/>
        </w:rPr>
        <w:t>保证担保责任</w:t>
      </w:r>
      <w:r>
        <w:rPr>
          <w:rFonts w:ascii="宋体"/>
          <w:color w:val="auto"/>
          <w:sz w:val="24"/>
          <w:szCs w:val="24"/>
          <w:highlight w:val="auto"/>
        </w:rPr>
        <w:t xml:space="preserve">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按照法律法规的规定应解除我方保证</w:t>
      </w:r>
      <w:r>
        <w:rPr>
          <w:rFonts w:ascii="宋体" w:hint="eastAsia"/>
          <w:color w:val="auto"/>
          <w:sz w:val="24"/>
          <w:szCs w:val="24"/>
          <w:highlight w:val="auto"/>
        </w:rPr>
        <w:t>担保</w:t>
      </w:r>
      <w:r>
        <w:rPr>
          <w:rFonts w:ascii="宋体"/>
          <w:color w:val="auto"/>
          <w:sz w:val="24"/>
          <w:szCs w:val="24"/>
          <w:highlight w:val="auto"/>
        </w:rPr>
        <w:t>责任的其它情形的，我方在本保证担保项下的保证</w:t>
      </w:r>
      <w:r>
        <w:rPr>
          <w:rFonts w:ascii="宋体" w:hint="eastAsia"/>
          <w:color w:val="auto"/>
          <w:sz w:val="24"/>
          <w:szCs w:val="24"/>
          <w:highlight w:val="auto"/>
        </w:rPr>
        <w:t>担保</w:t>
      </w:r>
      <w:r>
        <w:rPr>
          <w:rFonts w:ascii="宋体"/>
          <w:color w:val="auto"/>
          <w:sz w:val="24"/>
          <w:szCs w:val="24"/>
          <w:highlight w:val="auto"/>
        </w:rPr>
        <w:t xml:space="preserve">责任亦解除。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4.我方解除保证责任后，贵方应按上述约定，自我方保证担保责任解除之日起七</w:t>
      </w:r>
      <w:r>
        <w:rPr>
          <w:rFonts w:ascii="宋体"/>
          <w:color w:val="auto"/>
          <w:sz w:val="24"/>
          <w:szCs w:val="24"/>
          <w:highlight w:val="auto"/>
        </w:rPr>
        <w:t>日内，将本保证担保原件返还我方。但是不论贵方是否按此要求将本保证担保</w:t>
      </w:r>
      <w:r>
        <w:rPr>
          <w:rFonts w:ascii="宋体" w:hint="eastAsia"/>
          <w:color w:val="auto"/>
          <w:sz w:val="24"/>
          <w:szCs w:val="24"/>
          <w:highlight w:val="auto"/>
        </w:rPr>
        <w:t>原件</w:t>
      </w:r>
      <w:r>
        <w:rPr>
          <w:rFonts w:ascii="宋体"/>
          <w:color w:val="auto"/>
          <w:sz w:val="24"/>
          <w:szCs w:val="24"/>
          <w:highlight w:val="auto"/>
        </w:rPr>
        <w:t>退回我方，我方在本保证担保项下的义务和责任均</w:t>
      </w:r>
      <w:r>
        <w:rPr>
          <w:rFonts w:ascii="宋体" w:hint="eastAsia"/>
          <w:color w:val="auto"/>
          <w:sz w:val="24"/>
          <w:szCs w:val="24"/>
          <w:highlight w:val="auto"/>
        </w:rPr>
        <w:t>自保证担保责任解除之日</w:t>
      </w:r>
      <w:r>
        <w:rPr>
          <w:rFonts w:ascii="宋体"/>
          <w:color w:val="auto"/>
          <w:sz w:val="24"/>
          <w:szCs w:val="24"/>
          <w:highlight w:val="auto"/>
        </w:rPr>
        <w:t>自动消灭。</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六、免责条款</w:t>
      </w:r>
      <w:r>
        <w:rPr>
          <w:rFonts w:ascii="宋体"/>
          <w:b/>
          <w:bCs/>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因贵方</w:t>
      </w:r>
      <w:r>
        <w:rPr>
          <w:rFonts w:ascii="宋体" w:hint="eastAsia"/>
          <w:color w:val="auto"/>
          <w:sz w:val="24"/>
          <w:szCs w:val="24"/>
          <w:highlight w:val="auto"/>
        </w:rPr>
        <w:t>原因</w:t>
      </w:r>
      <w:r>
        <w:rPr>
          <w:rFonts w:ascii="宋体"/>
          <w:color w:val="auto"/>
          <w:sz w:val="24"/>
          <w:szCs w:val="24"/>
          <w:highlight w:val="auto"/>
        </w:rPr>
        <w:t>致使</w:t>
      </w:r>
      <w:r>
        <w:rPr>
          <w:rFonts w:ascii="宋体" w:hint="eastAsia"/>
          <w:color w:val="auto"/>
          <w:sz w:val="24"/>
          <w:szCs w:val="24"/>
          <w:highlight w:val="auto"/>
        </w:rPr>
        <w:t>发包人未履行主合同项下工程款付款义务的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依照法律规定或贵方与</w:t>
      </w:r>
      <w:r>
        <w:rPr>
          <w:rFonts w:ascii="宋体" w:hint="eastAsia"/>
          <w:color w:val="auto"/>
          <w:sz w:val="24"/>
          <w:szCs w:val="24"/>
          <w:highlight w:val="auto"/>
        </w:rPr>
        <w:t>发包</w:t>
      </w:r>
      <w:r>
        <w:rPr>
          <w:rFonts w:ascii="宋体"/>
          <w:color w:val="auto"/>
          <w:sz w:val="24"/>
          <w:szCs w:val="24"/>
          <w:highlight w:val="auto"/>
        </w:rPr>
        <w:t>人的另行约定，免除</w:t>
      </w:r>
      <w:r>
        <w:rPr>
          <w:rFonts w:ascii="宋体" w:hint="eastAsia"/>
          <w:color w:val="auto"/>
          <w:sz w:val="24"/>
          <w:szCs w:val="24"/>
          <w:highlight w:val="auto"/>
        </w:rPr>
        <w:t>发包</w:t>
      </w:r>
      <w:r>
        <w:rPr>
          <w:rFonts w:ascii="宋体"/>
          <w:color w:val="auto"/>
          <w:sz w:val="24"/>
          <w:szCs w:val="24"/>
          <w:highlight w:val="auto"/>
        </w:rPr>
        <w:t>人部分或全部义务的，我方亦免除其相应的保证</w:t>
      </w:r>
      <w:r>
        <w:rPr>
          <w:rFonts w:ascii="宋体" w:hint="eastAsia"/>
          <w:color w:val="auto"/>
          <w:sz w:val="24"/>
          <w:szCs w:val="24"/>
          <w:highlight w:val="auto"/>
        </w:rPr>
        <w:t>担保</w:t>
      </w:r>
      <w:r>
        <w:rPr>
          <w:rFonts w:ascii="宋体"/>
          <w:color w:val="auto"/>
          <w:sz w:val="24"/>
          <w:szCs w:val="24"/>
          <w:highlight w:val="auto"/>
        </w:rPr>
        <w:t xml:space="preserve">责任。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因不可抗力造成</w:t>
      </w:r>
      <w:r>
        <w:rPr>
          <w:rFonts w:ascii="宋体" w:hint="eastAsia"/>
          <w:color w:val="auto"/>
          <w:sz w:val="24"/>
          <w:szCs w:val="24"/>
          <w:highlight w:val="auto"/>
        </w:rPr>
        <w:t>发包</w:t>
      </w:r>
      <w:r>
        <w:rPr>
          <w:rFonts w:ascii="宋体"/>
          <w:color w:val="auto"/>
          <w:sz w:val="24"/>
          <w:szCs w:val="24"/>
          <w:highlight w:val="auto"/>
        </w:rPr>
        <w:t>人</w:t>
      </w:r>
      <w:r>
        <w:rPr>
          <w:rFonts w:ascii="宋体" w:hint="eastAsia"/>
          <w:color w:val="auto"/>
          <w:sz w:val="24"/>
          <w:szCs w:val="24"/>
          <w:highlight w:val="auto"/>
        </w:rPr>
        <w:t>未履行主合同项下工程款付款义务的</w:t>
      </w:r>
      <w:r>
        <w:rPr>
          <w:rFonts w:ascii="宋体"/>
          <w:color w:val="auto"/>
          <w:sz w:val="24"/>
          <w:szCs w:val="24"/>
          <w:highlight w:val="auto"/>
        </w:rPr>
        <w:t>，我方不承担保证</w:t>
      </w:r>
      <w:r>
        <w:rPr>
          <w:rFonts w:ascii="宋体" w:hint="eastAsia"/>
          <w:color w:val="auto"/>
          <w:sz w:val="24"/>
          <w:szCs w:val="24"/>
          <w:highlight w:val="auto"/>
        </w:rPr>
        <w:t>担保</w:t>
      </w:r>
      <w:r>
        <w:rPr>
          <w:rFonts w:ascii="宋体"/>
          <w:color w:val="auto"/>
          <w:sz w:val="24"/>
          <w:szCs w:val="24"/>
          <w:highlight w:val="auto"/>
        </w:rPr>
        <w:t>责任。</w:t>
      </w:r>
    </w:p>
    <w:p>
      <w:pPr>
        <w:spacing w:line="360" w:lineRule="auto"/>
        <w:ind w:firstLineChars="200" w:firstLine="480"/>
        <w:rPr>
          <w:rFonts w:ascii="宋体"/>
          <w:b/>
          <w:bCs/>
          <w:color w:val="auto"/>
          <w:sz w:val="24"/>
          <w:szCs w:val="24"/>
          <w:highlight w:val="auto"/>
        </w:rPr>
      </w:pPr>
      <w:r>
        <w:rPr>
          <w:rFonts w:ascii="宋体" w:hint="eastAsia"/>
          <w:b/>
          <w:bCs/>
          <w:color w:val="auto"/>
          <w:sz w:val="24"/>
          <w:szCs w:val="24"/>
          <w:highlight w:val="auto"/>
        </w:rPr>
        <w:t>七、其他</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1.</w:t>
      </w:r>
      <w:r>
        <w:rPr>
          <w:rFonts w:ascii="宋体"/>
          <w:color w:val="auto"/>
          <w:sz w:val="24"/>
          <w:szCs w:val="24"/>
          <w:highlight w:val="auto"/>
        </w:rPr>
        <w:t>本保证担保项下的权利不得转让，不得设定担保。贵方未经我方书面同意转让本保证担保或其项下任何权利，</w:t>
      </w:r>
      <w:r>
        <w:rPr>
          <w:rFonts w:ascii="宋体" w:hint="eastAsia"/>
          <w:color w:val="auto"/>
          <w:sz w:val="24"/>
          <w:szCs w:val="24"/>
          <w:highlight w:val="auto"/>
        </w:rPr>
        <w:t>对我方不发生法律效力</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2</w:t>
      </w:r>
      <w:r>
        <w:rPr>
          <w:rFonts w:ascii="宋体"/>
          <w:color w:val="auto"/>
          <w:sz w:val="24"/>
          <w:szCs w:val="24"/>
          <w:highlight w:val="auto"/>
        </w:rPr>
        <w:t>.本</w:t>
      </w:r>
      <w:r>
        <w:rPr>
          <w:rFonts w:ascii="宋体" w:hint="eastAsia"/>
          <w:color w:val="auto"/>
          <w:sz w:val="24"/>
          <w:szCs w:val="24"/>
          <w:highlight w:val="auto"/>
        </w:rPr>
        <w:t>保证担保适用的法律为中华人民共和国法律，争议裁判管辖地为中华人民共和国</w:t>
      </w:r>
      <w:r>
        <w:rPr>
          <w:rFonts w:ascii="宋体" w:hint="eastAsia"/>
          <w:color w:val="auto"/>
          <w:sz w:val="24"/>
          <w:szCs w:val="24"/>
          <w:u w:val="single"/>
          <w:highlight w:val="auto"/>
        </w:rPr>
        <w:t xml:space="preserve"> </w:t>
      </w:r>
      <w:r>
        <w:rPr>
          <w:rFonts w:ascii="宋体"/>
          <w:color w:val="auto"/>
          <w:sz w:val="24"/>
          <w:szCs w:val="24"/>
          <w:u w:val="single"/>
          <w:highlight w:val="auto"/>
        </w:rPr>
        <w:t xml:space="preserve">    </w:t>
      </w:r>
      <w:r>
        <w:rPr>
          <w:rFonts w:ascii="宋体" w:hint="eastAsia"/>
          <w:color w:val="auto"/>
          <w:sz w:val="24"/>
          <w:szCs w:val="24"/>
          <w:highlight w:val="auto"/>
        </w:rPr>
        <w:t>。</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3</w:t>
      </w:r>
      <w:r>
        <w:rPr>
          <w:rFonts w:ascii="宋体"/>
          <w:color w:val="auto"/>
          <w:sz w:val="24"/>
          <w:szCs w:val="24"/>
          <w:highlight w:val="auto"/>
        </w:rPr>
        <w:t>.本</w:t>
      </w:r>
      <w:r>
        <w:rPr>
          <w:rFonts w:ascii="宋体" w:hint="eastAsia"/>
          <w:color w:val="auto"/>
          <w:sz w:val="24"/>
          <w:szCs w:val="24"/>
          <w:highlight w:val="auto"/>
        </w:rPr>
        <w:t>保证担保</w:t>
      </w:r>
      <w:r>
        <w:rPr>
          <w:rFonts w:ascii="宋体"/>
          <w:color w:val="auto"/>
          <w:sz w:val="24"/>
          <w:szCs w:val="24"/>
          <w:highlight w:val="auto"/>
        </w:rPr>
        <w:t>自我方法定代表</w:t>
      </w:r>
      <w:r>
        <w:rPr>
          <w:rFonts w:ascii="宋体" w:hint="eastAsia"/>
          <w:color w:val="auto"/>
          <w:sz w:val="24"/>
          <w:szCs w:val="24"/>
          <w:highlight w:val="auto"/>
        </w:rPr>
        <w:t>人或授权代表</w:t>
      </w:r>
      <w:r>
        <w:rPr>
          <w:rFonts w:ascii="宋体"/>
          <w:color w:val="auto"/>
          <w:sz w:val="24"/>
          <w:szCs w:val="24"/>
          <w:highlight w:val="auto"/>
        </w:rPr>
        <w:t>签字</w:t>
      </w:r>
      <w:r>
        <w:rPr>
          <w:rFonts w:ascii="宋体" w:hint="eastAsia"/>
          <w:color w:val="auto"/>
          <w:sz w:val="24"/>
          <w:szCs w:val="24"/>
          <w:highlight w:val="auto"/>
        </w:rPr>
        <w:t>并</w:t>
      </w:r>
      <w:r>
        <w:rPr>
          <w:rFonts w:ascii="宋体"/>
          <w:color w:val="auto"/>
          <w:sz w:val="24"/>
          <w:szCs w:val="24"/>
          <w:highlight w:val="auto"/>
        </w:rPr>
        <w:t xml:space="preserve">加盖公章之日起生效。 </w:t>
      </w:r>
    </w:p>
    <w:p>
      <w:pPr>
        <w:spacing w:line="360" w:lineRule="auto"/>
        <w:ind w:firstLineChars="200" w:firstLine="480"/>
        <w:rPr>
          <w:rFonts w:ascii="宋体"/>
          <w:color w:val="auto"/>
          <w:sz w:val="24"/>
          <w:szCs w:val="24"/>
          <w:highlight w:val="auto"/>
        </w:rPr>
      </w:pP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保 证 人</w:t>
      </w:r>
      <w:r>
        <w:rPr>
          <w:rFonts w:ascii="宋体"/>
          <w:color w:val="auto"/>
          <w:sz w:val="24"/>
          <w:szCs w:val="24"/>
          <w:highlight w:val="auto"/>
        </w:rPr>
        <w:t xml:space="preserve">：                </w:t>
      </w:r>
      <w:r>
        <w:rPr>
          <w:rFonts w:ascii="宋体" w:hint="eastAsia"/>
          <w:color w:val="auto"/>
          <w:sz w:val="24"/>
          <w:szCs w:val="24"/>
          <w:highlight w:val="auto"/>
        </w:rPr>
        <w:t xml:space="preserve">             </w:t>
      </w:r>
      <w:r>
        <w:rPr>
          <w:rFonts w:ascii="宋体"/>
          <w:color w:val="auto"/>
          <w:sz w:val="24"/>
          <w:szCs w:val="24"/>
          <w:highlight w:val="auto"/>
        </w:rPr>
        <w:t xml:space="preserve"> </w:t>
      </w:r>
      <w:r>
        <w:rPr>
          <w:rFonts w:ascii="宋体" w:hint="eastAsia"/>
          <w:color w:val="auto"/>
          <w:sz w:val="24"/>
          <w:szCs w:val="24"/>
          <w:highlight w:val="auto"/>
        </w:rPr>
        <w:t>（公</w:t>
      </w:r>
      <w:r>
        <w:rPr>
          <w:rFonts w:ascii="宋体"/>
          <w:color w:val="auto"/>
          <w:sz w:val="24"/>
          <w:szCs w:val="24"/>
          <w:highlight w:val="auto"/>
        </w:rPr>
        <w:t xml:space="preserve">章）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法定代表人（或授权代表）：</w:t>
      </w:r>
      <w:r>
        <w:rPr>
          <w:rFonts w:ascii="宋体"/>
          <w:color w:val="auto"/>
          <w:sz w:val="24"/>
          <w:szCs w:val="24"/>
          <w:highlight w:val="auto"/>
        </w:rPr>
        <w:t xml:space="preserve">               （签字）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地</w:t>
      </w:r>
      <w:r>
        <w:rPr>
          <w:rFonts w:ascii="宋体"/>
          <w:color w:val="auto"/>
          <w:sz w:val="24"/>
          <w:szCs w:val="24"/>
          <w:highlight w:val="auto"/>
        </w:rPr>
        <w:t xml:space="preserve">    址：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邮政编码：</w:t>
      </w:r>
      <w:r>
        <w:rPr>
          <w:rFonts w:ascii="宋体"/>
          <w:color w:val="auto"/>
          <w:sz w:val="24"/>
          <w:szCs w:val="24"/>
          <w:highlight w:val="auto"/>
        </w:rPr>
        <w:t xml:space="preserve">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电</w:t>
      </w:r>
      <w:r>
        <w:rPr>
          <w:rFonts w:ascii="宋体"/>
          <w:color w:val="auto"/>
          <w:sz w:val="24"/>
          <w:szCs w:val="24"/>
          <w:highlight w:val="auto"/>
        </w:rPr>
        <w:t xml:space="preserve">    话：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传</w:t>
      </w:r>
      <w:r>
        <w:rPr>
          <w:rFonts w:ascii="宋体"/>
          <w:color w:val="auto"/>
          <w:sz w:val="24"/>
          <w:szCs w:val="24"/>
          <w:highlight w:val="auto"/>
        </w:rPr>
        <w:t xml:space="preserve">    真：                 </w:t>
      </w:r>
    </w:p>
    <w:p>
      <w:pPr>
        <w:spacing w:line="360" w:lineRule="auto"/>
        <w:ind w:firstLineChars="200" w:firstLine="480"/>
        <w:rPr>
          <w:rFonts w:ascii="宋体"/>
          <w:color w:val="auto"/>
          <w:sz w:val="24"/>
          <w:szCs w:val="24"/>
          <w:highlight w:val="auto"/>
        </w:rPr>
      </w:pPr>
      <w:r>
        <w:rPr>
          <w:rFonts w:ascii="宋体" w:hint="eastAsia"/>
          <w:color w:val="auto"/>
          <w:sz w:val="24"/>
          <w:szCs w:val="24"/>
          <w:highlight w:val="auto"/>
        </w:rPr>
        <w:t xml:space="preserve">时 </w:t>
      </w:r>
      <w:r>
        <w:rPr>
          <w:rFonts w:ascii="宋体"/>
          <w:color w:val="auto"/>
          <w:sz w:val="24"/>
          <w:szCs w:val="24"/>
          <w:highlight w:val="auto"/>
        </w:rPr>
        <w:t xml:space="preserve">   </w:t>
      </w:r>
      <w:r>
        <w:rPr>
          <w:rFonts w:ascii="宋体" w:hint="eastAsia"/>
          <w:color w:val="auto"/>
          <w:sz w:val="24"/>
          <w:szCs w:val="24"/>
          <w:highlight w:val="auto"/>
        </w:rPr>
        <w:t>间：</w:t>
      </w:r>
      <w:r>
        <w:rPr>
          <w:rFonts w:ascii="宋体"/>
          <w:color w:val="auto"/>
          <w:sz w:val="24"/>
          <w:szCs w:val="24"/>
          <w:highlight w:val="auto"/>
        </w:rPr>
        <w:t xml:space="preserve">      年      月        日</w:t>
      </w:r>
    </w:p>
    <w:p>
      <w:pPr>
        <w:rPr>
          <w:color w:val="auto"/>
          <w:highlight w:val="auto"/>
        </w:rPr>
      </w:pPr>
    </w:p>
    <w:p>
      <w:pPr>
        <w:spacing w:line="360" w:lineRule="auto"/>
        <w:ind w:firstLineChars="200" w:firstLine="480"/>
        <w:rPr>
          <w:rFonts w:ascii="宋体"/>
          <w:color w:val="auto"/>
          <w:sz w:val="24"/>
          <w:szCs w:val="24"/>
          <w:highlight w:val="auto"/>
        </w:rPr>
      </w:pPr>
    </w:p>
    <w:p>
      <w:pPr>
        <w:spacing w:line="360" w:lineRule="auto"/>
        <w:ind w:firstLineChars="200" w:firstLine="420"/>
        <w:rPr>
          <w:rFonts w:hint="eastAsia"/>
          <w:color w:val="auto"/>
          <w:highlight w:val="auto"/>
        </w:rPr>
      </w:pPr>
    </w:p>
    <w:p>
      <w:pPr>
        <w:rPr>
          <w:rFonts w:eastAsia="仿宋_GB2312"/>
          <w:color w:val="auto"/>
          <w:sz w:val="30"/>
          <w:szCs w:val="30"/>
          <w:highlight w:val="auto"/>
        </w:rPr>
      </w:pPr>
      <w:r>
        <w:rPr>
          <w:rFonts w:eastAsia="仿宋_GB2312"/>
          <w:color w:val="auto"/>
          <w:sz w:val="30"/>
          <w:szCs w:val="30"/>
          <w:highlight w:val="auto"/>
        </w:rPr>
        <w:br w:type="page"/>
      </w:r>
    </w:p>
    <w:p>
      <w:pPr>
        <w:jc w:val="left"/>
        <w:rPr>
          <w:rFonts w:cs="宋体" w:hint="eastAsia"/>
          <w:color w:val="auto"/>
          <w:sz w:val="30"/>
          <w:szCs w:val="30"/>
          <w:highlight w:val="auto"/>
        </w:rPr>
      </w:pPr>
      <w:r>
        <w:rPr>
          <w:rFonts w:eastAsia="仿宋_GB2312"/>
          <w:color w:val="auto"/>
          <w:sz w:val="30"/>
          <w:szCs w:val="30"/>
          <w:highlight w:val="auto"/>
        </w:rPr>
        <w:t xml:space="preserve"> </w:t>
      </w:r>
      <w:r>
        <w:rPr>
          <w:rFonts w:cs="宋体" w:hint="eastAsia"/>
          <w:color w:val="auto"/>
          <w:sz w:val="30"/>
          <w:szCs w:val="30"/>
          <w:highlight w:val="auto"/>
        </w:rPr>
        <w:t>附件10：</w:t>
      </w:r>
    </w:p>
    <w:p>
      <w:pPr>
        <w:jc w:val="center"/>
        <w:rPr>
          <w:rFonts w:hint="eastAsia"/>
          <w:b/>
          <w:color w:val="auto"/>
          <w:sz w:val="36"/>
          <w:szCs w:val="36"/>
          <w:highlight w:val="auto"/>
        </w:rPr>
      </w:pPr>
      <w:r>
        <w:rPr>
          <w:rFonts w:hint="eastAsia"/>
          <w:b/>
          <w:color w:val="auto"/>
          <w:sz w:val="36"/>
          <w:szCs w:val="36"/>
          <w:highlight w:val="auto"/>
        </w:rPr>
        <w:t>预付款支付申请（核准）表</w:t>
      </w:r>
    </w:p>
    <w:p>
      <w:pPr>
        <w:rPr>
          <w:rFonts w:hint="eastAsia"/>
          <w:color w:val="auto"/>
          <w:sz w:val="24"/>
          <w:szCs w:val="24"/>
          <w:highlight w:val="auto"/>
        </w:rPr>
      </w:pPr>
      <w:r>
        <w:rPr>
          <w:rFonts w:hint="eastAsia"/>
          <w:color w:val="auto"/>
          <w:sz w:val="24"/>
          <w:szCs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76"/>
        <w:gridCol w:w="4609"/>
      </w:tblGrid>
      <w:tr>
        <w:trPr>
          <w:trHeight w:val="6248"/>
        </w:trPr>
        <w:tc>
          <w:tcPr>
            <w:tcW w:w="9072" w:type="dxa"/>
            <w:gridSpan w:val="2"/>
            <w:noWrap/>
          </w:tcPr>
          <w:p>
            <w:pPr>
              <w:spacing w:line="480" w:lineRule="exact"/>
              <w:ind w:leftChars="149" w:left="525" w:hangingChars="101" w:hanging="212"/>
              <w:rPr>
                <w:rFonts w:hint="eastAsia"/>
                <w:color w:val="auto"/>
                <w:u w:val="single"/>
                <w:highlight w:val="auto"/>
              </w:rPr>
            </w:pPr>
            <w:r>
              <w:rPr>
                <w:rFonts w:hint="eastAsia"/>
                <w:color w:val="auto"/>
                <w:highlight w:val="auto"/>
              </w:rPr>
              <w:t>致：</w:t>
            </w:r>
            <w:r>
              <w:rPr>
                <w:rFonts w:hint="eastAsia"/>
                <w:color w:val="auto"/>
                <w:u w:val="single"/>
                <w:highlight w:val="auto"/>
              </w:rPr>
              <w:t xml:space="preserve">                                   （发包人全称）</w:t>
            </w:r>
          </w:p>
          <w:p>
            <w:pPr>
              <w:spacing w:line="400" w:lineRule="exact"/>
              <w:ind w:leftChars="-2" w:left="-4" w:firstLineChars="150" w:firstLine="315"/>
              <w:rPr>
                <w:rFonts w:hint="eastAsia"/>
                <w:color w:val="auto"/>
                <w:highlight w:val="auto"/>
              </w:rPr>
            </w:pPr>
            <w:r>
              <w:rPr>
                <w:rFonts w:hint="eastAsia"/>
                <w:color w:val="auto"/>
                <w:highlight w:val="auto"/>
              </w:rPr>
              <w:t>我方根据施工合同的约定，现申请支付工程预付款额为(大写)</w:t>
            </w:r>
            <w:r>
              <w:rPr>
                <w:rFonts w:hint="eastAsia"/>
                <w:color w:val="auto"/>
                <w:u w:val="single"/>
                <w:highlight w:val="auto"/>
              </w:rPr>
              <w:t xml:space="preserve">            </w:t>
            </w:r>
            <w:r>
              <w:rPr>
                <w:rFonts w:hint="eastAsia"/>
                <w:color w:val="auto"/>
                <w:highlight w:val="auto"/>
              </w:rPr>
              <w:t>元，(小写)</w:t>
            </w:r>
          </w:p>
          <w:p>
            <w:pPr>
              <w:spacing w:line="400" w:lineRule="exact"/>
              <w:rPr>
                <w:rFonts w:hint="eastAsia"/>
                <w:color w:val="auto"/>
                <w:highlight w:val="auto"/>
              </w:rPr>
            </w:pPr>
            <w:r>
              <w:rPr>
                <w:rFonts w:hint="eastAsia"/>
                <w:color w:val="auto"/>
                <w:u w:val="single"/>
                <w:highlight w:val="auto"/>
              </w:rPr>
              <w:t xml:space="preserve">         </w:t>
            </w:r>
            <w:r>
              <w:rPr>
                <w:rFonts w:hint="eastAsia"/>
                <w:color w:val="auto"/>
                <w:highlight w:val="auto"/>
              </w:rPr>
              <w:t>元，请予核准。</w:t>
            </w:r>
          </w:p>
          <w:tbl>
            <w:tblPr>
              <w:tblpPr w:leftFromText="180" w:rightFromText="180" w:vertAnchor="page" w:horzAnchor="margin" w:tblpXSpec="left" w:tblpY="1309"/>
              <w:tblOverlap w:val="neve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340"/>
              <w:gridCol w:w="1764"/>
              <w:gridCol w:w="2240"/>
              <w:gridCol w:w="1080"/>
            </w:tblGrid>
            <w:tr>
              <w:trPr>
                <w:trHeight w:val="309"/>
              </w:trPr>
              <w:tc>
                <w:tcPr>
                  <w:tcW w:w="535" w:type="dxa"/>
                  <w:noWrap/>
                  <w:vAlign w:val="center"/>
                </w:tcPr>
                <w:p>
                  <w:pPr>
                    <w:spacing w:line="280" w:lineRule="exact"/>
                    <w:jc w:val="center"/>
                    <w:rPr>
                      <w:rFonts w:hint="eastAsia"/>
                      <w:color w:val="auto"/>
                      <w:highlight w:val="auto"/>
                    </w:rPr>
                  </w:pPr>
                  <w:r>
                    <w:rPr>
                      <w:rFonts w:hint="eastAsia"/>
                      <w:color w:val="auto"/>
                      <w:highlight w:val="auto"/>
                    </w:rPr>
                    <w:t>序号</w:t>
                  </w:r>
                </w:p>
              </w:tc>
              <w:tc>
                <w:tcPr>
                  <w:tcW w:w="3340" w:type="dxa"/>
                  <w:noWrap/>
                  <w:vAlign w:val="center"/>
                </w:tcPr>
                <w:p>
                  <w:pPr>
                    <w:spacing w:line="280" w:lineRule="exact"/>
                    <w:jc w:val="center"/>
                    <w:rPr>
                      <w:rFonts w:hint="eastAsia"/>
                      <w:color w:val="auto"/>
                      <w:highlight w:val="auto"/>
                    </w:rPr>
                  </w:pPr>
                  <w:r>
                    <w:rPr>
                      <w:rFonts w:hint="eastAsia"/>
                      <w:color w:val="auto"/>
                      <w:highlight w:val="auto"/>
                    </w:rPr>
                    <w:t>名      称</w:t>
                  </w:r>
                </w:p>
              </w:tc>
              <w:tc>
                <w:tcPr>
                  <w:tcW w:w="1764" w:type="dxa"/>
                  <w:noWrap/>
                  <w:vAlign w:val="center"/>
                </w:tcPr>
                <w:p>
                  <w:pPr>
                    <w:spacing w:line="280" w:lineRule="exact"/>
                    <w:jc w:val="center"/>
                    <w:rPr>
                      <w:rFonts w:hint="eastAsia"/>
                      <w:color w:val="auto"/>
                      <w:highlight w:val="auto"/>
                    </w:rPr>
                  </w:pPr>
                  <w:r>
                    <w:rPr>
                      <w:rFonts w:hint="eastAsia"/>
                      <w:color w:val="auto"/>
                      <w:highlight w:val="auto"/>
                    </w:rPr>
                    <w:t>申请金额（元）</w:t>
                  </w:r>
                </w:p>
              </w:tc>
              <w:tc>
                <w:tcPr>
                  <w:tcW w:w="2240" w:type="dxa"/>
                  <w:noWrap/>
                  <w:vAlign w:val="center"/>
                </w:tcPr>
                <w:p>
                  <w:pPr>
                    <w:spacing w:line="280" w:lineRule="exact"/>
                    <w:jc w:val="center"/>
                    <w:rPr>
                      <w:rFonts w:hint="eastAsia"/>
                      <w:color w:val="auto"/>
                      <w:highlight w:val="auto"/>
                    </w:rPr>
                  </w:pPr>
                  <w:r>
                    <w:rPr>
                      <w:rFonts w:hint="eastAsia"/>
                      <w:color w:val="auto"/>
                      <w:highlight w:val="auto"/>
                    </w:rPr>
                    <w:t>复核金额（元）</w:t>
                  </w:r>
                </w:p>
              </w:tc>
              <w:tc>
                <w:tcPr>
                  <w:tcW w:w="1080" w:type="dxa"/>
                  <w:noWrap/>
                  <w:vAlign w:val="center"/>
                </w:tcPr>
                <w:p>
                  <w:pPr>
                    <w:spacing w:line="280" w:lineRule="exact"/>
                    <w:jc w:val="center"/>
                    <w:rPr>
                      <w:rFonts w:hint="eastAsia"/>
                      <w:color w:val="auto"/>
                      <w:highlight w:val="auto"/>
                    </w:rPr>
                  </w:pPr>
                  <w:r>
                    <w:rPr>
                      <w:rFonts w:hint="eastAsia"/>
                      <w:color w:val="auto"/>
                      <w:highlight w:val="auto"/>
                    </w:rPr>
                    <w:t>备注</w:t>
                  </w:r>
                </w:p>
              </w:tc>
            </w:tr>
            <w:tr>
              <w:tc>
                <w:tcPr>
                  <w:tcW w:w="535" w:type="dxa"/>
                  <w:noWrap/>
                </w:tcPr>
                <w:p>
                  <w:pPr>
                    <w:spacing w:line="280" w:lineRule="exact"/>
                    <w:jc w:val="center"/>
                    <w:rPr>
                      <w:rFonts w:hint="eastAsia"/>
                      <w:color w:val="auto"/>
                      <w:highlight w:val="auto"/>
                    </w:rPr>
                  </w:pPr>
                  <w:r>
                    <w:rPr>
                      <w:rFonts w:hint="eastAsia"/>
                      <w:color w:val="auto"/>
                      <w:highlight w:val="auto"/>
                    </w:rPr>
                    <w:t>1</w:t>
                  </w:r>
                </w:p>
              </w:tc>
              <w:tc>
                <w:tcPr>
                  <w:tcW w:w="3340" w:type="dxa"/>
                  <w:noWrap/>
                </w:tcPr>
                <w:p>
                  <w:pPr>
                    <w:spacing w:line="280" w:lineRule="exact"/>
                    <w:rPr>
                      <w:rFonts w:hint="eastAsia"/>
                      <w:color w:val="auto"/>
                      <w:highlight w:val="auto"/>
                    </w:rPr>
                  </w:pPr>
                  <w:r>
                    <w:rPr>
                      <w:rFonts w:hint="eastAsia"/>
                      <w:color w:val="auto"/>
                      <w:highlight w:val="auto"/>
                    </w:rPr>
                    <w:t>已签约合同价款金额</w:t>
                  </w: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2</w:t>
                  </w:r>
                </w:p>
              </w:tc>
              <w:tc>
                <w:tcPr>
                  <w:tcW w:w="3340" w:type="dxa"/>
                  <w:noWrap/>
                </w:tcPr>
                <w:p>
                  <w:pPr>
                    <w:spacing w:line="280" w:lineRule="exact"/>
                    <w:rPr>
                      <w:rFonts w:hint="eastAsia"/>
                      <w:color w:val="auto"/>
                      <w:highlight w:val="auto"/>
                    </w:rPr>
                  </w:pPr>
                  <w:r>
                    <w:rPr>
                      <w:rFonts w:hint="eastAsia"/>
                      <w:color w:val="auto"/>
                      <w:highlight w:val="auto"/>
                    </w:rPr>
                    <w:t>其中：安全文明施工费</w:t>
                  </w: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3</w:t>
                  </w:r>
                </w:p>
              </w:tc>
              <w:tc>
                <w:tcPr>
                  <w:tcW w:w="3340" w:type="dxa"/>
                  <w:noWrap/>
                </w:tcPr>
                <w:p>
                  <w:pPr>
                    <w:spacing w:line="280" w:lineRule="exact"/>
                    <w:rPr>
                      <w:rFonts w:hint="eastAsia"/>
                      <w:color w:val="auto"/>
                      <w:highlight w:val="auto"/>
                    </w:rPr>
                  </w:pPr>
                  <w:r>
                    <w:rPr>
                      <w:rFonts w:hint="eastAsia"/>
                      <w:color w:val="auto"/>
                      <w:highlight w:val="auto"/>
                    </w:rPr>
                    <w:t>应支付的预付款</w:t>
                  </w: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w:t>
                  </w:r>
                </w:p>
              </w:tc>
              <w:tc>
                <w:tcPr>
                  <w:tcW w:w="3340" w:type="dxa"/>
                  <w:noWrap/>
                </w:tcPr>
                <w:p>
                  <w:pPr>
                    <w:spacing w:line="280" w:lineRule="exact"/>
                    <w:rPr>
                      <w:rFonts w:hint="eastAsia"/>
                      <w:color w:val="auto"/>
                      <w:highlight w:val="auto"/>
                    </w:rPr>
                  </w:pPr>
                  <w:r>
                    <w:rPr>
                      <w:rFonts w:hint="eastAsia"/>
                      <w:color w:val="auto"/>
                      <w:highlight w:val="auto"/>
                    </w:rPr>
                    <w:t>应支付的安全文明施工费预付款</w:t>
                  </w: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5</w:t>
                  </w:r>
                </w:p>
              </w:tc>
              <w:tc>
                <w:tcPr>
                  <w:tcW w:w="3340" w:type="dxa"/>
                  <w:noWrap/>
                </w:tcPr>
                <w:p>
                  <w:pPr>
                    <w:spacing w:line="280" w:lineRule="exact"/>
                    <w:rPr>
                      <w:rFonts w:hint="eastAsia"/>
                      <w:color w:val="auto"/>
                      <w:highlight w:val="auto"/>
                    </w:rPr>
                  </w:pPr>
                  <w:r>
                    <w:rPr>
                      <w:rFonts w:hint="eastAsia"/>
                      <w:color w:val="auto"/>
                      <w:highlight w:val="auto"/>
                    </w:rPr>
                    <w:t>合计应支付的预付款</w:t>
                  </w: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340" w:type="dxa"/>
                  <w:noWrap/>
                </w:tcPr>
                <w:p>
                  <w:pPr>
                    <w:spacing w:line="280" w:lineRule="exact"/>
                    <w:rPr>
                      <w:rFonts w:hint="eastAsia"/>
                      <w:color w:val="auto"/>
                      <w:highlight w:val="auto"/>
                    </w:rPr>
                  </w:pPr>
                </w:p>
              </w:tc>
              <w:tc>
                <w:tcPr>
                  <w:tcW w:w="1764" w:type="dxa"/>
                  <w:noWrap/>
                </w:tcPr>
                <w:p>
                  <w:pPr>
                    <w:spacing w:line="280" w:lineRule="exact"/>
                    <w:rPr>
                      <w:rFonts w:hint="eastAsia"/>
                      <w:color w:val="auto"/>
                      <w:highlight w:val="auto"/>
                    </w:rPr>
                  </w:pPr>
                </w:p>
              </w:tc>
              <w:tc>
                <w:tcPr>
                  <w:tcW w:w="2240" w:type="dxa"/>
                  <w:noWrap/>
                </w:tcPr>
                <w:p>
                  <w:pPr>
                    <w:spacing w:line="280" w:lineRule="exact"/>
                    <w:rPr>
                      <w:rFonts w:hint="eastAsia"/>
                      <w:color w:val="auto"/>
                      <w:highlight w:val="auto"/>
                    </w:rPr>
                  </w:pPr>
                </w:p>
              </w:tc>
              <w:tc>
                <w:tcPr>
                  <w:tcW w:w="1080" w:type="dxa"/>
                  <w:noWrap/>
                </w:tcPr>
                <w:p>
                  <w:pPr>
                    <w:spacing w:line="280" w:lineRule="exact"/>
                    <w:rPr>
                      <w:rFonts w:hint="eastAsia"/>
                      <w:color w:val="auto"/>
                      <w:highlight w:val="auto"/>
                    </w:rPr>
                  </w:pPr>
                </w:p>
              </w:tc>
            </w:tr>
          </w:tbl>
          <w:p>
            <w:pPr>
              <w:wordWrap w:val="0"/>
              <w:spacing w:line="400" w:lineRule="exact"/>
              <w:ind w:right="420"/>
              <w:rPr>
                <w:rFonts w:hint="eastAsia"/>
                <w:color w:val="auto"/>
                <w:highlight w:val="auto"/>
              </w:rPr>
            </w:pPr>
          </w:p>
          <w:p>
            <w:pPr>
              <w:wordWrap w:val="0"/>
              <w:spacing w:line="400" w:lineRule="exact"/>
              <w:ind w:right="420"/>
              <w:rPr>
                <w:rFonts w:hint="eastAsia"/>
                <w:color w:val="auto"/>
                <w:highlight w:val="auto"/>
              </w:rPr>
            </w:pPr>
            <w:r>
              <w:rPr>
                <w:rFonts w:hint="eastAsia"/>
                <w:color w:val="auto"/>
                <w:highlight w:val="auto"/>
              </w:rPr>
              <w:t xml:space="preserve">                                            承包人（章）             </w:t>
            </w:r>
          </w:p>
          <w:p>
            <w:pPr>
              <w:spacing w:line="400" w:lineRule="exact"/>
              <w:ind w:right="420" w:firstLine="435"/>
              <w:rPr>
                <w:rFonts w:hint="eastAsia"/>
                <w:color w:val="auto"/>
                <w:highlight w:val="auto"/>
              </w:rPr>
            </w:pPr>
            <w:r>
              <w:rPr>
                <w:rFonts w:hint="eastAsia"/>
                <w:color w:val="auto"/>
                <w:highlight w:val="auto"/>
              </w:rPr>
              <w:t>造价人员</w:t>
            </w:r>
            <w:r>
              <w:rPr>
                <w:rFonts w:hint="eastAsia"/>
                <w:color w:val="auto"/>
                <w:u w:val="single"/>
                <w:highlight w:val="auto"/>
              </w:rPr>
              <w:t xml:space="preserve">               </w:t>
            </w:r>
            <w:r>
              <w:rPr>
                <w:rFonts w:hint="eastAsia"/>
                <w:color w:val="auto"/>
                <w:highlight w:val="auto"/>
              </w:rPr>
              <w:t>承包人代表</w:t>
            </w:r>
            <w:r>
              <w:rPr>
                <w:rFonts w:hint="eastAsia"/>
                <w:color w:val="auto"/>
                <w:u w:val="single"/>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622"/>
        </w:trPr>
        <w:tc>
          <w:tcPr>
            <w:tcW w:w="45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312"/>
              <w:rPr>
                <w:rFonts w:hint="eastAsia"/>
                <w:color w:val="auto"/>
                <w:highlight w:val="auto"/>
              </w:rPr>
            </w:pPr>
            <w:r>
              <w:rPr>
                <w:rFonts w:hint="eastAsia"/>
                <w:color w:val="auto"/>
                <w:highlight w:val="auto"/>
              </w:rPr>
              <w:t>□与合同约定不相符，修改意见见附件。</w:t>
            </w:r>
          </w:p>
          <w:p>
            <w:pPr>
              <w:spacing w:line="360" w:lineRule="exact"/>
              <w:ind w:firstLine="312"/>
              <w:rPr>
                <w:rFonts w:hint="eastAsia"/>
                <w:color w:val="auto"/>
                <w:highlight w:val="auto"/>
              </w:rPr>
            </w:pPr>
            <w:r>
              <w:rPr>
                <w:rFonts w:hint="eastAsia"/>
                <w:color w:val="auto"/>
                <w:highlight w:val="auto"/>
              </w:rPr>
              <w:t>□与合同约定相符，具体金额由造价工程师复核。</w:t>
            </w:r>
          </w:p>
          <w:p>
            <w:pPr>
              <w:spacing w:line="360" w:lineRule="exact"/>
              <w:ind w:firstLine="435"/>
              <w:jc w:val="right"/>
              <w:rPr>
                <w:rFonts w:hint="eastAsia"/>
                <w:color w:val="auto"/>
                <w:highlight w:val="auto"/>
              </w:rPr>
            </w:pP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监理工程师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c>
          <w:tcPr>
            <w:tcW w:w="4552"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435"/>
              <w:rPr>
                <w:rFonts w:hint="eastAsia"/>
                <w:color w:val="auto"/>
                <w:highlight w:val="auto"/>
              </w:rPr>
            </w:pPr>
            <w:r>
              <w:rPr>
                <w:rFonts w:hint="eastAsia"/>
                <w:color w:val="auto"/>
                <w:highlight w:val="auto"/>
              </w:rPr>
              <w:t>你方提出的支付申请经复核，应支付预付款金额为(大写)</w:t>
            </w:r>
            <w:r>
              <w:rPr>
                <w:rFonts w:hint="eastAsia"/>
                <w:color w:val="auto"/>
                <w:u w:val="single"/>
                <w:highlight w:val="auto"/>
              </w:rPr>
              <w:t xml:space="preserve">                </w:t>
            </w:r>
            <w:r>
              <w:rPr>
                <w:rFonts w:hint="eastAsia"/>
                <w:color w:val="auto"/>
                <w:highlight w:val="auto"/>
              </w:rPr>
              <w:t>元，（小写）</w:t>
            </w:r>
          </w:p>
          <w:p>
            <w:pPr>
              <w:spacing w:line="360" w:lineRule="exact"/>
              <w:rPr>
                <w:rFonts w:hint="eastAsia"/>
                <w:color w:val="auto"/>
                <w:highlight w:val="auto"/>
              </w:rPr>
            </w:pPr>
            <w:r>
              <w:rPr>
                <w:rFonts w:hint="eastAsia"/>
                <w:color w:val="auto"/>
                <w:u w:val="single"/>
                <w:highlight w:val="auto"/>
              </w:rPr>
              <w:t xml:space="preserve">          </w:t>
            </w:r>
            <w:r>
              <w:rPr>
                <w:rFonts w:hint="eastAsia"/>
                <w:color w:val="auto"/>
                <w:highlight w:val="auto"/>
              </w:rPr>
              <w:t xml:space="preserve"> 元。</w:t>
            </w:r>
          </w:p>
          <w:p>
            <w:pPr>
              <w:spacing w:line="360" w:lineRule="exact"/>
              <w:rPr>
                <w:rFonts w:hint="eastAsia"/>
                <w:color w:val="auto"/>
                <w:u w:val="single"/>
                <w:highlight w:val="auto"/>
              </w:rPr>
            </w:pP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造价工程师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r>
      <w:tr>
        <w:trPr>
          <w:trHeight w:val="2171"/>
        </w:trPr>
        <w:tc>
          <w:tcPr>
            <w:tcW w:w="9072" w:type="dxa"/>
            <w:gridSpan w:val="2"/>
            <w:noWrap/>
          </w:tcPr>
          <w:p>
            <w:pPr>
              <w:spacing w:line="400" w:lineRule="exact"/>
              <w:rPr>
                <w:rFonts w:hint="eastAsia"/>
                <w:color w:val="auto"/>
                <w:highlight w:val="auto"/>
              </w:rPr>
            </w:pPr>
            <w:r>
              <w:rPr>
                <w:rFonts w:hint="eastAsia"/>
                <w:color w:val="auto"/>
                <w:highlight w:val="auto"/>
              </w:rPr>
              <w:t>审核意见：</w:t>
            </w:r>
          </w:p>
          <w:p>
            <w:pPr>
              <w:spacing w:line="400" w:lineRule="exact"/>
              <w:ind w:firstLine="435"/>
              <w:rPr>
                <w:rFonts w:hint="eastAsia"/>
                <w:color w:val="auto"/>
                <w:highlight w:val="auto"/>
              </w:rPr>
            </w:pPr>
            <w:r>
              <w:rPr>
                <w:rFonts w:hint="eastAsia"/>
                <w:color w:val="auto"/>
                <w:highlight w:val="auto"/>
              </w:rPr>
              <w:t>□不同意。</w:t>
            </w:r>
          </w:p>
          <w:p>
            <w:pPr>
              <w:spacing w:line="400" w:lineRule="exact"/>
              <w:ind w:firstLineChars="200" w:firstLine="420"/>
              <w:rPr>
                <w:rFonts w:hint="eastAsia"/>
                <w:color w:val="auto"/>
                <w:highlight w:val="auto"/>
              </w:rPr>
            </w:pPr>
            <w:r>
              <w:rPr>
                <w:rFonts w:hint="eastAsia"/>
                <w:color w:val="auto"/>
                <w:highlight w:val="auto"/>
              </w:rPr>
              <w:t>□同意，支付时间为本表签发后的15天内。</w:t>
            </w:r>
          </w:p>
          <w:p>
            <w:pPr>
              <w:wordWrap w:val="0"/>
              <w:spacing w:line="400" w:lineRule="exact"/>
              <w:ind w:firstLineChars="200" w:firstLine="420"/>
              <w:jc w:val="right"/>
              <w:rPr>
                <w:rFonts w:hint="eastAsia"/>
                <w:color w:val="auto"/>
                <w:highlight w:val="auto"/>
              </w:rPr>
            </w:pPr>
            <w:r>
              <w:rPr>
                <w:rFonts w:hint="eastAsia"/>
                <w:color w:val="auto"/>
                <w:highlight w:val="auto"/>
              </w:rPr>
              <w:t xml:space="preserve">发包人（章）           </w:t>
            </w:r>
          </w:p>
          <w:p>
            <w:pPr>
              <w:wordWrap w:val="0"/>
              <w:spacing w:line="400" w:lineRule="exact"/>
              <w:ind w:firstLineChars="200" w:firstLine="420"/>
              <w:jc w:val="right"/>
              <w:rPr>
                <w:rFonts w:hint="eastAsia"/>
                <w:color w:val="auto"/>
                <w:u w:val="single"/>
                <w:highlight w:val="auto"/>
              </w:rPr>
            </w:pPr>
            <w:r>
              <w:rPr>
                <w:rFonts w:hint="eastAsia"/>
                <w:color w:val="auto"/>
                <w:highlight w:val="auto"/>
              </w:rPr>
              <w:t>发包人代表</w:t>
            </w:r>
            <w:r>
              <w:rPr>
                <w:rFonts w:hint="eastAsia"/>
                <w:color w:val="auto"/>
                <w:u w:val="single"/>
                <w:highlight w:val="auto"/>
              </w:rPr>
              <w:t xml:space="preserve">             </w:t>
            </w:r>
          </w:p>
          <w:p>
            <w:pPr>
              <w:wordWrap w:val="0"/>
              <w:spacing w:line="400" w:lineRule="exact"/>
              <w:ind w:firstLineChars="200" w:firstLine="420"/>
              <w:jc w:val="right"/>
              <w:rPr>
                <w:rFonts w:hint="eastAsia"/>
                <w:color w:val="auto"/>
                <w:u w:val="single"/>
                <w:highlight w:val="auto"/>
              </w:rPr>
            </w:pPr>
            <w:r>
              <w:rPr>
                <w:rFonts w:hint="eastAsia"/>
                <w:color w:val="auto"/>
                <w:highlight w:val="auto"/>
              </w:rPr>
              <w:t>日      期</w:t>
            </w:r>
            <w:r>
              <w:rPr>
                <w:rFonts w:hint="eastAsia"/>
                <w:color w:val="auto"/>
                <w:u w:val="single"/>
                <w:highlight w:val="auto"/>
              </w:rPr>
              <w:t xml:space="preserve">             </w:t>
            </w:r>
          </w:p>
        </w:tc>
      </w:tr>
    </w:tbl>
    <w:p>
      <w:pPr>
        <w:spacing w:beforeLines="50" w:before="120"/>
        <w:ind w:firstLineChars="200" w:firstLine="360"/>
        <w:rPr>
          <w:rFonts w:hint="eastAsia"/>
          <w:color w:val="auto"/>
          <w:sz w:val="18"/>
          <w:szCs w:val="18"/>
          <w:highlight w:val="auto"/>
        </w:rPr>
      </w:pPr>
      <w:r>
        <w:rPr>
          <w:rFonts w:hint="eastAsia"/>
          <w:color w:val="auto"/>
          <w:sz w:val="18"/>
          <w:szCs w:val="18"/>
          <w:highlight w:val="auto"/>
        </w:rPr>
        <w:t xml:space="preserve">注：1.在选择栏中的“□”内作标识“√”。 </w:t>
      </w:r>
    </w:p>
    <w:p>
      <w:pPr>
        <w:spacing w:beforeLines="50" w:before="120"/>
        <w:ind w:left="720" w:hangingChars="400" w:hanging="720"/>
        <w:rPr>
          <w:rFonts w:eastAsia="仿宋_GB2312" w:hint="eastAsia"/>
          <w:color w:val="auto"/>
          <w:sz w:val="30"/>
          <w:szCs w:val="30"/>
          <w:highlight w:val="auto"/>
        </w:rPr>
      </w:pPr>
      <w:r>
        <w:rPr>
          <w:rFonts w:hint="eastAsia"/>
          <w:color w:val="auto"/>
          <w:sz w:val="18"/>
          <w:szCs w:val="18"/>
          <w:highlight w:val="auto"/>
        </w:rPr>
        <w:t xml:space="preserve">    </w:t>
      </w:r>
      <w:r>
        <w:rPr>
          <w:color w:val="auto"/>
          <w:sz w:val="18"/>
          <w:szCs w:val="18"/>
          <w:highlight w:val="auto"/>
        </w:rPr>
        <w:t xml:space="preserve">  </w:t>
      </w:r>
      <w:r>
        <w:rPr>
          <w:rFonts w:hint="eastAsia"/>
          <w:color w:val="auto"/>
          <w:sz w:val="18"/>
          <w:szCs w:val="18"/>
          <w:highlight w:val="auto"/>
        </w:rPr>
        <w:t xml:space="preserve">  2.本表一式四份，由承包人填报，发包人、监理人、造价咨询人、承包人各存一份。</w:t>
      </w:r>
    </w:p>
    <w:p>
      <w:pPr>
        <w:spacing w:beforeLines="50" w:before="120"/>
        <w:ind w:left="1200" w:hangingChars="400" w:hanging="1200"/>
        <w:rPr>
          <w:rFonts w:eastAsia="仿宋_GB2312" w:hint="eastAsia"/>
          <w:color w:val="auto"/>
          <w:sz w:val="30"/>
          <w:szCs w:val="30"/>
          <w:highlight w:val="auto"/>
        </w:rPr>
      </w:pPr>
    </w:p>
    <w:p>
      <w:pPr>
        <w:spacing w:beforeLines="50" w:before="120"/>
        <w:ind w:left="1200" w:hangingChars="400" w:hanging="1200"/>
        <w:rPr>
          <w:rFonts w:eastAsia="仿宋_GB2312" w:hint="eastAsia"/>
          <w:color w:val="auto"/>
          <w:sz w:val="30"/>
          <w:szCs w:val="30"/>
          <w:highlight w:val="auto"/>
        </w:rPr>
      </w:pPr>
      <w:r>
        <w:rPr>
          <w:rFonts w:eastAsia="仿宋_GB2312" w:hint="eastAsia"/>
          <w:color w:val="auto"/>
          <w:sz w:val="30"/>
          <w:szCs w:val="30"/>
          <w:highlight w:val="auto"/>
        </w:rPr>
        <w:t>附件11：</w:t>
      </w:r>
    </w:p>
    <w:p>
      <w:pPr>
        <w:jc w:val="center"/>
        <w:rPr>
          <w:rFonts w:hint="eastAsia"/>
          <w:b/>
          <w:color w:val="auto"/>
          <w:sz w:val="36"/>
          <w:szCs w:val="36"/>
          <w:highlight w:val="auto"/>
        </w:rPr>
      </w:pPr>
      <w:r>
        <w:rPr>
          <w:rFonts w:hint="eastAsia"/>
          <w:b/>
          <w:color w:val="auto"/>
          <w:sz w:val="36"/>
          <w:szCs w:val="36"/>
          <w:highlight w:val="auto"/>
        </w:rPr>
        <w:t>进度款支付申请（核准）表</w:t>
      </w:r>
    </w:p>
    <w:p>
      <w:pPr>
        <w:rPr>
          <w:rFonts w:hint="eastAsia"/>
          <w:color w:val="auto"/>
          <w:sz w:val="24"/>
          <w:szCs w:val="24"/>
          <w:highlight w:val="auto"/>
        </w:rPr>
      </w:pPr>
      <w:r>
        <w:rPr>
          <w:rFonts w:hint="eastAsia"/>
          <w:color w:val="auto"/>
          <w:sz w:val="24"/>
          <w:szCs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20"/>
        <w:gridCol w:w="4552"/>
      </w:tblGrid>
      <w:tr>
        <w:trPr>
          <w:trHeight w:val="6248"/>
        </w:trPr>
        <w:tc>
          <w:tcPr>
            <w:tcW w:w="9072" w:type="dxa"/>
            <w:gridSpan w:val="2"/>
            <w:noWrap/>
          </w:tcPr>
          <w:p>
            <w:pPr>
              <w:spacing w:line="480" w:lineRule="exact"/>
              <w:ind w:leftChars="149" w:left="525" w:hangingChars="101" w:hanging="212"/>
              <w:rPr>
                <w:rFonts w:hint="eastAsia"/>
                <w:color w:val="auto"/>
                <w:u w:val="single"/>
                <w:highlight w:val="auto"/>
              </w:rPr>
            </w:pPr>
            <w:r>
              <w:rPr>
                <w:rFonts w:hint="eastAsia"/>
                <w:color w:val="auto"/>
                <w:highlight w:val="auto"/>
              </w:rPr>
              <w:t>致：</w:t>
            </w:r>
            <w:r>
              <w:rPr>
                <w:rFonts w:hint="eastAsia"/>
                <w:color w:val="auto"/>
                <w:u w:val="single"/>
                <w:highlight w:val="auto"/>
              </w:rPr>
              <w:t xml:space="preserve">                                   （发包人全称）</w:t>
            </w:r>
          </w:p>
          <w:p>
            <w:pPr>
              <w:spacing w:line="400" w:lineRule="exact"/>
              <w:ind w:leftChars="-2" w:left="-4" w:firstLineChars="150" w:firstLine="315"/>
              <w:rPr>
                <w:rFonts w:hint="eastAsia"/>
                <w:color w:val="auto"/>
                <w:highlight w:val="auto"/>
              </w:rPr>
            </w:pPr>
            <w:r>
              <w:rPr>
                <w:rFonts w:hint="eastAsia"/>
                <w:color w:val="auto"/>
                <w:highlight w:val="auto"/>
              </w:rPr>
              <w:t>我方于</w:t>
            </w:r>
            <w:r>
              <w:rPr>
                <w:rFonts w:hint="eastAsia"/>
                <w:color w:val="auto"/>
                <w:u w:val="single"/>
                <w:highlight w:val="auto"/>
              </w:rPr>
              <w:t xml:space="preserve">         </w:t>
            </w:r>
            <w:r>
              <w:rPr>
                <w:rFonts w:hint="eastAsia"/>
                <w:color w:val="auto"/>
                <w:highlight w:val="auto"/>
              </w:rPr>
              <w:t>至</w:t>
            </w:r>
            <w:r>
              <w:rPr>
                <w:rFonts w:hint="eastAsia"/>
                <w:color w:val="auto"/>
                <w:u w:val="single"/>
                <w:highlight w:val="auto"/>
              </w:rPr>
              <w:t xml:space="preserve">          </w:t>
            </w:r>
            <w:r>
              <w:rPr>
                <w:rFonts w:hint="eastAsia"/>
                <w:color w:val="auto"/>
                <w:highlight w:val="auto"/>
              </w:rPr>
              <w:t>期间已完成了</w:t>
            </w:r>
            <w:r>
              <w:rPr>
                <w:rFonts w:hint="eastAsia"/>
                <w:color w:val="auto"/>
                <w:u w:val="single"/>
                <w:highlight w:val="auto"/>
              </w:rPr>
              <w:t xml:space="preserve">               </w:t>
            </w:r>
            <w:r>
              <w:rPr>
                <w:rFonts w:hint="eastAsia"/>
                <w:color w:val="auto"/>
                <w:highlight w:val="auto"/>
              </w:rPr>
              <w:t>工作，根据施工合同的约定，现申请支付本期的合同款额为(大写)</w:t>
            </w: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340"/>
              <w:gridCol w:w="1340"/>
              <w:gridCol w:w="1440"/>
              <w:gridCol w:w="1260"/>
              <w:gridCol w:w="931"/>
            </w:tblGrid>
            <w:tr>
              <w:trPr>
                <w:trHeight w:val="309"/>
              </w:trPr>
              <w:tc>
                <w:tcPr>
                  <w:tcW w:w="535" w:type="dxa"/>
                  <w:noWrap/>
                  <w:vAlign w:val="center"/>
                </w:tcPr>
                <w:p>
                  <w:pPr>
                    <w:spacing w:line="280" w:lineRule="exact"/>
                    <w:jc w:val="center"/>
                    <w:rPr>
                      <w:rFonts w:hint="eastAsia"/>
                      <w:color w:val="auto"/>
                      <w:highlight w:val="auto"/>
                    </w:rPr>
                  </w:pPr>
                  <w:r>
                    <w:rPr>
                      <w:rFonts w:hint="eastAsia"/>
                      <w:color w:val="auto"/>
                      <w:highlight w:val="auto"/>
                    </w:rPr>
                    <w:t>序号</w:t>
                  </w:r>
                </w:p>
              </w:tc>
              <w:tc>
                <w:tcPr>
                  <w:tcW w:w="3340" w:type="dxa"/>
                  <w:noWrap/>
                  <w:vAlign w:val="center"/>
                </w:tcPr>
                <w:p>
                  <w:pPr>
                    <w:spacing w:line="280" w:lineRule="exact"/>
                    <w:jc w:val="center"/>
                    <w:rPr>
                      <w:rFonts w:hint="eastAsia"/>
                      <w:color w:val="auto"/>
                      <w:highlight w:val="auto"/>
                    </w:rPr>
                  </w:pPr>
                  <w:r>
                    <w:rPr>
                      <w:rFonts w:hint="eastAsia"/>
                      <w:color w:val="auto"/>
                      <w:highlight w:val="auto"/>
                    </w:rPr>
                    <w:t>名      称</w:t>
                  </w:r>
                </w:p>
              </w:tc>
              <w:tc>
                <w:tcPr>
                  <w:tcW w:w="1340" w:type="dxa"/>
                  <w:noWrap/>
                  <w:vAlign w:val="center"/>
                </w:tcPr>
                <w:p>
                  <w:pPr>
                    <w:spacing w:line="280" w:lineRule="exact"/>
                    <w:jc w:val="center"/>
                    <w:rPr>
                      <w:rFonts w:hint="eastAsia"/>
                      <w:color w:val="auto"/>
                      <w:highlight w:val="auto"/>
                    </w:rPr>
                  </w:pPr>
                  <w:r>
                    <w:rPr>
                      <w:rFonts w:hint="eastAsia"/>
                      <w:color w:val="auto"/>
                      <w:highlight w:val="auto"/>
                    </w:rPr>
                    <w:t>实际金额（元）</w:t>
                  </w:r>
                </w:p>
              </w:tc>
              <w:tc>
                <w:tcPr>
                  <w:tcW w:w="1440" w:type="dxa"/>
                  <w:noWrap/>
                  <w:vAlign w:val="center"/>
                </w:tcPr>
                <w:p>
                  <w:pPr>
                    <w:spacing w:line="280" w:lineRule="exact"/>
                    <w:jc w:val="center"/>
                    <w:rPr>
                      <w:rFonts w:hint="eastAsia"/>
                      <w:color w:val="auto"/>
                      <w:highlight w:val="auto"/>
                    </w:rPr>
                  </w:pPr>
                  <w:r>
                    <w:rPr>
                      <w:rFonts w:hint="eastAsia"/>
                      <w:color w:val="auto"/>
                      <w:highlight w:val="auto"/>
                    </w:rPr>
                    <w:t>申请金额（元）</w:t>
                  </w:r>
                </w:p>
              </w:tc>
              <w:tc>
                <w:tcPr>
                  <w:tcW w:w="1260" w:type="dxa"/>
                  <w:noWrap/>
                  <w:vAlign w:val="center"/>
                </w:tcPr>
                <w:p>
                  <w:pPr>
                    <w:spacing w:line="280" w:lineRule="exact"/>
                    <w:jc w:val="center"/>
                    <w:rPr>
                      <w:rFonts w:hint="eastAsia"/>
                      <w:color w:val="auto"/>
                      <w:highlight w:val="auto"/>
                    </w:rPr>
                  </w:pPr>
                  <w:r>
                    <w:rPr>
                      <w:rFonts w:hint="eastAsia"/>
                      <w:color w:val="auto"/>
                      <w:highlight w:val="auto"/>
                    </w:rPr>
                    <w:t>复核金额（元）</w:t>
                  </w:r>
                </w:p>
              </w:tc>
              <w:tc>
                <w:tcPr>
                  <w:tcW w:w="931" w:type="dxa"/>
                  <w:noWrap/>
                  <w:vAlign w:val="center"/>
                </w:tcPr>
                <w:p>
                  <w:pPr>
                    <w:spacing w:line="280" w:lineRule="exact"/>
                    <w:jc w:val="center"/>
                    <w:rPr>
                      <w:rFonts w:hint="eastAsia"/>
                      <w:color w:val="auto"/>
                      <w:highlight w:val="auto"/>
                    </w:rPr>
                  </w:pPr>
                  <w:r>
                    <w:rPr>
                      <w:rFonts w:hint="eastAsia"/>
                      <w:color w:val="auto"/>
                      <w:highlight w:val="auto"/>
                    </w:rPr>
                    <w:t>备注</w:t>
                  </w:r>
                </w:p>
              </w:tc>
            </w:tr>
            <w:tr>
              <w:tc>
                <w:tcPr>
                  <w:tcW w:w="535" w:type="dxa"/>
                  <w:noWrap/>
                </w:tcPr>
                <w:p>
                  <w:pPr>
                    <w:spacing w:line="280" w:lineRule="exact"/>
                    <w:jc w:val="center"/>
                    <w:rPr>
                      <w:rFonts w:hint="eastAsia"/>
                      <w:color w:val="auto"/>
                      <w:highlight w:val="auto"/>
                    </w:rPr>
                  </w:pPr>
                  <w:r>
                    <w:rPr>
                      <w:rFonts w:hint="eastAsia"/>
                      <w:color w:val="auto"/>
                      <w:highlight w:val="auto"/>
                    </w:rPr>
                    <w:t>1</w:t>
                  </w:r>
                </w:p>
              </w:tc>
              <w:tc>
                <w:tcPr>
                  <w:tcW w:w="3340" w:type="dxa"/>
                  <w:noWrap/>
                </w:tcPr>
                <w:p>
                  <w:pPr>
                    <w:spacing w:line="280" w:lineRule="exact"/>
                    <w:rPr>
                      <w:rFonts w:hint="eastAsia"/>
                      <w:color w:val="auto"/>
                      <w:highlight w:val="auto"/>
                    </w:rPr>
                  </w:pPr>
                  <w:r>
                    <w:rPr>
                      <w:rFonts w:hint="eastAsia"/>
                      <w:color w:val="auto"/>
                      <w:highlight w:val="auto"/>
                    </w:rPr>
                    <w:t>累计已完成的工程价款</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340" w:type="dxa"/>
                  <w:noWrap/>
                </w:tcPr>
                <w:p>
                  <w:pPr>
                    <w:spacing w:line="280" w:lineRule="exact"/>
                    <w:rPr>
                      <w:rFonts w:hint="eastAsia"/>
                      <w:color w:val="auto"/>
                      <w:highlight w:val="auto"/>
                    </w:rPr>
                  </w:pPr>
                  <w:r>
                    <w:rPr>
                      <w:rFonts w:hint="eastAsia"/>
                      <w:color w:val="auto"/>
                      <w:highlight w:val="auto"/>
                    </w:rPr>
                    <w:t>其中：人工费</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2</w:t>
                  </w:r>
                </w:p>
              </w:tc>
              <w:tc>
                <w:tcPr>
                  <w:tcW w:w="3340" w:type="dxa"/>
                  <w:noWrap/>
                </w:tcPr>
                <w:p>
                  <w:pPr>
                    <w:spacing w:line="280" w:lineRule="exact"/>
                    <w:rPr>
                      <w:rFonts w:hint="eastAsia"/>
                      <w:color w:val="auto"/>
                      <w:highlight w:val="auto"/>
                    </w:rPr>
                  </w:pPr>
                  <w:r>
                    <w:rPr>
                      <w:rFonts w:hint="eastAsia"/>
                      <w:color w:val="auto"/>
                      <w:highlight w:val="auto"/>
                    </w:rPr>
                    <w:t>累计已实际支付的工程价款</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340" w:type="dxa"/>
                  <w:noWrap/>
                </w:tcPr>
                <w:p>
                  <w:pPr>
                    <w:spacing w:line="280" w:lineRule="exact"/>
                    <w:rPr>
                      <w:rFonts w:hint="eastAsia"/>
                      <w:color w:val="auto"/>
                      <w:highlight w:val="auto"/>
                    </w:rPr>
                  </w:pPr>
                  <w:r>
                    <w:rPr>
                      <w:rFonts w:hint="eastAsia"/>
                      <w:color w:val="auto"/>
                      <w:highlight w:val="auto"/>
                    </w:rPr>
                    <w:t>其中：人工费</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3</w:t>
                  </w:r>
                </w:p>
              </w:tc>
              <w:tc>
                <w:tcPr>
                  <w:tcW w:w="3340" w:type="dxa"/>
                  <w:noWrap/>
                </w:tcPr>
                <w:p>
                  <w:pPr>
                    <w:spacing w:line="280" w:lineRule="exact"/>
                    <w:rPr>
                      <w:rFonts w:hint="eastAsia"/>
                      <w:color w:val="auto"/>
                      <w:highlight w:val="auto"/>
                    </w:rPr>
                  </w:pPr>
                  <w:r>
                    <w:rPr>
                      <w:rFonts w:hint="eastAsia"/>
                      <w:color w:val="auto"/>
                      <w:highlight w:val="auto"/>
                    </w:rPr>
                    <w:t>本周期已完成的工程价款</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340" w:type="dxa"/>
                  <w:noWrap/>
                </w:tcPr>
                <w:p>
                  <w:pPr>
                    <w:spacing w:line="280" w:lineRule="exact"/>
                    <w:rPr>
                      <w:rFonts w:hint="eastAsia"/>
                      <w:color w:val="auto"/>
                      <w:highlight w:val="auto"/>
                    </w:rPr>
                  </w:pPr>
                  <w:r>
                    <w:rPr>
                      <w:rFonts w:hint="eastAsia"/>
                      <w:color w:val="auto"/>
                      <w:highlight w:val="auto"/>
                    </w:rPr>
                    <w:t>其中：人工费</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w:t>
                  </w:r>
                </w:p>
              </w:tc>
              <w:tc>
                <w:tcPr>
                  <w:tcW w:w="3340" w:type="dxa"/>
                  <w:noWrap/>
                </w:tcPr>
                <w:p>
                  <w:pPr>
                    <w:spacing w:line="280" w:lineRule="exact"/>
                    <w:rPr>
                      <w:rFonts w:hint="eastAsia"/>
                      <w:color w:val="auto"/>
                      <w:highlight w:val="auto"/>
                    </w:rPr>
                  </w:pPr>
                  <w:r>
                    <w:rPr>
                      <w:rFonts w:hint="eastAsia"/>
                      <w:color w:val="auto"/>
                      <w:highlight w:val="auto"/>
                    </w:rPr>
                    <w:t>本周期应扣减的金额</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4.1</w:t>
                  </w:r>
                </w:p>
              </w:tc>
              <w:tc>
                <w:tcPr>
                  <w:tcW w:w="3340" w:type="dxa"/>
                  <w:noWrap/>
                </w:tcPr>
                <w:p>
                  <w:pPr>
                    <w:spacing w:line="280" w:lineRule="exact"/>
                    <w:rPr>
                      <w:rFonts w:hint="eastAsia"/>
                      <w:color w:val="auto"/>
                      <w:highlight w:val="auto"/>
                    </w:rPr>
                  </w:pPr>
                  <w:r>
                    <w:rPr>
                      <w:rFonts w:hint="eastAsia"/>
                      <w:color w:val="auto"/>
                      <w:highlight w:val="auto"/>
                    </w:rPr>
                    <w:t>本周期实际应抵扣的预付款</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4.2</w:t>
                  </w:r>
                </w:p>
              </w:tc>
              <w:tc>
                <w:tcPr>
                  <w:tcW w:w="3340" w:type="dxa"/>
                  <w:noWrap/>
                </w:tcPr>
                <w:p>
                  <w:pPr>
                    <w:spacing w:line="280" w:lineRule="exact"/>
                    <w:rPr>
                      <w:rFonts w:hint="eastAsia"/>
                      <w:color w:val="auto"/>
                      <w:highlight w:val="auto"/>
                    </w:rPr>
                  </w:pPr>
                  <w:r>
                    <w:rPr>
                      <w:rFonts w:hint="eastAsia"/>
                      <w:color w:val="auto"/>
                      <w:highlight w:val="auto"/>
                    </w:rPr>
                    <w:t>本周期应扣减的金额</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5</w:t>
                  </w:r>
                </w:p>
              </w:tc>
              <w:tc>
                <w:tcPr>
                  <w:tcW w:w="3340" w:type="dxa"/>
                  <w:noWrap/>
                </w:tcPr>
                <w:p>
                  <w:pPr>
                    <w:spacing w:line="280" w:lineRule="exact"/>
                    <w:rPr>
                      <w:rFonts w:hint="eastAsia"/>
                      <w:color w:val="auto"/>
                      <w:highlight w:val="auto"/>
                    </w:rPr>
                  </w:pPr>
                  <w:r>
                    <w:rPr>
                      <w:rFonts w:hint="eastAsia"/>
                      <w:color w:val="auto"/>
                      <w:highlight w:val="auto"/>
                    </w:rPr>
                    <w:t>本周期应支付的合同价款</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340" w:type="dxa"/>
                  <w:noWrap/>
                </w:tcPr>
                <w:p>
                  <w:pPr>
                    <w:spacing w:line="280" w:lineRule="exact"/>
                    <w:rPr>
                      <w:rFonts w:hint="eastAsia"/>
                      <w:color w:val="auto"/>
                      <w:highlight w:val="auto"/>
                    </w:rPr>
                  </w:pPr>
                  <w:r>
                    <w:rPr>
                      <w:rFonts w:hint="eastAsia"/>
                      <w:color w:val="auto"/>
                      <w:highlight w:val="auto"/>
                    </w:rPr>
                    <w:t>其中：人工费</w:t>
                  </w:r>
                </w:p>
              </w:tc>
              <w:tc>
                <w:tcPr>
                  <w:tcW w:w="1340" w:type="dxa"/>
                  <w:noWrap/>
                </w:tcPr>
                <w:p>
                  <w:pPr>
                    <w:spacing w:line="280" w:lineRule="exact"/>
                    <w:rPr>
                      <w:rFonts w:hint="eastAsia"/>
                      <w:color w:val="auto"/>
                      <w:highlight w:val="auto"/>
                    </w:rPr>
                  </w:pPr>
                </w:p>
              </w:tc>
              <w:tc>
                <w:tcPr>
                  <w:tcW w:w="1440" w:type="dxa"/>
                  <w:noWrap/>
                </w:tcPr>
                <w:p>
                  <w:pPr>
                    <w:spacing w:line="280" w:lineRule="exact"/>
                    <w:rPr>
                      <w:rFonts w:hint="eastAsia"/>
                      <w:color w:val="auto"/>
                      <w:highlight w:val="auto"/>
                    </w:rPr>
                  </w:pPr>
                </w:p>
              </w:tc>
              <w:tc>
                <w:tcPr>
                  <w:tcW w:w="1260" w:type="dxa"/>
                  <w:noWrap/>
                </w:tcPr>
                <w:p>
                  <w:pPr>
                    <w:spacing w:line="280" w:lineRule="exact"/>
                    <w:rPr>
                      <w:rFonts w:hint="eastAsia"/>
                      <w:color w:val="auto"/>
                      <w:highlight w:val="auto"/>
                    </w:rPr>
                  </w:pPr>
                </w:p>
              </w:tc>
              <w:tc>
                <w:tcPr>
                  <w:tcW w:w="931" w:type="dxa"/>
                  <w:noWrap/>
                </w:tcPr>
                <w:p>
                  <w:pPr>
                    <w:spacing w:line="280" w:lineRule="exact"/>
                    <w:rPr>
                      <w:rFonts w:hint="eastAsia"/>
                      <w:color w:val="auto"/>
                      <w:highlight w:val="auto"/>
                    </w:rPr>
                  </w:pPr>
                </w:p>
              </w:tc>
            </w:tr>
          </w:tbl>
          <w:p>
            <w:pPr>
              <w:wordWrap w:val="0"/>
              <w:spacing w:line="400" w:lineRule="exact"/>
              <w:ind w:right="420"/>
              <w:rPr>
                <w:rFonts w:hint="eastAsia"/>
                <w:color w:val="auto"/>
                <w:highlight w:val="auto"/>
              </w:rPr>
            </w:pPr>
            <w:r>
              <w:rPr>
                <w:rFonts w:hint="eastAsia"/>
                <w:color w:val="auto"/>
                <w:highlight w:val="auto"/>
              </w:rPr>
              <w:t>附：上述3、4详见附件清单。</w:t>
            </w:r>
          </w:p>
          <w:p>
            <w:pPr>
              <w:wordWrap w:val="0"/>
              <w:spacing w:line="400" w:lineRule="exact"/>
              <w:ind w:right="420"/>
              <w:rPr>
                <w:rFonts w:hint="eastAsia"/>
                <w:color w:val="auto"/>
                <w:highlight w:val="auto"/>
              </w:rPr>
            </w:pPr>
            <w:r>
              <w:rPr>
                <w:rFonts w:hint="eastAsia"/>
                <w:color w:val="auto"/>
                <w:highlight w:val="auto"/>
              </w:rPr>
              <w:t xml:space="preserve">                                            承包人（章）             </w:t>
            </w:r>
          </w:p>
          <w:p>
            <w:pPr>
              <w:spacing w:line="400" w:lineRule="exact"/>
              <w:ind w:right="420" w:firstLine="435"/>
              <w:rPr>
                <w:rFonts w:hint="eastAsia"/>
                <w:color w:val="auto"/>
                <w:highlight w:val="auto"/>
              </w:rPr>
            </w:pPr>
            <w:r>
              <w:rPr>
                <w:rFonts w:hint="eastAsia"/>
                <w:color w:val="auto"/>
                <w:highlight w:val="auto"/>
              </w:rPr>
              <w:t>造价人员</w:t>
            </w:r>
            <w:r>
              <w:rPr>
                <w:rFonts w:hint="eastAsia"/>
                <w:color w:val="auto"/>
                <w:u w:val="single"/>
                <w:highlight w:val="auto"/>
              </w:rPr>
              <w:t xml:space="preserve">               </w:t>
            </w:r>
            <w:r>
              <w:rPr>
                <w:rFonts w:hint="eastAsia"/>
                <w:color w:val="auto"/>
                <w:highlight w:val="auto"/>
              </w:rPr>
              <w:t>承包人代表</w:t>
            </w:r>
            <w:r>
              <w:rPr>
                <w:rFonts w:hint="eastAsia"/>
                <w:color w:val="auto"/>
                <w:u w:val="single"/>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622"/>
        </w:trPr>
        <w:tc>
          <w:tcPr>
            <w:tcW w:w="45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312"/>
              <w:rPr>
                <w:rFonts w:hint="eastAsia"/>
                <w:color w:val="auto"/>
                <w:highlight w:val="auto"/>
              </w:rPr>
            </w:pPr>
            <w:r>
              <w:rPr>
                <w:rFonts w:hint="eastAsia"/>
                <w:color w:val="auto"/>
                <w:highlight w:val="auto"/>
              </w:rPr>
              <w:t>□与实际施工情况不相符，修改意见见附件。</w:t>
            </w:r>
          </w:p>
          <w:p>
            <w:pPr>
              <w:spacing w:line="360" w:lineRule="exact"/>
              <w:ind w:firstLine="312"/>
              <w:rPr>
                <w:rFonts w:hint="eastAsia"/>
                <w:color w:val="auto"/>
                <w:highlight w:val="auto"/>
              </w:rPr>
            </w:pPr>
            <w:r>
              <w:rPr>
                <w:rFonts w:hint="eastAsia"/>
                <w:color w:val="auto"/>
                <w:highlight w:val="auto"/>
              </w:rPr>
              <w:t>□与实际施工情况相符，具体金额由造价工程师复核。</w:t>
            </w:r>
          </w:p>
          <w:p>
            <w:pPr>
              <w:spacing w:line="360" w:lineRule="exact"/>
              <w:ind w:firstLine="435"/>
              <w:jc w:val="right"/>
              <w:rPr>
                <w:rFonts w:hint="eastAsia"/>
                <w:color w:val="auto"/>
                <w:highlight w:val="auto"/>
              </w:rPr>
            </w:pP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监理工程师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c>
          <w:tcPr>
            <w:tcW w:w="4552"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435"/>
              <w:rPr>
                <w:rFonts w:hint="eastAsia"/>
                <w:color w:val="auto"/>
                <w:highlight w:val="auto"/>
              </w:rPr>
            </w:pPr>
            <w:r>
              <w:rPr>
                <w:rFonts w:hint="eastAsia"/>
                <w:color w:val="auto"/>
                <w:highlight w:val="auto"/>
              </w:rPr>
              <w:t>你方提出的支付申请经复核，本周期已完成工程价款为(大写)</w:t>
            </w:r>
            <w:r>
              <w:rPr>
                <w:rFonts w:hint="eastAsia"/>
                <w:color w:val="auto"/>
                <w:u w:val="single"/>
                <w:highlight w:val="auto"/>
              </w:rPr>
              <w:t xml:space="preserve">                </w:t>
            </w:r>
            <w:r>
              <w:rPr>
                <w:rFonts w:hint="eastAsia"/>
                <w:color w:val="auto"/>
                <w:highlight w:val="auto"/>
              </w:rPr>
              <w:t>元，（小写）</w:t>
            </w:r>
          </w:p>
          <w:p>
            <w:pPr>
              <w:spacing w:line="360" w:lineRule="exact"/>
              <w:rPr>
                <w:rFonts w:hint="eastAsia"/>
                <w:color w:val="auto"/>
                <w:highlight w:val="auto"/>
              </w:rPr>
            </w:pPr>
            <w:r>
              <w:rPr>
                <w:rFonts w:hint="eastAsia"/>
                <w:color w:val="auto"/>
                <w:u w:val="single"/>
                <w:highlight w:val="auto"/>
              </w:rPr>
              <w:t xml:space="preserve">          </w:t>
            </w:r>
            <w:r>
              <w:rPr>
                <w:rFonts w:hint="eastAsia"/>
                <w:color w:val="auto"/>
                <w:highlight w:val="auto"/>
              </w:rPr>
              <w:t xml:space="preserve"> 元，本期间应支付金额为（大写）</w:t>
            </w:r>
          </w:p>
          <w:p>
            <w:pPr>
              <w:spacing w:line="360" w:lineRule="exact"/>
              <w:rPr>
                <w:rFonts w:hint="eastAsia"/>
                <w:color w:val="auto"/>
                <w:u w:val="single"/>
                <w:highlight w:val="auto"/>
              </w:rPr>
            </w:pP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元。</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造价工程师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171"/>
        </w:trPr>
        <w:tc>
          <w:tcPr>
            <w:tcW w:w="9072" w:type="dxa"/>
            <w:gridSpan w:val="2"/>
            <w:noWrap/>
          </w:tcPr>
          <w:p>
            <w:pPr>
              <w:spacing w:line="400" w:lineRule="exact"/>
              <w:rPr>
                <w:rFonts w:hint="eastAsia"/>
                <w:color w:val="auto"/>
                <w:highlight w:val="auto"/>
              </w:rPr>
            </w:pPr>
            <w:r>
              <w:rPr>
                <w:rFonts w:hint="eastAsia"/>
                <w:color w:val="auto"/>
                <w:highlight w:val="auto"/>
              </w:rPr>
              <w:t>审核意见：</w:t>
            </w:r>
          </w:p>
          <w:p>
            <w:pPr>
              <w:spacing w:line="400" w:lineRule="exact"/>
              <w:ind w:firstLine="435"/>
              <w:rPr>
                <w:rFonts w:hint="eastAsia"/>
                <w:color w:val="auto"/>
                <w:highlight w:val="auto"/>
              </w:rPr>
            </w:pPr>
            <w:r>
              <w:rPr>
                <w:rFonts w:hint="eastAsia"/>
                <w:color w:val="auto"/>
                <w:highlight w:val="auto"/>
              </w:rPr>
              <w:t>□不同意。</w:t>
            </w:r>
          </w:p>
          <w:p>
            <w:pPr>
              <w:spacing w:line="400" w:lineRule="exact"/>
              <w:ind w:firstLineChars="200" w:firstLine="420"/>
              <w:rPr>
                <w:rFonts w:hint="eastAsia"/>
                <w:color w:val="auto"/>
                <w:highlight w:val="auto"/>
              </w:rPr>
            </w:pPr>
            <w:r>
              <w:rPr>
                <w:rFonts w:hint="eastAsia"/>
                <w:color w:val="auto"/>
                <w:highlight w:val="auto"/>
              </w:rPr>
              <w:t>□同意，支付时间为本表签发后的15天内。</w:t>
            </w:r>
          </w:p>
          <w:p>
            <w:pPr>
              <w:wordWrap w:val="0"/>
              <w:spacing w:line="400" w:lineRule="exact"/>
              <w:ind w:firstLineChars="200" w:firstLine="420"/>
              <w:jc w:val="right"/>
              <w:rPr>
                <w:rFonts w:hint="eastAsia"/>
                <w:color w:val="auto"/>
                <w:highlight w:val="auto"/>
              </w:rPr>
            </w:pPr>
            <w:r>
              <w:rPr>
                <w:rFonts w:hint="eastAsia"/>
                <w:color w:val="auto"/>
                <w:highlight w:val="auto"/>
              </w:rPr>
              <w:t xml:space="preserve">发包人（章）           </w:t>
            </w:r>
          </w:p>
          <w:p>
            <w:pPr>
              <w:wordWrap w:val="0"/>
              <w:spacing w:line="400" w:lineRule="exact"/>
              <w:ind w:firstLineChars="200" w:firstLine="420"/>
              <w:jc w:val="right"/>
              <w:rPr>
                <w:rFonts w:hint="eastAsia"/>
                <w:color w:val="auto"/>
                <w:u w:val="single"/>
                <w:highlight w:val="auto"/>
              </w:rPr>
            </w:pPr>
            <w:r>
              <w:rPr>
                <w:rFonts w:hint="eastAsia"/>
                <w:color w:val="auto"/>
                <w:highlight w:val="auto"/>
              </w:rPr>
              <w:t>发包人代表</w:t>
            </w:r>
            <w:r>
              <w:rPr>
                <w:rFonts w:hint="eastAsia"/>
                <w:color w:val="auto"/>
                <w:u w:val="single"/>
                <w:highlight w:val="auto"/>
              </w:rPr>
              <w:t xml:space="preserve">             </w:t>
            </w:r>
          </w:p>
          <w:p>
            <w:pPr>
              <w:wordWrap w:val="0"/>
              <w:spacing w:line="400" w:lineRule="exact"/>
              <w:ind w:firstLineChars="200" w:firstLine="420"/>
              <w:jc w:val="right"/>
              <w:rPr>
                <w:rFonts w:hint="eastAsia"/>
                <w:color w:val="auto"/>
                <w:u w:val="single"/>
                <w:highlight w:val="auto"/>
              </w:rPr>
            </w:pPr>
            <w:r>
              <w:rPr>
                <w:rFonts w:hint="eastAsia"/>
                <w:color w:val="auto"/>
                <w:highlight w:val="auto"/>
              </w:rPr>
              <w:t>日      期</w:t>
            </w:r>
            <w:r>
              <w:rPr>
                <w:rFonts w:hint="eastAsia"/>
                <w:color w:val="auto"/>
                <w:u w:val="single"/>
                <w:highlight w:val="auto"/>
              </w:rPr>
              <w:t xml:space="preserve">             </w:t>
            </w:r>
          </w:p>
        </w:tc>
      </w:tr>
    </w:tbl>
    <w:p>
      <w:pPr>
        <w:spacing w:beforeLines="50" w:before="120"/>
        <w:ind w:firstLineChars="200" w:firstLine="360"/>
        <w:rPr>
          <w:rFonts w:hint="eastAsia"/>
          <w:color w:val="auto"/>
          <w:sz w:val="18"/>
          <w:szCs w:val="18"/>
          <w:highlight w:val="auto"/>
        </w:rPr>
      </w:pPr>
      <w:r>
        <w:rPr>
          <w:rFonts w:hint="eastAsia"/>
          <w:color w:val="auto"/>
          <w:sz w:val="18"/>
          <w:szCs w:val="18"/>
          <w:highlight w:val="auto"/>
        </w:rPr>
        <w:t xml:space="preserve">注：1.在选择栏中的“□”内作标识“√”。 </w:t>
      </w:r>
    </w:p>
    <w:p>
      <w:pPr>
        <w:spacing w:beforeLines="50" w:before="120"/>
        <w:ind w:left="720" w:hangingChars="400" w:hanging="720"/>
        <w:rPr>
          <w:rFonts w:hint="eastAsia"/>
          <w:color w:val="auto"/>
          <w:sz w:val="18"/>
          <w:szCs w:val="18"/>
          <w:highlight w:val="auto"/>
        </w:rPr>
      </w:pPr>
      <w:r>
        <w:rPr>
          <w:rFonts w:hint="eastAsia"/>
          <w:color w:val="auto"/>
          <w:sz w:val="18"/>
          <w:szCs w:val="18"/>
          <w:highlight w:val="auto"/>
        </w:rPr>
        <w:t xml:space="preserve">    </w:t>
      </w:r>
      <w:r>
        <w:rPr>
          <w:color w:val="auto"/>
          <w:sz w:val="18"/>
          <w:szCs w:val="18"/>
          <w:highlight w:val="auto"/>
        </w:rPr>
        <w:t xml:space="preserve">  </w:t>
      </w:r>
      <w:r>
        <w:rPr>
          <w:rFonts w:hint="eastAsia"/>
          <w:color w:val="auto"/>
          <w:sz w:val="18"/>
          <w:szCs w:val="18"/>
          <w:highlight w:val="auto"/>
        </w:rPr>
        <w:t xml:space="preserve">  2.本表一式四份，由承包人填报，发包人、监理人、造价咨询人、承包人各存一份。</w:t>
      </w:r>
    </w:p>
    <w:p>
      <w:pPr>
        <w:spacing w:beforeLines="50" w:before="120"/>
        <w:ind w:left="840" w:hangingChars="400" w:hanging="840"/>
        <w:rPr>
          <w:rFonts w:ascii="宋体" w:hint="eastAsia"/>
          <w:color w:val="auto"/>
          <w:highlight w:val="auto"/>
        </w:rPr>
      </w:pPr>
    </w:p>
    <w:p>
      <w:pPr>
        <w:jc w:val="left"/>
        <w:rPr>
          <w:rFonts w:hint="eastAsia"/>
          <w:color w:val="auto"/>
          <w:sz w:val="30"/>
          <w:szCs w:val="30"/>
          <w:highlight w:val="auto"/>
        </w:rPr>
      </w:pPr>
      <w:r>
        <w:rPr>
          <w:rFonts w:hint="eastAsia"/>
          <w:color w:val="auto"/>
          <w:sz w:val="30"/>
          <w:szCs w:val="30"/>
          <w:highlight w:val="auto"/>
        </w:rPr>
        <w:t>附件12</w:t>
      </w:r>
    </w:p>
    <w:p>
      <w:pPr>
        <w:jc w:val="center"/>
        <w:rPr>
          <w:rFonts w:hint="eastAsia"/>
          <w:b/>
          <w:color w:val="auto"/>
          <w:sz w:val="36"/>
          <w:szCs w:val="36"/>
          <w:highlight w:val="auto"/>
        </w:rPr>
      </w:pPr>
      <w:r>
        <w:rPr>
          <w:rFonts w:hint="eastAsia"/>
          <w:b/>
          <w:color w:val="auto"/>
          <w:sz w:val="36"/>
          <w:szCs w:val="36"/>
          <w:highlight w:val="auto"/>
        </w:rPr>
        <w:t>竣工结算款支付申请（核准）表</w:t>
      </w:r>
    </w:p>
    <w:p>
      <w:pPr>
        <w:rPr>
          <w:rFonts w:hint="eastAsia"/>
          <w:color w:val="auto"/>
          <w:sz w:val="24"/>
          <w:szCs w:val="24"/>
          <w:highlight w:val="auto"/>
        </w:rPr>
      </w:pPr>
      <w:r>
        <w:rPr>
          <w:rFonts w:hint="eastAsia"/>
          <w:color w:val="auto"/>
          <w:sz w:val="24"/>
          <w:szCs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20"/>
        <w:gridCol w:w="4620"/>
      </w:tblGrid>
      <w:tr>
        <w:trPr>
          <w:trHeight w:val="5780"/>
        </w:trPr>
        <w:tc>
          <w:tcPr>
            <w:tcW w:w="9240" w:type="dxa"/>
            <w:gridSpan w:val="2"/>
            <w:noWrap/>
          </w:tcPr>
          <w:p>
            <w:pPr>
              <w:spacing w:line="480" w:lineRule="exact"/>
              <w:ind w:leftChars="149" w:left="525" w:hangingChars="101" w:hanging="212"/>
              <w:rPr>
                <w:rFonts w:hint="eastAsia"/>
                <w:color w:val="auto"/>
                <w:u w:val="single"/>
                <w:highlight w:val="auto"/>
              </w:rPr>
            </w:pPr>
            <w:r>
              <w:rPr>
                <w:rFonts w:hint="eastAsia"/>
                <w:color w:val="auto"/>
                <w:highlight w:val="auto"/>
              </w:rPr>
              <w:t>致：</w:t>
            </w:r>
            <w:r>
              <w:rPr>
                <w:rFonts w:hint="eastAsia"/>
                <w:color w:val="auto"/>
                <w:u w:val="single"/>
                <w:highlight w:val="auto"/>
              </w:rPr>
              <w:t xml:space="preserve">                                   （发包人全称）</w:t>
            </w:r>
          </w:p>
          <w:p>
            <w:pPr>
              <w:spacing w:line="400" w:lineRule="exact"/>
              <w:ind w:leftChars="-2" w:left="-4" w:firstLineChars="150" w:firstLine="315"/>
              <w:rPr>
                <w:rFonts w:hint="eastAsia"/>
                <w:color w:val="auto"/>
                <w:highlight w:val="auto"/>
              </w:rPr>
            </w:pPr>
            <w:r>
              <w:rPr>
                <w:rFonts w:hint="eastAsia"/>
                <w:color w:val="auto"/>
                <w:highlight w:val="auto"/>
              </w:rPr>
              <w:t>我方于</w:t>
            </w:r>
            <w:r>
              <w:rPr>
                <w:rFonts w:hint="eastAsia"/>
                <w:color w:val="auto"/>
                <w:u w:val="single"/>
                <w:highlight w:val="auto"/>
              </w:rPr>
              <w:t xml:space="preserve">         </w:t>
            </w:r>
            <w:r>
              <w:rPr>
                <w:rFonts w:hint="eastAsia"/>
                <w:color w:val="auto"/>
                <w:highlight w:val="auto"/>
              </w:rPr>
              <w:t>至</w:t>
            </w:r>
            <w:r>
              <w:rPr>
                <w:rFonts w:hint="eastAsia"/>
                <w:color w:val="auto"/>
                <w:u w:val="single"/>
                <w:highlight w:val="auto"/>
              </w:rPr>
              <w:t xml:space="preserve">          </w:t>
            </w:r>
            <w:r>
              <w:rPr>
                <w:rFonts w:hint="eastAsia"/>
                <w:color w:val="auto"/>
                <w:highlight w:val="auto"/>
              </w:rPr>
              <w:t>期间已完成了合同约定的工作，根据施工合同的约定，现申请支付竣工结算的工程款额为(大写)</w:t>
            </w: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noWrap/>
                  <w:vAlign w:val="center"/>
                </w:tcPr>
                <w:p>
                  <w:pPr>
                    <w:spacing w:line="280" w:lineRule="exact"/>
                    <w:jc w:val="center"/>
                    <w:rPr>
                      <w:rFonts w:hint="eastAsia"/>
                      <w:color w:val="auto"/>
                      <w:highlight w:val="auto"/>
                    </w:rPr>
                  </w:pPr>
                  <w:r>
                    <w:rPr>
                      <w:rFonts w:hint="eastAsia"/>
                      <w:color w:val="auto"/>
                      <w:highlight w:val="auto"/>
                    </w:rPr>
                    <w:t>序号</w:t>
                  </w:r>
                </w:p>
              </w:tc>
              <w:tc>
                <w:tcPr>
                  <w:tcW w:w="3420" w:type="dxa"/>
                  <w:noWrap/>
                  <w:vAlign w:val="center"/>
                </w:tcPr>
                <w:p>
                  <w:pPr>
                    <w:spacing w:line="280" w:lineRule="exact"/>
                    <w:jc w:val="center"/>
                    <w:rPr>
                      <w:rFonts w:hint="eastAsia"/>
                      <w:color w:val="auto"/>
                      <w:highlight w:val="auto"/>
                    </w:rPr>
                  </w:pPr>
                  <w:r>
                    <w:rPr>
                      <w:rFonts w:hint="eastAsia"/>
                      <w:color w:val="auto"/>
                      <w:highlight w:val="auto"/>
                    </w:rPr>
                    <w:t>名      称</w:t>
                  </w:r>
                </w:p>
              </w:tc>
              <w:tc>
                <w:tcPr>
                  <w:tcW w:w="1620" w:type="dxa"/>
                  <w:noWrap/>
                  <w:vAlign w:val="center"/>
                </w:tcPr>
                <w:p>
                  <w:pPr>
                    <w:spacing w:line="280" w:lineRule="exact"/>
                    <w:jc w:val="center"/>
                    <w:rPr>
                      <w:rFonts w:hint="eastAsia"/>
                      <w:color w:val="auto"/>
                      <w:highlight w:val="auto"/>
                    </w:rPr>
                  </w:pPr>
                  <w:r>
                    <w:rPr>
                      <w:rFonts w:hint="eastAsia"/>
                      <w:color w:val="auto"/>
                      <w:highlight w:val="auto"/>
                    </w:rPr>
                    <w:t>申请金额（元）</w:t>
                  </w:r>
                </w:p>
              </w:tc>
              <w:tc>
                <w:tcPr>
                  <w:tcW w:w="1620" w:type="dxa"/>
                  <w:noWrap/>
                  <w:vAlign w:val="center"/>
                </w:tcPr>
                <w:p>
                  <w:pPr>
                    <w:spacing w:line="280" w:lineRule="exact"/>
                    <w:jc w:val="center"/>
                    <w:rPr>
                      <w:rFonts w:hint="eastAsia"/>
                      <w:color w:val="auto"/>
                      <w:highlight w:val="auto"/>
                    </w:rPr>
                  </w:pPr>
                  <w:r>
                    <w:rPr>
                      <w:rFonts w:hint="eastAsia"/>
                      <w:color w:val="auto"/>
                      <w:highlight w:val="auto"/>
                    </w:rPr>
                    <w:t>复核金额（元）</w:t>
                  </w:r>
                </w:p>
              </w:tc>
              <w:tc>
                <w:tcPr>
                  <w:tcW w:w="1651" w:type="dxa"/>
                  <w:noWrap/>
                  <w:vAlign w:val="center"/>
                </w:tcPr>
                <w:p>
                  <w:pPr>
                    <w:spacing w:line="280" w:lineRule="exact"/>
                    <w:jc w:val="center"/>
                    <w:rPr>
                      <w:rFonts w:hint="eastAsia"/>
                      <w:color w:val="auto"/>
                      <w:highlight w:val="auto"/>
                    </w:rPr>
                  </w:pPr>
                  <w:r>
                    <w:rPr>
                      <w:rFonts w:hint="eastAsia"/>
                      <w:color w:val="auto"/>
                      <w:highlight w:val="auto"/>
                    </w:rPr>
                    <w:t>备注</w:t>
                  </w:r>
                </w:p>
              </w:tc>
            </w:tr>
            <w:tr>
              <w:tc>
                <w:tcPr>
                  <w:tcW w:w="535" w:type="dxa"/>
                  <w:noWrap/>
                </w:tcPr>
                <w:p>
                  <w:pPr>
                    <w:spacing w:line="280" w:lineRule="exact"/>
                    <w:jc w:val="center"/>
                    <w:rPr>
                      <w:rFonts w:hint="eastAsia"/>
                      <w:color w:val="auto"/>
                      <w:highlight w:val="auto"/>
                    </w:rPr>
                  </w:pPr>
                  <w:r>
                    <w:rPr>
                      <w:rFonts w:hint="eastAsia"/>
                      <w:color w:val="auto"/>
                      <w:highlight w:val="auto"/>
                    </w:rPr>
                    <w:t>1</w:t>
                  </w:r>
                </w:p>
              </w:tc>
              <w:tc>
                <w:tcPr>
                  <w:tcW w:w="3420" w:type="dxa"/>
                  <w:noWrap/>
                </w:tcPr>
                <w:p>
                  <w:pPr>
                    <w:spacing w:line="280" w:lineRule="exact"/>
                    <w:rPr>
                      <w:rFonts w:hint="eastAsia"/>
                      <w:color w:val="auto"/>
                      <w:highlight w:val="auto"/>
                    </w:rPr>
                  </w:pPr>
                  <w:r>
                    <w:rPr>
                      <w:rFonts w:hint="eastAsia"/>
                      <w:color w:val="auto"/>
                      <w:highlight w:val="auto"/>
                    </w:rPr>
                    <w:t>竣工结算合同价款总额</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2</w:t>
                  </w:r>
                </w:p>
              </w:tc>
              <w:tc>
                <w:tcPr>
                  <w:tcW w:w="3420" w:type="dxa"/>
                  <w:noWrap/>
                </w:tcPr>
                <w:p>
                  <w:pPr>
                    <w:spacing w:line="280" w:lineRule="exact"/>
                    <w:rPr>
                      <w:rFonts w:hint="eastAsia"/>
                      <w:color w:val="auto"/>
                      <w:highlight w:val="auto"/>
                    </w:rPr>
                  </w:pPr>
                  <w:r>
                    <w:rPr>
                      <w:rFonts w:hint="eastAsia"/>
                      <w:color w:val="auto"/>
                      <w:highlight w:val="auto"/>
                    </w:rPr>
                    <w:t>累计已实际支付的合同价款</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3</w:t>
                  </w:r>
                </w:p>
              </w:tc>
              <w:tc>
                <w:tcPr>
                  <w:tcW w:w="3420" w:type="dxa"/>
                  <w:noWrap/>
                </w:tcPr>
                <w:p>
                  <w:pPr>
                    <w:spacing w:line="280" w:lineRule="exact"/>
                    <w:rPr>
                      <w:rFonts w:hint="eastAsia"/>
                      <w:color w:val="auto"/>
                      <w:highlight w:val="auto"/>
                    </w:rPr>
                  </w:pPr>
                  <w:r>
                    <w:rPr>
                      <w:rFonts w:hint="eastAsia"/>
                      <w:color w:val="auto"/>
                      <w:highlight w:val="auto"/>
                    </w:rPr>
                    <w:t>应预留的质量保证金</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w:t>
                  </w:r>
                </w:p>
              </w:tc>
              <w:tc>
                <w:tcPr>
                  <w:tcW w:w="3420" w:type="dxa"/>
                  <w:noWrap/>
                </w:tcPr>
                <w:p>
                  <w:pPr>
                    <w:spacing w:line="280" w:lineRule="exact"/>
                    <w:rPr>
                      <w:rFonts w:hint="eastAsia"/>
                      <w:color w:val="auto"/>
                      <w:highlight w:val="auto"/>
                    </w:rPr>
                  </w:pPr>
                  <w:r>
                    <w:rPr>
                      <w:rFonts w:hint="eastAsia"/>
                      <w:color w:val="auto"/>
                      <w:highlight w:val="auto"/>
                    </w:rPr>
                    <w:t>应支付的竣工结算款金额</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bl>
          <w:p>
            <w:pPr>
              <w:spacing w:line="400" w:lineRule="exact"/>
              <w:ind w:right="420" w:firstLine="435"/>
              <w:jc w:val="center"/>
              <w:rPr>
                <w:rFonts w:hint="eastAsia"/>
                <w:color w:val="auto"/>
                <w:highlight w:val="auto"/>
              </w:rPr>
            </w:pPr>
          </w:p>
          <w:p>
            <w:pPr>
              <w:spacing w:line="400" w:lineRule="exact"/>
              <w:ind w:right="420" w:firstLine="435"/>
              <w:jc w:val="center"/>
              <w:rPr>
                <w:rFonts w:hint="eastAsia"/>
                <w:color w:val="auto"/>
                <w:highlight w:val="auto"/>
              </w:rPr>
            </w:pPr>
            <w:r>
              <w:rPr>
                <w:rFonts w:hint="eastAsia"/>
                <w:color w:val="auto"/>
                <w:highlight w:val="auto"/>
              </w:rPr>
              <w:t xml:space="preserve">                                            承包人（章）             </w:t>
            </w:r>
          </w:p>
          <w:p>
            <w:pPr>
              <w:spacing w:line="400" w:lineRule="exact"/>
              <w:ind w:right="420" w:firstLine="435"/>
              <w:rPr>
                <w:rFonts w:hint="eastAsia"/>
                <w:color w:val="auto"/>
                <w:highlight w:val="auto"/>
              </w:rPr>
            </w:pPr>
            <w:r>
              <w:rPr>
                <w:rFonts w:hint="eastAsia"/>
                <w:color w:val="auto"/>
                <w:highlight w:val="auto"/>
              </w:rPr>
              <w:t>造价人员</w:t>
            </w:r>
            <w:r>
              <w:rPr>
                <w:rFonts w:hint="eastAsia"/>
                <w:color w:val="auto"/>
                <w:u w:val="single"/>
                <w:highlight w:val="auto"/>
              </w:rPr>
              <w:t xml:space="preserve">               </w:t>
            </w:r>
            <w:r>
              <w:rPr>
                <w:rFonts w:hint="eastAsia"/>
                <w:color w:val="auto"/>
                <w:highlight w:val="auto"/>
              </w:rPr>
              <w:t>承包人代表</w:t>
            </w:r>
            <w:r>
              <w:rPr>
                <w:rFonts w:hint="eastAsia"/>
                <w:color w:val="auto"/>
                <w:u w:val="single"/>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960"/>
        </w:trPr>
        <w:tc>
          <w:tcPr>
            <w:tcW w:w="46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312"/>
              <w:rPr>
                <w:rFonts w:hint="eastAsia"/>
                <w:color w:val="auto"/>
                <w:highlight w:val="auto"/>
              </w:rPr>
            </w:pPr>
            <w:r>
              <w:rPr>
                <w:rFonts w:hint="eastAsia"/>
                <w:color w:val="auto"/>
                <w:highlight w:val="auto"/>
              </w:rPr>
              <w:t>□与实际施工情况不相符，修改意见见附件。</w:t>
            </w:r>
          </w:p>
          <w:p>
            <w:pPr>
              <w:spacing w:line="360" w:lineRule="exact"/>
              <w:ind w:firstLine="312"/>
              <w:rPr>
                <w:rFonts w:hint="eastAsia"/>
                <w:color w:val="auto"/>
                <w:highlight w:val="auto"/>
              </w:rPr>
            </w:pPr>
            <w:r>
              <w:rPr>
                <w:rFonts w:hint="eastAsia"/>
                <w:color w:val="auto"/>
                <w:highlight w:val="auto"/>
              </w:rPr>
              <w:t>□与实际施工情况相符，具体金额由造价工程师复核。</w:t>
            </w:r>
          </w:p>
          <w:p>
            <w:pPr>
              <w:spacing w:line="360" w:lineRule="exact"/>
              <w:ind w:firstLine="435"/>
              <w:jc w:val="right"/>
              <w:rPr>
                <w:rFonts w:hint="eastAsia"/>
                <w:color w:val="auto"/>
                <w:highlight w:val="auto"/>
              </w:rPr>
            </w:pPr>
          </w:p>
          <w:p>
            <w:pPr>
              <w:spacing w:line="360" w:lineRule="exact"/>
              <w:ind w:firstLine="435"/>
              <w:jc w:val="right"/>
              <w:rPr>
                <w:rFonts w:hint="eastAsia"/>
                <w:color w:val="auto"/>
                <w:highlight w:val="auto"/>
              </w:rPr>
            </w:pPr>
          </w:p>
          <w:p>
            <w:pPr>
              <w:spacing w:line="360" w:lineRule="exact"/>
              <w:ind w:firstLine="435"/>
              <w:jc w:val="center"/>
              <w:rPr>
                <w:rFonts w:hint="eastAsia"/>
                <w:color w:val="auto"/>
                <w:highlight w:val="auto"/>
              </w:rPr>
            </w:pPr>
            <w:r>
              <w:rPr>
                <w:color w:val="auto"/>
                <w:highlight w:val="auto"/>
              </w:rPr>
              <w:t xml:space="preserve">    </w:t>
            </w:r>
            <w:r>
              <w:rPr>
                <w:rFonts w:hint="eastAsia"/>
                <w:color w:val="auto"/>
                <w:highlight w:val="auto"/>
              </w:rPr>
              <w:t xml:space="preserve">     </w:t>
            </w:r>
          </w:p>
          <w:p>
            <w:pPr>
              <w:spacing w:line="360" w:lineRule="exact"/>
              <w:ind w:firstLine="435"/>
              <w:jc w:val="center"/>
              <w:rPr>
                <w:rFonts w:hint="eastAsia"/>
                <w:color w:val="auto"/>
                <w:u w:val="single"/>
                <w:highlight w:val="auto"/>
              </w:rPr>
            </w:pPr>
            <w:r>
              <w:rPr>
                <w:rFonts w:hint="eastAsia"/>
                <w:color w:val="auto"/>
                <w:highlight w:val="auto"/>
              </w:rPr>
              <w:t xml:space="preserve">      监理工程师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c>
          <w:tcPr>
            <w:tcW w:w="46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435"/>
              <w:rPr>
                <w:rFonts w:hint="eastAsia"/>
                <w:color w:val="auto"/>
                <w:u w:val="single"/>
                <w:highlight w:val="auto"/>
              </w:rPr>
            </w:pPr>
            <w:r>
              <w:rPr>
                <w:rFonts w:hint="eastAsia"/>
                <w:color w:val="auto"/>
                <w:highlight w:val="auto"/>
              </w:rPr>
              <w:t>你方提出的竣工结算支付申请经复核，竣工结算款总额为(大写)</w:t>
            </w: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 xml:space="preserve"> 元，扣除前期支付以及质量保证金后应支付金额为（大写）</w:t>
            </w: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元。</w:t>
            </w:r>
          </w:p>
          <w:p>
            <w:pPr>
              <w:spacing w:line="360" w:lineRule="exact"/>
              <w:ind w:firstLine="435"/>
              <w:jc w:val="center"/>
              <w:rPr>
                <w:rFonts w:hint="eastAsia"/>
                <w:color w:val="auto"/>
                <w:highlight w:val="auto"/>
              </w:rPr>
            </w:pPr>
            <w:r>
              <w:rPr>
                <w:color w:val="auto"/>
                <w:highlight w:val="auto"/>
              </w:rPr>
              <w:t xml:space="preserve">    </w:t>
            </w:r>
          </w:p>
          <w:p>
            <w:pPr>
              <w:spacing w:line="360" w:lineRule="exact"/>
              <w:ind w:firstLine="435"/>
              <w:jc w:val="center"/>
              <w:rPr>
                <w:rFonts w:hint="eastAsia"/>
                <w:color w:val="auto"/>
                <w:u w:val="single"/>
                <w:highlight w:val="auto"/>
              </w:rPr>
            </w:pPr>
            <w:r>
              <w:rPr>
                <w:rFonts w:hint="eastAsia"/>
                <w:color w:val="auto"/>
                <w:highlight w:val="auto"/>
              </w:rPr>
              <w:t xml:space="preserve">    造价工程师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171"/>
        </w:trPr>
        <w:tc>
          <w:tcPr>
            <w:tcW w:w="9240" w:type="dxa"/>
            <w:gridSpan w:val="2"/>
            <w:noWrap/>
          </w:tcPr>
          <w:p>
            <w:pPr>
              <w:spacing w:line="400" w:lineRule="exact"/>
              <w:rPr>
                <w:rFonts w:hint="eastAsia"/>
                <w:color w:val="auto"/>
                <w:highlight w:val="auto"/>
              </w:rPr>
            </w:pPr>
            <w:r>
              <w:rPr>
                <w:rFonts w:hint="eastAsia"/>
                <w:color w:val="auto"/>
                <w:highlight w:val="auto"/>
              </w:rPr>
              <w:t>审核意见：</w:t>
            </w:r>
          </w:p>
          <w:p>
            <w:pPr>
              <w:spacing w:line="400" w:lineRule="exact"/>
              <w:ind w:firstLine="435"/>
              <w:rPr>
                <w:rFonts w:hint="eastAsia"/>
                <w:color w:val="auto"/>
                <w:highlight w:val="auto"/>
              </w:rPr>
            </w:pPr>
            <w:r>
              <w:rPr>
                <w:rFonts w:hint="eastAsia"/>
                <w:color w:val="auto"/>
                <w:highlight w:val="auto"/>
              </w:rPr>
              <w:t>□不同意。</w:t>
            </w:r>
          </w:p>
          <w:p>
            <w:pPr>
              <w:spacing w:line="400" w:lineRule="exact"/>
              <w:ind w:firstLineChars="200" w:firstLine="420"/>
              <w:rPr>
                <w:rFonts w:hint="eastAsia"/>
                <w:color w:val="auto"/>
                <w:highlight w:val="auto"/>
              </w:rPr>
            </w:pPr>
            <w:r>
              <w:rPr>
                <w:rFonts w:hint="eastAsia"/>
                <w:color w:val="auto"/>
                <w:highlight w:val="auto"/>
              </w:rPr>
              <w:t>□同意，支付时间为本表签发后的15天内。</w:t>
            </w:r>
          </w:p>
          <w:p>
            <w:pPr>
              <w:wordWrap w:val="0"/>
              <w:spacing w:line="400" w:lineRule="exact"/>
              <w:ind w:firstLineChars="200" w:firstLine="420"/>
              <w:jc w:val="right"/>
              <w:rPr>
                <w:rFonts w:hint="eastAsia"/>
                <w:color w:val="auto"/>
                <w:highlight w:val="auto"/>
              </w:rPr>
            </w:pPr>
            <w:r>
              <w:rPr>
                <w:rFonts w:hint="eastAsia"/>
                <w:color w:val="auto"/>
                <w:highlight w:val="auto"/>
              </w:rPr>
              <w:t xml:space="preserve">发包人（章）           </w:t>
            </w:r>
          </w:p>
          <w:p>
            <w:pPr>
              <w:wordWrap w:val="0"/>
              <w:spacing w:line="400" w:lineRule="exact"/>
              <w:ind w:firstLineChars="200" w:firstLine="420"/>
              <w:jc w:val="right"/>
              <w:rPr>
                <w:rFonts w:hint="eastAsia"/>
                <w:color w:val="auto"/>
                <w:u w:val="single"/>
                <w:highlight w:val="auto"/>
              </w:rPr>
            </w:pPr>
            <w:r>
              <w:rPr>
                <w:rFonts w:hint="eastAsia"/>
                <w:color w:val="auto"/>
                <w:highlight w:val="auto"/>
              </w:rPr>
              <w:t>发包人代表</w:t>
            </w:r>
            <w:r>
              <w:rPr>
                <w:rFonts w:hint="eastAsia"/>
                <w:color w:val="auto"/>
                <w:u w:val="single"/>
                <w:highlight w:val="auto"/>
              </w:rPr>
              <w:t xml:space="preserve">             </w:t>
            </w:r>
          </w:p>
          <w:p>
            <w:pPr>
              <w:wordWrap w:val="0"/>
              <w:spacing w:line="400" w:lineRule="exact"/>
              <w:ind w:firstLineChars="200" w:firstLine="420"/>
              <w:jc w:val="right"/>
              <w:rPr>
                <w:rFonts w:hint="eastAsia"/>
                <w:color w:val="auto"/>
                <w:u w:val="single"/>
                <w:highlight w:val="auto"/>
              </w:rPr>
            </w:pPr>
            <w:r>
              <w:rPr>
                <w:rFonts w:hint="eastAsia"/>
                <w:color w:val="auto"/>
                <w:highlight w:val="auto"/>
              </w:rPr>
              <w:t>日      期</w:t>
            </w:r>
            <w:r>
              <w:rPr>
                <w:rFonts w:hint="eastAsia"/>
                <w:color w:val="auto"/>
                <w:u w:val="single"/>
                <w:highlight w:val="auto"/>
              </w:rPr>
              <w:t xml:space="preserve">             </w:t>
            </w:r>
          </w:p>
        </w:tc>
      </w:tr>
    </w:tbl>
    <w:p>
      <w:pPr>
        <w:spacing w:beforeLines="50" w:before="120"/>
        <w:ind w:firstLineChars="200" w:firstLine="360"/>
        <w:rPr>
          <w:rFonts w:hint="eastAsia"/>
          <w:color w:val="auto"/>
          <w:sz w:val="18"/>
          <w:szCs w:val="18"/>
          <w:highlight w:val="auto"/>
        </w:rPr>
      </w:pPr>
      <w:r>
        <w:rPr>
          <w:rFonts w:hint="eastAsia"/>
          <w:color w:val="auto"/>
          <w:sz w:val="18"/>
          <w:szCs w:val="18"/>
          <w:highlight w:val="auto"/>
        </w:rPr>
        <w:t xml:space="preserve">注：1.在选择栏中的“□”内作标识“√”。 </w:t>
      </w:r>
    </w:p>
    <w:p>
      <w:pPr>
        <w:spacing w:beforeLines="50" w:before="120"/>
        <w:ind w:left="720" w:hangingChars="400" w:hanging="720"/>
        <w:rPr>
          <w:rFonts w:hint="eastAsia"/>
          <w:color w:val="auto"/>
          <w:sz w:val="18"/>
          <w:szCs w:val="18"/>
          <w:highlight w:val="auto"/>
        </w:rPr>
      </w:pPr>
      <w:r>
        <w:rPr>
          <w:rFonts w:hint="eastAsia"/>
          <w:color w:val="auto"/>
          <w:sz w:val="18"/>
          <w:szCs w:val="18"/>
          <w:highlight w:val="auto"/>
        </w:rPr>
        <w:t xml:space="preserve">    </w:t>
      </w:r>
      <w:r>
        <w:rPr>
          <w:color w:val="auto"/>
          <w:sz w:val="18"/>
          <w:szCs w:val="18"/>
          <w:highlight w:val="auto"/>
        </w:rPr>
        <w:t xml:space="preserve">  </w:t>
      </w:r>
      <w:r>
        <w:rPr>
          <w:rFonts w:hint="eastAsia"/>
          <w:color w:val="auto"/>
          <w:sz w:val="18"/>
          <w:szCs w:val="18"/>
          <w:highlight w:val="auto"/>
        </w:rPr>
        <w:t xml:space="preserve">  2.本表一式四份，由承包人填报，发包人、监理人、造价咨询人、承包人各存一份。</w:t>
      </w:r>
    </w:p>
    <w:p>
      <w:pPr>
        <w:ind w:right="360"/>
        <w:rPr>
          <w:rFonts w:hint="eastAsia"/>
          <w:color w:val="auto"/>
          <w:sz w:val="18"/>
          <w:szCs w:val="18"/>
          <w:highlight w:val="auto"/>
        </w:rPr>
      </w:pPr>
      <w:r>
        <w:rPr>
          <w:rFonts w:hint="eastAsia"/>
          <w:color w:val="auto"/>
          <w:sz w:val="18"/>
          <w:szCs w:val="18"/>
          <w:highlight w:val="auto"/>
        </w:rPr>
        <w:t xml:space="preserve">                                                                                            </w:t>
      </w:r>
    </w:p>
    <w:p>
      <w:pPr>
        <w:jc w:val="center"/>
        <w:rPr>
          <w:rFonts w:cs="宋体" w:hint="eastAsia"/>
          <w:color w:val="auto"/>
          <w:highlight w:val="auto"/>
        </w:rPr>
      </w:pPr>
    </w:p>
    <w:p>
      <w:pPr>
        <w:jc w:val="left"/>
        <w:rPr>
          <w:rFonts w:hint="eastAsia"/>
          <w:b/>
          <w:color w:val="auto"/>
          <w:sz w:val="30"/>
          <w:szCs w:val="30"/>
          <w:highlight w:val="auto"/>
        </w:rPr>
      </w:pPr>
      <w:r>
        <w:rPr>
          <w:rFonts w:cs="宋体" w:hint="eastAsia"/>
          <w:color w:val="auto"/>
          <w:sz w:val="30"/>
          <w:szCs w:val="30"/>
          <w:highlight w:val="auto"/>
        </w:rPr>
        <w:t>附件13：</w:t>
      </w:r>
    </w:p>
    <w:p>
      <w:pPr>
        <w:jc w:val="center"/>
        <w:rPr>
          <w:rFonts w:hint="eastAsia"/>
          <w:b/>
          <w:color w:val="auto"/>
          <w:sz w:val="36"/>
          <w:szCs w:val="36"/>
          <w:highlight w:val="auto"/>
        </w:rPr>
      </w:pPr>
      <w:r>
        <w:rPr>
          <w:rFonts w:hint="eastAsia"/>
          <w:b/>
          <w:color w:val="auto"/>
          <w:sz w:val="36"/>
          <w:szCs w:val="36"/>
          <w:highlight w:val="auto"/>
        </w:rPr>
        <w:t>最终结算款支付申请（核准）表</w:t>
      </w:r>
    </w:p>
    <w:p>
      <w:pPr>
        <w:rPr>
          <w:rFonts w:hint="eastAsia"/>
          <w:color w:val="auto"/>
          <w:sz w:val="24"/>
          <w:szCs w:val="24"/>
          <w:highlight w:val="auto"/>
        </w:rPr>
      </w:pPr>
      <w:r>
        <w:rPr>
          <w:rFonts w:hint="eastAsia"/>
          <w:color w:val="auto"/>
          <w:sz w:val="24"/>
          <w:szCs w:val="24"/>
          <w:highlight w:val="auto"/>
        </w:rPr>
        <w:t>工程名称：                                             编号：</w:t>
      </w:r>
    </w:p>
    <w:tbl>
      <w:tblPr>
        <w:jc w:val="cent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20"/>
        <w:gridCol w:w="4620"/>
      </w:tblGrid>
      <w:tr>
        <w:trPr>
          <w:trHeight w:val="5794"/>
        </w:trPr>
        <w:tc>
          <w:tcPr>
            <w:tcW w:w="9240" w:type="dxa"/>
            <w:gridSpan w:val="2"/>
            <w:noWrap/>
          </w:tcPr>
          <w:p>
            <w:pPr>
              <w:spacing w:line="480" w:lineRule="exact"/>
              <w:ind w:leftChars="149" w:left="525" w:hangingChars="101" w:hanging="212"/>
              <w:rPr>
                <w:rFonts w:hint="eastAsia"/>
                <w:color w:val="auto"/>
                <w:u w:val="single"/>
                <w:highlight w:val="auto"/>
              </w:rPr>
            </w:pPr>
            <w:r>
              <w:rPr>
                <w:rFonts w:hint="eastAsia"/>
                <w:color w:val="auto"/>
                <w:highlight w:val="auto"/>
              </w:rPr>
              <w:t>致：</w:t>
            </w:r>
            <w:r>
              <w:rPr>
                <w:rFonts w:hint="eastAsia"/>
                <w:color w:val="auto"/>
                <w:u w:val="single"/>
                <w:highlight w:val="auto"/>
              </w:rPr>
              <w:t xml:space="preserve">                                   （发包人全称）</w:t>
            </w:r>
          </w:p>
          <w:p>
            <w:pPr>
              <w:spacing w:line="400" w:lineRule="exact"/>
              <w:ind w:leftChars="-2" w:left="-4" w:firstLineChars="150" w:firstLine="315"/>
              <w:rPr>
                <w:rFonts w:hint="eastAsia"/>
                <w:color w:val="auto"/>
                <w:highlight w:val="auto"/>
              </w:rPr>
            </w:pPr>
            <w:r>
              <w:rPr>
                <w:rFonts w:hint="eastAsia"/>
                <w:color w:val="auto"/>
                <w:highlight w:val="auto"/>
              </w:rPr>
              <w:t>我方于</w:t>
            </w:r>
            <w:r>
              <w:rPr>
                <w:rFonts w:hint="eastAsia"/>
                <w:color w:val="auto"/>
                <w:u w:val="single"/>
                <w:highlight w:val="auto"/>
              </w:rPr>
              <w:t xml:space="preserve">         </w:t>
            </w:r>
            <w:r>
              <w:rPr>
                <w:rFonts w:hint="eastAsia"/>
                <w:color w:val="auto"/>
                <w:highlight w:val="auto"/>
              </w:rPr>
              <w:t>至</w:t>
            </w:r>
            <w:r>
              <w:rPr>
                <w:rFonts w:hint="eastAsia"/>
                <w:color w:val="auto"/>
                <w:u w:val="single"/>
                <w:highlight w:val="auto"/>
              </w:rPr>
              <w:t xml:space="preserve">          </w:t>
            </w:r>
            <w:r>
              <w:rPr>
                <w:rFonts w:hint="eastAsia"/>
                <w:color w:val="auto"/>
                <w:highlight w:val="auto"/>
              </w:rPr>
              <w:t>期间已完成了缺陷修复工作，根据施工合同的约定，现申请支付最终结清合同款额为(大写)</w:t>
            </w:r>
            <w:r>
              <w:rPr>
                <w:rFonts w:hint="eastAsia"/>
                <w:color w:val="auto"/>
                <w:u w:val="single"/>
                <w:highlight w:val="auto"/>
              </w:rPr>
              <w:t xml:space="preserve">            </w:t>
            </w:r>
            <w:r>
              <w:rPr>
                <w:rFonts w:hint="eastAsia"/>
                <w:color w:val="auto"/>
                <w:highlight w:val="auto"/>
              </w:rPr>
              <w:t>元，(小写)</w:t>
            </w:r>
            <w:r>
              <w:rPr>
                <w:rFonts w:hint="eastAsia"/>
                <w:color w:val="auto"/>
                <w:u w:val="single"/>
                <w:highlight w:val="auto"/>
              </w:rPr>
              <w:t xml:space="preserve">         </w:t>
            </w:r>
            <w:r>
              <w:rPr>
                <w:rFonts w:hint="eastAsia"/>
                <w:color w:val="auto"/>
                <w:highlight w:val="auto"/>
              </w:rPr>
              <w:t>元，请予核准。</w:t>
            </w:r>
          </w:p>
          <w:tbl>
            <w:tblPr>
              <w:tblpPr w:leftFromText="180" w:rightFromText="180" w:vertAnchor="page" w:horzAnchor="margin" w:tblpXSpec="left" w:tblpY="130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5"/>
              <w:gridCol w:w="3420"/>
              <w:gridCol w:w="1620"/>
              <w:gridCol w:w="1620"/>
              <w:gridCol w:w="1651"/>
            </w:tblGrid>
            <w:tr>
              <w:trPr>
                <w:trHeight w:val="309"/>
              </w:trPr>
              <w:tc>
                <w:tcPr>
                  <w:tcW w:w="535" w:type="dxa"/>
                  <w:noWrap/>
                  <w:vAlign w:val="center"/>
                </w:tcPr>
                <w:p>
                  <w:pPr>
                    <w:spacing w:line="280" w:lineRule="exact"/>
                    <w:jc w:val="center"/>
                    <w:rPr>
                      <w:rFonts w:hint="eastAsia"/>
                      <w:color w:val="auto"/>
                      <w:highlight w:val="auto"/>
                    </w:rPr>
                  </w:pPr>
                  <w:r>
                    <w:rPr>
                      <w:rFonts w:hint="eastAsia"/>
                      <w:color w:val="auto"/>
                      <w:highlight w:val="auto"/>
                    </w:rPr>
                    <w:t>序号</w:t>
                  </w:r>
                </w:p>
              </w:tc>
              <w:tc>
                <w:tcPr>
                  <w:tcW w:w="3420" w:type="dxa"/>
                  <w:noWrap/>
                  <w:vAlign w:val="center"/>
                </w:tcPr>
                <w:p>
                  <w:pPr>
                    <w:spacing w:line="280" w:lineRule="exact"/>
                    <w:jc w:val="center"/>
                    <w:rPr>
                      <w:rFonts w:hint="eastAsia"/>
                      <w:color w:val="auto"/>
                      <w:highlight w:val="auto"/>
                    </w:rPr>
                  </w:pPr>
                  <w:r>
                    <w:rPr>
                      <w:rFonts w:hint="eastAsia"/>
                      <w:color w:val="auto"/>
                      <w:highlight w:val="auto"/>
                    </w:rPr>
                    <w:t>名      称</w:t>
                  </w:r>
                </w:p>
              </w:tc>
              <w:tc>
                <w:tcPr>
                  <w:tcW w:w="1620" w:type="dxa"/>
                  <w:noWrap/>
                  <w:vAlign w:val="center"/>
                </w:tcPr>
                <w:p>
                  <w:pPr>
                    <w:spacing w:line="280" w:lineRule="exact"/>
                    <w:jc w:val="center"/>
                    <w:rPr>
                      <w:rFonts w:hint="eastAsia"/>
                      <w:color w:val="auto"/>
                      <w:highlight w:val="auto"/>
                    </w:rPr>
                  </w:pPr>
                  <w:r>
                    <w:rPr>
                      <w:rFonts w:hint="eastAsia"/>
                      <w:color w:val="auto"/>
                      <w:highlight w:val="auto"/>
                    </w:rPr>
                    <w:t>申请金额（元）</w:t>
                  </w:r>
                </w:p>
              </w:tc>
              <w:tc>
                <w:tcPr>
                  <w:tcW w:w="1620" w:type="dxa"/>
                  <w:noWrap/>
                  <w:vAlign w:val="center"/>
                </w:tcPr>
                <w:p>
                  <w:pPr>
                    <w:spacing w:line="280" w:lineRule="exact"/>
                    <w:jc w:val="center"/>
                    <w:rPr>
                      <w:rFonts w:hint="eastAsia"/>
                      <w:color w:val="auto"/>
                      <w:highlight w:val="auto"/>
                    </w:rPr>
                  </w:pPr>
                  <w:r>
                    <w:rPr>
                      <w:rFonts w:hint="eastAsia"/>
                      <w:color w:val="auto"/>
                      <w:highlight w:val="auto"/>
                    </w:rPr>
                    <w:t>复核金额（元）</w:t>
                  </w:r>
                </w:p>
              </w:tc>
              <w:tc>
                <w:tcPr>
                  <w:tcW w:w="1651" w:type="dxa"/>
                  <w:noWrap/>
                  <w:vAlign w:val="center"/>
                </w:tcPr>
                <w:p>
                  <w:pPr>
                    <w:spacing w:line="280" w:lineRule="exact"/>
                    <w:jc w:val="center"/>
                    <w:rPr>
                      <w:rFonts w:hint="eastAsia"/>
                      <w:color w:val="auto"/>
                      <w:highlight w:val="auto"/>
                    </w:rPr>
                  </w:pPr>
                  <w:r>
                    <w:rPr>
                      <w:rFonts w:hint="eastAsia"/>
                      <w:color w:val="auto"/>
                      <w:highlight w:val="auto"/>
                    </w:rPr>
                    <w:t>备注</w:t>
                  </w:r>
                </w:p>
              </w:tc>
            </w:tr>
            <w:tr>
              <w:tc>
                <w:tcPr>
                  <w:tcW w:w="535" w:type="dxa"/>
                  <w:noWrap/>
                </w:tcPr>
                <w:p>
                  <w:pPr>
                    <w:spacing w:line="280" w:lineRule="exact"/>
                    <w:jc w:val="center"/>
                    <w:rPr>
                      <w:rFonts w:hint="eastAsia"/>
                      <w:color w:val="auto"/>
                      <w:highlight w:val="auto"/>
                    </w:rPr>
                  </w:pPr>
                  <w:r>
                    <w:rPr>
                      <w:rFonts w:hint="eastAsia"/>
                      <w:color w:val="auto"/>
                      <w:highlight w:val="auto"/>
                    </w:rPr>
                    <w:t>1</w:t>
                  </w:r>
                </w:p>
              </w:tc>
              <w:tc>
                <w:tcPr>
                  <w:tcW w:w="3420" w:type="dxa"/>
                  <w:noWrap/>
                </w:tcPr>
                <w:p>
                  <w:pPr>
                    <w:spacing w:line="280" w:lineRule="exact"/>
                    <w:rPr>
                      <w:rFonts w:hint="eastAsia"/>
                      <w:color w:val="auto"/>
                      <w:highlight w:val="auto"/>
                    </w:rPr>
                  </w:pPr>
                  <w:r>
                    <w:rPr>
                      <w:rFonts w:hint="eastAsia"/>
                      <w:color w:val="auto"/>
                      <w:highlight w:val="auto"/>
                    </w:rPr>
                    <w:t>已预留的质量保证金</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2</w:t>
                  </w:r>
                </w:p>
              </w:tc>
              <w:tc>
                <w:tcPr>
                  <w:tcW w:w="3420" w:type="dxa"/>
                  <w:noWrap/>
                </w:tcPr>
                <w:p>
                  <w:pPr>
                    <w:spacing w:line="280" w:lineRule="exact"/>
                    <w:rPr>
                      <w:rFonts w:hint="eastAsia"/>
                      <w:color w:val="auto"/>
                      <w:highlight w:val="auto"/>
                    </w:rPr>
                  </w:pPr>
                  <w:r>
                    <w:rPr>
                      <w:rFonts w:hint="eastAsia"/>
                      <w:color w:val="auto"/>
                      <w:highlight w:val="auto"/>
                    </w:rPr>
                    <w:t>应增加因发包人原因造成缺陷的修复金额</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3</w:t>
                  </w:r>
                </w:p>
              </w:tc>
              <w:tc>
                <w:tcPr>
                  <w:tcW w:w="3420" w:type="dxa"/>
                  <w:noWrap/>
                </w:tcPr>
                <w:p>
                  <w:pPr>
                    <w:spacing w:line="280" w:lineRule="exact"/>
                    <w:rPr>
                      <w:rFonts w:hint="eastAsia"/>
                      <w:color w:val="auto"/>
                      <w:highlight w:val="auto"/>
                    </w:rPr>
                  </w:pPr>
                  <w:r>
                    <w:rPr>
                      <w:rFonts w:hint="eastAsia"/>
                      <w:color w:val="auto"/>
                      <w:highlight w:val="auto"/>
                    </w:rPr>
                    <w:t>应扣减承包人不修复缺陷、发包人组织修复的金额</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r>
                    <w:rPr>
                      <w:rFonts w:hint="eastAsia"/>
                      <w:color w:val="auto"/>
                      <w:highlight w:val="auto"/>
                    </w:rPr>
                    <w:t>4</w:t>
                  </w:r>
                </w:p>
              </w:tc>
              <w:tc>
                <w:tcPr>
                  <w:tcW w:w="3420" w:type="dxa"/>
                  <w:noWrap/>
                </w:tcPr>
                <w:p>
                  <w:pPr>
                    <w:spacing w:line="280" w:lineRule="exact"/>
                    <w:rPr>
                      <w:rFonts w:hint="eastAsia"/>
                      <w:color w:val="auto"/>
                      <w:highlight w:val="auto"/>
                    </w:rPr>
                  </w:pPr>
                  <w:r>
                    <w:rPr>
                      <w:rFonts w:hint="eastAsia"/>
                      <w:color w:val="auto"/>
                      <w:highlight w:val="auto"/>
                    </w:rPr>
                    <w:t>最终应支付的合同价款</w:t>
                  </w: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r>
              <w:tc>
                <w:tcPr>
                  <w:tcW w:w="535" w:type="dxa"/>
                  <w:noWrap/>
                </w:tcPr>
                <w:p>
                  <w:pPr>
                    <w:spacing w:line="280" w:lineRule="exact"/>
                    <w:jc w:val="center"/>
                    <w:rPr>
                      <w:rFonts w:hint="eastAsia"/>
                      <w:color w:val="auto"/>
                      <w:highlight w:val="auto"/>
                    </w:rPr>
                  </w:pPr>
                </w:p>
              </w:tc>
              <w:tc>
                <w:tcPr>
                  <w:tcW w:w="34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20" w:type="dxa"/>
                  <w:noWrap/>
                </w:tcPr>
                <w:p>
                  <w:pPr>
                    <w:spacing w:line="280" w:lineRule="exact"/>
                    <w:rPr>
                      <w:rFonts w:hint="eastAsia"/>
                      <w:color w:val="auto"/>
                      <w:highlight w:val="auto"/>
                    </w:rPr>
                  </w:pPr>
                </w:p>
              </w:tc>
              <w:tc>
                <w:tcPr>
                  <w:tcW w:w="1651" w:type="dxa"/>
                  <w:noWrap/>
                </w:tcPr>
                <w:p>
                  <w:pPr>
                    <w:spacing w:line="280" w:lineRule="exact"/>
                    <w:rPr>
                      <w:rFonts w:hint="eastAsia"/>
                      <w:color w:val="auto"/>
                      <w:highlight w:val="auto"/>
                    </w:rPr>
                  </w:pPr>
                </w:p>
              </w:tc>
            </w:tr>
          </w:tbl>
          <w:p>
            <w:pPr>
              <w:spacing w:line="400" w:lineRule="exact"/>
              <w:ind w:right="420" w:firstLine="435"/>
              <w:jc w:val="center"/>
              <w:rPr>
                <w:rFonts w:hint="eastAsia"/>
                <w:color w:val="auto"/>
                <w:highlight w:val="auto"/>
              </w:rPr>
            </w:pPr>
            <w:r>
              <w:rPr>
                <w:rFonts w:hint="eastAsia"/>
                <w:color w:val="auto"/>
                <w:highlight w:val="auto"/>
              </w:rPr>
              <w:t xml:space="preserve">                                            承包人（章）             </w:t>
            </w:r>
          </w:p>
          <w:p>
            <w:pPr>
              <w:spacing w:line="400" w:lineRule="exact"/>
              <w:ind w:right="420" w:firstLine="435"/>
              <w:rPr>
                <w:rFonts w:hint="eastAsia"/>
                <w:color w:val="auto"/>
                <w:highlight w:val="auto"/>
              </w:rPr>
            </w:pPr>
            <w:r>
              <w:rPr>
                <w:rFonts w:hint="eastAsia"/>
                <w:color w:val="auto"/>
                <w:highlight w:val="auto"/>
              </w:rPr>
              <w:t>造价人员</w:t>
            </w:r>
            <w:r>
              <w:rPr>
                <w:rFonts w:hint="eastAsia"/>
                <w:color w:val="auto"/>
                <w:u w:val="single"/>
                <w:highlight w:val="auto"/>
              </w:rPr>
              <w:t xml:space="preserve">               </w:t>
            </w:r>
            <w:r>
              <w:rPr>
                <w:rFonts w:hint="eastAsia"/>
                <w:color w:val="auto"/>
                <w:highlight w:val="auto"/>
              </w:rPr>
              <w:t>承包人代表</w:t>
            </w:r>
            <w:r>
              <w:rPr>
                <w:rFonts w:hint="eastAsia"/>
                <w:color w:val="auto"/>
                <w:u w:val="single"/>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960"/>
        </w:trPr>
        <w:tc>
          <w:tcPr>
            <w:tcW w:w="46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312"/>
              <w:rPr>
                <w:rFonts w:hint="eastAsia"/>
                <w:color w:val="auto"/>
                <w:highlight w:val="auto"/>
              </w:rPr>
            </w:pPr>
            <w:r>
              <w:rPr>
                <w:rFonts w:hint="eastAsia"/>
                <w:color w:val="auto"/>
                <w:highlight w:val="auto"/>
              </w:rPr>
              <w:t>□与实际施工情况不相符，修改意见见附件。</w:t>
            </w:r>
          </w:p>
          <w:p>
            <w:pPr>
              <w:spacing w:line="360" w:lineRule="exact"/>
              <w:ind w:firstLine="312"/>
              <w:rPr>
                <w:rFonts w:hint="eastAsia"/>
                <w:color w:val="auto"/>
                <w:highlight w:val="auto"/>
              </w:rPr>
            </w:pPr>
            <w:r>
              <w:rPr>
                <w:rFonts w:hint="eastAsia"/>
                <w:color w:val="auto"/>
                <w:highlight w:val="auto"/>
              </w:rPr>
              <w:t>□与实际施工情况相符，具体金额由造价工程师复核。</w:t>
            </w:r>
          </w:p>
          <w:p>
            <w:pPr>
              <w:spacing w:line="360" w:lineRule="exact"/>
              <w:ind w:firstLine="435"/>
              <w:jc w:val="right"/>
              <w:rPr>
                <w:rFonts w:hint="eastAsia"/>
                <w:color w:val="auto"/>
                <w:highlight w:val="auto"/>
              </w:rPr>
            </w:pPr>
          </w:p>
          <w:p>
            <w:pPr>
              <w:spacing w:line="360" w:lineRule="exact"/>
              <w:ind w:firstLine="435"/>
              <w:jc w:val="right"/>
              <w:rPr>
                <w:rFonts w:hint="eastAsia"/>
                <w:color w:val="auto"/>
                <w:highlight w:val="auto"/>
              </w:rPr>
            </w:pPr>
          </w:p>
          <w:p>
            <w:pPr>
              <w:spacing w:line="360" w:lineRule="exact"/>
              <w:ind w:firstLine="435"/>
              <w:jc w:val="center"/>
              <w:rPr>
                <w:rFonts w:hint="eastAsia"/>
                <w:color w:val="auto"/>
                <w:highlight w:val="auto"/>
              </w:rPr>
            </w:pPr>
            <w:r>
              <w:rPr>
                <w:color w:val="auto"/>
                <w:highlight w:val="auto"/>
              </w:rPr>
              <w:t xml:space="preserve">    </w:t>
            </w:r>
            <w:r>
              <w:rPr>
                <w:rFonts w:hint="eastAsia"/>
                <w:color w:val="auto"/>
                <w:highlight w:val="auto"/>
              </w:rPr>
              <w:t xml:space="preserve">     </w:t>
            </w:r>
          </w:p>
          <w:p>
            <w:pPr>
              <w:spacing w:line="360" w:lineRule="exact"/>
              <w:ind w:firstLine="435"/>
              <w:jc w:val="center"/>
              <w:rPr>
                <w:rFonts w:hint="eastAsia"/>
                <w:color w:val="auto"/>
                <w:u w:val="single"/>
                <w:highlight w:val="auto"/>
              </w:rPr>
            </w:pPr>
            <w:r>
              <w:rPr>
                <w:rFonts w:hint="eastAsia"/>
                <w:color w:val="auto"/>
                <w:highlight w:val="auto"/>
              </w:rPr>
              <w:t xml:space="preserve">        监理工程师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c>
          <w:tcPr>
            <w:tcW w:w="4620" w:type="dxa"/>
            <w:noWrap/>
          </w:tcPr>
          <w:p>
            <w:pPr>
              <w:spacing w:line="360" w:lineRule="exact"/>
              <w:rPr>
                <w:rFonts w:hint="eastAsia"/>
                <w:color w:val="auto"/>
                <w:highlight w:val="auto"/>
              </w:rPr>
            </w:pPr>
            <w:r>
              <w:rPr>
                <w:rFonts w:hint="eastAsia"/>
                <w:color w:val="auto"/>
                <w:highlight w:val="auto"/>
              </w:rPr>
              <w:t>复核意见：</w:t>
            </w:r>
          </w:p>
          <w:p>
            <w:pPr>
              <w:spacing w:line="360" w:lineRule="exact"/>
              <w:ind w:firstLine="435"/>
              <w:rPr>
                <w:rFonts w:hint="eastAsia"/>
                <w:color w:val="auto"/>
                <w:u w:val="single"/>
                <w:highlight w:val="auto"/>
              </w:rPr>
            </w:pPr>
            <w:r>
              <w:rPr>
                <w:rFonts w:hint="eastAsia"/>
                <w:color w:val="auto"/>
                <w:highlight w:val="auto"/>
              </w:rPr>
              <w:t>你方提出的支付申请经复核，最终应支付金额为（大写）</w:t>
            </w:r>
            <w:r>
              <w:rPr>
                <w:rFonts w:hint="eastAsia"/>
                <w:color w:val="auto"/>
                <w:u w:val="single"/>
                <w:highlight w:val="auto"/>
              </w:rPr>
              <w:t xml:space="preserve">          </w:t>
            </w:r>
            <w:r>
              <w:rPr>
                <w:rFonts w:hint="eastAsia"/>
                <w:color w:val="auto"/>
                <w:highlight w:val="auto"/>
              </w:rPr>
              <w:t xml:space="preserve">元，（小写）  </w:t>
            </w:r>
            <w:r>
              <w:rPr>
                <w:rFonts w:hint="eastAsia"/>
                <w:color w:val="auto"/>
                <w:u w:val="single"/>
                <w:highlight w:val="auto"/>
              </w:rPr>
              <w:t xml:space="preserve">       </w:t>
            </w:r>
            <w:r>
              <w:rPr>
                <w:rFonts w:hint="eastAsia"/>
                <w:color w:val="auto"/>
                <w:highlight w:val="auto"/>
              </w:rPr>
              <w:t>元。</w:t>
            </w:r>
          </w:p>
          <w:p>
            <w:pPr>
              <w:spacing w:line="360" w:lineRule="exact"/>
              <w:ind w:firstLine="435"/>
              <w:jc w:val="center"/>
              <w:rPr>
                <w:rFonts w:hint="eastAsia"/>
                <w:color w:val="auto"/>
                <w:highlight w:val="auto"/>
              </w:rPr>
            </w:pPr>
            <w:r>
              <w:rPr>
                <w:color w:val="auto"/>
                <w:highlight w:val="auto"/>
              </w:rPr>
              <w:t xml:space="preserve">    </w:t>
            </w:r>
          </w:p>
          <w:p>
            <w:pPr>
              <w:spacing w:line="360" w:lineRule="exact"/>
              <w:ind w:firstLine="435"/>
              <w:jc w:val="center"/>
              <w:rPr>
                <w:rFonts w:hint="eastAsia"/>
                <w:color w:val="auto"/>
                <w:highlight w:val="auto"/>
              </w:rPr>
            </w:pPr>
          </w:p>
          <w:p>
            <w:pPr>
              <w:spacing w:line="360" w:lineRule="exact"/>
              <w:ind w:firstLine="435"/>
              <w:jc w:val="center"/>
              <w:rPr>
                <w:rFonts w:hint="eastAsia"/>
                <w:color w:val="auto"/>
                <w:highlight w:val="auto"/>
              </w:rPr>
            </w:pPr>
          </w:p>
          <w:p>
            <w:pPr>
              <w:spacing w:line="360" w:lineRule="exact"/>
              <w:ind w:firstLine="435"/>
              <w:jc w:val="center"/>
              <w:rPr>
                <w:rFonts w:hint="eastAsia"/>
                <w:color w:val="auto"/>
                <w:highlight w:val="auto"/>
              </w:rPr>
            </w:pPr>
          </w:p>
          <w:p>
            <w:pPr>
              <w:spacing w:line="360" w:lineRule="exact"/>
              <w:ind w:firstLine="435"/>
              <w:jc w:val="center"/>
              <w:rPr>
                <w:rFonts w:hint="eastAsia"/>
                <w:color w:val="auto"/>
                <w:u w:val="single"/>
                <w:highlight w:val="auto"/>
              </w:rPr>
            </w:pPr>
            <w:r>
              <w:rPr>
                <w:rFonts w:hint="eastAsia"/>
                <w:color w:val="auto"/>
                <w:highlight w:val="auto"/>
              </w:rPr>
              <w:t xml:space="preserve">    造价工程师</w:t>
            </w:r>
            <w:r>
              <w:rPr>
                <w:rFonts w:hint="eastAsia"/>
                <w:color w:val="auto"/>
                <w:u w:val="single"/>
                <w:highlight w:val="auto"/>
              </w:rPr>
              <w:t xml:space="preserve">           </w:t>
            </w: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日      期</w:t>
            </w:r>
            <w:r>
              <w:rPr>
                <w:rFonts w:hint="eastAsia"/>
                <w:color w:val="auto"/>
                <w:u w:val="single"/>
                <w:highlight w:val="auto"/>
              </w:rPr>
              <w:t xml:space="preserve">           </w:t>
            </w:r>
          </w:p>
        </w:tc>
      </w:tr>
      <w:tr>
        <w:trPr>
          <w:trHeight w:val="2171"/>
        </w:trPr>
        <w:tc>
          <w:tcPr>
            <w:tcW w:w="9240" w:type="dxa"/>
            <w:gridSpan w:val="2"/>
            <w:noWrap/>
          </w:tcPr>
          <w:p>
            <w:pPr>
              <w:spacing w:line="400" w:lineRule="exact"/>
              <w:rPr>
                <w:rFonts w:hint="eastAsia"/>
                <w:color w:val="auto"/>
                <w:highlight w:val="auto"/>
              </w:rPr>
            </w:pPr>
            <w:r>
              <w:rPr>
                <w:rFonts w:hint="eastAsia"/>
                <w:color w:val="auto"/>
                <w:highlight w:val="auto"/>
              </w:rPr>
              <w:t>审核意见：</w:t>
            </w:r>
          </w:p>
          <w:p>
            <w:pPr>
              <w:spacing w:line="400" w:lineRule="exact"/>
              <w:ind w:firstLine="435"/>
              <w:rPr>
                <w:rFonts w:hint="eastAsia"/>
                <w:color w:val="auto"/>
                <w:highlight w:val="auto"/>
              </w:rPr>
            </w:pPr>
            <w:r>
              <w:rPr>
                <w:rFonts w:hint="eastAsia"/>
                <w:color w:val="auto"/>
                <w:highlight w:val="auto"/>
              </w:rPr>
              <w:t>□不同意。</w:t>
            </w:r>
          </w:p>
          <w:p>
            <w:pPr>
              <w:spacing w:line="400" w:lineRule="exact"/>
              <w:ind w:firstLineChars="200" w:firstLine="420"/>
              <w:rPr>
                <w:rFonts w:hint="eastAsia"/>
                <w:color w:val="auto"/>
                <w:highlight w:val="auto"/>
              </w:rPr>
            </w:pPr>
            <w:r>
              <w:rPr>
                <w:rFonts w:hint="eastAsia"/>
                <w:color w:val="auto"/>
                <w:highlight w:val="auto"/>
              </w:rPr>
              <w:t>□同意，支付时间为本表签发后的15天内。</w:t>
            </w:r>
          </w:p>
          <w:p>
            <w:pPr>
              <w:wordWrap w:val="0"/>
              <w:spacing w:line="400" w:lineRule="exact"/>
              <w:ind w:firstLineChars="200" w:firstLine="420"/>
              <w:jc w:val="right"/>
              <w:rPr>
                <w:rFonts w:hint="eastAsia"/>
                <w:color w:val="auto"/>
                <w:highlight w:val="auto"/>
              </w:rPr>
            </w:pPr>
            <w:r>
              <w:rPr>
                <w:rFonts w:hint="eastAsia"/>
                <w:color w:val="auto"/>
                <w:highlight w:val="auto"/>
              </w:rPr>
              <w:t xml:space="preserve">发包人（章）           </w:t>
            </w:r>
          </w:p>
          <w:p>
            <w:pPr>
              <w:wordWrap w:val="0"/>
              <w:spacing w:line="400" w:lineRule="exact"/>
              <w:ind w:firstLineChars="200" w:firstLine="420"/>
              <w:jc w:val="right"/>
              <w:rPr>
                <w:rFonts w:hint="eastAsia"/>
                <w:color w:val="auto"/>
                <w:u w:val="single"/>
                <w:highlight w:val="auto"/>
              </w:rPr>
            </w:pPr>
            <w:r>
              <w:rPr>
                <w:rFonts w:hint="eastAsia"/>
                <w:color w:val="auto"/>
                <w:highlight w:val="auto"/>
              </w:rPr>
              <w:t>发包人代表</w:t>
            </w:r>
            <w:r>
              <w:rPr>
                <w:rFonts w:hint="eastAsia"/>
                <w:color w:val="auto"/>
                <w:u w:val="single"/>
                <w:highlight w:val="auto"/>
              </w:rPr>
              <w:t xml:space="preserve">             </w:t>
            </w:r>
          </w:p>
          <w:p>
            <w:pPr>
              <w:wordWrap w:val="0"/>
              <w:spacing w:line="400" w:lineRule="exact"/>
              <w:ind w:firstLineChars="200" w:firstLine="420"/>
              <w:jc w:val="right"/>
              <w:rPr>
                <w:rFonts w:hint="eastAsia"/>
                <w:color w:val="auto"/>
                <w:u w:val="single"/>
                <w:highlight w:val="auto"/>
              </w:rPr>
            </w:pPr>
            <w:r>
              <w:rPr>
                <w:rFonts w:hint="eastAsia"/>
                <w:color w:val="auto"/>
                <w:highlight w:val="auto"/>
              </w:rPr>
              <w:t>日      期</w:t>
            </w:r>
            <w:r>
              <w:rPr>
                <w:rFonts w:hint="eastAsia"/>
                <w:color w:val="auto"/>
                <w:u w:val="single"/>
                <w:highlight w:val="auto"/>
              </w:rPr>
              <w:t xml:space="preserve">             </w:t>
            </w:r>
          </w:p>
        </w:tc>
      </w:tr>
    </w:tbl>
    <w:p>
      <w:pPr>
        <w:spacing w:beforeLines="50" w:before="120"/>
        <w:ind w:firstLineChars="200" w:firstLine="360"/>
        <w:rPr>
          <w:rFonts w:hint="eastAsia"/>
          <w:color w:val="auto"/>
          <w:sz w:val="18"/>
          <w:szCs w:val="18"/>
          <w:highlight w:val="auto"/>
        </w:rPr>
      </w:pPr>
      <w:r>
        <w:rPr>
          <w:rFonts w:hint="eastAsia"/>
          <w:color w:val="auto"/>
          <w:sz w:val="18"/>
          <w:szCs w:val="18"/>
          <w:highlight w:val="auto"/>
        </w:rPr>
        <w:t>注：1.在选择栏中的“□”内作标识“√”。 如监理人已退场，监理工程师栏可空缺。</w:t>
      </w:r>
    </w:p>
    <w:p>
      <w:pPr>
        <w:spacing w:beforeLines="50" w:before="120"/>
        <w:ind w:left="720" w:hangingChars="400" w:hanging="720"/>
        <w:rPr>
          <w:rFonts w:hint="eastAsia"/>
          <w:color w:val="auto"/>
          <w:sz w:val="18"/>
          <w:szCs w:val="18"/>
          <w:highlight w:val="auto"/>
        </w:rPr>
      </w:pPr>
      <w:r>
        <w:rPr>
          <w:rFonts w:hint="eastAsia"/>
          <w:color w:val="auto"/>
          <w:sz w:val="18"/>
          <w:szCs w:val="18"/>
          <w:highlight w:val="auto"/>
        </w:rPr>
        <w:t xml:space="preserve">    </w:t>
      </w:r>
      <w:r>
        <w:rPr>
          <w:color w:val="auto"/>
          <w:sz w:val="18"/>
          <w:szCs w:val="18"/>
          <w:highlight w:val="auto"/>
        </w:rPr>
        <w:t xml:space="preserve">  </w:t>
      </w:r>
      <w:r>
        <w:rPr>
          <w:rFonts w:hint="eastAsia"/>
          <w:color w:val="auto"/>
          <w:sz w:val="18"/>
          <w:szCs w:val="18"/>
          <w:highlight w:val="auto"/>
        </w:rPr>
        <w:t xml:space="preserve">  2.本表一式四份，由承包人填报，发包人、监理人、造价咨询人、承包人各存一份。</w:t>
      </w:r>
    </w:p>
    <w:p>
      <w:pPr>
        <w:spacing w:line="360" w:lineRule="auto"/>
        <w:ind w:firstLineChars="200" w:firstLine="420"/>
        <w:jc w:val="left"/>
        <w:rPr>
          <w:color w:val="auto"/>
          <w:u w:val="single"/>
          <w:highlight w:val="auto"/>
        </w:rPr>
      </w:pPr>
    </w:p>
    <w:p>
      <w:pPr>
        <w:spacing w:beforeLines="50" w:before="120"/>
        <w:ind w:left="1200" w:hangingChars="400" w:hanging="1200"/>
        <w:rPr>
          <w:rFonts w:ascii="宋体"/>
          <w:color w:val="auto"/>
          <w:sz w:val="30"/>
          <w:szCs w:val="30"/>
          <w:highlight w:val="auto"/>
        </w:rPr>
      </w:pPr>
    </w:p>
    <w:p>
      <w:pPr>
        <w:spacing w:line="360" w:lineRule="auto"/>
        <w:jc w:val="left"/>
        <w:rPr>
          <w:rFonts w:cs="宋体" w:hint="eastAsia"/>
          <w:color w:val="auto"/>
          <w:sz w:val="30"/>
          <w:szCs w:val="30"/>
          <w:highlight w:val="auto"/>
        </w:rPr>
      </w:pPr>
      <w:r>
        <w:rPr>
          <w:rFonts w:hint="eastAsia"/>
          <w:color w:val="auto"/>
          <w:sz w:val="30"/>
          <w:szCs w:val="30"/>
          <w:highlight w:val="auto"/>
        </w:rPr>
        <w:t>附件14：</w:t>
      </w:r>
    </w:p>
    <w:p>
      <w:pPr>
        <w:spacing w:line="360" w:lineRule="auto"/>
        <w:ind w:firstLineChars="200" w:firstLine="720"/>
        <w:jc w:val="center"/>
        <w:rPr>
          <w:rFonts w:ascii="宋体" w:cs="宋体" w:hint="eastAsia"/>
          <w:color w:val="auto"/>
          <w:kern w:val="0"/>
          <w:sz w:val="36"/>
          <w:szCs w:val="36"/>
          <w:highlight w:val="auto"/>
        </w:rPr>
      </w:pPr>
      <w:r>
        <w:rPr>
          <w:rFonts w:ascii="宋体" w:cs="宋体" w:hint="eastAsia"/>
          <w:color w:val="auto"/>
          <w:kern w:val="0"/>
          <w:sz w:val="36"/>
          <w:szCs w:val="36"/>
          <w:highlight w:val="auto"/>
        </w:rPr>
        <w:t>总价合同进度款支付分解表</w:t>
      </w:r>
    </w:p>
    <w:p>
      <w:pPr>
        <w:spacing w:line="360" w:lineRule="auto"/>
        <w:rPr>
          <w:rFonts w:ascii="宋体" w:cs="宋体" w:hint="eastAsia"/>
          <w:color w:val="auto"/>
          <w:kern w:val="0"/>
          <w:highlight w:val="auto"/>
        </w:rPr>
      </w:pPr>
      <w:r>
        <w:rPr>
          <w:rFonts w:ascii="宋体" w:cs="宋体" w:hint="eastAsia"/>
          <w:color w:val="auto"/>
          <w:kern w:val="0"/>
          <w:highlight w:val="auto"/>
        </w:rPr>
        <w:t>工程名称：</w:t>
      </w:r>
    </w:p>
    <w:tbl>
      <w:tblPr>
        <w:jc w:val="left"/>
        <w:tblInd w:w="0" w:type="dxa"/>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17"/>
        <w:gridCol w:w="3119"/>
        <w:gridCol w:w="675"/>
        <w:gridCol w:w="2268"/>
        <w:gridCol w:w="1276"/>
      </w:tblGrid>
      <w:tr>
        <w:tc>
          <w:tcPr>
            <w:tcW w:w="1417"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进度款期次</w:t>
            </w:r>
          </w:p>
        </w:tc>
        <w:tc>
          <w:tcPr>
            <w:tcW w:w="3794" w:type="dxa"/>
            <w:gridSpan w:val="2"/>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形象进度</w:t>
            </w:r>
          </w:p>
        </w:tc>
        <w:tc>
          <w:tcPr>
            <w:tcW w:w="2268"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进度款付款金额（元）</w:t>
            </w:r>
          </w:p>
        </w:tc>
        <w:tc>
          <w:tcPr>
            <w:tcW w:w="1276"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备注</w:t>
            </w:r>
          </w:p>
        </w:tc>
      </w:tr>
      <w:tr>
        <w:tc>
          <w:tcPr>
            <w:tcW w:w="1417"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第一期</w:t>
            </w:r>
          </w:p>
        </w:tc>
        <w:tc>
          <w:tcPr>
            <w:tcW w:w="3794" w:type="dxa"/>
            <w:gridSpan w:val="2"/>
            <w:noWrap/>
          </w:tcPr>
          <w:p>
            <w:pPr>
              <w:spacing w:line="360" w:lineRule="auto"/>
              <w:jc w:val="center"/>
              <w:rPr>
                <w:rFonts w:ascii="宋体" w:cs="宋体" w:hint="eastAsia"/>
                <w:color w:val="auto"/>
                <w:kern w:val="0"/>
                <w:highlight w:val="auto"/>
              </w:rPr>
            </w:pPr>
          </w:p>
        </w:tc>
        <w:tc>
          <w:tcPr>
            <w:tcW w:w="2268" w:type="dxa"/>
            <w:noWrap/>
          </w:tcPr>
          <w:p>
            <w:pPr>
              <w:spacing w:line="360" w:lineRule="auto"/>
              <w:jc w:val="center"/>
              <w:rPr>
                <w:rFonts w:ascii="宋体" w:cs="宋体" w:hint="eastAsia"/>
                <w:color w:val="auto"/>
                <w:kern w:val="0"/>
                <w:highlight w:val="auto"/>
              </w:rPr>
            </w:pPr>
          </w:p>
        </w:tc>
        <w:tc>
          <w:tcPr>
            <w:tcW w:w="1276" w:type="dxa"/>
            <w:noWrap/>
          </w:tcPr>
          <w:p>
            <w:pPr>
              <w:spacing w:line="360" w:lineRule="auto"/>
              <w:jc w:val="center"/>
              <w:rPr>
                <w:rFonts w:ascii="宋体" w:cs="宋体" w:hint="eastAsia"/>
                <w:color w:val="auto"/>
                <w:kern w:val="0"/>
                <w:highlight w:val="auto"/>
              </w:rPr>
            </w:pPr>
          </w:p>
        </w:tc>
      </w:tr>
      <w:tr>
        <w:tc>
          <w:tcPr>
            <w:tcW w:w="1417"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第二期</w:t>
            </w:r>
          </w:p>
        </w:tc>
        <w:tc>
          <w:tcPr>
            <w:tcW w:w="3794" w:type="dxa"/>
            <w:gridSpan w:val="2"/>
            <w:noWrap/>
          </w:tcPr>
          <w:p>
            <w:pPr>
              <w:spacing w:line="360" w:lineRule="auto"/>
              <w:jc w:val="center"/>
              <w:rPr>
                <w:rFonts w:ascii="宋体" w:cs="宋体" w:hint="eastAsia"/>
                <w:color w:val="auto"/>
                <w:kern w:val="0"/>
                <w:highlight w:val="auto"/>
              </w:rPr>
            </w:pPr>
          </w:p>
        </w:tc>
        <w:tc>
          <w:tcPr>
            <w:tcW w:w="2268" w:type="dxa"/>
            <w:noWrap/>
          </w:tcPr>
          <w:p>
            <w:pPr>
              <w:spacing w:line="360" w:lineRule="auto"/>
              <w:jc w:val="center"/>
              <w:rPr>
                <w:rFonts w:ascii="宋体" w:cs="宋体" w:hint="eastAsia"/>
                <w:color w:val="auto"/>
                <w:kern w:val="0"/>
                <w:highlight w:val="auto"/>
              </w:rPr>
            </w:pPr>
          </w:p>
        </w:tc>
        <w:tc>
          <w:tcPr>
            <w:tcW w:w="1276" w:type="dxa"/>
            <w:noWrap/>
          </w:tcPr>
          <w:p>
            <w:pPr>
              <w:spacing w:line="360" w:lineRule="auto"/>
              <w:jc w:val="center"/>
              <w:rPr>
                <w:rFonts w:ascii="宋体" w:cs="宋体" w:hint="eastAsia"/>
                <w:color w:val="auto"/>
                <w:kern w:val="0"/>
                <w:highlight w:val="auto"/>
              </w:rPr>
            </w:pPr>
          </w:p>
        </w:tc>
      </w:tr>
      <w:tr>
        <w:tc>
          <w:tcPr>
            <w:tcW w:w="1417" w:type="dxa"/>
            <w:noWrap/>
          </w:tcPr>
          <w:p>
            <w:pPr>
              <w:spacing w:line="360" w:lineRule="auto"/>
              <w:jc w:val="center"/>
              <w:rPr>
                <w:rFonts w:ascii="宋体" w:cs="宋体" w:hint="eastAsia"/>
                <w:color w:val="auto"/>
                <w:kern w:val="0"/>
                <w:highlight w:val="auto"/>
              </w:rPr>
            </w:pPr>
            <w:r>
              <w:rPr>
                <w:rFonts w:ascii="宋体" w:cs="宋体" w:hint="eastAsia"/>
                <w:color w:val="auto"/>
                <w:kern w:val="0"/>
                <w:highlight w:val="auto"/>
              </w:rPr>
              <w:t>第三期</w:t>
            </w:r>
          </w:p>
        </w:tc>
        <w:tc>
          <w:tcPr>
            <w:tcW w:w="3794" w:type="dxa"/>
            <w:gridSpan w:val="2"/>
            <w:noWrap/>
          </w:tcPr>
          <w:p>
            <w:pPr>
              <w:spacing w:line="360" w:lineRule="auto"/>
              <w:jc w:val="center"/>
              <w:rPr>
                <w:rFonts w:ascii="宋体" w:cs="宋体" w:hint="eastAsia"/>
                <w:color w:val="auto"/>
                <w:kern w:val="0"/>
                <w:highlight w:val="auto"/>
              </w:rPr>
            </w:pPr>
          </w:p>
        </w:tc>
        <w:tc>
          <w:tcPr>
            <w:tcW w:w="2268" w:type="dxa"/>
            <w:noWrap/>
          </w:tcPr>
          <w:p>
            <w:pPr>
              <w:spacing w:line="360" w:lineRule="auto"/>
              <w:jc w:val="center"/>
              <w:rPr>
                <w:rFonts w:ascii="宋体" w:cs="宋体" w:hint="eastAsia"/>
                <w:color w:val="auto"/>
                <w:kern w:val="0"/>
                <w:highlight w:val="auto"/>
              </w:rPr>
            </w:pPr>
          </w:p>
        </w:tc>
        <w:tc>
          <w:tcPr>
            <w:tcW w:w="1276" w:type="dxa"/>
            <w:noWrap/>
          </w:tcPr>
          <w:p>
            <w:pPr>
              <w:spacing w:line="360" w:lineRule="auto"/>
              <w:jc w:val="center"/>
              <w:rPr>
                <w:rFonts w:ascii="宋体" w:cs="宋体" w:hint="eastAsia"/>
                <w:color w:val="auto"/>
                <w:kern w:val="0"/>
                <w:highlight w:val="auto"/>
              </w:rPr>
            </w:pPr>
          </w:p>
        </w:tc>
      </w:tr>
      <w:tr>
        <w:tc>
          <w:tcPr>
            <w:tcW w:w="1417" w:type="dxa"/>
            <w:noWrap/>
          </w:tcPr>
          <w:p>
            <w:pPr>
              <w:spacing w:line="360" w:lineRule="auto"/>
              <w:jc w:val="center"/>
              <w:rPr>
                <w:rFonts w:ascii="宋体" w:cs="宋体" w:hint="eastAsia"/>
                <w:color w:val="auto"/>
                <w:kern w:val="0"/>
                <w:highlight w:val="auto"/>
              </w:rPr>
            </w:pPr>
            <w:r>
              <w:rPr>
                <w:rFonts w:ascii="宋体" w:cs="宋体"/>
                <w:color w:val="auto"/>
                <w:kern w:val="0"/>
                <w:highlight w:val="auto"/>
              </w:rPr>
              <w:t>……</w:t>
            </w:r>
          </w:p>
        </w:tc>
        <w:tc>
          <w:tcPr>
            <w:tcW w:w="3794" w:type="dxa"/>
            <w:gridSpan w:val="2"/>
            <w:noWrap/>
          </w:tcPr>
          <w:p>
            <w:pPr>
              <w:spacing w:line="360" w:lineRule="auto"/>
              <w:jc w:val="center"/>
              <w:rPr>
                <w:rFonts w:ascii="宋体" w:cs="宋体" w:hint="eastAsia"/>
                <w:color w:val="auto"/>
                <w:kern w:val="0"/>
                <w:highlight w:val="auto"/>
              </w:rPr>
            </w:pPr>
          </w:p>
        </w:tc>
        <w:tc>
          <w:tcPr>
            <w:tcW w:w="2268" w:type="dxa"/>
            <w:noWrap/>
          </w:tcPr>
          <w:p>
            <w:pPr>
              <w:spacing w:line="360" w:lineRule="auto"/>
              <w:jc w:val="center"/>
              <w:rPr>
                <w:rFonts w:ascii="宋体" w:cs="宋体" w:hint="eastAsia"/>
                <w:color w:val="auto"/>
                <w:kern w:val="0"/>
                <w:highlight w:val="auto"/>
              </w:rPr>
            </w:pPr>
          </w:p>
        </w:tc>
        <w:tc>
          <w:tcPr>
            <w:tcW w:w="1276" w:type="dxa"/>
            <w:noWrap/>
          </w:tcPr>
          <w:p>
            <w:pPr>
              <w:spacing w:line="360" w:lineRule="auto"/>
              <w:jc w:val="center"/>
              <w:rPr>
                <w:rFonts w:ascii="宋体" w:cs="宋体" w:hint="eastAsia"/>
                <w:color w:val="auto"/>
                <w:kern w:val="0"/>
                <w:highlight w:val="auto"/>
              </w:rPr>
            </w:pPr>
          </w:p>
        </w:tc>
      </w:tr>
      <w:tr>
        <w:trPr>
          <w:trHeight w:val="2960"/>
        </w:trPr>
        <w:tc>
          <w:tcPr>
            <w:tcW w:w="4536" w:type="dxa"/>
            <w:gridSpan w:val="2"/>
            <w:noWrap/>
          </w:tcPr>
          <w:p>
            <w:pPr>
              <w:spacing w:line="360" w:lineRule="exact"/>
              <w:ind w:firstLine="435"/>
              <w:jc w:val="right"/>
              <w:rPr>
                <w:rFonts w:hint="eastAsia"/>
                <w:color w:val="auto"/>
                <w:highlight w:val="auto"/>
              </w:rPr>
            </w:pPr>
          </w:p>
          <w:p>
            <w:pPr>
              <w:spacing w:line="360" w:lineRule="exact"/>
              <w:ind w:firstLine="435"/>
              <w:jc w:val="center"/>
              <w:rPr>
                <w:rFonts w:hint="eastAsia"/>
                <w:color w:val="auto"/>
                <w:highlight w:val="auto"/>
              </w:rPr>
            </w:pPr>
          </w:p>
          <w:p>
            <w:pPr>
              <w:spacing w:line="360" w:lineRule="exact"/>
              <w:ind w:firstLine="435"/>
              <w:jc w:val="center"/>
              <w:rPr>
                <w:rFonts w:hint="eastAsia"/>
                <w:color w:val="auto"/>
                <w:highlight w:val="auto"/>
              </w:rPr>
            </w:pPr>
            <w:r>
              <w:rPr>
                <w:rFonts w:hint="eastAsia"/>
                <w:color w:val="auto"/>
                <w:highlight w:val="auto"/>
              </w:rPr>
              <w:t>发包人代表签字：</w:t>
            </w:r>
          </w:p>
          <w:p>
            <w:pPr>
              <w:spacing w:line="360" w:lineRule="exact"/>
              <w:ind w:firstLine="435"/>
              <w:jc w:val="center"/>
              <w:rPr>
                <w:rFonts w:hint="eastAsia"/>
                <w:color w:val="auto"/>
                <w:highlight w:val="auto"/>
              </w:rPr>
            </w:pPr>
          </w:p>
          <w:p>
            <w:pPr>
              <w:spacing w:line="360" w:lineRule="exact"/>
              <w:ind w:firstLine="435"/>
              <w:jc w:val="center"/>
              <w:rPr>
                <w:rFonts w:hint="eastAsia"/>
                <w:color w:val="auto"/>
                <w:highlight w:val="auto"/>
              </w:rPr>
            </w:pPr>
            <w:r>
              <w:rPr>
                <w:rFonts w:hint="eastAsia"/>
                <w:color w:val="auto"/>
                <w:highlight w:val="auto"/>
              </w:rPr>
              <w:t>发包人（盖公章）</w:t>
            </w:r>
          </w:p>
          <w:p>
            <w:pPr>
              <w:spacing w:line="360" w:lineRule="exact"/>
              <w:ind w:firstLine="435"/>
              <w:jc w:val="center"/>
              <w:rPr>
                <w:rFonts w:hint="eastAsia"/>
                <w:color w:val="auto"/>
                <w:highlight w:val="auto"/>
              </w:rPr>
            </w:pP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        </w:t>
            </w:r>
            <w:r>
              <w:rPr>
                <w:rFonts w:hint="eastAsia"/>
                <w:color w:val="auto"/>
                <w:u w:val="single"/>
                <w:highlight w:val="auto"/>
              </w:rPr>
              <w:t xml:space="preserve">   </w:t>
            </w:r>
          </w:p>
        </w:tc>
        <w:tc>
          <w:tcPr>
            <w:tcW w:w="4219" w:type="dxa"/>
            <w:gridSpan w:val="3"/>
            <w:noWrap/>
          </w:tcPr>
          <w:p>
            <w:pPr>
              <w:spacing w:line="360" w:lineRule="exact"/>
              <w:ind w:firstLine="435"/>
              <w:jc w:val="center"/>
              <w:rPr>
                <w:rFonts w:hint="eastAsia"/>
                <w:color w:val="auto"/>
                <w:highlight w:val="auto"/>
              </w:rPr>
            </w:pPr>
          </w:p>
          <w:p>
            <w:pPr>
              <w:spacing w:line="360" w:lineRule="exact"/>
              <w:ind w:firstLine="435"/>
              <w:jc w:val="center"/>
              <w:rPr>
                <w:rFonts w:hint="eastAsia"/>
                <w:color w:val="auto"/>
                <w:u w:val="single"/>
                <w:highlight w:val="auto"/>
              </w:rPr>
            </w:pPr>
          </w:p>
          <w:p>
            <w:pPr>
              <w:spacing w:line="360" w:lineRule="exact"/>
              <w:ind w:firstLine="435"/>
              <w:jc w:val="center"/>
              <w:rPr>
                <w:rFonts w:hint="eastAsia"/>
                <w:color w:val="auto"/>
                <w:highlight w:val="auto"/>
              </w:rPr>
            </w:pPr>
            <w:r>
              <w:rPr>
                <w:rFonts w:hint="eastAsia"/>
                <w:color w:val="auto"/>
                <w:highlight w:val="auto"/>
              </w:rPr>
              <w:t>承包人代表签字：</w:t>
            </w:r>
          </w:p>
          <w:p>
            <w:pPr>
              <w:spacing w:line="360" w:lineRule="exact"/>
              <w:ind w:firstLine="435"/>
              <w:jc w:val="center"/>
              <w:rPr>
                <w:rFonts w:hint="eastAsia"/>
                <w:color w:val="auto"/>
                <w:highlight w:val="auto"/>
              </w:rPr>
            </w:pPr>
          </w:p>
          <w:p>
            <w:pPr>
              <w:spacing w:line="360" w:lineRule="exact"/>
              <w:ind w:firstLine="435"/>
              <w:jc w:val="center"/>
              <w:rPr>
                <w:rFonts w:hint="eastAsia"/>
                <w:color w:val="auto"/>
                <w:highlight w:val="auto"/>
              </w:rPr>
            </w:pPr>
            <w:r>
              <w:rPr>
                <w:rFonts w:hint="eastAsia"/>
                <w:color w:val="auto"/>
                <w:highlight w:val="auto"/>
              </w:rPr>
              <w:t>承包人（盖公章）</w:t>
            </w:r>
          </w:p>
          <w:p>
            <w:pPr>
              <w:spacing w:line="360" w:lineRule="exact"/>
              <w:ind w:firstLine="435"/>
              <w:jc w:val="center"/>
              <w:rPr>
                <w:rFonts w:hint="eastAsia"/>
                <w:color w:val="auto"/>
                <w:highlight w:val="auto"/>
              </w:rPr>
            </w:pPr>
          </w:p>
          <w:p>
            <w:pPr>
              <w:spacing w:line="360" w:lineRule="exact"/>
              <w:ind w:firstLine="435"/>
              <w:jc w:val="center"/>
              <w:rPr>
                <w:rFonts w:hint="eastAsia"/>
                <w:color w:val="auto"/>
                <w:u w:val="single"/>
                <w:highlight w:val="auto"/>
              </w:rPr>
            </w:pPr>
            <w:r>
              <w:rPr>
                <w:color w:val="auto"/>
                <w:highlight w:val="auto"/>
              </w:rPr>
              <w:t xml:space="preserve">    </w:t>
            </w:r>
            <w:r>
              <w:rPr>
                <w:rFonts w:hint="eastAsia"/>
                <w:color w:val="auto"/>
                <w:highlight w:val="auto"/>
              </w:rPr>
              <w:t xml:space="preserve">    日      期</w:t>
            </w:r>
            <w:r>
              <w:rPr>
                <w:rFonts w:hint="eastAsia"/>
                <w:color w:val="auto"/>
                <w:u w:val="single"/>
                <w:highlight w:val="auto"/>
              </w:rPr>
              <w:t xml:space="preserve">        </w:t>
            </w:r>
          </w:p>
        </w:tc>
      </w:tr>
    </w:tbl>
    <w:p>
      <w:pPr>
        <w:spacing w:line="480" w:lineRule="auto"/>
        <w:rPr>
          <w:color w:val="auto"/>
          <w:highlight w:val="auto"/>
        </w:rPr>
      </w:pPr>
    </w:p>
    <w:p>
      <w:pPr>
        <w:rPr>
          <w:rFonts w:ascii="华文中宋" w:eastAsia="华文中宋" w:cs="华文中宋" w:hint="eastAsia"/>
          <w:b/>
          <w:bCs/>
          <w:color w:val="auto"/>
          <w:sz w:val="32"/>
          <w:szCs w:val="32"/>
          <w:highlight w:val="auto"/>
        </w:rPr>
      </w:pPr>
      <w:bookmarkStart w:id="1385" w:name="_Toc4230"/>
      <w:bookmarkStart w:id="1386" w:name="_Toc31864"/>
      <w:bookmarkStart w:id="1387" w:name="_Toc2274"/>
      <w:r>
        <w:rPr>
          <w:rFonts w:ascii="华文中宋" w:eastAsia="华文中宋" w:cs="华文中宋" w:hint="eastAsia"/>
          <w:b/>
          <w:bCs/>
          <w:color w:val="auto"/>
          <w:sz w:val="32"/>
          <w:szCs w:val="32"/>
          <w:highlight w:val="auto"/>
        </w:rPr>
        <w:br w:type="page"/>
      </w:r>
    </w:p>
    <w:p>
      <w:pPr>
        <w:jc w:val="center"/>
        <w:outlineLvl w:val="0"/>
        <w:rPr>
          <w:rFonts w:ascii="华文中宋" w:eastAsia="华文中宋" w:cs="华文中宋" w:hint="eastAsia"/>
          <w:b/>
          <w:bCs/>
          <w:color w:val="auto"/>
          <w:sz w:val="32"/>
          <w:szCs w:val="32"/>
          <w:highlight w:val="auto"/>
        </w:rPr>
      </w:pPr>
      <w:r>
        <w:rPr>
          <w:rFonts w:ascii="华文中宋" w:eastAsia="华文中宋" w:cs="华文中宋" w:hint="eastAsia"/>
          <w:b/>
          <w:bCs/>
          <w:color w:val="auto"/>
          <w:sz w:val="32"/>
          <w:szCs w:val="32"/>
          <w:highlight w:val="auto"/>
        </w:rPr>
        <w:t xml:space="preserve">第六章  </w:t>
      </w:r>
      <w:bookmarkStart w:id="1388" w:name="_Toc13185"/>
      <w:bookmarkEnd w:id="196"/>
      <w:bookmarkEnd w:id="197"/>
      <w:r>
        <w:rPr>
          <w:rFonts w:ascii="华文中宋" w:eastAsia="华文中宋" w:cs="华文中宋" w:hint="eastAsia"/>
          <w:b/>
          <w:bCs/>
          <w:color w:val="auto"/>
          <w:sz w:val="32"/>
          <w:szCs w:val="32"/>
          <w:highlight w:val="auto"/>
        </w:rPr>
        <w:t>响应文件（格式）</w:t>
      </w:r>
      <w:bookmarkEnd w:id="1385"/>
      <w:bookmarkEnd w:id="1386"/>
      <w:bookmarkEnd w:id="1387"/>
      <w:bookmarkEnd w:id="1388"/>
    </w:p>
    <w:p>
      <w:pPr>
        <w:rPr>
          <w:rFonts w:ascii="宋体" w:eastAsia="宋体" w:cs="宋体" w:hint="eastAsia"/>
          <w:color w:val="auto"/>
          <w:highlight w:val="auto"/>
        </w:rPr>
      </w:pPr>
    </w:p>
    <w:p>
      <w:pPr>
        <w:rPr>
          <w:rFonts w:ascii="宋体"/>
          <w:b/>
          <w:color w:val="auto"/>
          <w:sz w:val="32"/>
          <w:szCs w:val="20"/>
          <w:highlight w:val="auto"/>
        </w:rPr>
      </w:pPr>
      <w:bookmarkStart w:id="1389" w:name="_Toc497927069"/>
      <w:bookmarkStart w:id="1390" w:name="_Toc21496"/>
      <w:bookmarkStart w:id="1391" w:name="_Toc18351"/>
      <w:r>
        <w:rPr>
          <w:rFonts w:ascii="宋体" w:hint="eastAsia"/>
          <w:b/>
          <w:color w:val="auto"/>
          <w:sz w:val="32"/>
          <w:szCs w:val="20"/>
          <w:highlight w:val="auto"/>
        </w:rPr>
        <w:t>响应文件</w:t>
      </w:r>
      <w:bookmarkEnd w:id="1389"/>
      <w:bookmarkEnd w:id="1390"/>
      <w:bookmarkEnd w:id="1391"/>
      <w:r>
        <w:rPr>
          <w:rFonts w:ascii="宋体" w:hint="eastAsia"/>
          <w:b/>
          <w:color w:val="auto"/>
          <w:sz w:val="32"/>
          <w:szCs w:val="20"/>
          <w:highlight w:val="auto"/>
        </w:rPr>
        <w:t>封面格式：</w:t>
      </w:r>
    </w:p>
    <w:p>
      <w:pPr>
        <w:adjustRightInd w:val="0"/>
        <w:snapToGrid w:val="0"/>
        <w:rPr>
          <w:rFonts w:ascii="宋体" w:cs="宋体"/>
          <w:b/>
          <w:color w:val="auto"/>
          <w:sz w:val="44"/>
          <w:szCs w:val="44"/>
          <w:highlight w:val="auto"/>
        </w:rPr>
      </w:pPr>
    </w:p>
    <w:p>
      <w:pPr>
        <w:autoSpaceDE w:val="0"/>
        <w:autoSpaceDN w:val="0"/>
        <w:adjustRightInd w:val="0"/>
        <w:jc w:val="left"/>
        <w:rPr>
          <w:rFonts w:hint="eastAsia"/>
          <w:color w:val="auto"/>
          <w:kern w:val="0"/>
          <w:sz w:val="24"/>
          <w:highlight w:val="auto"/>
        </w:rPr>
      </w:pPr>
    </w:p>
    <w:p>
      <w:pPr>
        <w:autoSpaceDE w:val="0"/>
        <w:autoSpaceDN w:val="0"/>
        <w:adjustRightInd w:val="0"/>
        <w:jc w:val="left"/>
        <w:rPr>
          <w:rFonts w:hint="eastAsia"/>
          <w:color w:val="auto"/>
          <w:kern w:val="0"/>
          <w:sz w:val="24"/>
          <w:highlight w:val="auto"/>
        </w:rPr>
      </w:pPr>
    </w:p>
    <w:p>
      <w:pPr>
        <w:autoSpaceDE w:val="0"/>
        <w:autoSpaceDN w:val="0"/>
        <w:adjustRightInd w:val="0"/>
        <w:jc w:val="left"/>
        <w:rPr>
          <w:color w:val="auto"/>
          <w:kern w:val="0"/>
          <w:sz w:val="24"/>
          <w:highlight w:val="auto"/>
        </w:rPr>
      </w:pPr>
    </w:p>
    <w:p>
      <w:pPr>
        <w:snapToGrid w:val="0"/>
        <w:spacing w:beforeLines="50" w:before="120" w:after="50"/>
        <w:jc w:val="center"/>
        <w:rPr>
          <w:rFonts w:ascii="宋体" w:cs="宋体"/>
          <w:b/>
          <w:color w:val="auto"/>
          <w:sz w:val="72"/>
          <w:szCs w:val="72"/>
          <w:highlight w:val="auto"/>
        </w:rPr>
      </w:pPr>
      <w:r>
        <w:rPr>
          <w:rFonts w:ascii="宋体" w:cs="宋体" w:hint="eastAsia"/>
          <w:b/>
          <w:color w:val="auto"/>
          <w:sz w:val="72"/>
          <w:szCs w:val="72"/>
          <w:highlight w:val="auto"/>
        </w:rPr>
        <w:t>响应文件</w:t>
      </w:r>
    </w:p>
    <w:p>
      <w:pPr>
        <w:snapToGrid w:val="0"/>
        <w:spacing w:beforeLines="50" w:before="120" w:after="50"/>
        <w:ind w:firstLineChars="150" w:firstLine="420"/>
        <w:rPr>
          <w:rFonts w:ascii="宋体" w:cs="宋体"/>
          <w:b/>
          <w:color w:val="auto"/>
          <w:sz w:val="28"/>
          <w:szCs w:val="28"/>
          <w:highlight w:val="auto"/>
        </w:rPr>
      </w:pPr>
    </w:p>
    <w:p>
      <w:pPr>
        <w:snapToGrid w:val="0"/>
        <w:spacing w:beforeLines="50" w:before="120" w:after="50"/>
        <w:ind w:firstLineChars="150" w:firstLine="420"/>
        <w:rPr>
          <w:rFonts w:ascii="宋体" w:cs="宋体"/>
          <w:b/>
          <w:color w:val="auto"/>
          <w:sz w:val="28"/>
          <w:szCs w:val="28"/>
          <w:highlight w:val="auto"/>
        </w:rPr>
      </w:pPr>
    </w:p>
    <w:p>
      <w:pPr>
        <w:snapToGrid w:val="0"/>
        <w:spacing w:beforeLines="50" w:before="120" w:after="50"/>
        <w:ind w:firstLineChars="800" w:firstLine="2240"/>
        <w:jc w:val="left"/>
        <w:rPr>
          <w:rFonts w:ascii="宋体" w:cs="宋体" w:hint="eastAsia"/>
          <w:b/>
          <w:color w:val="auto"/>
          <w:sz w:val="28"/>
          <w:szCs w:val="28"/>
          <w:highlight w:val="auto"/>
        </w:rPr>
      </w:pPr>
    </w:p>
    <w:p>
      <w:pPr>
        <w:snapToGrid w:val="0"/>
        <w:spacing w:beforeLines="50" w:before="120" w:after="50"/>
        <w:ind w:firstLineChars="800" w:firstLine="2240"/>
        <w:jc w:val="left"/>
        <w:rPr>
          <w:rFonts w:ascii="宋体" w:cs="宋体" w:hint="eastAsia"/>
          <w:b/>
          <w:color w:val="auto"/>
          <w:sz w:val="28"/>
          <w:szCs w:val="28"/>
          <w:highlight w:val="auto"/>
        </w:rPr>
      </w:pPr>
    </w:p>
    <w:p>
      <w:pPr>
        <w:keepNext w:val="0"/>
        <w:keepLines w:val="0"/>
        <w:pageBreakBefore w:val="0"/>
        <w:widowControl w:val="0"/>
        <w:kinsoku/>
        <w:wordWrap/>
        <w:overflowPunct/>
        <w:topLinePunct w:val="0"/>
        <w:autoSpaceDE/>
        <w:autoSpaceDN/>
        <w:bidi w:val="0"/>
        <w:adjustRightInd/>
        <w:snapToGrid w:val="0"/>
        <w:spacing w:beforeLines="50" w:before="120" w:after="50"/>
        <w:ind w:firstLine="0"/>
        <w:jc w:val="center"/>
        <w:textAlignment w:val="auto"/>
        <w:rPr>
          <w:rFonts w:ascii="宋体" w:cs="宋体" w:hint="eastAsia"/>
          <w:b/>
          <w:color w:val="auto"/>
          <w:sz w:val="28"/>
          <w:szCs w:val="28"/>
          <w:u w:val="single"/>
          <w:lang w:eastAsia="zh-CN"/>
          <w:highlight w:val="auto"/>
        </w:rPr>
      </w:pPr>
      <w:r>
        <w:rPr>
          <w:rFonts w:ascii="宋体" w:cs="宋体" w:hint="eastAsia"/>
          <w:b/>
          <w:color w:val="auto"/>
          <w:sz w:val="28"/>
          <w:szCs w:val="28"/>
          <w:highlight w:val="auto"/>
        </w:rPr>
        <w:t>项目名称：</w:t>
      </w:r>
      <w:r>
        <w:rPr>
          <w:rFonts w:ascii="宋体" w:cs="宋体" w:hint="eastAsia"/>
          <w:b/>
          <w:color w:val="auto"/>
          <w:sz w:val="28"/>
          <w:szCs w:val="28"/>
          <w:u w:val="single"/>
          <w:lang w:eastAsia="zh-CN"/>
          <w:highlight w:val="auto"/>
        </w:rPr>
        <w:t>桂林海关网球场钢结构张拉膜雨棚维修改造项目</w:t>
      </w:r>
    </w:p>
    <w:p>
      <w:pPr>
        <w:keepNext w:val="0"/>
        <w:keepLines w:val="0"/>
        <w:pageBreakBefore w:val="0"/>
        <w:widowControl w:val="0"/>
        <w:kinsoku/>
        <w:wordWrap/>
        <w:overflowPunct/>
        <w:topLinePunct w:val="0"/>
        <w:autoSpaceDE/>
        <w:autoSpaceDN/>
        <w:bidi w:val="0"/>
        <w:adjustRightInd/>
        <w:snapToGrid w:val="0"/>
        <w:spacing w:beforeLines="50" w:before="120" w:after="50"/>
        <w:ind w:firstLine="0"/>
        <w:jc w:val="center"/>
        <w:textAlignment w:val="auto"/>
        <w:rPr>
          <w:rFonts w:ascii="宋体" w:eastAsia="宋体" w:cs="宋体" w:hint="eastAsia"/>
          <w:b/>
          <w:color w:val="auto"/>
          <w:sz w:val="28"/>
          <w:szCs w:val="28"/>
          <w:lang w:eastAsia="zh-CN"/>
          <w:highlight w:val="auto"/>
        </w:rPr>
      </w:pPr>
      <w:r>
        <w:rPr>
          <w:rFonts w:ascii="宋体" w:cs="宋体" w:hint="eastAsia"/>
          <w:b/>
          <w:color w:val="auto"/>
          <w:sz w:val="28"/>
          <w:szCs w:val="28"/>
          <w:highlight w:val="auto"/>
        </w:rPr>
        <w:t>项目编号：</w:t>
      </w:r>
      <w:r>
        <w:rPr>
          <w:rFonts w:ascii="宋体" w:cs="宋体" w:hint="eastAsia"/>
          <w:b/>
          <w:color w:val="auto"/>
          <w:sz w:val="28"/>
          <w:szCs w:val="28"/>
          <w:u w:val="single"/>
          <w:lang w:eastAsia="zh-CN"/>
          <w:highlight w:val="auto"/>
        </w:rPr>
        <w:t>GLJGZB-[202512]-C1-163</w:t>
      </w:r>
    </w:p>
    <w:p>
      <w:pPr>
        <w:rPr>
          <w:rFonts w:ascii="宋体" w:cs="宋体"/>
          <w:b/>
          <w:color w:val="auto"/>
          <w:highlight w:val="auto"/>
        </w:rPr>
      </w:pPr>
    </w:p>
    <w:p>
      <w:pPr>
        <w:spacing w:line="400" w:lineRule="exact"/>
        <w:ind w:firstLineChars="962" w:firstLine="2694"/>
        <w:rPr>
          <w:rFonts w:ascii="宋体" w:cs="宋体"/>
          <w:b/>
          <w:color w:val="auto"/>
          <w:sz w:val="28"/>
          <w:szCs w:val="28"/>
          <w:highlight w:val="auto"/>
        </w:rPr>
      </w:pPr>
    </w:p>
    <w:p>
      <w:pPr>
        <w:autoSpaceDE w:val="0"/>
        <w:autoSpaceDN w:val="0"/>
        <w:adjustRightInd w:val="0"/>
        <w:jc w:val="left"/>
        <w:rPr>
          <w:rFonts w:ascii="宋体" w:cs="宋体"/>
          <w:b/>
          <w:color w:val="auto"/>
          <w:kern w:val="0"/>
          <w:sz w:val="28"/>
          <w:szCs w:val="28"/>
          <w:highlight w:val="auto"/>
        </w:rPr>
      </w:pPr>
    </w:p>
    <w:p>
      <w:pPr>
        <w:autoSpaceDE w:val="0"/>
        <w:autoSpaceDN w:val="0"/>
        <w:adjustRightInd w:val="0"/>
        <w:ind w:firstLineChars="700" w:firstLine="1960"/>
        <w:jc w:val="left"/>
        <w:rPr>
          <w:rFonts w:ascii="宋体" w:eastAsia="宋体" w:cs="宋体" w:hint="eastAsia"/>
          <w:b/>
          <w:color w:val="auto"/>
          <w:kern w:val="0"/>
          <w:sz w:val="28"/>
          <w:szCs w:val="28"/>
          <w:lang w:eastAsia="zh-CN"/>
          <w:highlight w:val="auto"/>
        </w:rPr>
      </w:pPr>
      <w:r>
        <w:rPr>
          <w:rFonts w:ascii="宋体" w:cs="宋体" w:hint="eastAsia"/>
          <w:b/>
          <w:color w:val="auto"/>
          <w:kern w:val="0"/>
          <w:sz w:val="28"/>
          <w:szCs w:val="28"/>
          <w:highlight w:val="auto"/>
        </w:rPr>
        <w:t>采购人：</w:t>
      </w:r>
      <w:r>
        <w:rPr>
          <w:rFonts w:ascii="宋体" w:cs="宋体" w:hint="eastAsia"/>
          <w:b/>
          <w:color w:val="auto"/>
          <w:kern w:val="0"/>
          <w:sz w:val="28"/>
          <w:szCs w:val="28"/>
          <w:u w:val="single"/>
          <w:lang w:eastAsia="zh-CN"/>
          <w:highlight w:val="auto"/>
        </w:rPr>
        <w:t xml:space="preserve">中华人民共和国桂林海关 </w:t>
      </w:r>
    </w:p>
    <w:p>
      <w:pPr>
        <w:snapToGrid w:val="0"/>
        <w:spacing w:beforeLines="50" w:before="120" w:after="50"/>
        <w:ind w:firstLineChars="700" w:firstLine="1960"/>
        <w:jc w:val="left"/>
        <w:rPr>
          <w:rFonts w:ascii="宋体" w:eastAsia="宋体" w:cs="宋体" w:hint="eastAsia"/>
          <w:b/>
          <w:color w:val="auto"/>
          <w:sz w:val="28"/>
          <w:szCs w:val="28"/>
          <w:u w:val="single"/>
          <w:lang w:eastAsia="zh-CN"/>
          <w:highlight w:val="auto"/>
        </w:rPr>
      </w:pPr>
      <w:r>
        <w:rPr>
          <w:rFonts w:ascii="宋体" w:cs="宋体" w:hint="eastAsia"/>
          <w:b/>
          <w:color w:val="auto"/>
          <w:sz w:val="28"/>
          <w:szCs w:val="28"/>
          <w:highlight w:val="auto"/>
        </w:rPr>
        <w:t>采购代理机构：</w:t>
      </w:r>
      <w:r>
        <w:rPr>
          <w:rFonts w:ascii="宋体" w:cs="宋体" w:hint="eastAsia"/>
          <w:b/>
          <w:color w:val="auto"/>
          <w:sz w:val="28"/>
          <w:szCs w:val="28"/>
          <w:u w:val="single"/>
          <w:lang w:eastAsia="zh-CN"/>
          <w:highlight w:val="auto"/>
        </w:rPr>
        <w:t>桂林聚格项目管理有限公司</w:t>
      </w:r>
    </w:p>
    <w:p>
      <w:pPr>
        <w:spacing w:after="120"/>
        <w:ind w:leftChars="200" w:left="980" w:hangingChars="200" w:hanging="560"/>
        <w:rPr>
          <w:rFonts w:ascii="宋体" w:cs="宋体" w:hint="eastAsia"/>
          <w:bCs/>
          <w:color w:val="auto"/>
          <w:sz w:val="28"/>
          <w:szCs w:val="28"/>
          <w:highlight w:val="auto"/>
        </w:rPr>
      </w:pPr>
      <w:bookmarkStart w:id="1392" w:name="_Toc20319_WPSOffice_Level2"/>
      <w:bookmarkStart w:id="1393" w:name="_Toc4932_WPSOffice_Level2"/>
    </w:p>
    <w:p>
      <w:pPr>
        <w:spacing w:after="120"/>
        <w:ind w:leftChars="200" w:left="980" w:hangingChars="200" w:hanging="560"/>
        <w:rPr>
          <w:rFonts w:ascii="宋体" w:cs="宋体" w:hint="eastAsia"/>
          <w:bCs/>
          <w:color w:val="auto"/>
          <w:sz w:val="28"/>
          <w:szCs w:val="28"/>
          <w:highlight w:val="auto"/>
        </w:rPr>
      </w:pPr>
    </w:p>
    <w:p>
      <w:pPr>
        <w:keepNext w:val="0"/>
        <w:keepLines w:val="0"/>
        <w:pageBreakBefore w:val="0"/>
        <w:widowControl w:val="0"/>
        <w:kinsoku/>
        <w:wordWrap/>
        <w:overflowPunct/>
        <w:topLinePunct w:val="0"/>
        <w:autoSpaceDE/>
        <w:autoSpaceDN/>
        <w:bidi w:val="0"/>
        <w:adjustRightInd/>
        <w:snapToGrid/>
        <w:spacing w:line="440" w:lineRule="exact"/>
        <w:ind w:leftChars="200" w:left="980" w:hangingChars="200" w:hanging="560"/>
        <w:textAlignment w:val="auto"/>
        <w:rPr>
          <w:rFonts w:ascii="宋体" w:cs="宋体"/>
          <w:bCs/>
          <w:color w:val="auto"/>
          <w:sz w:val="28"/>
          <w:szCs w:val="28"/>
          <w:u w:val="single"/>
          <w:highlight w:val="auto"/>
        </w:rPr>
      </w:pPr>
      <w:r>
        <w:rPr>
          <w:rFonts w:ascii="宋体" w:cs="宋体" w:hint="eastAsia"/>
          <w:bCs/>
          <w:color w:val="auto"/>
          <w:sz w:val="28"/>
          <w:szCs w:val="28"/>
          <w:highlight w:val="auto"/>
        </w:rPr>
        <w:t>供应商[公章]：</w:t>
      </w:r>
      <w:bookmarkEnd w:id="1392"/>
      <w:bookmarkEnd w:id="1393"/>
      <w:r>
        <w:rPr>
          <w:rFonts w:ascii="宋体" w:cs="宋体" w:hint="eastAsia"/>
          <w:bCs/>
          <w:color w:val="auto"/>
          <w:sz w:val="28"/>
          <w:szCs w:val="28"/>
          <w:u w:val="single"/>
          <w:highlight w:val="auto"/>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ascii="宋体" w:cs="宋体"/>
          <w:color w:val="auto"/>
          <w:sz w:val="28"/>
          <w:szCs w:val="28"/>
          <w:u w:val="single"/>
          <w:highlight w:val="auto"/>
        </w:rPr>
      </w:pPr>
      <w:bookmarkStart w:id="1394" w:name="_Toc9622_WPSOffice_Level2"/>
      <w:bookmarkStart w:id="1395" w:name="_Toc32056_WPSOffice_Level2"/>
      <w:r>
        <w:rPr>
          <w:rFonts w:ascii="宋体" w:cs="宋体" w:hint="eastAsia"/>
          <w:color w:val="auto"/>
          <w:sz w:val="28"/>
          <w:szCs w:val="28"/>
          <w:highlight w:val="auto"/>
        </w:rPr>
        <w:t>法定代表人或相应的委托代理人签字[或盖章]：</w:t>
      </w:r>
      <w:r>
        <w:rPr>
          <w:rFonts w:ascii="宋体" w:cs="宋体" w:hint="eastAsia"/>
          <w:color w:val="auto"/>
          <w:sz w:val="28"/>
          <w:szCs w:val="28"/>
          <w:u w:val="single"/>
          <w:highlight w:val="auto"/>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Chars="200" w:left="980" w:hangingChars="200" w:hanging="560"/>
        <w:textAlignment w:val="auto"/>
        <w:rPr>
          <w:rFonts w:ascii="宋体" w:cs="宋体"/>
          <w:bCs/>
          <w:color w:val="auto"/>
          <w:sz w:val="28"/>
          <w:szCs w:val="28"/>
          <w:highlight w:val="auto"/>
        </w:rPr>
      </w:pPr>
      <w:bookmarkStart w:id="1396" w:name="_Toc26465_WPSOffice_Level2"/>
      <w:bookmarkStart w:id="1397" w:name="_Toc15933_WPSOffice_Level2"/>
      <w:bookmarkEnd w:id="1394"/>
      <w:bookmarkEnd w:id="1395"/>
      <w:r>
        <w:rPr>
          <w:rFonts w:ascii="宋体" w:cs="宋体" w:hint="eastAsia"/>
          <w:bCs/>
          <w:color w:val="auto"/>
          <w:sz w:val="28"/>
          <w:szCs w:val="28"/>
          <w:highlight w:val="auto"/>
        </w:rPr>
        <w:t>日期：</w:t>
      </w:r>
      <w:r>
        <w:rPr>
          <w:rFonts w:ascii="宋体" w:cs="宋体" w:hint="eastAsia"/>
          <w:bCs/>
          <w:color w:val="auto"/>
          <w:sz w:val="28"/>
          <w:szCs w:val="28"/>
          <w:u w:val="single"/>
          <w:highlight w:val="auto"/>
        </w:rPr>
        <w:t xml:space="preserve">         </w:t>
      </w:r>
      <w:r>
        <w:rPr>
          <w:rFonts w:ascii="宋体" w:cs="宋体" w:hint="eastAsia"/>
          <w:bCs/>
          <w:color w:val="auto"/>
          <w:sz w:val="28"/>
          <w:szCs w:val="28"/>
          <w:highlight w:val="auto"/>
        </w:rPr>
        <w:t>年</w:t>
      </w:r>
      <w:r>
        <w:rPr>
          <w:rFonts w:ascii="宋体" w:cs="宋体" w:hint="eastAsia"/>
          <w:bCs/>
          <w:color w:val="auto"/>
          <w:sz w:val="28"/>
          <w:szCs w:val="28"/>
          <w:u w:val="single"/>
          <w:highlight w:val="auto"/>
        </w:rPr>
        <w:t xml:space="preserve">         </w:t>
      </w:r>
      <w:r>
        <w:rPr>
          <w:rFonts w:ascii="宋体" w:cs="宋体" w:hint="eastAsia"/>
          <w:bCs/>
          <w:color w:val="auto"/>
          <w:sz w:val="28"/>
          <w:szCs w:val="28"/>
          <w:highlight w:val="auto"/>
        </w:rPr>
        <w:t>月</w:t>
      </w:r>
      <w:r>
        <w:rPr>
          <w:rFonts w:ascii="宋体" w:cs="宋体" w:hint="eastAsia"/>
          <w:bCs/>
          <w:color w:val="auto"/>
          <w:sz w:val="28"/>
          <w:szCs w:val="28"/>
          <w:u w:val="single"/>
          <w:highlight w:val="auto"/>
        </w:rPr>
        <w:t xml:space="preserve">          </w:t>
      </w:r>
      <w:r>
        <w:rPr>
          <w:rFonts w:ascii="宋体" w:cs="宋体" w:hint="eastAsia"/>
          <w:bCs/>
          <w:color w:val="auto"/>
          <w:sz w:val="28"/>
          <w:szCs w:val="28"/>
          <w:highlight w:val="auto"/>
        </w:rPr>
        <w:t>日</w:t>
      </w:r>
      <w:bookmarkEnd w:id="1396"/>
      <w:bookmarkEnd w:id="1397"/>
    </w:p>
    <w:p>
      <w:pPr>
        <w:pStyle w:val="71"/>
        <w:rPr>
          <w:rFonts w:hint="eastAsia"/>
          <w:color w:val="auto"/>
          <w:highlight w:val="auto"/>
        </w:rPr>
      </w:pPr>
    </w:p>
    <w:p>
      <w:pPr>
        <w:pStyle w:val="26"/>
        <w:keepNext w:val="0"/>
        <w:keepLines w:val="0"/>
        <w:pageBreakBefore w:val="0"/>
        <w:widowControl w:val="0"/>
        <w:kinsoku/>
        <w:wordWrap/>
        <w:overflowPunct/>
        <w:topLinePunct w:val="0"/>
        <w:autoSpaceDE/>
        <w:autoSpaceDN/>
        <w:bidi w:val="0"/>
        <w:adjustRightInd/>
        <w:snapToGrid/>
        <w:spacing w:line="440" w:lineRule="exact"/>
        <w:ind w:leftChars="0" w:left="480" w:hangingChars="200" w:hanging="480"/>
        <w:textAlignment w:val="auto"/>
        <w:rPr>
          <w:rFonts w:ascii="宋体" w:eastAsia="宋体" w:cs="宋体" w:hint="eastAsia"/>
          <w:bCs/>
          <w:color w:val="auto"/>
          <w:sz w:val="24"/>
          <w:szCs w:val="24"/>
          <w:highlight w:val="auto"/>
        </w:rPr>
      </w:pPr>
    </w:p>
    <w:p>
      <w:pPr>
        <w:pStyle w:val="26"/>
        <w:keepNext w:val="0"/>
        <w:keepLines w:val="0"/>
        <w:pageBreakBefore w:val="0"/>
        <w:widowControl w:val="0"/>
        <w:kinsoku/>
        <w:wordWrap/>
        <w:overflowPunct/>
        <w:topLinePunct w:val="0"/>
        <w:autoSpaceDE/>
        <w:autoSpaceDN/>
        <w:bidi w:val="0"/>
        <w:adjustRightInd/>
        <w:snapToGrid/>
        <w:spacing w:line="440" w:lineRule="exact"/>
        <w:ind w:leftChars="0" w:left="480" w:hangingChars="200" w:hanging="480"/>
        <w:textAlignment w:val="auto"/>
        <w:rPr>
          <w:rFonts w:ascii="宋体" w:eastAsia="宋体" w:cs="宋体" w:hint="eastAsia"/>
          <w:bCs/>
          <w:color w:val="auto"/>
          <w:sz w:val="24"/>
          <w:szCs w:val="24"/>
          <w:highlight w:val="auto"/>
        </w:rPr>
      </w:pPr>
    </w:p>
    <w:p>
      <w:pPr>
        <w:pStyle w:val="26"/>
        <w:keepNext w:val="0"/>
        <w:keepLines w:val="0"/>
        <w:pageBreakBefore w:val="0"/>
        <w:widowControl w:val="0"/>
        <w:kinsoku/>
        <w:wordWrap/>
        <w:overflowPunct/>
        <w:topLinePunct w:val="0"/>
        <w:autoSpaceDE/>
        <w:autoSpaceDN/>
        <w:bidi w:val="0"/>
        <w:adjustRightInd/>
        <w:snapToGrid/>
        <w:spacing w:line="440" w:lineRule="exact"/>
        <w:ind w:leftChars="0" w:left="480" w:hangingChars="200" w:hanging="480"/>
        <w:textAlignment w:val="auto"/>
        <w:rPr>
          <w:rFonts w:ascii="宋体" w:eastAsia="宋体" w:cs="宋体" w:hint="eastAsia"/>
          <w:bCs/>
          <w:color w:val="auto"/>
          <w:sz w:val="24"/>
          <w:szCs w:val="24"/>
          <w:highlight w:val="auto"/>
        </w:rPr>
      </w:pPr>
    </w:p>
    <w:p>
      <w:pPr>
        <w:pStyle w:val="26"/>
        <w:keepNext w:val="0"/>
        <w:keepLines w:val="0"/>
        <w:pageBreakBefore w:val="0"/>
        <w:widowControl w:val="0"/>
        <w:kinsoku/>
        <w:wordWrap/>
        <w:overflowPunct/>
        <w:topLinePunct w:val="0"/>
        <w:autoSpaceDE/>
        <w:autoSpaceDN/>
        <w:bidi w:val="0"/>
        <w:adjustRightInd/>
        <w:snapToGrid/>
        <w:spacing w:line="440" w:lineRule="exact"/>
        <w:ind w:leftChars="0" w:left="480" w:hangingChars="200" w:hanging="480"/>
        <w:textAlignment w:val="auto"/>
        <w:rPr>
          <w:rFonts w:ascii="宋体" w:eastAsia="宋体" w:cs="宋体" w:hint="eastAsia"/>
          <w:bCs/>
          <w:color w:val="auto"/>
          <w:sz w:val="24"/>
          <w:szCs w:val="24"/>
          <w:highlight w:val="auto"/>
        </w:rPr>
      </w:pPr>
    </w:p>
    <w:p>
      <w:pPr>
        <w:outlineLvl w:val="1"/>
        <w:rPr>
          <w:rFonts w:ascii="宋体" w:eastAsia="宋体" w:cs="宋体" w:hint="eastAsia"/>
          <w:b/>
          <w:bCs/>
          <w:color w:val="auto"/>
          <w:sz w:val="32"/>
          <w:szCs w:val="32"/>
          <w:highlight w:val="auto"/>
        </w:rPr>
      </w:pPr>
      <w:bookmarkStart w:id="1398" w:name="_Toc21615"/>
      <w:bookmarkStart w:id="1399" w:name="_Toc19430"/>
      <w:bookmarkStart w:id="1400" w:name="_Toc497927070"/>
      <w:r>
        <w:rPr>
          <w:rFonts w:ascii="宋体" w:eastAsia="宋体" w:cs="宋体" w:hint="eastAsia"/>
          <w:b/>
          <w:bCs/>
          <w:color w:val="auto"/>
          <w:sz w:val="32"/>
          <w:szCs w:val="32"/>
          <w:lang w:eastAsia="zh-CN"/>
          <w:highlight w:val="auto"/>
        </w:rPr>
        <w:br w:type="page"/>
      </w:r>
      <w:bookmarkStart w:id="1401" w:name="_Toc12538"/>
      <w:r>
        <w:rPr>
          <w:rFonts w:ascii="宋体" w:eastAsia="宋体" w:cs="宋体" w:hint="eastAsia"/>
          <w:b/>
          <w:bCs/>
          <w:color w:val="auto"/>
          <w:sz w:val="32"/>
          <w:szCs w:val="32"/>
          <w:lang w:eastAsia="zh-CN"/>
          <w:highlight w:val="auto"/>
        </w:rPr>
        <w:t>二、</w:t>
      </w:r>
      <w:r>
        <w:rPr>
          <w:rFonts w:ascii="宋体" w:eastAsia="宋体" w:cs="宋体" w:hint="eastAsia"/>
          <w:b/>
          <w:bCs/>
          <w:color w:val="auto"/>
          <w:sz w:val="32"/>
          <w:szCs w:val="32"/>
          <w:highlight w:val="auto"/>
        </w:rPr>
        <w:t>响应文件组成</w:t>
      </w:r>
      <w:bookmarkEnd w:id="1398"/>
      <w:bookmarkEnd w:id="1399"/>
      <w:bookmarkEnd w:id="1400"/>
      <w:bookmarkEnd w:id="1401"/>
    </w:p>
    <w:p>
      <w:pPr>
        <w:pStyle w:val="23"/>
        <w:rPr>
          <w:rFonts w:ascii="宋体" w:eastAsia="宋体" w:cs="宋体" w:hint="eastAsia"/>
          <w:color w:val="auto"/>
          <w:highlight w:val="auto"/>
        </w:rPr>
      </w:pPr>
    </w:p>
    <w:p>
      <w:pPr>
        <w:pStyle w:val="23"/>
        <w:rPr>
          <w:rFonts w:ascii="宋体" w:eastAsia="宋体" w:cs="宋体" w:hint="eastAsia"/>
          <w:b/>
          <w:bCs/>
          <w:color w:val="auto"/>
          <w:sz w:val="28"/>
          <w:szCs w:val="28"/>
          <w:lang w:eastAsia="zh-CN"/>
          <w:highlight w:val="auto"/>
        </w:rPr>
      </w:pPr>
    </w:p>
    <w:p>
      <w:pPr>
        <w:numPr>
          <w:ilvl w:val="0"/>
          <w:numId w:val="6"/>
        </w:numPr>
        <w:spacing w:line="400" w:lineRule="exact"/>
        <w:ind w:left="0" w:firstLineChars="202" w:firstLine="566"/>
        <w:rPr>
          <w:rFonts w:ascii="宋体" w:eastAsia="宋体" w:cs="宋体" w:hint="eastAsia"/>
          <w:b/>
          <w:bCs/>
          <w:color w:val="auto"/>
          <w:sz w:val="28"/>
          <w:szCs w:val="28"/>
          <w:highlight w:val="auto"/>
        </w:rPr>
      </w:pPr>
      <w:r>
        <w:rPr>
          <w:rFonts w:ascii="宋体" w:eastAsia="宋体" w:cs="宋体" w:hint="eastAsia"/>
          <w:b/>
          <w:bCs/>
          <w:color w:val="auto"/>
          <w:sz w:val="28"/>
          <w:szCs w:val="28"/>
          <w:highlight w:val="auto"/>
        </w:rPr>
        <w:t>资格性响应证明材料</w:t>
      </w:r>
    </w:p>
    <w:p>
      <w:pPr>
        <w:pStyle w:val="23"/>
        <w:rPr>
          <w:rFonts w:ascii="宋体" w:eastAsia="宋体" w:cs="宋体" w:hint="eastAsia"/>
          <w:b/>
          <w:bCs/>
          <w:color w:val="auto"/>
          <w:sz w:val="28"/>
          <w:szCs w:val="28"/>
          <w:highlight w:val="auto"/>
        </w:rPr>
      </w:pPr>
    </w:p>
    <w:p>
      <w:pPr>
        <w:pStyle w:val="23"/>
        <w:rPr>
          <w:rFonts w:ascii="宋体" w:eastAsia="宋体" w:cs="宋体" w:hint="eastAsia"/>
          <w:b/>
          <w:bCs/>
          <w:color w:val="auto"/>
          <w:sz w:val="28"/>
          <w:szCs w:val="28"/>
          <w:highlight w:val="auto"/>
        </w:rPr>
      </w:pPr>
    </w:p>
    <w:p>
      <w:pPr>
        <w:numPr>
          <w:ilvl w:val="0"/>
          <w:numId w:val="6"/>
        </w:numPr>
        <w:spacing w:line="400" w:lineRule="exact"/>
        <w:ind w:left="0" w:firstLineChars="202" w:firstLine="566"/>
        <w:rPr>
          <w:rFonts w:ascii="宋体" w:eastAsia="宋体" w:cs="宋体" w:hint="eastAsia"/>
          <w:b/>
          <w:bCs/>
          <w:color w:val="auto"/>
          <w:sz w:val="28"/>
          <w:szCs w:val="28"/>
          <w:highlight w:val="auto"/>
        </w:rPr>
      </w:pPr>
      <w:r>
        <w:rPr>
          <w:rFonts w:ascii="宋体" w:eastAsia="宋体" w:cs="宋体" w:hint="eastAsia"/>
          <w:b/>
          <w:bCs/>
          <w:color w:val="auto"/>
          <w:sz w:val="28"/>
          <w:szCs w:val="28"/>
          <w:highlight w:val="auto"/>
        </w:rPr>
        <w:t>符合性响应证明材料</w:t>
      </w:r>
    </w:p>
    <w:p>
      <w:pPr>
        <w:pStyle w:val="23"/>
        <w:rPr>
          <w:rFonts w:ascii="宋体" w:eastAsia="宋体" w:cs="宋体" w:hint="eastAsia"/>
          <w:b/>
          <w:bCs/>
          <w:color w:val="auto"/>
          <w:sz w:val="28"/>
          <w:szCs w:val="28"/>
          <w:highlight w:val="auto"/>
        </w:rPr>
      </w:pPr>
    </w:p>
    <w:p>
      <w:pPr>
        <w:pStyle w:val="23"/>
        <w:rPr>
          <w:rFonts w:ascii="宋体" w:eastAsia="宋体" w:cs="宋体" w:hint="eastAsia"/>
          <w:b/>
          <w:bCs/>
          <w:color w:val="auto"/>
          <w:sz w:val="28"/>
          <w:szCs w:val="28"/>
          <w:highlight w:val="auto"/>
        </w:rPr>
      </w:pPr>
    </w:p>
    <w:p>
      <w:pPr>
        <w:numPr>
          <w:ilvl w:val="0"/>
          <w:numId w:val="6"/>
        </w:numPr>
        <w:spacing w:line="400" w:lineRule="exact"/>
        <w:ind w:left="0" w:firstLineChars="202" w:firstLine="566"/>
        <w:rPr>
          <w:rFonts w:ascii="宋体" w:eastAsia="宋体" w:cs="宋体" w:hint="eastAsia"/>
          <w:b/>
          <w:bCs/>
          <w:color w:val="auto"/>
          <w:sz w:val="28"/>
          <w:szCs w:val="28"/>
          <w:highlight w:val="auto"/>
        </w:rPr>
      </w:pPr>
      <w:r>
        <w:rPr>
          <w:rFonts w:ascii="宋体" w:eastAsia="宋体" w:cs="宋体" w:hint="eastAsia"/>
          <w:b/>
          <w:bCs/>
          <w:color w:val="auto"/>
          <w:sz w:val="28"/>
          <w:szCs w:val="28"/>
          <w:highlight w:val="auto"/>
        </w:rPr>
        <w:t>其</w:t>
      </w:r>
      <w:r>
        <w:rPr>
          <w:rFonts w:ascii="宋体" w:eastAsia="宋体" w:cs="宋体" w:hint="eastAsia"/>
          <w:b/>
          <w:bCs/>
          <w:color w:val="auto"/>
          <w:sz w:val="28"/>
          <w:szCs w:val="28"/>
          <w:lang w:eastAsia="zh-CN"/>
          <w:highlight w:val="auto"/>
        </w:rPr>
        <w:t>他</w:t>
      </w:r>
      <w:r>
        <w:rPr>
          <w:rFonts w:ascii="宋体" w:eastAsia="宋体" w:cs="宋体" w:hint="eastAsia"/>
          <w:b/>
          <w:bCs/>
          <w:color w:val="auto"/>
          <w:sz w:val="28"/>
          <w:szCs w:val="28"/>
          <w:highlight w:val="auto"/>
        </w:rPr>
        <w:t>有效证明材料</w:t>
      </w:r>
    </w:p>
    <w:p>
      <w:pPr>
        <w:pStyle w:val="71"/>
        <w:rPr>
          <w:rFonts w:ascii="宋体" w:eastAsia="宋体" w:cs="宋体" w:hint="eastAsia"/>
          <w:color w:val="auto"/>
          <w:highlight w:val="auto"/>
        </w:rPr>
      </w:pPr>
    </w:p>
    <w:p>
      <w:pPr>
        <w:tabs>
          <w:tab w:val="left" w:pos="5040"/>
        </w:tabs>
        <w:spacing w:line="400" w:lineRule="exact"/>
        <w:rPr>
          <w:rFonts w:ascii="宋体" w:eastAsia="宋体" w:cs="宋体" w:hint="eastAsia"/>
          <w:color w:val="auto"/>
          <w:szCs w:val="21"/>
          <w:highlight w:val="auto"/>
        </w:rPr>
      </w:pPr>
    </w:p>
    <w:p>
      <w:pPr>
        <w:pStyle w:val="71"/>
        <w:rPr>
          <w:rFonts w:ascii="宋体" w:eastAsia="宋体" w:cs="宋体" w:hint="eastAsia"/>
          <w:color w:val="auto"/>
          <w:szCs w:val="21"/>
          <w:highlight w:val="auto"/>
        </w:rPr>
      </w:pPr>
    </w:p>
    <w:p>
      <w:pPr>
        <w:pStyle w:val="71"/>
        <w:rPr>
          <w:rFonts w:ascii="宋体" w:eastAsia="宋体" w:cs="宋体" w:hint="eastAsia"/>
          <w:color w:val="auto"/>
          <w:szCs w:val="21"/>
          <w:highlight w:val="auto"/>
        </w:rPr>
      </w:pPr>
    </w:p>
    <w:p>
      <w:pPr>
        <w:pStyle w:val="71"/>
        <w:rPr>
          <w:rFonts w:ascii="宋体" w:eastAsia="宋体" w:cs="宋体" w:hint="eastAsia"/>
          <w:color w:val="auto"/>
          <w:szCs w:val="21"/>
          <w:highlight w:val="auto"/>
        </w:rPr>
      </w:pPr>
    </w:p>
    <w:p>
      <w:pPr>
        <w:pStyle w:val="71"/>
        <w:rPr>
          <w:rFonts w:ascii="宋体" w:eastAsia="宋体" w:cs="宋体" w:hint="eastAsia"/>
          <w:color w:val="auto"/>
          <w:szCs w:val="21"/>
          <w:highlight w:val="auto"/>
        </w:rPr>
      </w:pPr>
    </w:p>
    <w:p>
      <w:pPr>
        <w:keepLines w:val="0"/>
        <w:pageBreakBefore w:val="0"/>
        <w:widowControl w:val="0"/>
        <w:numPr>
          <w:ilvl w:val="0"/>
          <w:numId w:val="7"/>
        </w:numPr>
        <w:tabs>
          <w:tab w:val="left" w:pos="3570"/>
        </w:tabs>
        <w:kinsoku/>
        <w:wordWrap/>
        <w:overflowPunct/>
        <w:topLinePunct w:val="0"/>
        <w:autoSpaceDE/>
        <w:autoSpaceDN/>
        <w:bidi w:val="0"/>
        <w:adjustRightInd/>
        <w:snapToGrid/>
        <w:spacing w:line="400" w:lineRule="exact"/>
        <w:jc w:val="center"/>
        <w:textAlignment w:val="auto"/>
        <w:outlineLvl w:val="1"/>
        <w:rPr>
          <w:rFonts w:ascii="华文中宋" w:eastAsia="华文中宋" w:cs="华文中宋" w:hint="eastAsia"/>
          <w:b/>
          <w:bCs/>
          <w:iCs w:val="0"/>
          <w:color w:val="auto"/>
          <w:kern w:val="2"/>
          <w:sz w:val="30"/>
          <w:szCs w:val="30"/>
          <w:lang w:val="en-US" w:eastAsia="zh-CN" w:bidi="ar-SA"/>
          <w:highlight w:val="auto"/>
        </w:rPr>
      </w:pPr>
      <w:bookmarkStart w:id="1402" w:name="_Toc497927071"/>
      <w:bookmarkStart w:id="1403" w:name="_Toc7185"/>
      <w:bookmarkStart w:id="1404" w:name="_Toc11067"/>
      <w:r>
        <w:rPr>
          <w:rFonts w:ascii="宋体" w:eastAsia="宋体" w:cs="宋体" w:hint="eastAsia"/>
          <w:color w:val="auto"/>
          <w:sz w:val="32"/>
          <w:szCs w:val="32"/>
          <w:lang w:eastAsia="zh-CN"/>
          <w:highlight w:val="auto"/>
        </w:rPr>
        <w:br w:type="page"/>
      </w:r>
      <w:bookmarkStart w:id="1405" w:name="_Toc12268"/>
      <w:r>
        <w:rPr>
          <w:rFonts w:ascii="华文中宋" w:eastAsia="华文中宋" w:cs="华文中宋" w:hint="eastAsia"/>
          <w:b/>
          <w:bCs/>
          <w:color w:val="auto"/>
          <w:sz w:val="30"/>
          <w:szCs w:val="30"/>
          <w:lang w:val="en-US" w:eastAsia="zh-CN"/>
          <w:highlight w:val="auto"/>
        </w:rPr>
        <w:t>资格</w:t>
      </w:r>
      <w:r>
        <w:rPr>
          <w:rFonts w:ascii="华文中宋" w:eastAsia="华文中宋" w:cs="华文中宋" w:hint="eastAsia"/>
          <w:b/>
          <w:bCs/>
          <w:iCs w:val="0"/>
          <w:color w:val="auto"/>
          <w:kern w:val="2"/>
          <w:sz w:val="30"/>
          <w:szCs w:val="30"/>
          <w:lang w:val="en-US" w:eastAsia="zh-CN" w:bidi="ar-SA"/>
          <w:highlight w:val="auto"/>
        </w:rPr>
        <w:t>性响应证明材料目录</w:t>
      </w:r>
      <w:bookmarkEnd w:id="1402"/>
      <w:bookmarkEnd w:id="1403"/>
      <w:bookmarkEnd w:id="1404"/>
      <w:bookmarkEnd w:id="1405"/>
    </w:p>
    <w:p>
      <w:pPr>
        <w:keepNext w:val="0"/>
        <w:keepLines w:val="0"/>
        <w:pageBreakBefore w:val="0"/>
        <w:widowControl w:val="0"/>
        <w:kinsoku/>
        <w:wordWrap/>
        <w:overflowPunct/>
        <w:topLinePunct w:val="0"/>
        <w:autoSpaceDE/>
        <w:autoSpaceDN/>
        <w:bidi w:val="0"/>
        <w:adjustRightInd/>
        <w:snapToGrid/>
        <w:spacing w:line="360" w:lineRule="exact"/>
        <w:ind w:firstLineChars="200" w:firstLine="480"/>
        <w:textAlignment w:val="auto"/>
        <w:rPr>
          <w:rFonts w:ascii="宋体" w:eastAsia="宋体" w:cs="宋体" w:hint="eastAsia"/>
          <w:b w:val="0"/>
          <w:bCs w:val="0"/>
          <w:color w:val="auto"/>
          <w:sz w:val="24"/>
          <w:szCs w:val="24"/>
          <w:lang w:val="en-US" w:eastAsia="zh-CN"/>
          <w:highlight w:val="auto"/>
        </w:rPr>
      </w:pPr>
    </w:p>
    <w:p>
      <w:pPr>
        <w:keepNext w:val="0"/>
        <w:keepLines w:val="0"/>
        <w:pageBreakBefore w:val="0"/>
        <w:widowControl w:val="0"/>
        <w:kinsoku/>
        <w:wordWrap/>
        <w:overflowPunct/>
        <w:topLinePunct w:val="0"/>
        <w:autoSpaceDE/>
        <w:autoSpaceDN/>
        <w:bidi w:val="0"/>
        <w:adjustRightInd/>
        <w:snapToGrid/>
        <w:spacing w:line="36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lang w:val="en-US" w:eastAsia="zh-CN"/>
          <w:highlight w:val="auto"/>
        </w:rPr>
        <w:t>1.</w:t>
      </w:r>
      <w:r>
        <w:rPr>
          <w:rFonts w:ascii="宋体" w:eastAsia="宋体" w:cs="宋体" w:hint="eastAsia"/>
          <w:b w:val="0"/>
          <w:bCs w:val="0"/>
          <w:color w:val="auto"/>
          <w:sz w:val="24"/>
          <w:szCs w:val="24"/>
          <w:highlight w:val="auto"/>
        </w:rPr>
        <w:t>供应商相应的法定</w:t>
      </w:r>
      <w:r>
        <w:rPr>
          <w:rFonts w:ascii="宋体" w:eastAsia="宋体" w:cs="宋体" w:hint="eastAsia"/>
          <w:b w:val="0"/>
          <w:bCs w:val="0"/>
          <w:color w:val="auto"/>
          <w:sz w:val="24"/>
          <w:szCs w:val="24"/>
          <w:lang w:eastAsia="zh-CN"/>
          <w:highlight w:val="auto"/>
        </w:rPr>
        <w:t>代表人、负责人、自然人有效身份证正反两面复印件</w:t>
      </w:r>
      <w:r>
        <w:rPr>
          <w:rFonts w:ascii="宋体" w:eastAsia="宋体" w:cs="宋体" w:hint="eastAsia"/>
          <w:b w:val="0"/>
          <w:bCs w:val="0"/>
          <w:color w:val="auto"/>
          <w:sz w:val="24"/>
          <w:szCs w:val="24"/>
          <w:highlight w:val="auto"/>
        </w:rPr>
        <w:t>（必须提供）；</w:t>
      </w:r>
    </w:p>
    <w:p>
      <w:pPr>
        <w:keepNext w:val="0"/>
        <w:keepLines w:val="0"/>
        <w:pageBreakBefore w:val="0"/>
        <w:widowControl w:val="0"/>
        <w:kinsoku/>
        <w:wordWrap/>
        <w:overflowPunct/>
        <w:topLinePunct w:val="0"/>
        <w:autoSpaceDE/>
        <w:autoSpaceDN/>
        <w:bidi w:val="0"/>
        <w:adjustRightInd/>
        <w:snapToGrid/>
        <w:spacing w:before="0" w:after="0" w:line="360" w:lineRule="exact"/>
        <w:ind w:firstLineChars="200" w:firstLine="480"/>
        <w:jc w:val="left"/>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lang w:val="en-US" w:eastAsia="zh-CN"/>
          <w:highlight w:val="auto"/>
        </w:rPr>
        <w:t>2.</w:t>
      </w:r>
      <w:r>
        <w:rPr>
          <w:rFonts w:ascii="宋体" w:eastAsia="宋体" w:cs="宋体" w:hint="eastAsia"/>
          <w:b w:val="0"/>
          <w:bCs w:val="0"/>
          <w:color w:val="auto"/>
          <w:sz w:val="24"/>
          <w:szCs w:val="24"/>
          <w:highlight w:val="auto"/>
        </w:rPr>
        <w:t>供应商的授权委托书原件、委托代理人身份证正反面复印件</w:t>
      </w:r>
      <w:r>
        <w:rPr>
          <w:rFonts w:ascii="宋体" w:eastAsia="宋体" w:cs="宋体" w:hint="eastAsia"/>
          <w:b w:val="0"/>
          <w:bCs w:val="0"/>
          <w:color w:val="auto"/>
          <w:sz w:val="24"/>
          <w:szCs w:val="24"/>
          <w:lang w:val="en-US" w:eastAsia="zh-CN"/>
          <w:highlight w:val="auto"/>
        </w:rPr>
        <w:t>。</w:t>
      </w:r>
      <w:r>
        <w:rPr>
          <w:rFonts w:ascii="宋体" w:eastAsia="宋体" w:cs="宋体" w:hint="eastAsia"/>
          <w:b w:val="0"/>
          <w:bCs w:val="0"/>
          <w:color w:val="auto"/>
          <w:sz w:val="24"/>
          <w:szCs w:val="24"/>
          <w:highlight w:val="auto"/>
        </w:rPr>
        <w:t>（委托代理时必须提供）</w:t>
      </w:r>
    </w:p>
    <w:p>
      <w:pPr>
        <w:keepNext w:val="0"/>
        <w:keepLines w:val="0"/>
        <w:pageBreakBefore w:val="0"/>
        <w:widowControl w:val="0"/>
        <w:kinsoku/>
        <w:wordWrap/>
        <w:overflowPunct/>
        <w:topLinePunct w:val="0"/>
        <w:autoSpaceDE/>
        <w:autoSpaceDN/>
        <w:bidi w:val="0"/>
        <w:adjustRightInd/>
        <w:snapToGrid/>
        <w:spacing w:line="360" w:lineRule="exact"/>
        <w:ind w:firstLineChars="200" w:firstLine="480"/>
        <w:textAlignment w:val="auto"/>
        <w:rPr>
          <w:rFonts w:ascii="宋体" w:eastAsia="宋体" w:cs="宋体" w:hint="eastAsia"/>
          <w:b w:val="0"/>
          <w:bCs w:val="0"/>
          <w:color w:val="auto"/>
          <w:sz w:val="24"/>
          <w:szCs w:val="32"/>
          <w:highlight w:val="auto"/>
        </w:rPr>
      </w:pPr>
      <w:r>
        <w:rPr>
          <w:rFonts w:ascii="宋体" w:eastAsia="宋体" w:cs="宋体" w:hint="eastAsia"/>
          <w:b w:val="0"/>
          <w:bCs w:val="0"/>
          <w:color w:val="auto"/>
          <w:sz w:val="24"/>
          <w:szCs w:val="24"/>
          <w:lang w:val="en-US" w:eastAsia="zh-CN"/>
          <w:highlight w:val="auto"/>
        </w:rPr>
        <w:t>3.</w:t>
      </w:r>
      <w:r>
        <w:rPr>
          <w:rFonts w:ascii="宋体" w:eastAsia="宋体" w:cs="宋体" w:hint="eastAsia"/>
          <w:b w:val="0"/>
          <w:bCs w:val="0"/>
          <w:color w:val="auto"/>
          <w:sz w:val="24"/>
          <w:szCs w:val="24"/>
          <w:highlight w:val="auto"/>
        </w:rPr>
        <w:t>供应商参加政府采购活动前3年内在经营活动中没有重大违法记录及有关信用信息的书面声明（必须提供）；</w:t>
      </w:r>
    </w:p>
    <w:p>
      <w:pPr>
        <w:keepNext w:val="0"/>
        <w:keepLines w:val="0"/>
        <w:pageBreakBefore w:val="0"/>
        <w:widowControl w:val="0"/>
        <w:kinsoku/>
        <w:wordWrap/>
        <w:overflowPunct/>
        <w:topLinePunct w:val="0"/>
        <w:autoSpaceDE/>
        <w:autoSpaceDN/>
        <w:bidi w:val="0"/>
        <w:adjustRightInd/>
        <w:snapToGrid/>
        <w:spacing w:line="360" w:lineRule="exact"/>
        <w:ind w:leftChars="200" w:left="42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lang w:val="en-US" w:eastAsia="zh-CN"/>
          <w:highlight w:val="auto"/>
        </w:rPr>
        <w:t>4.</w:t>
      </w:r>
      <w:r>
        <w:rPr>
          <w:rFonts w:ascii="宋体" w:eastAsia="宋体" w:cs="宋体" w:hint="eastAsia"/>
          <w:b w:val="0"/>
          <w:bCs w:val="0"/>
          <w:color w:val="auto"/>
          <w:sz w:val="24"/>
          <w:szCs w:val="24"/>
          <w:highlight w:val="auto"/>
        </w:rPr>
        <w:t>供应商的法人或者其他组织营业执照等证明文件复印件（必须提供，自然人除外）；</w:t>
      </w:r>
    </w:p>
    <w:p>
      <w:pPr>
        <w:keepNext w:val="0"/>
        <w:keepLines w:val="0"/>
        <w:pageBreakBefore w:val="0"/>
        <w:widowControl w:val="0"/>
        <w:kinsoku/>
        <w:wordWrap/>
        <w:overflowPunct/>
        <w:topLinePunct w:val="0"/>
        <w:autoSpaceDE/>
        <w:autoSpaceDN/>
        <w:bidi w:val="0"/>
        <w:adjustRightInd/>
        <w:snapToGrid/>
        <w:spacing w:line="360" w:lineRule="exact"/>
        <w:ind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注：①法人包括企业法人、机关法人、事业单位法人和社会团体法人；其他组织主要包括合伙企业、非企业专业服务机构、个体工商户、农村承包经营户。②如供应商为企业（包括合伙企业），应提供工商部门注册的有效“企业法人营业执照”或“营业执照”；供应商为事业单位，应提供有效的“事业单位法人证书”；供应商为非企业专业服务机构的，应提供执业许可证等证明文件；供应商为个体工商户，应提供有效的“个体工商户营业执照”。</w:t>
      </w:r>
    </w:p>
    <w:p>
      <w:pPr>
        <w:keepNext w:val="0"/>
        <w:keepLines w:val="0"/>
        <w:pageBreakBefore w:val="0"/>
        <w:widowControl w:val="0"/>
        <w:kinsoku/>
        <w:wordWrap/>
        <w:overflowPunct/>
        <w:topLinePunct w:val="0"/>
        <w:autoSpaceDE/>
        <w:autoSpaceDN/>
        <w:bidi w:val="0"/>
        <w:adjustRightInd/>
        <w:snapToGrid/>
        <w:spacing w:line="360" w:lineRule="exact"/>
        <w:ind w:left="0" w:firstLineChars="200" w:firstLine="480"/>
        <w:textAlignment w:val="auto"/>
        <w:rPr>
          <w:rFonts w:ascii="宋体" w:eastAsia="宋体" w:cs="宋体" w:hint="eastAsia"/>
          <w:b w:val="0"/>
          <w:bCs w:val="0"/>
          <w:color w:val="auto"/>
          <w:sz w:val="24"/>
          <w:szCs w:val="32"/>
          <w:highlight w:val="auto"/>
        </w:rPr>
      </w:pPr>
      <w:r>
        <w:rPr>
          <w:rFonts w:ascii="宋体" w:eastAsia="宋体" w:cs="宋体" w:hint="eastAsia"/>
          <w:b w:val="0"/>
          <w:bCs w:val="0"/>
          <w:color w:val="auto"/>
          <w:kern w:val="0"/>
          <w:sz w:val="24"/>
          <w:szCs w:val="24"/>
          <w:lang w:val="en-US" w:eastAsia="zh-CN"/>
          <w:highlight w:val="auto"/>
        </w:rPr>
        <w:t>5.</w:t>
      </w:r>
      <w:r>
        <w:rPr>
          <w:rFonts w:ascii="宋体" w:eastAsia="宋体" w:cs="宋体" w:hint="eastAsia"/>
          <w:b w:val="0"/>
          <w:bCs w:val="0"/>
          <w:color w:val="auto"/>
          <w:kern w:val="0"/>
          <w:sz w:val="24"/>
          <w:szCs w:val="24"/>
          <w:highlight w:val="auto"/>
        </w:rPr>
        <w:t>供应商有效的资质证书</w:t>
      </w:r>
      <w:r>
        <w:rPr>
          <w:rFonts w:ascii="宋体" w:cs="宋体" w:hint="eastAsia"/>
          <w:color w:val="auto"/>
          <w:sz w:val="24"/>
          <w:szCs w:val="24"/>
          <w:u w:val="none"/>
          <w:lang w:val="en-US" w:eastAsia="zh-CN"/>
          <w:highlight w:val="auto"/>
        </w:rPr>
        <w:t>及安全生产许可证</w:t>
      </w:r>
      <w:r>
        <w:rPr>
          <w:rFonts w:ascii="宋体" w:eastAsia="宋体" w:cs="宋体" w:hint="eastAsia"/>
          <w:b w:val="0"/>
          <w:bCs w:val="0"/>
          <w:color w:val="auto"/>
          <w:kern w:val="0"/>
          <w:sz w:val="24"/>
          <w:szCs w:val="24"/>
          <w:highlight w:val="auto"/>
        </w:rPr>
        <w:t>复印件</w:t>
      </w:r>
      <w:r>
        <w:rPr>
          <w:rFonts w:ascii="宋体" w:eastAsia="宋体" w:cs="宋体" w:hint="eastAsia"/>
          <w:b w:val="0"/>
          <w:bCs w:val="0"/>
          <w:color w:val="auto"/>
          <w:sz w:val="24"/>
          <w:szCs w:val="24"/>
          <w:lang w:val="en-US" w:eastAsia="zh-CN"/>
          <w:highlight w:val="auto"/>
        </w:rPr>
        <w:t>（必须提供）</w:t>
      </w:r>
      <w:r>
        <w:rPr>
          <w:rFonts w:ascii="宋体" w:eastAsia="宋体" w:cs="宋体" w:hint="eastAsia"/>
          <w:b w:val="0"/>
          <w:bCs w:val="0"/>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360" w:lineRule="exact"/>
        <w:ind w:left="0" w:firstLineChars="200" w:firstLine="480"/>
        <w:textAlignment w:val="auto"/>
        <w:rPr>
          <w:rFonts w:ascii="宋体" w:eastAsia="宋体" w:cs="宋体" w:hint="eastAsia"/>
          <w:b w:val="0"/>
          <w:bCs w:val="0"/>
          <w:color w:val="auto"/>
          <w:sz w:val="24"/>
          <w:szCs w:val="32"/>
          <w:highlight w:val="auto"/>
        </w:rPr>
      </w:pPr>
      <w:r>
        <w:rPr>
          <w:rFonts w:ascii="宋体" w:eastAsia="宋体" w:cs="宋体" w:hint="eastAsia"/>
          <w:b w:val="0"/>
          <w:bCs w:val="0"/>
          <w:color w:val="auto"/>
          <w:kern w:val="0"/>
          <w:sz w:val="24"/>
          <w:szCs w:val="24"/>
          <w:lang w:val="en-US" w:eastAsia="zh-CN"/>
          <w:highlight w:val="auto"/>
        </w:rPr>
        <w:t>6.</w:t>
      </w:r>
      <w:r>
        <w:rPr>
          <w:rFonts w:ascii="宋体" w:cs="宋体" w:hint="eastAsia"/>
          <w:b w:val="0"/>
          <w:bCs w:val="0"/>
          <w:color w:val="auto"/>
          <w:kern w:val="0"/>
          <w:sz w:val="24"/>
          <w:szCs w:val="24"/>
          <w:lang w:eastAsia="zh-CN"/>
          <w:highlight w:val="auto"/>
        </w:rPr>
        <w:t>拟派项目经理的建筑工程专业二级及以上注册建造师证和安全生产考核合格证书（B类）复印件</w:t>
      </w:r>
      <w:r>
        <w:rPr>
          <w:rFonts w:ascii="宋体" w:eastAsia="宋体" w:cs="宋体" w:hint="eastAsia"/>
          <w:b w:val="0"/>
          <w:bCs w:val="0"/>
          <w:color w:val="auto"/>
          <w:sz w:val="24"/>
          <w:szCs w:val="24"/>
          <w:lang w:val="en-US" w:eastAsia="zh-CN"/>
          <w:highlight w:val="auto"/>
        </w:rPr>
        <w:t>（必须提供）</w:t>
      </w:r>
      <w:r>
        <w:rPr>
          <w:rFonts w:ascii="宋体" w:eastAsia="宋体" w:cs="宋体" w:hint="eastAsia"/>
          <w:b w:val="0"/>
          <w:bCs w:val="0"/>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360" w:lineRule="exact"/>
        <w:ind w:left="0" w:firstLineChars="200" w:firstLine="480"/>
        <w:textAlignment w:val="auto"/>
        <w:rPr>
          <w:rFonts w:ascii="宋体" w:eastAsia="宋体" w:cs="宋体" w:hint="eastAsia"/>
          <w:b w:val="0"/>
          <w:bCs w:val="0"/>
          <w:color w:val="auto"/>
          <w:kern w:val="0"/>
          <w:sz w:val="24"/>
          <w:szCs w:val="24"/>
          <w:lang w:val="en-US" w:eastAsia="zh-CN"/>
          <w:highlight w:val="auto"/>
        </w:rPr>
      </w:pPr>
      <w:r>
        <w:rPr>
          <w:rFonts w:ascii="宋体" w:cs="宋体" w:hint="eastAsia"/>
          <w:b w:val="0"/>
          <w:bCs w:val="0"/>
          <w:color w:val="auto"/>
          <w:kern w:val="0"/>
          <w:sz w:val="24"/>
          <w:szCs w:val="24"/>
          <w:lang w:val="en-US" w:eastAsia="zh-CN"/>
          <w:highlight w:val="auto"/>
        </w:rPr>
        <w:t>7.</w:t>
      </w:r>
      <w:r>
        <w:rPr>
          <w:rFonts w:ascii="宋体" w:eastAsia="宋体" w:cs="宋体" w:hint="eastAsia"/>
          <w:b w:val="0"/>
          <w:bCs w:val="0"/>
          <w:color w:val="auto"/>
          <w:kern w:val="0"/>
          <w:sz w:val="24"/>
          <w:szCs w:val="24"/>
          <w:lang w:val="en-US" w:eastAsia="zh-CN"/>
          <w:highlight w:val="auto"/>
        </w:rPr>
        <w:t>项目经理无在建工程承诺书（格式自拟）（必须提供）；</w:t>
      </w:r>
    </w:p>
    <w:p>
      <w:pPr>
        <w:keepNext w:val="0"/>
        <w:keepLines w:val="0"/>
        <w:pageBreakBefore w:val="0"/>
        <w:widowControl w:val="0"/>
        <w:kinsoku/>
        <w:wordWrap/>
        <w:overflowPunct/>
        <w:topLinePunct w:val="0"/>
        <w:autoSpaceDE/>
        <w:autoSpaceDN/>
        <w:bidi w:val="0"/>
        <w:adjustRightInd/>
        <w:snapToGrid/>
        <w:spacing w:line="360" w:lineRule="exact"/>
        <w:ind w:left="0" w:firstLineChars="200" w:firstLine="480"/>
        <w:textAlignment w:val="auto"/>
        <w:rPr>
          <w:rFonts w:ascii="宋体" w:eastAsia="宋体" w:cs="宋体" w:hint="eastAsia"/>
          <w:b w:val="0"/>
          <w:bCs w:val="0"/>
          <w:color w:val="auto"/>
          <w:sz w:val="24"/>
          <w:szCs w:val="32"/>
          <w:highlight w:val="auto"/>
        </w:rPr>
      </w:pPr>
      <w:r>
        <w:rPr>
          <w:rFonts w:ascii="宋体" w:cs="宋体" w:hint="eastAsia"/>
          <w:b w:val="0"/>
          <w:bCs w:val="0"/>
          <w:color w:val="auto"/>
          <w:kern w:val="0"/>
          <w:sz w:val="24"/>
          <w:szCs w:val="24"/>
          <w:lang w:val="en-US" w:eastAsia="zh-CN"/>
          <w:highlight w:val="auto"/>
        </w:rPr>
        <w:t>8</w:t>
      </w:r>
      <w:r>
        <w:rPr>
          <w:rFonts w:ascii="宋体" w:eastAsia="宋体" w:cs="宋体" w:hint="eastAsia"/>
          <w:b w:val="0"/>
          <w:bCs w:val="0"/>
          <w:color w:val="auto"/>
          <w:kern w:val="0"/>
          <w:sz w:val="24"/>
          <w:szCs w:val="24"/>
          <w:lang w:val="en-US" w:eastAsia="zh-CN"/>
          <w:highlight w:val="auto"/>
        </w:rPr>
        <w:t>.供应商20</w:t>
      </w:r>
      <w:r>
        <w:rPr>
          <w:rFonts w:ascii="宋体" w:cs="宋体" w:hint="eastAsia"/>
          <w:b w:val="0"/>
          <w:bCs w:val="0"/>
          <w:color w:val="auto"/>
          <w:kern w:val="0"/>
          <w:sz w:val="24"/>
          <w:szCs w:val="24"/>
          <w:lang w:val="en-US" w:eastAsia="zh-CN"/>
          <w:highlight w:val="auto"/>
        </w:rPr>
        <w:t>23</w:t>
      </w:r>
      <w:r>
        <w:rPr>
          <w:rFonts w:ascii="宋体" w:eastAsia="宋体" w:cs="宋体" w:hint="eastAsia"/>
          <w:b w:val="0"/>
          <w:bCs w:val="0"/>
          <w:color w:val="auto"/>
          <w:kern w:val="0"/>
          <w:sz w:val="24"/>
          <w:szCs w:val="24"/>
          <w:lang w:val="en-US" w:eastAsia="zh-CN"/>
          <w:highlight w:val="auto"/>
        </w:rPr>
        <w:t>年以来任意</w:t>
      </w:r>
      <w:r>
        <w:rPr>
          <w:rFonts w:ascii="宋体" w:cs="宋体" w:hint="eastAsia"/>
          <w:b w:val="0"/>
          <w:bCs w:val="0"/>
          <w:color w:val="auto"/>
          <w:kern w:val="0"/>
          <w:sz w:val="24"/>
          <w:szCs w:val="24"/>
          <w:lang w:val="en-US" w:eastAsia="zh-CN"/>
          <w:highlight w:val="auto"/>
        </w:rPr>
        <w:t>一</w:t>
      </w:r>
      <w:r>
        <w:rPr>
          <w:rFonts w:ascii="宋体" w:eastAsia="宋体" w:cs="宋体" w:hint="eastAsia"/>
          <w:b w:val="0"/>
          <w:bCs w:val="0"/>
          <w:color w:val="auto"/>
          <w:kern w:val="0"/>
          <w:sz w:val="24"/>
          <w:szCs w:val="24"/>
          <w:lang w:val="en-US" w:eastAsia="zh-CN"/>
          <w:highlight w:val="auto"/>
        </w:rPr>
        <w:t>年度的财务状况报告（或银行出具的资信证明）复印件（必须提供）</w:t>
      </w:r>
      <w:r>
        <w:rPr>
          <w:rFonts w:ascii="宋体" w:eastAsia="宋体" w:cs="宋体" w:hint="eastAsia"/>
          <w:b w:val="0"/>
          <w:bCs w:val="0"/>
          <w:color w:val="auto"/>
          <w:sz w:val="24"/>
          <w:szCs w:val="24"/>
          <w:highlight w:val="auto"/>
        </w:rPr>
        <w:t>；</w:t>
      </w:r>
    </w:p>
    <w:p>
      <w:pPr>
        <w:keepNext w:val="0"/>
        <w:keepLines w:val="0"/>
        <w:pageBreakBefore w:val="0"/>
        <w:widowControl w:val="0"/>
        <w:kinsoku/>
        <w:wordWrap/>
        <w:overflowPunct/>
        <w:topLinePunct w:val="0"/>
        <w:autoSpaceDE/>
        <w:autoSpaceDN/>
        <w:bidi w:val="0"/>
        <w:adjustRightInd/>
        <w:snapToGrid/>
        <w:spacing w:line="360" w:lineRule="exact"/>
        <w:ind w:left="0" w:firstLineChars="200" w:firstLine="480"/>
        <w:textAlignment w:val="auto"/>
        <w:rPr>
          <w:rFonts w:ascii="宋体" w:eastAsia="宋体" w:cs="宋体" w:hint="eastAsia"/>
          <w:b w:val="0"/>
          <w:bCs w:val="0"/>
          <w:color w:val="auto"/>
          <w:sz w:val="24"/>
          <w:szCs w:val="32"/>
          <w:lang w:eastAsia="zh-CN"/>
          <w:highlight w:val="auto"/>
        </w:rPr>
      </w:pPr>
      <w:r>
        <w:rPr>
          <w:rFonts w:ascii="宋体" w:cs="宋体" w:hint="eastAsia"/>
          <w:b w:val="0"/>
          <w:bCs w:val="0"/>
          <w:color w:val="auto"/>
          <w:sz w:val="24"/>
          <w:szCs w:val="24"/>
          <w:lang w:val="en-US" w:eastAsia="zh-CN"/>
          <w:highlight w:val="auto"/>
        </w:rPr>
        <w:t>9</w:t>
      </w:r>
      <w:r>
        <w:rPr>
          <w:rFonts w:ascii="宋体" w:eastAsia="宋体" w:cs="宋体" w:hint="eastAsia"/>
          <w:b w:val="0"/>
          <w:bCs w:val="0"/>
          <w:color w:val="auto"/>
          <w:sz w:val="24"/>
          <w:szCs w:val="24"/>
          <w:lang w:val="en-US" w:eastAsia="zh-CN"/>
          <w:highlight w:val="auto"/>
        </w:rPr>
        <w:t>.</w:t>
      </w:r>
      <w:r>
        <w:rPr>
          <w:rFonts w:ascii="宋体" w:eastAsia="宋体" w:cs="宋体" w:hint="eastAsia"/>
          <w:b w:val="0"/>
          <w:bCs w:val="0"/>
          <w:color w:val="auto"/>
          <w:sz w:val="24"/>
          <w:szCs w:val="24"/>
          <w:lang w:eastAsia="zh-CN"/>
          <w:highlight w:val="auto"/>
        </w:rPr>
        <w:t>供应商截止响应文件递交截止时间前半年内任意</w:t>
      </w:r>
      <w:r>
        <w:rPr>
          <w:rFonts w:ascii="宋体" w:eastAsia="宋体" w:cs="宋体" w:hint="eastAsia"/>
          <w:b w:val="0"/>
          <w:bCs w:val="0"/>
          <w:color w:val="auto"/>
          <w:sz w:val="24"/>
          <w:szCs w:val="24"/>
          <w:highlight w:val="auto"/>
        </w:rPr>
        <w:t>一个月或任一季度依法缴纳税收的证明材料</w:t>
      </w:r>
      <w:r>
        <w:rPr>
          <w:rFonts w:ascii="宋体" w:eastAsia="宋体" w:cs="宋体" w:hint="eastAsia"/>
          <w:b w:val="0"/>
          <w:bCs w:val="0"/>
          <w:color w:val="auto"/>
          <w:sz w:val="24"/>
          <w:szCs w:val="24"/>
          <w:lang w:val="en-US" w:eastAsia="zh-CN"/>
          <w:highlight w:val="auto"/>
        </w:rPr>
        <w:t>[</w:t>
      </w:r>
      <w:r>
        <w:rPr>
          <w:rFonts w:ascii="宋体" w:eastAsia="宋体" w:cs="宋体" w:hint="eastAsia"/>
          <w:b w:val="0"/>
          <w:bCs w:val="0"/>
          <w:color w:val="auto"/>
          <w:sz w:val="24"/>
          <w:szCs w:val="24"/>
          <w:highlight w:val="auto"/>
        </w:rPr>
        <w:t>增值税</w:t>
      </w:r>
      <w:r>
        <w:rPr>
          <w:rFonts w:ascii="宋体" w:eastAsia="宋体" w:cs="宋体" w:hint="eastAsia"/>
          <w:b w:val="0"/>
          <w:bCs w:val="0"/>
          <w:color w:val="auto"/>
          <w:sz w:val="24"/>
          <w:szCs w:val="24"/>
          <w:lang w:eastAsia="zh-CN"/>
          <w:highlight w:val="auto"/>
        </w:rPr>
        <w:t>缴纳</w:t>
      </w:r>
      <w:r>
        <w:rPr>
          <w:rFonts w:ascii="宋体" w:eastAsia="宋体" w:cs="宋体" w:hint="eastAsia"/>
          <w:b w:val="0"/>
          <w:bCs w:val="0"/>
          <w:color w:val="auto"/>
          <w:sz w:val="24"/>
          <w:szCs w:val="24"/>
          <w:highlight w:val="auto"/>
        </w:rPr>
        <w:t>发票(税收完税证明)或企业所得税完税证明或税务部门出具的免税证明</w:t>
      </w:r>
      <w:r>
        <w:rPr>
          <w:rFonts w:ascii="宋体" w:eastAsia="宋体" w:cs="宋体" w:hint="eastAsia"/>
          <w:b w:val="0"/>
          <w:bCs w:val="0"/>
          <w:color w:val="auto"/>
          <w:sz w:val="24"/>
          <w:szCs w:val="24"/>
          <w:lang w:eastAsia="zh-CN"/>
          <w:highlight w:val="auto"/>
        </w:rPr>
        <w:t>或纳税的银行转账汇款单、对账单</w:t>
      </w:r>
      <w:r>
        <w:rPr>
          <w:rFonts w:ascii="宋体" w:eastAsia="宋体" w:cs="宋体" w:hint="eastAsia"/>
          <w:b w:val="0"/>
          <w:bCs w:val="0"/>
          <w:color w:val="auto"/>
          <w:sz w:val="24"/>
          <w:szCs w:val="24"/>
          <w:lang w:val="en-US" w:eastAsia="zh-CN"/>
          <w:highlight w:val="auto"/>
        </w:rPr>
        <w:t>]</w:t>
      </w:r>
      <w:r>
        <w:rPr>
          <w:rFonts w:ascii="宋体" w:eastAsia="宋体" w:cs="宋体" w:hint="eastAsia"/>
          <w:b w:val="0"/>
          <w:bCs w:val="0"/>
          <w:color w:val="auto"/>
          <w:sz w:val="24"/>
          <w:szCs w:val="24"/>
          <w:highlight w:val="auto"/>
        </w:rPr>
        <w:t>复印件（必须提供）</w:t>
      </w:r>
      <w:r>
        <w:rPr>
          <w:rFonts w:ascii="宋体" w:eastAsia="宋体" w:cs="宋体" w:hint="eastAsia"/>
          <w:b w:val="0"/>
          <w:bCs w:val="0"/>
          <w:color w:val="auto"/>
          <w:sz w:val="24"/>
          <w:szCs w:val="24"/>
          <w:lang w:eastAsia="zh-CN"/>
          <w:highlight w:val="auto"/>
        </w:rPr>
        <w:t>；</w:t>
      </w:r>
    </w:p>
    <w:p>
      <w:pPr>
        <w:spacing w:line="440" w:lineRule="atLeast"/>
        <w:outlineLvl w:val="1"/>
        <w:rPr>
          <w:rFonts w:ascii="宋体" w:eastAsia="宋体" w:cs="宋体" w:hint="eastAsia"/>
          <w:b/>
          <w:color w:val="auto"/>
          <w:sz w:val="28"/>
          <w:szCs w:val="28"/>
          <w:highlight w:val="auto"/>
        </w:rPr>
      </w:pPr>
      <w:r>
        <w:rPr>
          <w:rFonts w:ascii="宋体" w:eastAsia="宋体" w:cs="宋体" w:hint="eastAsia"/>
          <w:b/>
          <w:color w:val="auto"/>
          <w:sz w:val="28"/>
          <w:szCs w:val="28"/>
          <w:lang w:val="en-US" w:eastAsia="zh-CN"/>
          <w:highlight w:val="auto"/>
        </w:rPr>
        <w:br w:type="page"/>
      </w:r>
      <w:bookmarkStart w:id="1406" w:name="_Toc6697"/>
      <w:bookmarkStart w:id="1407" w:name="_Toc22703"/>
      <w:bookmarkStart w:id="1408" w:name="_Toc4819"/>
      <w:bookmarkStart w:id="1409" w:name="_Toc19265"/>
      <w:bookmarkStart w:id="1410" w:name="_Toc28594"/>
      <w:r>
        <w:rPr>
          <w:rFonts w:ascii="宋体" w:eastAsia="宋体" w:cs="宋体" w:hint="eastAsia"/>
          <w:b/>
          <w:color w:val="auto"/>
          <w:sz w:val="28"/>
          <w:szCs w:val="28"/>
          <w:lang w:val="en-US" w:eastAsia="zh-CN"/>
          <w:highlight w:val="auto"/>
        </w:rPr>
        <w:t>1.</w:t>
      </w:r>
      <w:bookmarkEnd w:id="1406"/>
      <w:bookmarkEnd w:id="1407"/>
      <w:bookmarkEnd w:id="1408"/>
      <w:bookmarkEnd w:id="1409"/>
      <w:bookmarkEnd w:id="1410"/>
      <w:r>
        <w:rPr>
          <w:rFonts w:ascii="宋体" w:eastAsia="宋体" w:cs="宋体" w:hint="eastAsia"/>
          <w:b/>
          <w:color w:val="auto"/>
          <w:sz w:val="28"/>
          <w:szCs w:val="28"/>
          <w:lang w:val="en-US" w:eastAsia="zh-CN"/>
          <w:highlight w:val="auto"/>
        </w:rPr>
        <w:t>供应商相应的法定代表人、负责人、自然人有效身份证正反两面复印件（必须提供）</w:t>
      </w:r>
    </w:p>
    <w:p>
      <w:pPr>
        <w:spacing w:line="440" w:lineRule="atLeast"/>
        <w:rPr>
          <w:rFonts w:hint="eastAsia"/>
          <w:color w:val="auto"/>
          <w:highlight w:val="auto"/>
        </w:rPr>
      </w:pPr>
    </w:p>
    <w:p>
      <w:pPr>
        <w:rPr>
          <w:rFonts w:hint="eastAsia"/>
          <w:color w:val="auto"/>
          <w:highlight w:val="auto"/>
        </w:rPr>
      </w:pPr>
    </w:p>
    <w:p>
      <w:pPr>
        <w:spacing w:line="440" w:lineRule="atLeast"/>
        <w:rPr>
          <w:rFonts w:ascii="宋体" w:eastAsia="宋体" w:cs="宋体" w:hint="eastAsia"/>
          <w:b/>
          <w:color w:val="auto"/>
          <w:sz w:val="28"/>
          <w:szCs w:val="28"/>
          <w:highlight w:val="auto"/>
        </w:rPr>
      </w:pPr>
    </w:p>
    <w:p>
      <w:pPr>
        <w:spacing w:line="440" w:lineRule="atLeast"/>
        <w:outlineLvl w:val="1"/>
        <w:rPr>
          <w:rFonts w:ascii="宋体" w:eastAsia="宋体" w:cs="宋体" w:hint="eastAsia"/>
          <w:b/>
          <w:color w:val="auto"/>
          <w:sz w:val="21"/>
          <w:szCs w:val="21"/>
          <w:highlight w:val="auto"/>
        </w:rPr>
      </w:pPr>
      <w:bookmarkStart w:id="1411" w:name="_Toc15990"/>
      <w:bookmarkStart w:id="1412" w:name="_Toc29198"/>
      <w:bookmarkStart w:id="1413" w:name="_Toc16573"/>
      <w:bookmarkStart w:id="1414" w:name="_Toc3592"/>
      <w:bookmarkStart w:id="1415" w:name="_Toc1213"/>
      <w:r>
        <w:rPr>
          <w:rFonts w:ascii="宋体" w:eastAsia="宋体" w:cs="宋体" w:hint="eastAsia"/>
          <w:b/>
          <w:color w:val="auto"/>
          <w:sz w:val="28"/>
          <w:szCs w:val="28"/>
          <w:lang w:val="en-US" w:eastAsia="zh-CN"/>
          <w:highlight w:val="auto"/>
        </w:rPr>
        <w:t>2</w:t>
      </w:r>
      <w:r>
        <w:rPr>
          <w:rFonts w:ascii="宋体" w:eastAsia="宋体" w:cs="宋体" w:hint="eastAsia"/>
          <w:b/>
          <w:color w:val="auto"/>
          <w:sz w:val="28"/>
          <w:szCs w:val="28"/>
          <w:highlight w:val="auto"/>
        </w:rPr>
        <w:t>.</w:t>
      </w:r>
      <w:bookmarkEnd w:id="1411"/>
      <w:bookmarkEnd w:id="1412"/>
      <w:bookmarkEnd w:id="1413"/>
      <w:bookmarkEnd w:id="1414"/>
      <w:bookmarkEnd w:id="1415"/>
      <w:r>
        <w:rPr>
          <w:rFonts w:ascii="宋体" w:eastAsia="宋体" w:cs="宋体" w:hint="eastAsia"/>
          <w:b/>
          <w:color w:val="auto"/>
          <w:sz w:val="28"/>
          <w:szCs w:val="28"/>
          <w:highlight w:val="auto"/>
        </w:rPr>
        <w:t>供应商的授权委托书原件、委托代理人身份证正反面复印件</w:t>
      </w:r>
      <w:r>
        <w:rPr>
          <w:rFonts w:ascii="宋体" w:cs="宋体" w:hint="eastAsia"/>
          <w:b/>
          <w:color w:val="auto"/>
          <w:sz w:val="28"/>
          <w:szCs w:val="28"/>
          <w:lang w:eastAsia="zh-CN"/>
          <w:highlight w:val="auto"/>
        </w:rPr>
        <w:t>。</w:t>
      </w:r>
      <w:r>
        <w:rPr>
          <w:rFonts w:ascii="宋体" w:eastAsia="宋体" w:cs="宋体" w:hint="eastAsia"/>
          <w:b/>
          <w:color w:val="auto"/>
          <w:sz w:val="28"/>
          <w:szCs w:val="28"/>
          <w:lang w:eastAsia="zh-CN"/>
          <w:highlight w:val="auto"/>
        </w:rPr>
        <w:t>（委托代理时必须提供）</w:t>
      </w:r>
    </w:p>
    <w:p>
      <w:pPr>
        <w:spacing w:line="440" w:lineRule="atLeast"/>
        <w:rPr>
          <w:rFonts w:ascii="宋体" w:eastAsia="宋体" w:cs="宋体" w:hint="eastAsia"/>
          <w:b/>
          <w:color w:val="auto"/>
          <w:sz w:val="28"/>
          <w:szCs w:val="28"/>
          <w:highlight w:val="auto"/>
        </w:rPr>
      </w:pPr>
    </w:p>
    <w:p>
      <w:pPr>
        <w:pStyle w:val="33"/>
        <w:rPr>
          <w:rFonts w:ascii="宋体" w:eastAsia="宋体" w:cs="宋体" w:hint="eastAsia"/>
          <w:b/>
          <w:color w:val="auto"/>
          <w:sz w:val="32"/>
          <w:highlight w:val="auto"/>
        </w:rPr>
      </w:pPr>
      <w:r>
        <w:rPr>
          <w:rFonts w:ascii="宋体" w:eastAsia="宋体" w:cs="宋体" w:hint="eastAsia"/>
          <w:b/>
          <w:color w:val="auto"/>
          <w:sz w:val="32"/>
          <w:highlight w:val="auto"/>
        </w:rPr>
        <w:t xml:space="preserve">附件：            </w:t>
      </w:r>
    </w:p>
    <w:p>
      <w:pPr>
        <w:pStyle w:val="33"/>
        <w:jc w:val="center"/>
        <w:rPr>
          <w:rFonts w:ascii="宋体" w:eastAsia="宋体" w:cs="宋体" w:hint="eastAsia"/>
          <w:b/>
          <w:color w:val="auto"/>
          <w:sz w:val="32"/>
          <w:highlight w:val="auto"/>
        </w:rPr>
      </w:pPr>
      <w:bookmarkStart w:id="1416" w:name="_Toc964_WPSOffice_Level1"/>
      <w:bookmarkStart w:id="1417" w:name="_Toc5420_WPSOffice_Level1"/>
      <w:r>
        <w:rPr>
          <w:rFonts w:ascii="宋体" w:eastAsia="宋体" w:cs="宋体" w:hint="eastAsia"/>
          <w:b/>
          <w:color w:val="auto"/>
          <w:sz w:val="32"/>
          <w:highlight w:val="auto"/>
        </w:rPr>
        <w:t>授权委托书（格式一）</w:t>
      </w:r>
      <w:bookmarkEnd w:id="1416"/>
      <w:bookmarkEnd w:id="1417"/>
    </w:p>
    <w:p>
      <w:pPr>
        <w:pStyle w:val="16"/>
        <w:rPr>
          <w:rFonts w:eastAsia="宋体" w:hint="eastAsia"/>
          <w:color w:val="auto"/>
          <w:lang w:eastAsia="zh-CN"/>
          <w:highlight w:val="auto"/>
        </w:rPr>
      </w:pPr>
      <w:r>
        <w:rPr>
          <w:rFonts w:ascii="宋体" w:eastAsia="宋体" w:cs="宋体" w:hint="eastAsia"/>
          <w:b/>
          <w:color w:val="auto"/>
          <w:sz w:val="32"/>
          <w:lang w:eastAsia="zh-CN"/>
          <w:highlight w:val="auto"/>
        </w:rPr>
        <w:t>（适合非自然人参与磋商）</w:t>
      </w:r>
    </w:p>
    <w:p>
      <w:pPr>
        <w:pStyle w:val="33"/>
        <w:rPr>
          <w:rFonts w:ascii="宋体" w:eastAsia="宋体" w:cs="宋体" w:hint="eastAsia"/>
          <w:color w:val="auto"/>
          <w:highlight w:val="auto"/>
        </w:rPr>
      </w:pPr>
    </w:p>
    <w:p>
      <w:pPr>
        <w:spacing w:line="400" w:lineRule="exact"/>
        <w:rPr>
          <w:rFonts w:ascii="宋体" w:eastAsia="宋体" w:cs="宋体" w:hint="eastAsia"/>
          <w:color w:val="auto"/>
          <w:highlight w:val="auto"/>
        </w:rPr>
      </w:pPr>
      <w:r>
        <w:rPr>
          <w:rFonts w:ascii="宋体" w:eastAsia="宋体" w:cs="宋体" w:hint="eastAsia"/>
          <w:color w:val="auto"/>
          <w:szCs w:val="21"/>
          <w:highlight w:val="auto"/>
        </w:rPr>
        <w:t>致：</w:t>
      </w:r>
      <w:r>
        <w:rPr>
          <w:rFonts w:ascii="宋体" w:cs="宋体" w:hint="eastAsia"/>
          <w:color w:val="auto"/>
          <w:szCs w:val="21"/>
          <w:u w:val="single"/>
          <w:lang w:val="en-US" w:eastAsia="zh-CN"/>
          <w:highlight w:val="auto"/>
        </w:rPr>
        <w:t>桂林聚格项目管理有限公司</w:t>
      </w:r>
    </w:p>
    <w:p>
      <w:pPr>
        <w:spacing w:line="400" w:lineRule="exact"/>
        <w:rPr>
          <w:rFonts w:ascii="宋体" w:eastAsia="宋体" w:cs="宋体" w:hint="eastAsia"/>
          <w:color w:val="auto"/>
          <w:szCs w:val="21"/>
          <w:highlight w:val="auto"/>
        </w:rPr>
      </w:pPr>
    </w:p>
    <w:p>
      <w:pPr>
        <w:pStyle w:val="33"/>
        <w:spacing w:line="400" w:lineRule="exact"/>
        <w:ind w:firstLineChars="200" w:firstLine="420"/>
        <w:rPr>
          <w:rFonts w:ascii="宋体" w:eastAsia="宋体" w:cs="宋体" w:hint="eastAsia"/>
          <w:color w:val="auto"/>
          <w:highlight w:val="auto"/>
        </w:rPr>
      </w:pPr>
      <w:r>
        <w:rPr>
          <w:rFonts w:ascii="宋体" w:eastAsia="宋体" w:cs="宋体" w:hint="eastAsia"/>
          <w:color w:val="auto"/>
          <w:kern w:val="0"/>
          <w:highlight w:val="auto"/>
        </w:rPr>
        <w:t>我</w:t>
      </w:r>
      <w:r>
        <w:rPr>
          <w:rFonts w:ascii="宋体" w:eastAsia="宋体" w:cs="宋体" w:hint="eastAsia"/>
          <w:color w:val="auto"/>
          <w:kern w:val="0"/>
          <w:u w:val="single"/>
          <w:highlight w:val="auto"/>
        </w:rPr>
        <w:t xml:space="preserve">              </w:t>
      </w:r>
      <w:r>
        <w:rPr>
          <w:rFonts w:ascii="宋体" w:eastAsia="宋体" w:cs="宋体" w:hint="eastAsia"/>
          <w:color w:val="auto"/>
          <w:kern w:val="0"/>
          <w:highlight w:val="auto"/>
        </w:rPr>
        <w:t>（姓名）系</w:t>
      </w:r>
      <w:r>
        <w:rPr>
          <w:rFonts w:ascii="宋体" w:eastAsia="宋体" w:cs="宋体" w:hint="eastAsia"/>
          <w:color w:val="auto"/>
          <w:kern w:val="0"/>
          <w:u w:val="single"/>
          <w:highlight w:val="auto"/>
        </w:rPr>
        <w:t xml:space="preserve">                              </w:t>
      </w:r>
      <w:r>
        <w:rPr>
          <w:rFonts w:ascii="宋体" w:eastAsia="宋体" w:cs="宋体" w:hint="eastAsia"/>
          <w:color w:val="auto"/>
          <w:kern w:val="0"/>
          <w:highlight w:val="auto"/>
        </w:rPr>
        <w:t>（供应商名称）的法定代表人（负责人），现授权委托本单位在职职工</w:t>
      </w:r>
      <w:r>
        <w:rPr>
          <w:rFonts w:ascii="宋体" w:eastAsia="宋体" w:cs="宋体" w:hint="eastAsia"/>
          <w:color w:val="auto"/>
          <w:kern w:val="0"/>
          <w:u w:val="single"/>
          <w:highlight w:val="auto"/>
        </w:rPr>
        <w:t xml:space="preserve">            </w:t>
      </w:r>
      <w:r>
        <w:rPr>
          <w:rFonts w:ascii="宋体" w:eastAsia="宋体" w:cs="宋体" w:hint="eastAsia"/>
          <w:color w:val="auto"/>
          <w:kern w:val="0"/>
          <w:highlight w:val="auto"/>
        </w:rPr>
        <w:t>（姓 名）以我公司名义参加</w:t>
      </w:r>
      <w:r>
        <w:rPr>
          <w:rFonts w:ascii="宋体" w:eastAsia="宋体" w:cs="宋体" w:hint="eastAsia"/>
          <w:color w:val="auto"/>
          <w:kern w:val="0"/>
          <w:u w:val="single"/>
          <w:highlight w:val="auto"/>
        </w:rPr>
        <w:t xml:space="preserve">      </w:t>
      </w:r>
      <w:r>
        <w:rPr>
          <w:rFonts w:ascii="宋体" w:eastAsia="宋体" w:cs="宋体" w:hint="eastAsia"/>
          <w:color w:val="auto"/>
          <w:u w:val="single"/>
          <w:highlight w:val="auto"/>
        </w:rPr>
        <w:t xml:space="preserve">（项目名称及项目编号）        </w:t>
      </w:r>
      <w:r>
        <w:rPr>
          <w:rFonts w:ascii="宋体" w:eastAsia="宋体" w:cs="宋体" w:hint="eastAsia"/>
          <w:color w:val="auto"/>
          <w:highlight w:val="auto"/>
        </w:rPr>
        <w:t>项目的磋商活动，并代表我方全权办理针对上述项目的磋商、签约等具体事务和签署相关文件。</w:t>
      </w:r>
    </w:p>
    <w:p>
      <w:pPr>
        <w:pStyle w:val="33"/>
        <w:spacing w:line="400" w:lineRule="exact"/>
        <w:ind w:firstLineChars="200" w:firstLine="420"/>
        <w:rPr>
          <w:rFonts w:ascii="宋体" w:eastAsia="宋体" w:cs="宋体" w:hint="eastAsia"/>
          <w:color w:val="auto"/>
          <w:highlight w:val="auto"/>
        </w:rPr>
      </w:pPr>
      <w:r>
        <w:rPr>
          <w:rFonts w:ascii="宋体" w:eastAsia="宋体" w:cs="宋体" w:hint="eastAsia"/>
          <w:color w:val="auto"/>
          <w:highlight w:val="auto"/>
        </w:rPr>
        <w:t>我方对被授权人的签字事项负全部责任。</w:t>
      </w:r>
    </w:p>
    <w:p>
      <w:pPr>
        <w:pStyle w:val="33"/>
        <w:spacing w:line="400" w:lineRule="exact"/>
        <w:ind w:firstLineChars="200" w:firstLine="420"/>
        <w:rPr>
          <w:rFonts w:ascii="宋体" w:eastAsia="宋体" w:cs="宋体" w:hint="eastAsia"/>
          <w:color w:val="auto"/>
          <w:u w:val="single"/>
          <w:highlight w:val="auto"/>
        </w:rPr>
      </w:pPr>
      <w:r>
        <w:rPr>
          <w:rFonts w:ascii="宋体" w:eastAsia="宋体" w:cs="宋体" w:hint="eastAsia"/>
          <w:color w:val="auto"/>
          <w:highlight w:val="auto"/>
        </w:rPr>
        <w:t>授权委托代理期限：自即日起至该项目政府采购活动结束。</w:t>
      </w:r>
    </w:p>
    <w:p>
      <w:pPr>
        <w:pStyle w:val="33"/>
        <w:spacing w:line="400" w:lineRule="exact"/>
        <w:rPr>
          <w:rFonts w:ascii="宋体" w:eastAsia="宋体" w:cs="宋体" w:hint="eastAsia"/>
          <w:color w:val="auto"/>
          <w:u w:val="single"/>
          <w:highlight w:val="auto"/>
        </w:rPr>
      </w:pPr>
      <w:r>
        <w:rPr>
          <w:rFonts w:ascii="宋体" w:eastAsia="宋体" w:cs="宋体" w:hint="eastAsia"/>
          <w:color w:val="auto"/>
          <w:highlight w:val="auto"/>
        </w:rPr>
        <w:t xml:space="preserve">                                                                                             </w:t>
      </w:r>
    </w:p>
    <w:p>
      <w:pPr>
        <w:spacing w:line="400" w:lineRule="exact"/>
        <w:ind w:firstLineChars="200" w:firstLine="420"/>
        <w:rPr>
          <w:rFonts w:ascii="宋体" w:eastAsia="宋体" w:cs="宋体" w:hint="eastAsia"/>
          <w:color w:val="auto"/>
          <w:kern w:val="0"/>
          <w:highlight w:val="auto"/>
        </w:rPr>
      </w:pPr>
      <w:r>
        <w:rPr>
          <w:rFonts w:ascii="宋体" w:eastAsia="宋体" w:cs="宋体" w:hint="eastAsia"/>
          <w:color w:val="auto"/>
          <w:kern w:val="0"/>
          <w:highlight w:val="auto"/>
        </w:rPr>
        <w:t xml:space="preserve">代理人无转委托权,特此委托。 </w:t>
      </w:r>
    </w:p>
    <w:p>
      <w:pPr>
        <w:spacing w:line="400" w:lineRule="exact"/>
        <w:ind w:firstLineChars="200" w:firstLine="420"/>
        <w:rPr>
          <w:rFonts w:ascii="宋体" w:eastAsia="宋体" w:cs="宋体" w:hint="eastAsia"/>
          <w:color w:val="auto"/>
          <w:kern w:val="0"/>
          <w:highlight w:val="auto"/>
        </w:rPr>
      </w:pPr>
    </w:p>
    <w:p>
      <w:pPr>
        <w:spacing w:line="400" w:lineRule="exact"/>
        <w:ind w:firstLineChars="200" w:firstLine="420"/>
        <w:rPr>
          <w:rFonts w:ascii="宋体" w:eastAsia="宋体" w:cs="宋体" w:hint="eastAsia"/>
          <w:color w:val="auto"/>
          <w:szCs w:val="21"/>
          <w:highlight w:val="auto"/>
        </w:rPr>
      </w:pPr>
      <w:r>
        <w:rPr>
          <w:rFonts w:ascii="宋体" w:eastAsia="宋体" w:cs="宋体" w:hint="eastAsia"/>
          <w:color w:val="auto"/>
          <w:szCs w:val="21"/>
          <w:highlight w:val="auto"/>
        </w:rPr>
        <w:t>我已在下面签字，以资证明。</w:t>
      </w:r>
    </w:p>
    <w:p>
      <w:pPr>
        <w:spacing w:line="400" w:lineRule="exact"/>
        <w:ind w:firstLineChars="200" w:firstLine="420"/>
        <w:rPr>
          <w:rFonts w:ascii="宋体" w:eastAsia="宋体" w:cs="宋体" w:hint="eastAsia"/>
          <w:color w:val="auto"/>
          <w:szCs w:val="21"/>
          <w:highlight w:val="auto"/>
        </w:rPr>
      </w:pPr>
    </w:p>
    <w:p>
      <w:pPr>
        <w:spacing w:line="400" w:lineRule="exact"/>
        <w:ind w:firstLineChars="200" w:firstLine="420"/>
        <w:rPr>
          <w:rFonts w:ascii="宋体" w:eastAsia="宋体" w:cs="宋体" w:hint="eastAsia"/>
          <w:color w:val="auto"/>
          <w:szCs w:val="21"/>
          <w:highlight w:val="auto"/>
        </w:rPr>
      </w:pPr>
    </w:p>
    <w:p>
      <w:pPr>
        <w:snapToGrid w:val="0"/>
        <w:spacing w:line="400" w:lineRule="exact"/>
        <w:ind w:firstLine="420"/>
        <w:rPr>
          <w:rFonts w:ascii="宋体" w:eastAsia="宋体" w:cs="宋体" w:hint="eastAsia"/>
          <w:color w:val="auto"/>
          <w:szCs w:val="21"/>
          <w:u w:val="single"/>
          <w:highlight w:val="auto"/>
        </w:rPr>
      </w:pPr>
      <w:r>
        <w:rPr>
          <w:rFonts w:ascii="宋体" w:eastAsia="宋体" w:cs="宋体" w:hint="eastAsia"/>
          <w:color w:val="auto"/>
          <w:szCs w:val="21"/>
          <w:lang w:eastAsia="zh-CN"/>
          <w:highlight w:val="auto"/>
        </w:rPr>
        <w:t>磋商供应商</w:t>
      </w:r>
      <w:r>
        <w:rPr>
          <w:rFonts w:ascii="宋体" w:eastAsia="宋体" w:cs="宋体" w:hint="eastAsia"/>
          <w:color w:val="auto"/>
          <w:szCs w:val="21"/>
          <w:lang w:val="en-US" w:eastAsia="zh-CN"/>
          <w:highlight w:val="auto"/>
        </w:rPr>
        <w:t>[公章]</w:t>
      </w:r>
      <w:r>
        <w:rPr>
          <w:rFonts w:ascii="宋体" w:eastAsia="宋体" w:cs="宋体" w:hint="eastAsia"/>
          <w:color w:val="auto"/>
          <w:szCs w:val="21"/>
          <w:highlight w:val="auto"/>
        </w:rPr>
        <w:t>：</w:t>
      </w:r>
      <w:r>
        <w:rPr>
          <w:rFonts w:ascii="宋体" w:eastAsia="宋体" w:cs="宋体" w:hint="eastAsia"/>
          <w:color w:val="auto"/>
          <w:szCs w:val="21"/>
          <w:u w:val="single"/>
          <w:highlight w:val="auto"/>
        </w:rPr>
        <w:t xml:space="preserve">                                   </w:t>
      </w:r>
    </w:p>
    <w:p>
      <w:pPr>
        <w:snapToGrid w:val="0"/>
        <w:spacing w:line="400" w:lineRule="exact"/>
        <w:ind w:firstLine="420"/>
        <w:rPr>
          <w:rFonts w:ascii="宋体" w:eastAsia="宋体" w:cs="宋体" w:hint="eastAsia"/>
          <w:color w:val="auto"/>
          <w:szCs w:val="21"/>
          <w:highlight w:val="auto"/>
        </w:rPr>
      </w:pPr>
    </w:p>
    <w:p>
      <w:pPr>
        <w:snapToGrid w:val="0"/>
        <w:spacing w:line="400" w:lineRule="exact"/>
        <w:ind w:firstLine="420"/>
        <w:rPr>
          <w:rFonts w:ascii="宋体" w:eastAsia="宋体" w:cs="宋体" w:hint="eastAsia"/>
          <w:color w:val="auto"/>
          <w:szCs w:val="21"/>
          <w:highlight w:val="auto"/>
        </w:rPr>
      </w:pPr>
      <w:r>
        <w:rPr>
          <w:rFonts w:ascii="宋体" w:eastAsia="宋体" w:cs="宋体" w:hint="eastAsia"/>
          <w:color w:val="auto"/>
          <w:szCs w:val="21"/>
          <w:highlight w:val="auto"/>
        </w:rPr>
        <w:t>法定代表人（负责人）签字：</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 xml:space="preserve">     　　 </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年</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月</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日</w:t>
      </w:r>
    </w:p>
    <w:p>
      <w:pPr>
        <w:pStyle w:val="23"/>
        <w:rPr>
          <w:rFonts w:ascii="宋体" w:eastAsia="宋体" w:cs="宋体" w:hint="eastAsia"/>
          <w:color w:val="auto"/>
          <w:highlight w:val="auto"/>
        </w:rPr>
      </w:pPr>
    </w:p>
    <w:p>
      <w:pPr>
        <w:pStyle w:val="33"/>
        <w:spacing w:line="340" w:lineRule="exact"/>
        <w:ind w:firstLineChars="200" w:firstLine="420"/>
        <w:rPr>
          <w:rFonts w:ascii="宋体" w:eastAsia="宋体" w:cs="宋体" w:hint="eastAsia"/>
          <w:color w:val="auto"/>
          <w:highlight w:val="auto"/>
        </w:rPr>
      </w:pPr>
    </w:p>
    <w:p>
      <w:pPr>
        <w:pStyle w:val="16"/>
        <w:rPr>
          <w:rFonts w:hint="eastAsia"/>
          <w:color w:val="auto"/>
          <w:highlight w:val="auto"/>
        </w:rPr>
      </w:pPr>
    </w:p>
    <w:p>
      <w:pPr>
        <w:rPr>
          <w:rFonts w:ascii="宋体" w:eastAsia="宋体" w:cs="宋体" w:hint="eastAsia"/>
          <w:b/>
          <w:color w:val="auto"/>
          <w:sz w:val="32"/>
          <w:highlight w:val="auto"/>
        </w:rPr>
      </w:pPr>
      <w:bookmarkStart w:id="1418" w:name="_Toc6975_WPSOffice_Level1"/>
      <w:bookmarkStart w:id="1419" w:name="_Toc21370_WPSOffice_Level1"/>
      <w:r>
        <w:rPr>
          <w:rFonts w:ascii="宋体" w:eastAsia="宋体" w:cs="宋体" w:hint="eastAsia"/>
          <w:b/>
          <w:color w:val="auto"/>
          <w:sz w:val="32"/>
          <w:highlight w:val="auto"/>
        </w:rPr>
        <w:br w:type="page"/>
      </w:r>
    </w:p>
    <w:p>
      <w:pPr>
        <w:pStyle w:val="33"/>
        <w:jc w:val="center"/>
        <w:rPr>
          <w:rFonts w:ascii="宋体" w:eastAsia="宋体" w:cs="宋体" w:hint="eastAsia"/>
          <w:b/>
          <w:color w:val="auto"/>
          <w:sz w:val="32"/>
          <w:lang w:eastAsia="zh-CN"/>
          <w:highlight w:val="auto"/>
        </w:rPr>
      </w:pPr>
      <w:r>
        <w:rPr>
          <w:rFonts w:ascii="宋体" w:eastAsia="宋体" w:cs="宋体" w:hint="eastAsia"/>
          <w:b/>
          <w:color w:val="auto"/>
          <w:sz w:val="32"/>
          <w:highlight w:val="auto"/>
        </w:rPr>
        <w:t>授权委托书（格式二</w:t>
      </w:r>
      <w:r>
        <w:rPr>
          <w:rFonts w:eastAsia="宋体" w:cs="宋体" w:hint="eastAsia"/>
          <w:b/>
          <w:color w:val="auto"/>
          <w:sz w:val="32"/>
          <w:lang w:eastAsia="zh-CN"/>
          <w:highlight w:val="auto"/>
        </w:rPr>
        <w:t>）</w:t>
      </w:r>
    </w:p>
    <w:p>
      <w:pPr>
        <w:pStyle w:val="33"/>
        <w:jc w:val="center"/>
        <w:rPr>
          <w:rFonts w:ascii="宋体" w:eastAsia="宋体" w:cs="宋体" w:hint="eastAsia"/>
          <w:b/>
          <w:color w:val="auto"/>
          <w:sz w:val="32"/>
          <w:highlight w:val="auto"/>
        </w:rPr>
      </w:pPr>
      <w:r>
        <w:rPr>
          <w:rFonts w:eastAsia="宋体" w:cs="宋体" w:hint="eastAsia"/>
          <w:b/>
          <w:color w:val="auto"/>
          <w:sz w:val="32"/>
          <w:lang w:eastAsia="zh-CN"/>
          <w:highlight w:val="auto"/>
        </w:rPr>
        <w:t>（适合自然人参与磋商</w:t>
      </w:r>
      <w:r>
        <w:rPr>
          <w:rFonts w:ascii="宋体" w:eastAsia="宋体" w:cs="宋体" w:hint="eastAsia"/>
          <w:b/>
          <w:color w:val="auto"/>
          <w:sz w:val="32"/>
          <w:highlight w:val="auto"/>
        </w:rPr>
        <w:t>）</w:t>
      </w:r>
      <w:bookmarkEnd w:id="1418"/>
      <w:bookmarkEnd w:id="1419"/>
    </w:p>
    <w:p>
      <w:pPr>
        <w:pStyle w:val="33"/>
        <w:jc w:val="both"/>
        <w:rPr>
          <w:rFonts w:ascii="宋体" w:eastAsia="宋体" w:cs="宋体" w:hint="eastAsia"/>
          <w:b/>
          <w:color w:val="auto"/>
          <w:sz w:val="32"/>
          <w:highlight w:val="auto"/>
        </w:rPr>
      </w:pPr>
    </w:p>
    <w:p>
      <w:pPr>
        <w:pStyle w:val="33"/>
        <w:jc w:val="both"/>
        <w:rPr>
          <w:rFonts w:ascii="宋体" w:eastAsia="宋体" w:cs="宋体" w:hint="eastAsia"/>
          <w:color w:val="auto"/>
          <w:szCs w:val="21"/>
          <w:u w:val="single"/>
          <w:highlight w:val="auto"/>
        </w:rPr>
      </w:pPr>
      <w:r>
        <w:rPr>
          <w:rFonts w:ascii="宋体" w:eastAsia="宋体" w:cs="宋体" w:hint="eastAsia"/>
          <w:b w:val="0"/>
          <w:bCs/>
          <w:color w:val="auto"/>
          <w:szCs w:val="21"/>
          <w:highlight w:val="auto"/>
        </w:rPr>
        <w:t>致：</w:t>
      </w:r>
      <w:r>
        <w:rPr>
          <w:rFonts w:cs="宋体" w:hint="eastAsia"/>
          <w:color w:val="auto"/>
          <w:szCs w:val="21"/>
          <w:u w:val="single"/>
          <w:lang w:val="en-US" w:eastAsia="zh-CN"/>
          <w:highlight w:val="auto"/>
        </w:rPr>
        <w:t>桂林聚格项目管理有限公司</w:t>
      </w:r>
    </w:p>
    <w:p>
      <w:pPr>
        <w:rPr>
          <w:rFonts w:ascii="宋体" w:eastAsia="宋体" w:cs="宋体" w:hint="eastAsia"/>
          <w:color w:val="auto"/>
          <w:highlight w:val="auto"/>
        </w:rPr>
      </w:pPr>
    </w:p>
    <w:p>
      <w:pPr>
        <w:pStyle w:val="33"/>
        <w:spacing w:line="340" w:lineRule="exact"/>
        <w:ind w:firstLineChars="200" w:firstLine="420"/>
        <w:rPr>
          <w:rFonts w:ascii="宋体" w:eastAsia="宋体" w:cs="宋体" w:hint="eastAsia"/>
          <w:color w:val="auto"/>
          <w:highlight w:val="auto"/>
        </w:rPr>
      </w:pPr>
      <w:r>
        <w:rPr>
          <w:rFonts w:ascii="宋体" w:eastAsia="宋体" w:cs="宋体" w:hint="eastAsia"/>
          <w:color w:val="auto"/>
          <w:kern w:val="0"/>
          <w:highlight w:val="auto"/>
        </w:rPr>
        <w:t>我</w:t>
      </w:r>
      <w:r>
        <w:rPr>
          <w:rFonts w:ascii="宋体" w:eastAsia="宋体" w:cs="宋体" w:hint="eastAsia"/>
          <w:color w:val="auto"/>
          <w:kern w:val="0"/>
          <w:u w:val="single"/>
          <w:highlight w:val="auto"/>
        </w:rPr>
        <w:t xml:space="preserve">              </w:t>
      </w:r>
      <w:r>
        <w:rPr>
          <w:rFonts w:ascii="宋体" w:eastAsia="宋体" w:cs="宋体" w:hint="eastAsia"/>
          <w:color w:val="auto"/>
          <w:kern w:val="0"/>
          <w:highlight w:val="auto"/>
        </w:rPr>
        <w:t>（姓名）系自然人，现授权委托</w:t>
      </w:r>
      <w:r>
        <w:rPr>
          <w:rFonts w:ascii="宋体" w:eastAsia="宋体" w:cs="宋体" w:hint="eastAsia"/>
          <w:color w:val="auto"/>
          <w:kern w:val="0"/>
          <w:u w:val="single"/>
          <w:highlight w:val="auto"/>
        </w:rPr>
        <w:t xml:space="preserve">            </w:t>
      </w:r>
      <w:r>
        <w:rPr>
          <w:rFonts w:ascii="宋体" w:eastAsia="宋体" w:cs="宋体" w:hint="eastAsia"/>
          <w:color w:val="auto"/>
          <w:kern w:val="0"/>
          <w:highlight w:val="auto"/>
        </w:rPr>
        <w:t>（姓 名）以本人名义参加</w:t>
      </w:r>
      <w:r>
        <w:rPr>
          <w:rFonts w:ascii="宋体" w:eastAsia="宋体" w:cs="宋体" w:hint="eastAsia"/>
          <w:color w:val="auto"/>
          <w:kern w:val="0"/>
          <w:u w:val="single"/>
          <w:highlight w:val="auto"/>
        </w:rPr>
        <w:t xml:space="preserve">      </w:t>
      </w:r>
      <w:r>
        <w:rPr>
          <w:rFonts w:ascii="宋体" w:eastAsia="宋体" w:cs="宋体" w:hint="eastAsia"/>
          <w:color w:val="auto"/>
          <w:u w:val="single"/>
          <w:highlight w:val="auto"/>
        </w:rPr>
        <w:t xml:space="preserve">（项目名称及项目编号）        </w:t>
      </w:r>
      <w:r>
        <w:rPr>
          <w:rFonts w:ascii="宋体" w:eastAsia="宋体" w:cs="宋体" w:hint="eastAsia"/>
          <w:color w:val="auto"/>
          <w:highlight w:val="auto"/>
        </w:rPr>
        <w:t>项目的磋商活动，并代表本人全权办理针对上述项目的磋商、签约等具体事务和签署相关文件。</w:t>
      </w:r>
    </w:p>
    <w:p>
      <w:pPr>
        <w:pStyle w:val="33"/>
        <w:spacing w:line="340" w:lineRule="exact"/>
        <w:ind w:firstLineChars="200" w:firstLine="420"/>
        <w:rPr>
          <w:rFonts w:ascii="宋体" w:eastAsia="宋体" w:cs="宋体" w:hint="eastAsia"/>
          <w:color w:val="auto"/>
          <w:highlight w:val="auto"/>
        </w:rPr>
      </w:pPr>
      <w:r>
        <w:rPr>
          <w:rFonts w:ascii="宋体" w:eastAsia="宋体" w:cs="宋体" w:hint="eastAsia"/>
          <w:color w:val="auto"/>
          <w:highlight w:val="auto"/>
        </w:rPr>
        <w:t>本人对被授权人的签字事项负全部责任。</w:t>
      </w:r>
    </w:p>
    <w:p>
      <w:pPr>
        <w:pStyle w:val="33"/>
        <w:spacing w:line="340" w:lineRule="exact"/>
        <w:ind w:firstLineChars="200" w:firstLine="420"/>
        <w:rPr>
          <w:rFonts w:ascii="宋体" w:eastAsia="宋体" w:cs="宋体" w:hint="eastAsia"/>
          <w:color w:val="auto"/>
          <w:u w:val="single"/>
          <w:highlight w:val="auto"/>
        </w:rPr>
      </w:pPr>
      <w:r>
        <w:rPr>
          <w:rFonts w:ascii="宋体" w:eastAsia="宋体" w:cs="宋体" w:hint="eastAsia"/>
          <w:color w:val="auto"/>
          <w:highlight w:val="auto"/>
        </w:rPr>
        <w:t>授权委托代理期限：自即日起至该项目政府采购活动结束。</w:t>
      </w:r>
    </w:p>
    <w:p>
      <w:pPr>
        <w:pStyle w:val="33"/>
        <w:spacing w:line="340" w:lineRule="exact"/>
        <w:rPr>
          <w:rFonts w:ascii="宋体" w:eastAsia="宋体" w:cs="宋体" w:hint="eastAsia"/>
          <w:color w:val="auto"/>
          <w:u w:val="single"/>
          <w:highlight w:val="auto"/>
        </w:rPr>
      </w:pPr>
      <w:r>
        <w:rPr>
          <w:rFonts w:ascii="宋体" w:eastAsia="宋体" w:cs="宋体" w:hint="eastAsia"/>
          <w:color w:val="auto"/>
          <w:highlight w:val="auto"/>
        </w:rPr>
        <w:t xml:space="preserve">                                                                                             </w:t>
      </w:r>
    </w:p>
    <w:p>
      <w:pPr>
        <w:spacing w:line="340" w:lineRule="exact"/>
        <w:ind w:firstLineChars="200" w:firstLine="420"/>
        <w:rPr>
          <w:rFonts w:ascii="宋体" w:eastAsia="宋体" w:cs="宋体" w:hint="eastAsia"/>
          <w:color w:val="auto"/>
          <w:kern w:val="0"/>
          <w:highlight w:val="auto"/>
        </w:rPr>
      </w:pPr>
      <w:r>
        <w:rPr>
          <w:rFonts w:ascii="宋体" w:eastAsia="宋体" w:cs="宋体" w:hint="eastAsia"/>
          <w:color w:val="auto"/>
          <w:kern w:val="0"/>
          <w:highlight w:val="auto"/>
        </w:rPr>
        <w:t xml:space="preserve">代理人无转委托权,特此委托。 </w:t>
      </w:r>
    </w:p>
    <w:p>
      <w:pPr>
        <w:spacing w:line="340" w:lineRule="exact"/>
        <w:ind w:firstLineChars="200" w:firstLine="420"/>
        <w:rPr>
          <w:rFonts w:ascii="宋体" w:eastAsia="宋体" w:cs="宋体" w:hint="eastAsia"/>
          <w:color w:val="auto"/>
          <w:kern w:val="0"/>
          <w:highlight w:val="auto"/>
        </w:rPr>
      </w:pPr>
    </w:p>
    <w:p>
      <w:pPr>
        <w:spacing w:line="340" w:lineRule="exact"/>
        <w:ind w:firstLineChars="200" w:firstLine="420"/>
        <w:rPr>
          <w:rFonts w:ascii="宋体" w:eastAsia="宋体" w:cs="宋体" w:hint="eastAsia"/>
          <w:color w:val="auto"/>
          <w:szCs w:val="21"/>
          <w:highlight w:val="auto"/>
        </w:rPr>
      </w:pPr>
      <w:r>
        <w:rPr>
          <w:rFonts w:ascii="宋体" w:eastAsia="宋体" w:cs="宋体" w:hint="eastAsia"/>
          <w:color w:val="auto"/>
          <w:szCs w:val="21"/>
          <w:highlight w:val="auto"/>
        </w:rPr>
        <w:t>我已在下面签字，以资证明。</w:t>
      </w:r>
    </w:p>
    <w:p>
      <w:pPr>
        <w:spacing w:line="340" w:lineRule="exact"/>
        <w:ind w:firstLineChars="200" w:firstLine="420"/>
        <w:rPr>
          <w:rFonts w:ascii="宋体" w:eastAsia="宋体" w:cs="宋体" w:hint="eastAsia"/>
          <w:color w:val="auto"/>
          <w:szCs w:val="21"/>
          <w:highlight w:val="auto"/>
        </w:rPr>
      </w:pPr>
    </w:p>
    <w:p>
      <w:pPr>
        <w:snapToGrid w:val="0"/>
        <w:spacing w:line="340" w:lineRule="exact"/>
        <w:ind w:firstLine="420"/>
        <w:rPr>
          <w:rFonts w:ascii="宋体" w:eastAsia="宋体" w:cs="宋体" w:hint="eastAsia"/>
          <w:color w:val="auto"/>
          <w:szCs w:val="21"/>
          <w:highlight w:val="auto"/>
        </w:rPr>
      </w:pPr>
      <w:r>
        <w:rPr>
          <w:rFonts w:ascii="宋体" w:eastAsia="宋体" w:cs="宋体" w:hint="eastAsia"/>
          <w:color w:val="auto"/>
          <w:szCs w:val="21"/>
          <w:highlight w:val="auto"/>
        </w:rPr>
        <w:t>自然人签字并在签名处加盖大拇指指印：</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 xml:space="preserve">     </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年</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月</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日</w:t>
      </w:r>
    </w:p>
    <w:p>
      <w:pPr>
        <w:pStyle w:val="33"/>
        <w:spacing w:line="400" w:lineRule="exact"/>
        <w:ind w:leftChars="200" w:left="420"/>
        <w:rPr>
          <w:rFonts w:ascii="宋体" w:eastAsia="宋体" w:cs="宋体" w:hint="eastAsia"/>
          <w:color w:val="auto"/>
          <w:szCs w:val="21"/>
          <w:highlight w:val="auto"/>
        </w:rPr>
      </w:pPr>
    </w:p>
    <w:p>
      <w:pPr>
        <w:rPr>
          <w:rFonts w:ascii="宋体" w:eastAsia="宋体" w:cs="宋体" w:hint="eastAsia"/>
          <w:b/>
          <w:color w:val="auto"/>
          <w:szCs w:val="21"/>
          <w:highlight w:val="auto"/>
        </w:rPr>
      </w:pPr>
    </w:p>
    <w:p>
      <w:pPr>
        <w:pStyle w:val="16"/>
        <w:outlineLvl w:val="1"/>
        <w:rPr>
          <w:rFonts w:ascii="宋体" w:eastAsia="宋体" w:cs="宋体" w:hint="eastAsia"/>
          <w:b/>
          <w:color w:val="auto"/>
          <w:sz w:val="28"/>
          <w:szCs w:val="28"/>
          <w:lang w:val="en-US" w:eastAsia="zh-CN"/>
          <w:highlight w:val="auto"/>
        </w:rPr>
      </w:pPr>
      <w:bookmarkStart w:id="1420" w:name="_Toc2683"/>
      <w:bookmarkStart w:id="1421" w:name="_Toc27156"/>
      <w:bookmarkStart w:id="1422" w:name="_Toc2998"/>
      <w:bookmarkStart w:id="1423" w:name="_Toc2550"/>
      <w:bookmarkStart w:id="1424" w:name="_Toc24664"/>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highlight w:val="auto"/>
        </w:rPr>
      </w:pPr>
      <w:r>
        <w:rPr>
          <w:rFonts w:ascii="宋体" w:eastAsia="宋体" w:cs="宋体" w:hint="eastAsia"/>
          <w:b/>
          <w:color w:val="auto"/>
          <w:sz w:val="28"/>
          <w:szCs w:val="28"/>
          <w:lang w:val="en-US" w:eastAsia="zh-CN"/>
          <w:highlight w:val="auto"/>
        </w:rPr>
        <w:t>3</w:t>
      </w:r>
      <w:r>
        <w:rPr>
          <w:rFonts w:ascii="宋体" w:eastAsia="宋体" w:cs="宋体" w:hint="eastAsia"/>
          <w:b/>
          <w:color w:val="auto"/>
          <w:sz w:val="28"/>
          <w:szCs w:val="28"/>
          <w:highlight w:val="auto"/>
        </w:rPr>
        <w:t>.</w:t>
      </w:r>
      <w:bookmarkEnd w:id="1420"/>
      <w:bookmarkEnd w:id="1421"/>
      <w:bookmarkEnd w:id="1422"/>
      <w:bookmarkEnd w:id="1423"/>
      <w:bookmarkEnd w:id="1424"/>
      <w:r>
        <w:rPr>
          <w:rFonts w:ascii="宋体" w:eastAsia="宋体" w:cs="宋体" w:hint="eastAsia"/>
          <w:b/>
          <w:color w:val="auto"/>
          <w:sz w:val="28"/>
          <w:szCs w:val="28"/>
          <w:highlight w:val="auto"/>
        </w:rPr>
        <w:t>供应商参加政府采购活动前3年内在经营活动中没有重大违法记录及有关信用信息的书面声明（必须提供）</w:t>
      </w:r>
    </w:p>
    <w:p>
      <w:pPr>
        <w:pStyle w:val="33"/>
        <w:spacing w:line="400" w:lineRule="exact"/>
        <w:ind w:leftChars="200" w:left="420" w:firstLineChars="49" w:firstLine="157"/>
        <w:rPr>
          <w:rFonts w:ascii="宋体" w:eastAsia="宋体" w:cs="宋体" w:hint="eastAsia"/>
          <w:b/>
          <w:color w:val="auto"/>
          <w:sz w:val="32"/>
          <w:szCs w:val="32"/>
          <w:highlight w:val="auto"/>
        </w:rPr>
      </w:pPr>
      <w:r>
        <w:rPr>
          <w:rFonts w:ascii="宋体" w:eastAsia="宋体" w:cs="宋体" w:hint="eastAsia"/>
          <w:b/>
          <w:color w:val="auto"/>
          <w:sz w:val="32"/>
          <w:szCs w:val="32"/>
          <w:highlight w:val="auto"/>
        </w:rPr>
        <w:t xml:space="preserve">                       </w:t>
      </w:r>
    </w:p>
    <w:p>
      <w:pPr>
        <w:pStyle w:val="33"/>
        <w:spacing w:line="400" w:lineRule="exact"/>
        <w:rPr>
          <w:rFonts w:ascii="宋体" w:eastAsia="宋体" w:cs="宋体" w:hint="eastAsia"/>
          <w:b/>
          <w:color w:val="auto"/>
          <w:sz w:val="32"/>
          <w:szCs w:val="32"/>
          <w:highlight w:val="auto"/>
        </w:rPr>
      </w:pPr>
      <w:r>
        <w:rPr>
          <w:rFonts w:ascii="宋体" w:eastAsia="宋体" w:cs="宋体" w:hint="eastAsia"/>
          <w:b/>
          <w:color w:val="auto"/>
          <w:sz w:val="32"/>
          <w:szCs w:val="32"/>
          <w:highlight w:val="auto"/>
        </w:rPr>
        <w:t>附件：</w:t>
      </w:r>
    </w:p>
    <w:p>
      <w:pPr>
        <w:pStyle w:val="33"/>
        <w:spacing w:line="400" w:lineRule="exact"/>
        <w:jc w:val="center"/>
        <w:rPr>
          <w:rFonts w:ascii="宋体" w:eastAsia="宋体" w:cs="宋体" w:hint="eastAsia"/>
          <w:b/>
          <w:color w:val="auto"/>
          <w:sz w:val="32"/>
          <w:szCs w:val="32"/>
          <w:highlight w:val="auto"/>
        </w:rPr>
      </w:pPr>
      <w:bookmarkStart w:id="1425" w:name="_Toc30890_WPSOffice_Level1"/>
      <w:bookmarkStart w:id="1426" w:name="_Toc30304_WPSOffice_Level1"/>
      <w:r>
        <w:rPr>
          <w:rFonts w:ascii="宋体" w:eastAsia="宋体" w:cs="宋体" w:hint="eastAsia"/>
          <w:b/>
          <w:color w:val="auto"/>
          <w:sz w:val="32"/>
          <w:szCs w:val="32"/>
          <w:highlight w:val="auto"/>
        </w:rPr>
        <w:t>声   明</w:t>
      </w:r>
      <w:bookmarkEnd w:id="1425"/>
      <w:bookmarkEnd w:id="1426"/>
    </w:p>
    <w:p>
      <w:pPr>
        <w:pStyle w:val="33"/>
        <w:spacing w:line="400" w:lineRule="exact"/>
        <w:jc w:val="both"/>
        <w:rPr>
          <w:rFonts w:ascii="宋体" w:eastAsia="宋体" w:cs="宋体" w:hint="eastAsia"/>
          <w:b/>
          <w:color w:val="auto"/>
          <w:sz w:val="32"/>
          <w:szCs w:val="32"/>
          <w:highlight w:val="auto"/>
        </w:rPr>
      </w:pPr>
    </w:p>
    <w:p>
      <w:pPr>
        <w:pStyle w:val="33"/>
        <w:spacing w:line="400" w:lineRule="exact"/>
        <w:jc w:val="both"/>
        <w:rPr>
          <w:rFonts w:ascii="宋体" w:eastAsia="宋体" w:cs="宋体" w:hint="eastAsia"/>
          <w:color w:val="auto"/>
          <w:szCs w:val="21"/>
          <w:u w:val="single"/>
          <w:highlight w:val="auto"/>
        </w:rPr>
      </w:pPr>
      <w:r>
        <w:rPr>
          <w:rFonts w:ascii="宋体" w:eastAsia="宋体" w:cs="宋体" w:hint="eastAsia"/>
          <w:b w:val="0"/>
          <w:bCs/>
          <w:color w:val="auto"/>
          <w:szCs w:val="21"/>
          <w:highlight w:val="auto"/>
        </w:rPr>
        <w:t>致：</w:t>
      </w:r>
      <w:r>
        <w:rPr>
          <w:rFonts w:cs="宋体" w:hint="eastAsia"/>
          <w:color w:val="auto"/>
          <w:szCs w:val="21"/>
          <w:u w:val="single"/>
          <w:lang w:val="en-US" w:eastAsia="zh-CN"/>
          <w:highlight w:val="auto"/>
        </w:rPr>
        <w:t>桂林聚格项目管理有限公司</w:t>
      </w:r>
    </w:p>
    <w:p>
      <w:pPr>
        <w:rPr>
          <w:rFonts w:ascii="宋体" w:eastAsia="宋体" w:cs="宋体" w:hint="eastAsia"/>
          <w:color w:val="auto"/>
          <w:szCs w:val="21"/>
          <w:u w:val="single"/>
          <w:highlight w:val="auto"/>
        </w:rPr>
      </w:pPr>
    </w:p>
    <w:p>
      <w:pPr>
        <w:pStyle w:val="23"/>
        <w:rPr>
          <w:rFonts w:ascii="宋体" w:eastAsia="宋体" w:cs="宋体" w:hint="eastAsia"/>
          <w:color w:val="auto"/>
          <w:highlight w:val="auto"/>
        </w:rPr>
      </w:pPr>
    </w:p>
    <w:p>
      <w:pPr>
        <w:pStyle w:val="33"/>
        <w:spacing w:line="400" w:lineRule="exact"/>
        <w:ind w:firstLineChars="200" w:firstLine="420"/>
        <w:rPr>
          <w:rFonts w:ascii="宋体" w:eastAsia="宋体" w:cs="宋体" w:hint="eastAsia"/>
          <w:color w:val="auto"/>
          <w:highlight w:val="auto"/>
        </w:rPr>
      </w:pPr>
      <w:r>
        <w:rPr>
          <w:rFonts w:ascii="宋体" w:eastAsia="宋体" w:cs="宋体" w:hint="eastAsia"/>
          <w:color w:val="auto"/>
          <w:highlight w:val="auto"/>
        </w:rPr>
        <w:t>我（公司）郑重声明，在参加本项目政府采购活动前3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pPr>
        <w:rPr>
          <w:rFonts w:ascii="宋体" w:eastAsia="宋体" w:cs="宋体" w:hint="eastAsia"/>
          <w:color w:val="auto"/>
          <w:highlight w:val="auto"/>
        </w:rPr>
      </w:pPr>
    </w:p>
    <w:p>
      <w:pPr>
        <w:snapToGrid w:val="0"/>
        <w:spacing w:line="400" w:lineRule="exact"/>
        <w:ind w:firstLineChars="900" w:firstLine="1890"/>
        <w:rPr>
          <w:rFonts w:ascii="宋体" w:eastAsia="宋体" w:cs="宋体" w:hint="eastAsia"/>
          <w:color w:val="auto"/>
          <w:highlight w:val="auto"/>
        </w:rPr>
      </w:pPr>
      <w:r>
        <w:rPr>
          <w:rFonts w:ascii="宋体" w:eastAsia="宋体" w:cs="宋体" w:hint="eastAsia"/>
          <w:color w:val="auto"/>
          <w:szCs w:val="21"/>
          <w:lang w:eastAsia="zh-CN"/>
          <w:highlight w:val="auto"/>
        </w:rPr>
        <w:t>磋商供应商</w:t>
      </w:r>
      <w:r>
        <w:rPr>
          <w:rFonts w:ascii="宋体" w:eastAsia="宋体" w:cs="宋体" w:hint="eastAsia"/>
          <w:color w:val="auto"/>
          <w:szCs w:val="21"/>
          <w:lang w:val="en-US" w:eastAsia="zh-CN"/>
          <w:highlight w:val="auto"/>
        </w:rPr>
        <w:t>[</w:t>
      </w:r>
      <w:r>
        <w:rPr>
          <w:rFonts w:ascii="宋体" w:eastAsia="宋体" w:cs="宋体" w:hint="eastAsia"/>
          <w:color w:val="auto"/>
          <w:szCs w:val="21"/>
          <w:highlight w:val="auto"/>
        </w:rPr>
        <w:t>公章，自然人</w:t>
      </w:r>
      <w:r>
        <w:rPr>
          <w:rFonts w:ascii="宋体" w:eastAsia="宋体" w:cs="宋体" w:hint="eastAsia"/>
          <w:color w:val="auto"/>
          <w:szCs w:val="21"/>
          <w:lang w:eastAsia="zh-CN"/>
          <w:highlight w:val="auto"/>
        </w:rPr>
        <w:t>签字</w:t>
      </w:r>
      <w:r>
        <w:rPr>
          <w:rFonts w:ascii="宋体" w:eastAsia="宋体" w:cs="宋体" w:hint="eastAsia"/>
          <w:color w:val="auto"/>
          <w:szCs w:val="21"/>
          <w:lang w:val="en-US" w:eastAsia="zh-CN"/>
          <w:highlight w:val="auto"/>
        </w:rPr>
        <w:t>]</w:t>
      </w:r>
      <w:r>
        <w:rPr>
          <w:rFonts w:ascii="宋体" w:eastAsia="宋体" w:cs="宋体" w:hint="eastAsia"/>
          <w:color w:val="auto"/>
          <w:szCs w:val="21"/>
          <w:highlight w:val="auto"/>
        </w:rPr>
        <w:t>：</w:t>
      </w:r>
      <w:r>
        <w:rPr>
          <w:rFonts w:ascii="宋体" w:eastAsia="宋体" w:cs="宋体" w:hint="eastAsia"/>
          <w:color w:val="auto"/>
          <w:szCs w:val="21"/>
          <w:u w:val="single"/>
          <w:highlight w:val="auto"/>
        </w:rPr>
        <w:t xml:space="preserve">                                         </w:t>
      </w:r>
    </w:p>
    <w:p>
      <w:pPr>
        <w:pStyle w:val="33"/>
        <w:ind w:firstLineChars="1900" w:firstLine="3990"/>
        <w:rPr>
          <w:rFonts w:ascii="宋体" w:eastAsia="宋体" w:cs="宋体" w:hint="eastAsia"/>
          <w:color w:val="auto"/>
          <w:highlight w:val="auto"/>
        </w:rPr>
      </w:pPr>
    </w:p>
    <w:p>
      <w:pPr>
        <w:pStyle w:val="33"/>
        <w:ind w:firstLineChars="1900" w:firstLine="3990"/>
        <w:rPr>
          <w:rFonts w:ascii="宋体" w:eastAsia="宋体" w:cs="宋体" w:hint="eastAsia"/>
          <w:color w:val="auto"/>
          <w:u w:val="single"/>
          <w:highlight w:val="auto"/>
        </w:rPr>
      </w:pPr>
      <w:r>
        <w:rPr>
          <w:rFonts w:ascii="宋体" w:eastAsia="宋体" w:cs="宋体" w:hint="eastAsia"/>
          <w:color w:val="auto"/>
          <w:highlight w:val="auto"/>
        </w:rPr>
        <w:t>日          期：</w:t>
      </w:r>
      <w:r>
        <w:rPr>
          <w:rFonts w:ascii="宋体" w:eastAsia="宋体" w:cs="宋体" w:hint="eastAsia"/>
          <w:color w:val="auto"/>
          <w:u w:val="single"/>
          <w:highlight w:val="auto"/>
        </w:rPr>
        <w:t xml:space="preserve">                            </w:t>
      </w:r>
    </w:p>
    <w:p>
      <w:pPr>
        <w:pStyle w:val="33"/>
        <w:spacing w:line="340" w:lineRule="exact"/>
        <w:rPr>
          <w:rFonts w:ascii="宋体" w:eastAsia="宋体" w:cs="宋体" w:hint="eastAsia"/>
          <w:b/>
          <w:color w:val="auto"/>
          <w:sz w:val="28"/>
          <w:szCs w:val="28"/>
          <w:highlight w:val="auto"/>
        </w:rPr>
      </w:pPr>
    </w:p>
    <w:p>
      <w:pPr>
        <w:pStyle w:val="16"/>
        <w:outlineLvl w:val="1"/>
        <w:rPr>
          <w:rFonts w:ascii="宋体" w:eastAsia="宋体" w:cs="宋体" w:hint="eastAsia"/>
          <w:b/>
          <w:color w:val="auto"/>
          <w:sz w:val="28"/>
          <w:szCs w:val="28"/>
          <w:highlight w:val="auto"/>
        </w:rPr>
      </w:pPr>
      <w:bookmarkStart w:id="1427" w:name="_Toc28801"/>
      <w:bookmarkStart w:id="1428" w:name="_Toc32703"/>
      <w:bookmarkStart w:id="1429" w:name="_Toc20647"/>
      <w:bookmarkStart w:id="1430" w:name="_Toc28909"/>
      <w:bookmarkStart w:id="1431" w:name="_Toc20796"/>
      <w:r>
        <w:rPr>
          <w:rFonts w:ascii="宋体" w:eastAsia="宋体" w:cs="宋体" w:hint="eastAsia"/>
          <w:b/>
          <w:color w:val="auto"/>
          <w:sz w:val="28"/>
          <w:szCs w:val="28"/>
          <w:lang w:val="en-US" w:eastAsia="zh-CN"/>
          <w:highlight w:val="auto"/>
        </w:rPr>
        <w:t>4</w:t>
      </w:r>
      <w:r>
        <w:rPr>
          <w:rFonts w:ascii="宋体" w:eastAsia="宋体" w:cs="宋体" w:hint="eastAsia"/>
          <w:b/>
          <w:color w:val="auto"/>
          <w:sz w:val="28"/>
          <w:szCs w:val="28"/>
          <w:highlight w:val="auto"/>
        </w:rPr>
        <w:t>.</w:t>
      </w:r>
      <w:bookmarkEnd w:id="1427"/>
      <w:bookmarkEnd w:id="1428"/>
      <w:bookmarkEnd w:id="1429"/>
      <w:bookmarkEnd w:id="1430"/>
      <w:bookmarkEnd w:id="1431"/>
      <w:r>
        <w:rPr>
          <w:rFonts w:ascii="宋体" w:eastAsia="宋体" w:cs="宋体" w:hint="eastAsia"/>
          <w:b/>
          <w:color w:val="auto"/>
          <w:sz w:val="28"/>
          <w:szCs w:val="28"/>
          <w:highlight w:val="auto"/>
        </w:rPr>
        <w:t>供应商的法人或者其他组织营业执照等证明文件复印件（必须提供，自然人除外）</w:t>
      </w:r>
    </w:p>
    <w:p>
      <w:pPr>
        <w:tabs>
          <w:tab w:val="left" w:pos="1305"/>
        </w:tabs>
        <w:spacing w:line="400" w:lineRule="exact"/>
        <w:rPr>
          <w:rFonts w:ascii="宋体" w:eastAsia="宋体" w:cs="宋体" w:hint="eastAsia"/>
          <w:b/>
          <w:color w:val="auto"/>
          <w:szCs w:val="21"/>
          <w:highlight w:val="auto"/>
        </w:rPr>
      </w:pPr>
      <w:r>
        <w:rPr>
          <w:rFonts w:ascii="宋体" w:eastAsia="宋体" w:cs="宋体" w:hint="eastAsia"/>
          <w:b/>
          <w:color w:val="auto"/>
          <w:szCs w:val="21"/>
          <w:highlight w:val="auto"/>
        </w:rPr>
        <w:t>注：①法人包括企业法人、机关法人、事业单位法人和社会团体法人；其他组织主要包括合伙企业、非企业专业服务机构、个体工商户、农村承包经营户。②如供应商为企业（包括合伙企业），应提供工商部门注册的有效“企业法人营业执照”或“营业执照”；供应商为事业单位，应提供有效的“事业单位法人证书”；供应商为非企业专业服务机构的，应提供执业许可证等证明文件；供应商为个体工商户，应提供有效的“个体工商户营业执照”。</w:t>
      </w:r>
    </w:p>
    <w:p>
      <w:pPr>
        <w:rPr>
          <w:rFonts w:ascii="宋体" w:eastAsia="宋体" w:cs="宋体" w:hint="eastAsia"/>
          <w:b/>
          <w:bCs/>
          <w:color w:val="auto"/>
          <w:sz w:val="28"/>
          <w:szCs w:val="28"/>
          <w:highlight w:val="auto"/>
        </w:rPr>
      </w:pPr>
    </w:p>
    <w:p>
      <w:pPr>
        <w:pStyle w:val="33"/>
        <w:spacing w:line="340" w:lineRule="exact"/>
        <w:rPr>
          <w:rFonts w:ascii="宋体" w:eastAsia="宋体" w:cs="宋体" w:hint="eastAsia"/>
          <w:b/>
          <w:color w:val="auto"/>
          <w:sz w:val="28"/>
          <w:szCs w:val="28"/>
          <w:lang w:val="en-US" w:eastAsia="zh-CN"/>
          <w:highlight w:val="auto"/>
        </w:rPr>
      </w:pPr>
    </w:p>
    <w:p>
      <w:pPr>
        <w:rPr>
          <w:rFonts w:ascii="宋体" w:eastAsia="宋体" w:cs="宋体" w:hint="eastAsia"/>
          <w:b/>
          <w:color w:val="auto"/>
          <w:sz w:val="28"/>
          <w:szCs w:val="28"/>
          <w:lang w:val="en-US" w:eastAsia="zh-CN"/>
          <w:highlight w:val="auto"/>
        </w:rPr>
      </w:pPr>
      <w:bookmarkStart w:id="1432" w:name="_Toc28158"/>
      <w:bookmarkStart w:id="1433" w:name="_Toc12697"/>
      <w:bookmarkStart w:id="1434" w:name="_Toc29194"/>
      <w:bookmarkStart w:id="1435" w:name="_Toc6956"/>
      <w:r>
        <w:rPr>
          <w:rFonts w:ascii="宋体" w:eastAsia="宋体" w:cs="宋体" w:hint="eastAsia"/>
          <w:b/>
          <w:color w:val="auto"/>
          <w:sz w:val="28"/>
          <w:szCs w:val="28"/>
          <w:lang w:val="en-US" w:eastAsia="zh-CN"/>
          <w:highlight w:val="auto"/>
        </w:rPr>
        <w:br w:type="page"/>
      </w:r>
    </w:p>
    <w:p>
      <w:pPr>
        <w:pStyle w:val="16"/>
        <w:outlineLvl w:val="1"/>
        <w:rPr>
          <w:rFonts w:ascii="宋体" w:eastAsia="宋体" w:cs="宋体" w:hint="eastAsia"/>
          <w:b/>
          <w:color w:val="auto"/>
          <w:sz w:val="28"/>
          <w:szCs w:val="28"/>
          <w:lang w:val="en-US" w:eastAsia="zh-CN"/>
          <w:highlight w:val="auto"/>
        </w:rPr>
      </w:pPr>
      <w:bookmarkStart w:id="1436" w:name="_Toc19732"/>
      <w:r>
        <w:rPr>
          <w:rFonts w:ascii="宋体" w:eastAsia="宋体" w:cs="宋体" w:hint="eastAsia"/>
          <w:b/>
          <w:color w:val="auto"/>
          <w:sz w:val="28"/>
          <w:szCs w:val="28"/>
          <w:lang w:val="en-US" w:eastAsia="zh-CN"/>
          <w:highlight w:val="auto"/>
        </w:rPr>
        <w:t>5.</w:t>
      </w:r>
      <w:bookmarkEnd w:id="1432"/>
      <w:bookmarkEnd w:id="1433"/>
      <w:bookmarkEnd w:id="1434"/>
      <w:bookmarkEnd w:id="1435"/>
      <w:bookmarkEnd w:id="1436"/>
      <w:r>
        <w:rPr>
          <w:rFonts w:ascii="宋体" w:eastAsia="宋体" w:cs="宋体" w:hint="eastAsia"/>
          <w:b/>
          <w:color w:val="auto"/>
          <w:sz w:val="28"/>
          <w:szCs w:val="28"/>
          <w:lang w:val="en-US" w:eastAsia="zh-CN"/>
          <w:highlight w:val="auto"/>
        </w:rPr>
        <w:t>供应商有效的资质证书及安全生产许可证复印件（必须提供）</w:t>
      </w:r>
    </w:p>
    <w:p>
      <w:pPr>
        <w:pStyle w:val="16"/>
        <w:rPr>
          <w:rFonts w:hint="eastAsia"/>
          <w:color w:val="auto"/>
          <w:lang w:val="en-US" w:eastAsia="zh-CN"/>
          <w:highlight w:val="auto"/>
        </w:rPr>
      </w:pPr>
    </w:p>
    <w:p>
      <w:pPr>
        <w:pStyle w:val="33"/>
        <w:spacing w:line="340" w:lineRule="exact"/>
        <w:jc w:val="left"/>
        <w:rPr>
          <w:rFonts w:ascii="宋体" w:eastAsia="宋体" w:cs="宋体" w:hint="eastAsia"/>
          <w:b/>
          <w:color w:val="auto"/>
          <w:sz w:val="28"/>
          <w:szCs w:val="28"/>
          <w:lang w:val="en-US" w:eastAsia="zh-CN"/>
          <w:highlight w:val="auto"/>
        </w:rPr>
      </w:pPr>
    </w:p>
    <w:p>
      <w:pPr>
        <w:pStyle w:val="16"/>
        <w:ind w:leftChars="0" w:left="0" w:firstLine="0"/>
        <w:jc w:val="left"/>
        <w:rPr>
          <w:rFonts w:ascii="宋体" w:eastAsia="宋体" w:cs="宋体" w:hint="eastAsia"/>
          <w:b/>
          <w:color w:val="auto"/>
          <w:sz w:val="28"/>
          <w:szCs w:val="28"/>
          <w:lang w:val="en-US" w:eastAsia="zh-CN"/>
          <w:highlight w:val="auto"/>
        </w:rPr>
      </w:pPr>
    </w:p>
    <w:p>
      <w:pPr>
        <w:jc w:val="left"/>
        <w:rPr>
          <w:rFonts w:ascii="宋体" w:eastAsia="宋体" w:cs="宋体" w:hint="eastAsia"/>
          <w:b/>
          <w:color w:val="auto"/>
          <w:sz w:val="28"/>
          <w:szCs w:val="28"/>
          <w:lang w:val="en-US" w:eastAsia="zh-CN"/>
          <w:highlight w:val="auto"/>
        </w:rPr>
      </w:pPr>
    </w:p>
    <w:p>
      <w:pPr>
        <w:pStyle w:val="39"/>
        <w:tabs>
          <w:tab w:val="center" w:pos="4153"/>
          <w:tab w:val="right" w:pos="8306"/>
        </w:tabs>
        <w:jc w:val="left"/>
        <w:rPr>
          <w:rFonts w:hint="eastAsia"/>
          <w:color w:val="auto"/>
          <w:lang w:val="en-US" w:eastAsia="zh-CN"/>
          <w:highlight w:val="auto"/>
        </w:rPr>
      </w:pPr>
    </w:p>
    <w:p>
      <w:pPr>
        <w:pStyle w:val="33"/>
        <w:spacing w:line="340" w:lineRule="exact"/>
        <w:jc w:val="left"/>
        <w:rPr>
          <w:rFonts w:ascii="宋体" w:eastAsia="宋体" w:cs="宋体" w:hint="eastAsia"/>
          <w:b/>
          <w:color w:val="auto"/>
          <w:sz w:val="28"/>
          <w:szCs w:val="28"/>
          <w:lang w:val="en-US" w:eastAsia="zh-CN"/>
          <w:highlight w:val="auto"/>
        </w:rPr>
      </w:pPr>
    </w:p>
    <w:p>
      <w:pPr>
        <w:pStyle w:val="16"/>
        <w:outlineLvl w:val="1"/>
        <w:rPr>
          <w:rFonts w:ascii="宋体" w:eastAsia="宋体" w:cs="宋体"/>
          <w:b/>
          <w:color w:val="auto"/>
          <w:sz w:val="28"/>
          <w:szCs w:val="28"/>
          <w:lang w:val="en-US" w:eastAsia="zh-CN"/>
          <w:highlight w:val="auto"/>
        </w:rPr>
      </w:pPr>
      <w:bookmarkStart w:id="1437" w:name="_Toc15020"/>
      <w:bookmarkStart w:id="1438" w:name="_Toc23822"/>
      <w:bookmarkStart w:id="1439" w:name="_Toc11223"/>
      <w:bookmarkStart w:id="1440" w:name="_Toc12953"/>
      <w:bookmarkStart w:id="1441" w:name="_Toc12365"/>
      <w:r>
        <w:rPr>
          <w:rFonts w:ascii="宋体" w:eastAsia="宋体" w:cs="宋体" w:hint="eastAsia"/>
          <w:b/>
          <w:color w:val="auto"/>
          <w:sz w:val="28"/>
          <w:szCs w:val="28"/>
          <w:lang w:val="en-US" w:eastAsia="zh-CN"/>
          <w:highlight w:val="auto"/>
        </w:rPr>
        <w:t>6.</w:t>
      </w:r>
      <w:bookmarkEnd w:id="1437"/>
      <w:bookmarkEnd w:id="1438"/>
      <w:bookmarkEnd w:id="1439"/>
      <w:bookmarkEnd w:id="1440"/>
      <w:bookmarkEnd w:id="1441"/>
      <w:r>
        <w:rPr>
          <w:rFonts w:ascii="宋体" w:cs="宋体" w:hint="eastAsia"/>
          <w:b/>
          <w:color w:val="auto"/>
          <w:sz w:val="28"/>
          <w:szCs w:val="28"/>
          <w:lang w:val="en-US" w:eastAsia="zh-CN"/>
          <w:highlight w:val="auto"/>
        </w:rPr>
        <w:t>拟派项目经理的建筑工程专业二级及以上注册建造师证和安全生产考核合格证书（B类）复印件</w:t>
      </w:r>
      <w:r>
        <w:rPr>
          <w:rFonts w:ascii="宋体" w:eastAsia="宋体" w:cs="宋体" w:hint="eastAsia"/>
          <w:b/>
          <w:color w:val="auto"/>
          <w:sz w:val="28"/>
          <w:szCs w:val="28"/>
          <w:lang w:val="en-US" w:eastAsia="zh-CN"/>
          <w:highlight w:val="auto"/>
        </w:rPr>
        <w:t>（必须提供）</w:t>
      </w:r>
    </w:p>
    <w:p>
      <w:pPr>
        <w:widowControl w:val="0"/>
        <w:ind w:leftChars="1400" w:left="2940" w:firstLine="0"/>
        <w:jc w:val="both"/>
        <w:rPr>
          <w:rFonts w:ascii="Times New Roman" w:eastAsia="宋体" w:cs="Times New Roman" w:hAnsi="Times New Roman" w:hint="eastAsia"/>
          <w:color w:val="auto"/>
          <w:kern w:val="2"/>
          <w:sz w:val="21"/>
          <w:szCs w:val="24"/>
          <w:lang w:val="en-US" w:eastAsia="zh-CN" w:bidi="ar-SA"/>
          <w:highlight w:val="auto"/>
        </w:rPr>
      </w:pPr>
      <w:bookmarkStart w:id="1442" w:name="_Toc31765"/>
      <w:bookmarkStart w:id="1443" w:name="_Toc27290"/>
      <w:bookmarkStart w:id="1444" w:name="_Toc16476"/>
      <w:bookmarkStart w:id="1445" w:name="_Toc1162"/>
    </w:p>
    <w:p>
      <w:pPr>
        <w:widowControl w:val="0"/>
        <w:spacing w:line="340" w:lineRule="exact"/>
        <w:jc w:val="left"/>
        <w:rPr>
          <w:rFonts w:ascii="宋体" w:eastAsia="宋体" w:cs="宋体" w:hint="eastAsia"/>
          <w:b/>
          <w:color w:val="auto"/>
          <w:kern w:val="2"/>
          <w:sz w:val="28"/>
          <w:szCs w:val="28"/>
          <w:lang w:val="en-US" w:eastAsia="zh-CN" w:bidi="ar-SA"/>
          <w:highlight w:val="auto"/>
        </w:rPr>
      </w:pPr>
    </w:p>
    <w:p>
      <w:pPr>
        <w:widowControl w:val="0"/>
        <w:ind w:left="0" w:firstLine="0"/>
        <w:jc w:val="left"/>
        <w:rPr>
          <w:rFonts w:ascii="宋体" w:eastAsia="宋体" w:cs="宋体" w:hint="eastAsia"/>
          <w:b/>
          <w:color w:val="auto"/>
          <w:kern w:val="2"/>
          <w:sz w:val="28"/>
          <w:szCs w:val="28"/>
          <w:lang w:val="en-US" w:eastAsia="zh-CN" w:bidi="ar-SA"/>
          <w:highlight w:val="auto"/>
        </w:rPr>
      </w:pPr>
    </w:p>
    <w:p>
      <w:pPr>
        <w:jc w:val="left"/>
        <w:rPr>
          <w:rFonts w:ascii="宋体" w:eastAsia="宋体" w:cs="宋体" w:hint="eastAsia"/>
          <w:b/>
          <w:color w:val="auto"/>
          <w:sz w:val="28"/>
          <w:szCs w:val="28"/>
          <w:lang w:val="en-US" w:eastAsia="zh-CN"/>
          <w:highlight w:val="auto"/>
        </w:rPr>
      </w:pPr>
    </w:p>
    <w:p>
      <w:pPr>
        <w:widowControl w:val="0"/>
        <w:snapToGrid w:val="0"/>
        <w:jc w:val="left"/>
        <w:rPr>
          <w:rFonts w:ascii="Times New Roman" w:eastAsia="宋体" w:cs="Times New Roman" w:hAnsi="Times New Roman" w:hint="eastAsia"/>
          <w:color w:val="auto"/>
          <w:kern w:val="2"/>
          <w:sz w:val="18"/>
          <w:szCs w:val="18"/>
          <w:lang w:val="en-US" w:eastAsia="zh-CN" w:bidi="ar-SA"/>
          <w:highlight w:val="auto"/>
        </w:rPr>
      </w:pPr>
    </w:p>
    <w:p>
      <w:pPr>
        <w:widowControl w:val="0"/>
        <w:spacing w:line="340" w:lineRule="exact"/>
        <w:jc w:val="left"/>
        <w:rPr>
          <w:rFonts w:ascii="宋体" w:eastAsia="宋体" w:cs="宋体" w:hint="eastAsia"/>
          <w:b/>
          <w:color w:val="auto"/>
          <w:kern w:val="2"/>
          <w:sz w:val="28"/>
          <w:szCs w:val="28"/>
          <w:lang w:val="en-US" w:eastAsia="zh-CN" w:bidi="ar-SA"/>
          <w:highlight w:val="auto"/>
        </w:rPr>
      </w:pPr>
      <w:r>
        <w:rPr>
          <w:rFonts w:ascii="宋体" w:cs="宋体" w:hint="eastAsia"/>
          <w:b/>
          <w:color w:val="auto"/>
          <w:kern w:val="2"/>
          <w:sz w:val="28"/>
          <w:szCs w:val="28"/>
          <w:lang w:val="en-US" w:eastAsia="zh-CN" w:bidi="ar-SA"/>
          <w:highlight w:val="auto"/>
        </w:rPr>
        <w:t>7.</w:t>
      </w:r>
      <w:r>
        <w:rPr>
          <w:rFonts w:ascii="宋体" w:eastAsia="宋体" w:cs="宋体" w:hint="eastAsia"/>
          <w:b/>
          <w:color w:val="auto"/>
          <w:kern w:val="2"/>
          <w:sz w:val="28"/>
          <w:szCs w:val="28"/>
          <w:lang w:val="en-US" w:eastAsia="zh-CN" w:bidi="ar-SA"/>
          <w:highlight w:val="auto"/>
        </w:rPr>
        <w:t>项目经理无在建工程承诺书（格式自拟）（必须提供）；</w:t>
      </w:r>
    </w:p>
    <w:p>
      <w:pPr>
        <w:pStyle w:val="16"/>
        <w:outlineLvl w:val="1"/>
        <w:rPr>
          <w:rFonts w:ascii="宋体" w:eastAsia="宋体" w:cs="宋体" w:hint="eastAsia"/>
          <w:b/>
          <w:color w:val="auto"/>
          <w:sz w:val="28"/>
          <w:szCs w:val="28"/>
          <w:lang w:val="en-US" w:eastAsia="zh-CN"/>
          <w:highlight w:val="auto"/>
        </w:rPr>
      </w:pPr>
      <w:bookmarkStart w:id="1446" w:name="_Toc3115"/>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p>
    <w:p>
      <w:pPr>
        <w:pStyle w:val="16"/>
        <w:outlineLvl w:val="1"/>
        <w:rPr>
          <w:rFonts w:ascii="宋体" w:eastAsia="宋体" w:cs="宋体" w:hint="eastAsia"/>
          <w:b/>
          <w:color w:val="auto"/>
          <w:sz w:val="28"/>
          <w:szCs w:val="28"/>
          <w:lang w:val="en-US" w:eastAsia="zh-CN"/>
          <w:highlight w:val="auto"/>
        </w:rPr>
      </w:pPr>
      <w:r>
        <w:rPr>
          <w:rFonts w:ascii="宋体" w:cs="宋体" w:hint="eastAsia"/>
          <w:b/>
          <w:color w:val="auto"/>
          <w:sz w:val="28"/>
          <w:szCs w:val="28"/>
          <w:lang w:val="en-US" w:eastAsia="zh-CN"/>
          <w:highlight w:val="auto"/>
        </w:rPr>
        <w:t>8</w:t>
      </w:r>
      <w:r>
        <w:rPr>
          <w:rFonts w:ascii="宋体" w:eastAsia="宋体" w:cs="宋体" w:hint="eastAsia"/>
          <w:b/>
          <w:color w:val="auto"/>
          <w:sz w:val="28"/>
          <w:szCs w:val="28"/>
          <w:lang w:val="en-US" w:eastAsia="zh-CN"/>
          <w:highlight w:val="auto"/>
        </w:rPr>
        <w:t>.</w:t>
      </w:r>
      <w:bookmarkEnd w:id="1442"/>
      <w:bookmarkEnd w:id="1443"/>
      <w:bookmarkEnd w:id="1444"/>
      <w:bookmarkEnd w:id="1445"/>
      <w:bookmarkEnd w:id="1446"/>
      <w:r>
        <w:rPr>
          <w:rFonts w:ascii="宋体" w:eastAsia="宋体" w:cs="宋体" w:hint="eastAsia"/>
          <w:b/>
          <w:color w:val="auto"/>
          <w:sz w:val="28"/>
          <w:szCs w:val="28"/>
          <w:lang w:val="en-US" w:eastAsia="zh-CN"/>
          <w:highlight w:val="auto"/>
        </w:rPr>
        <w:t>供应商202</w:t>
      </w:r>
      <w:r>
        <w:rPr>
          <w:rFonts w:ascii="宋体" w:cs="宋体" w:hint="eastAsia"/>
          <w:b/>
          <w:color w:val="auto"/>
          <w:sz w:val="28"/>
          <w:szCs w:val="28"/>
          <w:lang w:val="en-US" w:eastAsia="zh-CN"/>
          <w:highlight w:val="auto"/>
        </w:rPr>
        <w:t>3</w:t>
      </w:r>
      <w:r>
        <w:rPr>
          <w:rFonts w:ascii="宋体" w:eastAsia="宋体" w:cs="宋体" w:hint="eastAsia"/>
          <w:b/>
          <w:color w:val="auto"/>
          <w:sz w:val="28"/>
          <w:szCs w:val="28"/>
          <w:lang w:val="en-US" w:eastAsia="zh-CN"/>
          <w:highlight w:val="auto"/>
        </w:rPr>
        <w:t>年以来任意</w:t>
      </w:r>
      <w:r>
        <w:rPr>
          <w:rFonts w:ascii="宋体" w:cs="宋体" w:hint="eastAsia"/>
          <w:b/>
          <w:color w:val="auto"/>
          <w:sz w:val="28"/>
          <w:szCs w:val="28"/>
          <w:lang w:val="en-US" w:eastAsia="zh-CN"/>
          <w:highlight w:val="auto"/>
        </w:rPr>
        <w:t>一</w:t>
      </w:r>
      <w:r>
        <w:rPr>
          <w:rFonts w:ascii="宋体" w:eastAsia="宋体" w:cs="宋体" w:hint="eastAsia"/>
          <w:b/>
          <w:color w:val="auto"/>
          <w:sz w:val="28"/>
          <w:szCs w:val="28"/>
          <w:lang w:val="en-US" w:eastAsia="zh-CN"/>
          <w:highlight w:val="auto"/>
        </w:rPr>
        <w:t>年度的财务状况报告（或银行出具的资信证明）复印件（必须提供）</w:t>
      </w:r>
    </w:p>
    <w:p>
      <w:pPr>
        <w:widowControl w:val="0"/>
        <w:ind w:leftChars="1400" w:left="2940" w:firstLine="0"/>
        <w:jc w:val="both"/>
        <w:rPr>
          <w:rFonts w:ascii="Times New Roman" w:eastAsia="宋体" w:cs="Times New Roman" w:hAnsi="Times New Roman" w:hint="eastAsia"/>
          <w:color w:val="auto"/>
          <w:kern w:val="2"/>
          <w:sz w:val="21"/>
          <w:szCs w:val="24"/>
          <w:lang w:val="en-US" w:eastAsia="zh-CN" w:bidi="ar-SA"/>
          <w:highlight w:val="auto"/>
        </w:rPr>
      </w:pPr>
      <w:bookmarkStart w:id="1447" w:name="_Toc12791"/>
      <w:bookmarkStart w:id="1448" w:name="_Toc10639"/>
      <w:bookmarkStart w:id="1449" w:name="_Toc18342"/>
      <w:bookmarkStart w:id="1450" w:name="_Toc21896"/>
    </w:p>
    <w:p>
      <w:pPr>
        <w:widowControl w:val="0"/>
        <w:spacing w:line="340" w:lineRule="exact"/>
        <w:jc w:val="left"/>
        <w:rPr>
          <w:rFonts w:ascii="宋体" w:eastAsia="宋体" w:cs="宋体" w:hint="eastAsia"/>
          <w:b/>
          <w:color w:val="auto"/>
          <w:kern w:val="2"/>
          <w:sz w:val="28"/>
          <w:szCs w:val="28"/>
          <w:lang w:val="en-US" w:eastAsia="zh-CN" w:bidi="ar-SA"/>
          <w:highlight w:val="auto"/>
        </w:rPr>
      </w:pPr>
    </w:p>
    <w:p>
      <w:pPr>
        <w:widowControl w:val="0"/>
        <w:ind w:left="0" w:firstLine="0"/>
        <w:jc w:val="left"/>
        <w:rPr>
          <w:rFonts w:ascii="宋体" w:eastAsia="宋体" w:cs="宋体" w:hint="eastAsia"/>
          <w:b/>
          <w:color w:val="auto"/>
          <w:kern w:val="2"/>
          <w:sz w:val="28"/>
          <w:szCs w:val="28"/>
          <w:lang w:val="en-US" w:eastAsia="zh-CN" w:bidi="ar-SA"/>
          <w:highlight w:val="auto"/>
        </w:rPr>
      </w:pPr>
    </w:p>
    <w:p>
      <w:pPr>
        <w:jc w:val="left"/>
        <w:rPr>
          <w:rFonts w:ascii="宋体" w:eastAsia="宋体" w:cs="宋体" w:hint="eastAsia"/>
          <w:b/>
          <w:color w:val="auto"/>
          <w:sz w:val="28"/>
          <w:szCs w:val="28"/>
          <w:lang w:val="en-US" w:eastAsia="zh-CN"/>
          <w:highlight w:val="auto"/>
        </w:rPr>
      </w:pPr>
    </w:p>
    <w:p>
      <w:pPr>
        <w:widowControl w:val="0"/>
        <w:snapToGrid w:val="0"/>
        <w:jc w:val="left"/>
        <w:rPr>
          <w:rFonts w:ascii="Times New Roman" w:eastAsia="宋体" w:cs="Times New Roman" w:hAnsi="Times New Roman" w:hint="eastAsia"/>
          <w:color w:val="auto"/>
          <w:kern w:val="2"/>
          <w:sz w:val="18"/>
          <w:szCs w:val="18"/>
          <w:lang w:val="en-US" w:eastAsia="zh-CN" w:bidi="ar-SA"/>
          <w:highlight w:val="auto"/>
        </w:rPr>
      </w:pPr>
    </w:p>
    <w:p>
      <w:pPr>
        <w:widowControl w:val="0"/>
        <w:spacing w:line="340" w:lineRule="exact"/>
        <w:jc w:val="left"/>
        <w:rPr>
          <w:rFonts w:ascii="宋体" w:eastAsia="宋体" w:cs="宋体" w:hint="eastAsia"/>
          <w:b/>
          <w:color w:val="auto"/>
          <w:kern w:val="2"/>
          <w:sz w:val="28"/>
          <w:szCs w:val="28"/>
          <w:lang w:val="en-US" w:eastAsia="zh-CN" w:bidi="ar-SA"/>
          <w:highlight w:val="auto"/>
        </w:rPr>
      </w:pPr>
    </w:p>
    <w:p>
      <w:pPr>
        <w:pStyle w:val="16"/>
        <w:outlineLvl w:val="1"/>
        <w:rPr>
          <w:rFonts w:ascii="宋体" w:eastAsia="宋体" w:cs="宋体" w:hint="eastAsia"/>
          <w:b/>
          <w:color w:val="auto"/>
          <w:sz w:val="28"/>
          <w:szCs w:val="28"/>
          <w:lang w:val="en-US" w:eastAsia="zh-CN"/>
          <w:highlight w:val="auto"/>
        </w:rPr>
      </w:pPr>
      <w:bookmarkStart w:id="1451" w:name="_Toc10118"/>
      <w:r>
        <w:rPr>
          <w:rFonts w:ascii="宋体" w:cs="宋体" w:hint="eastAsia"/>
          <w:b/>
          <w:color w:val="auto"/>
          <w:sz w:val="28"/>
          <w:szCs w:val="28"/>
          <w:lang w:val="en-US" w:eastAsia="zh-CN"/>
          <w:highlight w:val="auto"/>
        </w:rPr>
        <w:t>9</w:t>
      </w:r>
      <w:r>
        <w:rPr>
          <w:rFonts w:ascii="宋体" w:eastAsia="宋体" w:cs="宋体" w:hint="eastAsia"/>
          <w:b/>
          <w:color w:val="auto"/>
          <w:sz w:val="28"/>
          <w:szCs w:val="28"/>
          <w:lang w:val="en-US" w:eastAsia="zh-CN"/>
          <w:highlight w:val="auto"/>
        </w:rPr>
        <w:t>.</w:t>
      </w:r>
      <w:bookmarkEnd w:id="1447"/>
      <w:bookmarkEnd w:id="1448"/>
      <w:bookmarkEnd w:id="1449"/>
      <w:bookmarkEnd w:id="1450"/>
      <w:bookmarkEnd w:id="1451"/>
      <w:r>
        <w:rPr>
          <w:rFonts w:ascii="宋体" w:eastAsia="宋体" w:cs="宋体" w:hint="eastAsia"/>
          <w:b/>
          <w:color w:val="auto"/>
          <w:sz w:val="28"/>
          <w:szCs w:val="28"/>
          <w:lang w:val="en-US" w:eastAsia="zh-CN"/>
          <w:highlight w:val="auto"/>
        </w:rPr>
        <w:t>供应商截止响应文件递交截止时间前半年内任意一个月或任一季度依法缴纳税收的证明材料[增值税缴纳发票(税收完税证明)或企业所得税完税证明或税务部门出具的免税证明或纳税的银行转账汇款单、对账单]复印件（必须提供）</w:t>
      </w:r>
    </w:p>
    <w:p>
      <w:pPr>
        <w:jc w:val="both"/>
        <w:rPr>
          <w:rFonts w:ascii="宋体" w:cs="宋体" w:hint="eastAsia"/>
          <w:b/>
          <w:bCs/>
          <w:color w:val="auto"/>
          <w:sz w:val="32"/>
          <w:szCs w:val="32"/>
          <w:lang w:eastAsia="zh-CN"/>
          <w:highlight w:val="auto"/>
        </w:rPr>
      </w:pPr>
    </w:p>
    <w:p>
      <w:pPr>
        <w:pStyle w:val="39"/>
        <w:tabs>
          <w:tab w:val="center" w:pos="4153"/>
          <w:tab w:val="right" w:pos="8306"/>
        </w:tabs>
        <w:rPr>
          <w:rFonts w:hint="eastAsia"/>
          <w:color w:val="auto"/>
          <w:lang w:eastAsia="zh-CN"/>
          <w:highlight w:val="auto"/>
        </w:rPr>
      </w:pPr>
    </w:p>
    <w:p>
      <w:pPr>
        <w:rPr>
          <w:rFonts w:ascii="宋体" w:eastAsia="宋体" w:cs="宋体" w:hint="eastAsia"/>
          <w:b/>
          <w:color w:val="auto"/>
          <w:kern w:val="2"/>
          <w:sz w:val="28"/>
          <w:szCs w:val="28"/>
          <w:lang w:val="en-US" w:eastAsia="zh-CN" w:bidi="ar-SA"/>
          <w:highlight w:val="auto"/>
        </w:rPr>
      </w:pPr>
      <w:r>
        <w:rPr>
          <w:rFonts w:ascii="宋体" w:eastAsia="宋体" w:cs="宋体" w:hint="eastAsia"/>
          <w:b/>
          <w:color w:val="auto"/>
          <w:kern w:val="2"/>
          <w:sz w:val="28"/>
          <w:szCs w:val="28"/>
          <w:lang w:val="en-US" w:eastAsia="zh-CN" w:bidi="ar-SA"/>
          <w:highlight w:val="auto"/>
        </w:rPr>
        <w:br w:type="page"/>
      </w:r>
    </w:p>
    <w:p>
      <w:pPr>
        <w:ind w:left="420"/>
        <w:jc w:val="center"/>
        <w:outlineLvl w:val="1"/>
        <w:rPr>
          <w:rFonts w:ascii="宋体" w:eastAsia="宋体" w:cs="宋体" w:hint="eastAsia"/>
          <w:b/>
          <w:bCs/>
          <w:color w:val="auto"/>
          <w:sz w:val="32"/>
          <w:szCs w:val="32"/>
          <w:highlight w:val="auto"/>
        </w:rPr>
      </w:pPr>
      <w:bookmarkStart w:id="1452" w:name="_Toc22183"/>
      <w:r>
        <w:rPr>
          <w:rFonts w:ascii="宋体" w:cs="宋体" w:hint="eastAsia"/>
          <w:b/>
          <w:bCs/>
          <w:color w:val="auto"/>
          <w:sz w:val="32"/>
          <w:szCs w:val="32"/>
          <w:lang w:eastAsia="zh-CN"/>
          <w:highlight w:val="auto"/>
        </w:rPr>
        <w:t>（二）</w:t>
      </w:r>
      <w:r>
        <w:rPr>
          <w:rFonts w:ascii="宋体" w:eastAsia="宋体" w:cs="宋体" w:hint="eastAsia"/>
          <w:b/>
          <w:bCs/>
          <w:color w:val="auto"/>
          <w:sz w:val="32"/>
          <w:szCs w:val="32"/>
          <w:highlight w:val="auto"/>
        </w:rPr>
        <w:t>符合性响应证明材料目录</w:t>
      </w:r>
      <w:bookmarkEnd w:id="1452"/>
    </w:p>
    <w:p>
      <w:pPr>
        <w:spacing w:line="360" w:lineRule="auto"/>
        <w:ind w:left="420"/>
        <w:rPr>
          <w:rFonts w:ascii="宋体" w:eastAsia="宋体" w:cs="宋体" w:hint="eastAsia"/>
          <w:b w:val="0"/>
          <w:bCs w:val="0"/>
          <w:color w:val="auto"/>
          <w:sz w:val="24"/>
          <w:lang w:val="en-US" w:eastAsia="zh-CN"/>
          <w:highlight w:val="auto"/>
        </w:rPr>
      </w:pP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eastAsia="zh-CN"/>
          <w:highlight w:val="auto"/>
        </w:rPr>
      </w:pPr>
      <w:r>
        <w:rPr>
          <w:rFonts w:ascii="宋体" w:eastAsia="宋体" w:cs="宋体" w:hint="eastAsia"/>
          <w:b w:val="0"/>
          <w:bCs w:val="0"/>
          <w:color w:val="auto"/>
          <w:sz w:val="24"/>
          <w:szCs w:val="24"/>
          <w:lang w:val="en-US" w:eastAsia="zh-CN"/>
          <w:highlight w:val="auto"/>
        </w:rPr>
        <w:t>1.</w:t>
      </w:r>
      <w:r>
        <w:rPr>
          <w:rFonts w:ascii="宋体" w:eastAsia="宋体" w:cs="宋体" w:hint="eastAsia"/>
          <w:b w:val="0"/>
          <w:bCs w:val="0"/>
          <w:color w:val="auto"/>
          <w:sz w:val="24"/>
          <w:szCs w:val="24"/>
          <w:lang w:eastAsia="zh-CN"/>
          <w:highlight w:val="auto"/>
        </w:rPr>
        <w:t>响应函（格式见附件）（必须提供）；</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eastAsia="zh-CN"/>
          <w:highlight w:val="auto"/>
        </w:rPr>
      </w:pPr>
      <w:r>
        <w:rPr>
          <w:rFonts w:ascii="宋体" w:eastAsia="宋体" w:cs="宋体" w:hint="eastAsia"/>
          <w:b w:val="0"/>
          <w:bCs w:val="0"/>
          <w:color w:val="auto"/>
          <w:sz w:val="24"/>
          <w:szCs w:val="24"/>
          <w:lang w:val="en-US" w:eastAsia="zh-CN"/>
          <w:highlight w:val="auto"/>
        </w:rPr>
        <w:t>2.</w:t>
      </w:r>
      <w:r>
        <w:rPr>
          <w:rFonts w:ascii="宋体" w:eastAsia="宋体" w:cs="宋体" w:hint="eastAsia"/>
          <w:b w:val="0"/>
          <w:bCs w:val="0"/>
          <w:color w:val="auto"/>
          <w:sz w:val="24"/>
          <w:szCs w:val="24"/>
          <w:lang w:eastAsia="zh-CN"/>
          <w:highlight w:val="auto"/>
        </w:rPr>
        <w:t>工程报价汇总表（格式见附件）（必须提供）；</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3.已标价工程量清单（必须提供）；</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lang w:val="en-US" w:eastAsia="zh-CN"/>
          <w:highlight w:val="auto"/>
        </w:rPr>
        <w:t>4.拟投入本工程主要施工管理人员表【必须提供，并一起提供由县级以上（含县级）社会养老保险经办机构出具的投标人为项目实施人员缴纳的开标截止时间前三个月内任意一个月养老保险证明复印件（如投标人为截标时间前60日以内成立的公司，可以提供投标人与项目实施人员签订的劳动合同复印件代替养老保险证明复印件；项目实施人员为免缴纳养老保险人员，提供免缴纳养老保险的证明材料复印件及投标人与项目实施人员签订的劳动合同复印件代替养老保险证明复印件；如因社会养老保险经办机构系统升级等原因，暂时无法向供应商提供社会养老保险缴纳情况查询服务时，供应商可以提供已为项目实施人员缴纳社会养老保险的承诺书，须同时提供无法查询的相关证明材料，包括但不限于查询网站截图、公告等。】</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eastAsia="zh-CN"/>
          <w:highlight w:val="auto"/>
        </w:rPr>
      </w:pPr>
      <w:r>
        <w:rPr>
          <w:rFonts w:ascii="宋体" w:eastAsia="宋体" w:cs="宋体" w:hint="eastAsia"/>
          <w:b w:val="0"/>
          <w:bCs w:val="0"/>
          <w:color w:val="auto"/>
          <w:sz w:val="24"/>
          <w:szCs w:val="24"/>
          <w:lang w:val="en-US" w:eastAsia="zh-CN"/>
          <w:highlight w:val="auto"/>
        </w:rPr>
        <w:t>5.主要人员简历表（必须提供）</w:t>
      </w:r>
      <w:r>
        <w:rPr>
          <w:rFonts w:ascii="宋体" w:eastAsia="宋体" w:cs="宋体" w:hint="eastAsia"/>
          <w:b w:val="0"/>
          <w:bCs w:val="0"/>
          <w:color w:val="auto"/>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6.施工组织设计（根据工程量清单及工程情况自行编制）（格式自拟，必须提供）</w:t>
      </w:r>
      <w:r>
        <w:rPr>
          <w:rFonts w:ascii="宋体" w:eastAsia="宋体" w:cs="宋体" w:hint="eastAsia"/>
          <w:b w:val="0"/>
          <w:bCs w:val="0"/>
          <w:color w:val="auto"/>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val="en-US" w:eastAsia="zh-CN"/>
          <w:highlight w:val="auto"/>
        </w:rPr>
      </w:pPr>
      <w:r>
        <w:rPr>
          <w:rFonts w:ascii="宋体" w:eastAsia="宋体" w:cs="宋体" w:hint="eastAsia"/>
          <w:b w:val="0"/>
          <w:bCs w:val="0"/>
          <w:color w:val="auto"/>
          <w:sz w:val="24"/>
          <w:szCs w:val="24"/>
          <w:lang w:val="en-US" w:eastAsia="zh-CN"/>
          <w:highlight w:val="auto"/>
        </w:rPr>
        <w:t>7.工程完工服务承诺书（必须提供）；</w:t>
      </w:r>
    </w:p>
    <w:p>
      <w:pPr>
        <w:keepNext w:val="0"/>
        <w:keepLines w:val="0"/>
        <w:pageBreakBefore w:val="0"/>
        <w:widowControl w:val="0"/>
        <w:kinsoku/>
        <w:wordWrap/>
        <w:overflowPunct/>
        <w:topLinePunct w:val="0"/>
        <w:autoSpaceDE/>
        <w:autoSpaceDN/>
        <w:bidi w:val="0"/>
        <w:adjustRightInd/>
        <w:snapToGrid/>
        <w:spacing w:line="400" w:lineRule="exact"/>
        <w:ind w:left="0" w:firstLineChars="200" w:firstLine="480"/>
        <w:textAlignment w:val="auto"/>
        <w:rPr>
          <w:rFonts w:ascii="宋体" w:eastAsia="宋体" w:cs="宋体" w:hint="eastAsia"/>
          <w:b w:val="0"/>
          <w:bCs w:val="0"/>
          <w:color w:val="auto"/>
          <w:sz w:val="24"/>
          <w:szCs w:val="24"/>
          <w:lang w:val="en-US" w:eastAsia="zh-CN"/>
          <w:highlight w:val="auto"/>
        </w:rPr>
      </w:pPr>
      <w:bookmarkStart w:id="1453" w:name="_Toc6633"/>
      <w:bookmarkStart w:id="1454" w:name="_Toc1014"/>
      <w:r>
        <w:rPr>
          <w:rFonts w:ascii="宋体" w:eastAsia="宋体" w:cs="宋体" w:hint="eastAsia"/>
          <w:b w:val="0"/>
          <w:bCs w:val="0"/>
          <w:color w:val="auto"/>
          <w:sz w:val="24"/>
          <w:szCs w:val="24"/>
          <w:lang w:val="en-US" w:eastAsia="zh-CN"/>
          <w:highlight w:val="auto"/>
        </w:rPr>
        <w:t>8.农民工工资保障金交纳与使用承诺书（必须提供）</w:t>
      </w:r>
      <w:bookmarkEnd w:id="1453"/>
      <w:bookmarkEnd w:id="1454"/>
      <w:r>
        <w:rPr>
          <w:rFonts w:ascii="宋体" w:cs="宋体" w:hint="eastAsia"/>
          <w:b w:val="0"/>
          <w:bCs w:val="0"/>
          <w:color w:val="auto"/>
          <w:sz w:val="24"/>
          <w:szCs w:val="24"/>
          <w:lang w:val="en-US" w:eastAsia="zh-CN"/>
          <w:highlight w:val="auto"/>
        </w:rPr>
        <w:t>。</w:t>
      </w:r>
    </w:p>
    <w:p>
      <w:pPr>
        <w:pStyle w:val="71"/>
        <w:rPr>
          <w:rFonts w:ascii="宋体" w:eastAsia="宋体" w:cs="宋体" w:hint="eastAsia"/>
          <w:color w:val="auto"/>
          <w:highlight w:val="auto"/>
        </w:rPr>
      </w:pPr>
    </w:p>
    <w:p>
      <w:pPr>
        <w:pStyle w:val="23"/>
        <w:rPr>
          <w:rFonts w:ascii="宋体" w:eastAsia="宋体" w:cs="宋体" w:hint="eastAsia"/>
          <w:color w:val="auto"/>
          <w:highlight w:val="auto"/>
        </w:rPr>
      </w:pPr>
    </w:p>
    <w:p>
      <w:pPr>
        <w:spacing w:line="400" w:lineRule="exact"/>
        <w:outlineLvl w:val="1"/>
        <w:rPr>
          <w:rFonts w:ascii="宋体" w:eastAsia="宋体" w:cs="宋体" w:hint="eastAsia"/>
          <w:b/>
          <w:bCs/>
          <w:color w:val="auto"/>
          <w:sz w:val="28"/>
          <w:szCs w:val="28"/>
          <w:highlight w:val="auto"/>
        </w:rPr>
      </w:pPr>
      <w:bookmarkStart w:id="1455" w:name="_Toc497927072"/>
      <w:bookmarkStart w:id="1456" w:name="_Toc17617"/>
      <w:bookmarkStart w:id="1457" w:name="_Toc12920"/>
      <w:r>
        <w:rPr>
          <w:rFonts w:ascii="宋体" w:cs="宋体" w:hint="eastAsia"/>
          <w:b/>
          <w:bCs/>
          <w:color w:val="auto"/>
          <w:sz w:val="28"/>
          <w:szCs w:val="28"/>
          <w:lang w:val="en-US" w:eastAsia="zh-CN"/>
          <w:highlight w:val="auto"/>
        </w:rPr>
        <w:br w:type="page"/>
      </w:r>
      <w:bookmarkStart w:id="1458" w:name="_Toc15513"/>
      <w:bookmarkStart w:id="1459" w:name="_Toc4512"/>
      <w:bookmarkStart w:id="1460" w:name="_Toc7733"/>
      <w:bookmarkStart w:id="1461" w:name="_Toc15505"/>
      <w:bookmarkStart w:id="1462" w:name="_Toc22576"/>
      <w:r>
        <w:rPr>
          <w:rFonts w:ascii="宋体" w:cs="宋体" w:hint="eastAsia"/>
          <w:b/>
          <w:bCs/>
          <w:color w:val="auto"/>
          <w:sz w:val="28"/>
          <w:szCs w:val="28"/>
          <w:lang w:val="en-US" w:eastAsia="zh-CN"/>
          <w:highlight w:val="auto"/>
        </w:rPr>
        <w:t>1.</w:t>
      </w:r>
      <w:r>
        <w:rPr>
          <w:rFonts w:ascii="宋体" w:eastAsia="宋体" w:cs="宋体" w:hint="eastAsia"/>
          <w:b/>
          <w:bCs/>
          <w:color w:val="auto"/>
          <w:sz w:val="28"/>
          <w:szCs w:val="28"/>
          <w:highlight w:val="auto"/>
        </w:rPr>
        <w:t>响应函（格式见附件）（必须提供）</w:t>
      </w:r>
      <w:bookmarkEnd w:id="1455"/>
      <w:bookmarkEnd w:id="1456"/>
      <w:bookmarkEnd w:id="1457"/>
      <w:bookmarkEnd w:id="1458"/>
      <w:bookmarkEnd w:id="1459"/>
      <w:bookmarkEnd w:id="1460"/>
      <w:bookmarkEnd w:id="1461"/>
      <w:bookmarkEnd w:id="1462"/>
    </w:p>
    <w:p>
      <w:pPr>
        <w:pStyle w:val="71"/>
        <w:rPr>
          <w:rFonts w:ascii="宋体" w:eastAsia="宋体" w:cs="宋体" w:hint="eastAsia"/>
          <w:color w:val="auto"/>
          <w:highlight w:val="auto"/>
        </w:rPr>
      </w:pPr>
    </w:p>
    <w:p>
      <w:pPr>
        <w:pStyle w:val="33"/>
        <w:rPr>
          <w:rFonts w:ascii="宋体" w:eastAsia="宋体" w:cs="宋体" w:hint="eastAsia"/>
          <w:b/>
          <w:color w:val="auto"/>
          <w:sz w:val="32"/>
          <w:highlight w:val="auto"/>
        </w:rPr>
      </w:pPr>
      <w:r>
        <w:rPr>
          <w:rFonts w:ascii="宋体" w:eastAsia="宋体" w:cs="宋体" w:hint="eastAsia"/>
          <w:b/>
          <w:color w:val="auto"/>
          <w:sz w:val="32"/>
          <w:highlight w:val="auto"/>
        </w:rPr>
        <w:t>附件：</w:t>
      </w:r>
    </w:p>
    <w:p>
      <w:pPr>
        <w:pStyle w:val="33"/>
        <w:ind w:firstLineChars="250" w:firstLine="800"/>
        <w:jc w:val="center"/>
        <w:rPr>
          <w:rFonts w:ascii="宋体" w:eastAsia="宋体" w:cs="宋体" w:hint="eastAsia"/>
          <w:b/>
          <w:color w:val="auto"/>
          <w:sz w:val="32"/>
          <w:highlight w:val="auto"/>
        </w:rPr>
      </w:pPr>
      <w:bookmarkStart w:id="1463" w:name="_Toc17832_WPSOffice_Level1"/>
      <w:bookmarkStart w:id="1464" w:name="_Toc7273_WPSOffice_Level1"/>
      <w:r>
        <w:rPr>
          <w:rFonts w:ascii="宋体" w:eastAsia="宋体" w:cs="宋体" w:hint="eastAsia"/>
          <w:b/>
          <w:color w:val="auto"/>
          <w:sz w:val="32"/>
          <w:highlight w:val="auto"/>
        </w:rPr>
        <w:t>响 应 函 （格 式）</w:t>
      </w:r>
      <w:bookmarkEnd w:id="1463"/>
      <w:bookmarkEnd w:id="1464"/>
    </w:p>
    <w:p>
      <w:pPr>
        <w:spacing w:line="240" w:lineRule="exact"/>
        <w:jc w:val="center"/>
        <w:rPr>
          <w:rFonts w:ascii="宋体" w:eastAsia="宋体" w:cs="宋体" w:hint="eastAsia"/>
          <w:color w:val="auto"/>
          <w:sz w:val="32"/>
          <w:highlight w:val="auto"/>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eastAsia="宋体" w:cs="宋体"/>
          <w:color w:val="auto"/>
          <w:lang w:val="en-US" w:eastAsia="zh-CN"/>
          <w:highlight w:val="auto"/>
        </w:rPr>
      </w:pPr>
      <w:r>
        <w:rPr>
          <w:rFonts w:ascii="宋体" w:eastAsia="宋体" w:cs="宋体" w:hint="eastAsia"/>
          <w:color w:val="auto"/>
          <w:szCs w:val="21"/>
          <w:highlight w:val="auto"/>
        </w:rPr>
        <w:t>致</w:t>
      </w:r>
      <w:r>
        <w:rPr>
          <w:rFonts w:ascii="宋体" w:eastAsia="宋体" w:cs="宋体" w:hint="eastAsia"/>
          <w:color w:val="auto"/>
          <w:szCs w:val="21"/>
          <w:u w:val="none"/>
          <w:highlight w:val="auto"/>
        </w:rPr>
        <w:t>：</w:t>
      </w:r>
      <w:r>
        <w:rPr>
          <w:rFonts w:ascii="宋体" w:cs="宋体" w:hint="eastAsia"/>
          <w:color w:val="auto"/>
          <w:szCs w:val="21"/>
          <w:u w:val="single"/>
          <w:lang w:val="en-US" w:eastAsia="zh-CN"/>
          <w:highlight w:val="auto"/>
        </w:rPr>
        <w:t>桂林聚格项目管理有限公司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eastAsia="宋体" w:cs="宋体" w:hint="eastAsia"/>
          <w:color w:val="auto"/>
          <w:szCs w:val="21"/>
          <w:highlight w:val="auto"/>
        </w:rPr>
      </w:pP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根据贵方</w:t>
      </w:r>
      <w:r>
        <w:rPr>
          <w:rFonts w:ascii="宋体" w:eastAsia="宋体" w:cs="宋体" w:hint="eastAsia"/>
          <w:color w:val="auto"/>
          <w:u w:val="single"/>
          <w:highlight w:val="auto"/>
        </w:rPr>
        <w:t xml:space="preserve">       </w:t>
      </w:r>
      <w:r>
        <w:rPr>
          <w:rFonts w:ascii="宋体" w:eastAsia="宋体" w:cs="宋体" w:hint="eastAsia"/>
          <w:color w:val="auto"/>
          <w:highlight w:val="auto"/>
        </w:rPr>
        <w:t>项目竞争性磋商文件，项目编号：</w:t>
      </w:r>
      <w:r>
        <w:rPr>
          <w:rFonts w:ascii="宋体" w:eastAsia="宋体" w:cs="宋体" w:hint="eastAsia"/>
          <w:color w:val="auto"/>
          <w:szCs w:val="21"/>
          <w:u w:val="single"/>
          <w:highlight w:val="auto"/>
        </w:rPr>
        <w:t xml:space="preserve">            </w:t>
      </w:r>
      <w:r>
        <w:rPr>
          <w:rFonts w:ascii="宋体" w:eastAsia="宋体" w:cs="宋体" w:hint="eastAsia"/>
          <w:color w:val="auto"/>
          <w:szCs w:val="21"/>
          <w:highlight w:val="auto"/>
        </w:rPr>
        <w:t>，签字代表</w:t>
      </w:r>
      <w:r>
        <w:rPr>
          <w:rFonts w:ascii="宋体" w:eastAsia="宋体" w:cs="宋体" w:hint="eastAsia"/>
          <w:color w:val="auto"/>
          <w:u w:val="single"/>
          <w:highlight w:val="auto"/>
        </w:rPr>
        <w:t xml:space="preserve">         </w:t>
      </w:r>
      <w:r>
        <w:rPr>
          <w:rFonts w:ascii="宋体" w:eastAsia="宋体" w:cs="宋体" w:hint="eastAsia"/>
          <w:color w:val="auto"/>
          <w:highlight w:val="auto"/>
        </w:rPr>
        <w:t xml:space="preserve">（姓名）经正式授权并代表供应商 </w:t>
      </w:r>
      <w:r>
        <w:rPr>
          <w:rFonts w:ascii="宋体" w:eastAsia="宋体" w:cs="宋体" w:hint="eastAsia"/>
          <w:color w:val="auto"/>
          <w:u w:val="single"/>
          <w:highlight w:val="auto"/>
        </w:rPr>
        <w:t xml:space="preserve">                                   （</w:t>
      </w:r>
      <w:r>
        <w:rPr>
          <w:rFonts w:ascii="宋体" w:eastAsia="宋体" w:cs="宋体" w:hint="eastAsia"/>
          <w:color w:val="auto"/>
          <w:highlight w:val="auto"/>
        </w:rPr>
        <w:t>供应商单位名称），提交</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lang w:eastAsia="zh-CN"/>
          <w:highlight w:val="auto"/>
        </w:rPr>
      </w:pPr>
      <w:r>
        <w:rPr>
          <w:rFonts w:ascii="宋体" w:eastAsia="宋体" w:cs="宋体" w:hint="eastAsia"/>
          <w:color w:val="auto"/>
          <w:highlight w:val="auto"/>
        </w:rPr>
        <w:t>响应文件</w:t>
      </w:r>
      <w:r>
        <w:rPr>
          <w:rFonts w:ascii="宋体" w:eastAsia="宋体" w:cs="宋体" w:hint="eastAsia"/>
          <w:color w:val="auto"/>
          <w:lang w:eastAsia="zh-CN"/>
          <w:highlight w:val="auto"/>
        </w:rPr>
        <w:t>。</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据此函，签字代表宣布同意如下：</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1.按磋商文件采购需求和磋商报价表：</w:t>
      </w:r>
    </w:p>
    <w:p>
      <w:pPr>
        <w:pStyle w:val="437"/>
        <w:tabs>
          <w:tab w:val="left" w:pos="7560"/>
        </w:tabs>
        <w:spacing w:line="460" w:lineRule="exact"/>
        <w:ind w:firstLineChars="200" w:firstLine="420"/>
        <w:rPr>
          <w:rStyle w:val="10"/>
          <w:rFonts w:ascii="Times New Roman" w:eastAsia="宋体" w:cs="Times New Roman" w:hAnsi="Times New Roman"/>
          <w:color w:val="auto"/>
          <w:szCs w:val="21"/>
          <w:highlight w:val="auto"/>
        </w:rPr>
      </w:pPr>
      <w:r>
        <w:rPr>
          <w:rStyle w:val="10"/>
          <w:rFonts w:ascii="Times New Roman" w:eastAsia="宋体" w:cs="宋体" w:hAnsi="Times New Roman" w:hint="eastAsia"/>
          <w:color w:val="auto"/>
          <w:szCs w:val="21"/>
          <w:highlight w:val="auto"/>
        </w:rPr>
        <w:t>我方愿以人民币（大写）</w:t>
      </w:r>
      <w:r>
        <w:rPr>
          <w:rStyle w:val="10"/>
          <w:rFonts w:ascii="Times New Roman" w:eastAsia="宋体" w:cs="Times New Roman" w:hAnsi="Times New Roman"/>
          <w:color w:val="auto"/>
          <w:szCs w:val="21"/>
          <w:u w:val="single"/>
          <w:highlight w:val="auto"/>
        </w:rPr>
        <w:t xml:space="preserve">      </w:t>
      </w:r>
      <w:r>
        <w:rPr>
          <w:rStyle w:val="10"/>
          <w:rFonts w:ascii="Times New Roman" w:cs="Times New Roman" w:hAnsi="Times New Roman" w:hint="eastAsia"/>
          <w:color w:val="auto"/>
          <w:szCs w:val="21"/>
          <w:u w:val="single"/>
          <w:lang w:val="en-US" w:eastAsia="zh-CN"/>
          <w:highlight w:val="auto"/>
        </w:rPr>
        <w:t xml:space="preserve">      </w:t>
      </w:r>
      <w:r>
        <w:rPr>
          <w:rStyle w:val="10"/>
          <w:rFonts w:ascii="Times New Roman" w:eastAsia="宋体" w:cs="宋体" w:hAnsi="Times New Roman" w:hint="eastAsia"/>
          <w:color w:val="auto"/>
          <w:szCs w:val="21"/>
          <w:highlight w:val="auto"/>
        </w:rPr>
        <w:t>（</w:t>
      </w:r>
      <w:r>
        <w:rPr>
          <w:rStyle w:val="10"/>
          <w:rFonts w:ascii="Times New Roman" w:eastAsia="宋体" w:cs="宋体" w:hAnsi="Times New Roman" w:hint="eastAsia"/>
          <w:color w:val="auto"/>
          <w:szCs w:val="21"/>
          <w:u w:val="single"/>
          <w:highlight w:val="auto"/>
        </w:rPr>
        <w:t>￥</w:t>
      </w:r>
      <w:r>
        <w:rPr>
          <w:rStyle w:val="10"/>
          <w:rFonts w:ascii="Times New Roman" w:eastAsia="宋体" w:cs="Times New Roman" w:hAnsi="Times New Roman"/>
          <w:color w:val="auto"/>
          <w:szCs w:val="21"/>
          <w:u w:val="single"/>
          <w:highlight w:val="auto"/>
        </w:rPr>
        <w:t xml:space="preserve">   </w:t>
      </w:r>
      <w:r>
        <w:rPr>
          <w:rStyle w:val="10"/>
          <w:rFonts w:ascii="Times New Roman" w:cs="Times New Roman" w:hAnsi="Times New Roman" w:hint="eastAsia"/>
          <w:color w:val="auto"/>
          <w:szCs w:val="21"/>
          <w:u w:val="single"/>
          <w:lang w:val="en-US" w:eastAsia="zh-CN"/>
          <w:highlight w:val="auto"/>
        </w:rPr>
        <w:t xml:space="preserve">   </w:t>
      </w:r>
      <w:r>
        <w:rPr>
          <w:rStyle w:val="10"/>
          <w:rFonts w:ascii="Times New Roman" w:eastAsia="宋体" w:cs="Times New Roman" w:hAnsi="Times New Roman"/>
          <w:color w:val="auto"/>
          <w:szCs w:val="21"/>
          <w:u w:val="single"/>
          <w:highlight w:val="auto"/>
        </w:rPr>
        <w:t xml:space="preserve">   </w:t>
      </w:r>
      <w:r>
        <w:rPr>
          <w:rStyle w:val="10"/>
          <w:rFonts w:ascii="Times New Roman" w:eastAsia="宋体" w:cs="宋体" w:hAnsi="Times New Roman" w:hint="eastAsia"/>
          <w:color w:val="auto"/>
          <w:szCs w:val="21"/>
          <w:highlight w:val="auto"/>
        </w:rPr>
        <w:t>元）的</w:t>
      </w:r>
      <w:r>
        <w:rPr>
          <w:rStyle w:val="10"/>
          <w:rFonts w:ascii="Times New Roman" w:cs="宋体" w:hAnsi="Times New Roman" w:hint="eastAsia"/>
          <w:color w:val="auto"/>
          <w:szCs w:val="21"/>
          <w:lang w:eastAsia="zh-CN"/>
          <w:highlight w:val="auto"/>
        </w:rPr>
        <w:t>磋商报</w:t>
      </w:r>
      <w:r>
        <w:rPr>
          <w:rStyle w:val="10"/>
          <w:rFonts w:ascii="Times New Roman" w:eastAsia="宋体" w:cs="宋体" w:hAnsi="Times New Roman" w:hint="eastAsia"/>
          <w:color w:val="auto"/>
          <w:szCs w:val="21"/>
          <w:highlight w:val="auto"/>
        </w:rPr>
        <w:t>价并按上述图纸、合同条款、工程建设标准和工程量清单的条件要求承包上述工程的施工、竣工，并承担任何质量缺陷保修责任。我方保证工程质量达到</w:t>
      </w:r>
      <w:r>
        <w:rPr>
          <w:rStyle w:val="10"/>
          <w:rFonts w:ascii="Times New Roman" w:eastAsia="宋体" w:cs="Times New Roman" w:hAnsi="Times New Roman"/>
          <w:color w:val="auto"/>
          <w:szCs w:val="21"/>
          <w:u w:val="single"/>
          <w:highlight w:val="auto"/>
        </w:rPr>
        <w:t xml:space="preserve"> </w:t>
      </w:r>
      <w:r>
        <w:rPr>
          <w:rStyle w:val="10"/>
          <w:rFonts w:ascii="Times New Roman" w:cs="Times New Roman" w:hAnsi="Times New Roman" w:hint="eastAsia"/>
          <w:color w:val="auto"/>
          <w:szCs w:val="21"/>
          <w:u w:val="single"/>
          <w:lang w:eastAsia="zh-CN"/>
          <w:highlight w:val="auto"/>
        </w:rPr>
        <w:t>合格</w:t>
      </w:r>
      <w:r>
        <w:rPr>
          <w:rStyle w:val="10"/>
          <w:rFonts w:ascii="Times New Roman" w:eastAsia="宋体" w:cs="Times New Roman" w:hAnsi="Times New Roman"/>
          <w:color w:val="auto"/>
          <w:szCs w:val="21"/>
          <w:u w:val="single"/>
          <w:highlight w:val="auto"/>
        </w:rPr>
        <w:t xml:space="preserve"> </w:t>
      </w:r>
      <w:r>
        <w:rPr>
          <w:rStyle w:val="10"/>
          <w:rFonts w:ascii="Times New Roman" w:eastAsia="宋体" w:cs="宋体" w:hAnsi="Times New Roman" w:hint="eastAsia"/>
          <w:color w:val="auto"/>
          <w:szCs w:val="21"/>
          <w:highlight w:val="auto"/>
        </w:rPr>
        <w:t>等级。</w:t>
      </w:r>
      <w:r>
        <w:rPr>
          <w:rFonts w:ascii="宋体" w:cs="宋体" w:hint="eastAsia"/>
          <w:color w:val="auto"/>
          <w:sz w:val="21"/>
          <w:szCs w:val="21"/>
          <w:highlight w:val="auto"/>
        </w:rPr>
        <w:t>工期：</w:t>
      </w:r>
      <w:r>
        <w:rPr>
          <w:rFonts w:ascii="宋体" w:cs="宋体" w:hint="eastAsia"/>
          <w:color w:val="auto"/>
          <w:sz w:val="21"/>
          <w:szCs w:val="21"/>
          <w:u w:val="single"/>
          <w:highlight w:val="auto"/>
        </w:rPr>
        <w:t xml:space="preserve">          </w:t>
      </w:r>
      <w:r>
        <w:rPr>
          <w:rStyle w:val="10"/>
          <w:rFonts w:ascii="Times New Roman" w:eastAsia="宋体" w:cs="宋体" w:hAnsi="Times New Roman" w:hint="eastAsia"/>
          <w:color w:val="auto"/>
          <w:szCs w:val="21"/>
          <w:highlight w:val="auto"/>
        </w:rPr>
        <w:t>日历天</w:t>
      </w:r>
      <w:r>
        <w:rPr>
          <w:rFonts w:ascii="宋体" w:cs="宋体" w:hint="eastAsia"/>
          <w:color w:val="auto"/>
          <w:sz w:val="21"/>
          <w:szCs w:val="21"/>
          <w:u w:val="none"/>
          <w:highlight w:val="auto"/>
        </w:rPr>
        <w:t>；</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2.我方承诺已具备磋商文件规定的供应商资格条件。</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3.我方已详细审核磋商文件，包括修改文件（如有的话）和有关附件，将自行承担因对全部磋商文件理解不正确或误解而产生的相应后果。</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4.响应文件有效期为</w:t>
      </w:r>
      <w:r>
        <w:rPr>
          <w:rFonts w:ascii="宋体" w:eastAsia="宋体" w:cs="宋体" w:hint="eastAsia"/>
          <w:color w:val="auto"/>
          <w:szCs w:val="21"/>
          <w:highlight w:val="auto"/>
        </w:rPr>
        <w:t>响应文件递交截止时间之日起90天。</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5.如我方成交：</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highlight w:val="auto"/>
        </w:rPr>
      </w:pPr>
      <w:r>
        <w:rPr>
          <w:rFonts w:ascii="宋体" w:eastAsia="宋体" w:cs="宋体" w:hint="eastAsia"/>
          <w:color w:val="auto"/>
          <w:highlight w:val="auto"/>
        </w:rPr>
        <w:t>（1）我方承诺在收到成交通知书后，在成交通知书规定的期限内与采购人签订合同。</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（2）我方承诺按照磋商文件规定递交履约担保。</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（3）我方承诺本响应文件至本项目合同履行完毕止均保持有效，按磋商文件及政府采购法律、法规的规定履行合同责任和义务。</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与本项目有关的正式通讯地址为：</w:t>
      </w:r>
    </w:p>
    <w:p>
      <w:pPr>
        <w:rPr>
          <w:rFonts w:ascii="宋体" w:eastAsia="宋体" w:cs="宋体" w:hint="eastAsia"/>
          <w:color w:val="auto"/>
          <w:sz w:val="21"/>
          <w:szCs w:val="21"/>
          <w:highlight w:val="auto"/>
        </w:rPr>
      </w:pP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highlight w:val="auto"/>
        </w:rPr>
      </w:pPr>
      <w:r>
        <w:rPr>
          <w:rFonts w:ascii="宋体" w:eastAsia="宋体" w:cs="宋体" w:hint="eastAsia"/>
          <w:b w:val="0"/>
          <w:bCs w:val="0"/>
          <w:color w:val="auto"/>
          <w:sz w:val="21"/>
          <w:szCs w:val="21"/>
          <w:highlight w:val="auto"/>
        </w:rPr>
        <w:t>地址：</w:t>
      </w:r>
      <w:r>
        <w:rPr>
          <w:rFonts w:ascii="宋体" w:eastAsia="宋体" w:cs="宋体" w:hint="eastAsia"/>
          <w:b w:val="0"/>
          <w:bCs w:val="0"/>
          <w:color w:val="auto"/>
          <w:sz w:val="21"/>
          <w:szCs w:val="21"/>
          <w:u w:val="single"/>
          <w:highlight w:val="auto"/>
        </w:rPr>
        <w:t xml:space="preserve">                                   </w:t>
      </w:r>
      <w:r>
        <w:rPr>
          <w:rFonts w:ascii="宋体" w:eastAsia="宋体" w:cs="宋体" w:hint="eastAsia"/>
          <w:b w:val="0"/>
          <w:bCs w:val="0"/>
          <w:color w:val="auto"/>
          <w:sz w:val="21"/>
          <w:szCs w:val="21"/>
          <w:highlight w:val="auto"/>
        </w:rPr>
        <w:t xml:space="preserve"> 邮编：</w:t>
      </w:r>
      <w:r>
        <w:rPr>
          <w:rFonts w:ascii="宋体" w:eastAsia="宋体" w:cs="宋体" w:hint="eastAsia"/>
          <w:b w:val="0"/>
          <w:bCs w:val="0"/>
          <w:color w:val="auto"/>
          <w:sz w:val="21"/>
          <w:szCs w:val="21"/>
          <w:u w:val="single"/>
          <w:highlight w:val="auto"/>
        </w:rPr>
        <w:t xml:space="preserve">          </w:t>
      </w:r>
      <w:r>
        <w:rPr>
          <w:rFonts w:ascii="宋体" w:eastAsia="宋体" w:cs="宋体" w:hint="eastAsia"/>
          <w:b w:val="0"/>
          <w:bCs w:val="0"/>
          <w:color w:val="auto"/>
          <w:sz w:val="21"/>
          <w:szCs w:val="21"/>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b w:val="0"/>
          <w:bCs w:val="0"/>
          <w:color w:val="auto"/>
          <w:sz w:val="21"/>
          <w:szCs w:val="21"/>
          <w:u w:val="single"/>
          <w:lang w:val="en-US" w:eastAsia="zh-CN"/>
          <w:highlight w:val="auto"/>
        </w:rPr>
      </w:pPr>
      <w:r>
        <w:rPr>
          <w:rFonts w:ascii="宋体" w:eastAsia="宋体" w:cs="宋体" w:hint="eastAsia"/>
          <w:b w:val="0"/>
          <w:bCs w:val="0"/>
          <w:color w:val="auto"/>
          <w:sz w:val="21"/>
          <w:szCs w:val="21"/>
          <w:highlight w:val="auto"/>
        </w:rPr>
        <w:t>电话、传真：</w:t>
      </w:r>
      <w:r>
        <w:rPr>
          <w:rFonts w:ascii="宋体" w:eastAsia="宋体" w:cs="宋体" w:hint="eastAsia"/>
          <w:b w:val="0"/>
          <w:bCs w:val="0"/>
          <w:color w:val="auto"/>
          <w:sz w:val="21"/>
          <w:szCs w:val="21"/>
          <w:u w:val="single"/>
          <w:highlight w:val="auto"/>
        </w:rPr>
        <w:t xml:space="preserve">            </w:t>
      </w:r>
      <w:r>
        <w:rPr>
          <w:rFonts w:cs="宋体" w:hint="eastAsia"/>
          <w:b w:val="0"/>
          <w:bCs w:val="0"/>
          <w:color w:val="auto"/>
          <w:sz w:val="21"/>
          <w:szCs w:val="21"/>
          <w:u w:val="single"/>
          <w:lang w:val="en-US" w:eastAsia="zh-CN"/>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highlight w:val="auto"/>
        </w:rPr>
      </w:pPr>
      <w:r>
        <w:rPr>
          <w:rFonts w:ascii="宋体" w:eastAsia="宋体" w:cs="宋体" w:hint="eastAsia"/>
          <w:b w:val="0"/>
          <w:bCs w:val="0"/>
          <w:color w:val="auto"/>
          <w:sz w:val="21"/>
          <w:szCs w:val="21"/>
          <w:highlight w:val="auto"/>
        </w:rPr>
        <w:t>开户名称：</w:t>
      </w:r>
      <w:r>
        <w:rPr>
          <w:rFonts w:ascii="宋体" w:eastAsia="宋体" w:cs="宋体" w:hint="eastAsia"/>
          <w:b w:val="0"/>
          <w:bCs w:val="0"/>
          <w:color w:val="auto"/>
          <w:sz w:val="21"/>
          <w:szCs w:val="21"/>
          <w:u w:val="single"/>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highlight w:val="auto"/>
        </w:rPr>
      </w:pPr>
      <w:r>
        <w:rPr>
          <w:rFonts w:ascii="宋体" w:eastAsia="宋体" w:cs="宋体" w:hint="eastAsia"/>
          <w:b w:val="0"/>
          <w:bCs w:val="0"/>
          <w:color w:val="auto"/>
          <w:sz w:val="21"/>
          <w:szCs w:val="21"/>
          <w:highlight w:val="auto"/>
        </w:rPr>
        <w:t>开户银行：</w:t>
      </w:r>
      <w:r>
        <w:rPr>
          <w:rFonts w:ascii="宋体" w:eastAsia="宋体" w:cs="宋体" w:hint="eastAsia"/>
          <w:b w:val="0"/>
          <w:bCs w:val="0"/>
          <w:color w:val="auto"/>
          <w:sz w:val="21"/>
          <w:szCs w:val="21"/>
          <w:u w:val="single"/>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highlight w:val="auto"/>
        </w:rPr>
      </w:pPr>
      <w:r>
        <w:rPr>
          <w:rFonts w:ascii="宋体" w:eastAsia="宋体" w:cs="宋体" w:hint="eastAsia"/>
          <w:b w:val="0"/>
          <w:bCs w:val="0"/>
          <w:color w:val="auto"/>
          <w:sz w:val="21"/>
          <w:szCs w:val="21"/>
          <w:highlight w:val="auto"/>
        </w:rPr>
        <w:t>账</w:t>
      </w:r>
      <w:r>
        <w:rPr>
          <w:rFonts w:cs="宋体" w:hint="eastAsia"/>
          <w:b w:val="0"/>
          <w:bCs w:val="0"/>
          <w:color w:val="auto"/>
          <w:sz w:val="21"/>
          <w:szCs w:val="21"/>
          <w:lang w:val="en-US" w:eastAsia="zh-CN"/>
          <w:highlight w:val="auto"/>
        </w:rPr>
        <w:t xml:space="preserve">    </w:t>
      </w:r>
      <w:r>
        <w:rPr>
          <w:rFonts w:ascii="宋体" w:eastAsia="宋体" w:cs="宋体" w:hint="eastAsia"/>
          <w:b w:val="0"/>
          <w:bCs w:val="0"/>
          <w:color w:val="auto"/>
          <w:sz w:val="21"/>
          <w:szCs w:val="21"/>
          <w:highlight w:val="auto"/>
        </w:rPr>
        <w:t>号：</w:t>
      </w:r>
      <w:r>
        <w:rPr>
          <w:rFonts w:ascii="宋体" w:eastAsia="宋体" w:cs="宋体" w:hint="eastAsia"/>
          <w:b w:val="0"/>
          <w:bCs w:val="0"/>
          <w:color w:val="auto"/>
          <w:sz w:val="21"/>
          <w:szCs w:val="21"/>
          <w:u w:val="single"/>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u w:val="single"/>
          <w:highlight w:val="auto"/>
        </w:rPr>
      </w:pPr>
      <w:r>
        <w:rPr>
          <w:rFonts w:ascii="宋体" w:eastAsia="宋体" w:cs="宋体" w:hint="eastAsia"/>
          <w:b w:val="0"/>
          <w:bCs w:val="0"/>
          <w:color w:val="auto"/>
          <w:sz w:val="21"/>
          <w:szCs w:val="21"/>
          <w:lang w:val="en-US" w:eastAsia="zh-CN"/>
          <w:highlight w:val="auto"/>
        </w:rPr>
        <w:t>供应商[</w:t>
      </w:r>
      <w:r>
        <w:rPr>
          <w:rFonts w:ascii="宋体" w:eastAsia="宋体" w:cs="宋体" w:hint="eastAsia"/>
          <w:b w:val="0"/>
          <w:bCs w:val="0"/>
          <w:color w:val="auto"/>
          <w:sz w:val="21"/>
          <w:szCs w:val="21"/>
          <w:highlight w:val="auto"/>
        </w:rPr>
        <w:t>公章、自然人除外</w:t>
      </w:r>
      <w:r>
        <w:rPr>
          <w:rFonts w:ascii="宋体" w:eastAsia="宋体" w:cs="宋体" w:hint="eastAsia"/>
          <w:b w:val="0"/>
          <w:bCs w:val="0"/>
          <w:color w:val="auto"/>
          <w:sz w:val="21"/>
          <w:szCs w:val="21"/>
          <w:lang w:val="en-US" w:eastAsia="zh-CN"/>
          <w:highlight w:val="auto"/>
        </w:rPr>
        <w:t>]</w:t>
      </w:r>
      <w:r>
        <w:rPr>
          <w:rFonts w:ascii="宋体" w:eastAsia="宋体" w:cs="宋体" w:hint="eastAsia"/>
          <w:b w:val="0"/>
          <w:bCs w:val="0"/>
          <w:color w:val="auto"/>
          <w:sz w:val="21"/>
          <w:szCs w:val="21"/>
          <w:highlight w:val="auto"/>
        </w:rPr>
        <w:t>：</w:t>
      </w:r>
      <w:r>
        <w:rPr>
          <w:rFonts w:ascii="宋体" w:eastAsia="宋体" w:cs="宋体" w:hint="eastAsia"/>
          <w:b w:val="0"/>
          <w:bCs w:val="0"/>
          <w:color w:val="auto"/>
          <w:sz w:val="21"/>
          <w:szCs w:val="21"/>
          <w:u w:val="single"/>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lang w:val="en-US" w:eastAsia="zh-CN"/>
          <w:highlight w:val="auto"/>
        </w:rPr>
      </w:pPr>
      <w:r>
        <w:rPr>
          <w:rFonts w:ascii="宋体" w:eastAsia="宋体" w:cs="宋体" w:hint="eastAsia"/>
          <w:b w:val="0"/>
          <w:bCs w:val="0"/>
          <w:color w:val="auto"/>
          <w:sz w:val="21"/>
          <w:szCs w:val="21"/>
          <w:highlight w:val="auto"/>
        </w:rPr>
        <w:t>法定代表人、负责人、自然人或相应的委托代理人签字</w:t>
      </w:r>
      <w:r>
        <w:rPr>
          <w:rFonts w:ascii="宋体" w:eastAsia="宋体" w:cs="宋体" w:hint="eastAsia"/>
          <w:b w:val="0"/>
          <w:bCs w:val="0"/>
          <w:color w:val="auto"/>
          <w:sz w:val="21"/>
          <w:szCs w:val="21"/>
          <w:lang w:val="en-US" w:eastAsia="zh-CN"/>
          <w:highlight w:val="auto"/>
        </w:rPr>
        <w:t>[</w:t>
      </w:r>
      <w:r>
        <w:rPr>
          <w:rFonts w:ascii="宋体" w:eastAsia="宋体" w:cs="宋体" w:hint="eastAsia"/>
          <w:b w:val="0"/>
          <w:bCs w:val="0"/>
          <w:color w:val="auto"/>
          <w:sz w:val="21"/>
          <w:szCs w:val="21"/>
          <w:highlight w:val="auto"/>
        </w:rPr>
        <w:t>或盖章</w:t>
      </w:r>
      <w:r>
        <w:rPr>
          <w:rFonts w:ascii="宋体" w:eastAsia="宋体" w:cs="宋体" w:hint="eastAsia"/>
          <w:b w:val="0"/>
          <w:bCs w:val="0"/>
          <w:color w:val="auto"/>
          <w:sz w:val="21"/>
          <w:szCs w:val="21"/>
          <w:lang w:val="en-US" w:eastAsia="zh-CN"/>
          <w:highlight w:val="auto"/>
        </w:rPr>
        <w:t>]</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宋体" w:eastAsia="宋体" w:cs="宋体" w:hint="eastAsia"/>
          <w:b w:val="0"/>
          <w:bCs w:val="0"/>
          <w:color w:val="auto"/>
          <w:sz w:val="21"/>
          <w:szCs w:val="21"/>
          <w:u w:val="single"/>
          <w:highlight w:val="auto"/>
        </w:rPr>
      </w:pPr>
      <w:r>
        <w:rPr>
          <w:rFonts w:ascii="宋体" w:eastAsia="宋体" w:cs="宋体" w:hint="eastAsia"/>
          <w:b w:val="0"/>
          <w:bCs w:val="0"/>
          <w:color w:val="auto"/>
          <w:sz w:val="21"/>
          <w:szCs w:val="21"/>
          <w:highlight w:val="auto"/>
        </w:rPr>
        <w:t>（属自然人的应在签名处加盖大拇指指印）：</w:t>
      </w:r>
      <w:r>
        <w:rPr>
          <w:rFonts w:ascii="宋体" w:eastAsia="宋体" w:cs="宋体" w:hint="eastAsia"/>
          <w:b w:val="0"/>
          <w:bCs w:val="0"/>
          <w:color w:val="auto"/>
          <w:sz w:val="21"/>
          <w:szCs w:val="21"/>
          <w:u w:val="single"/>
          <w:highlight w:val="auto"/>
        </w:rPr>
        <w:t xml:space="preserve">              </w:t>
      </w:r>
    </w:p>
    <w:p>
      <w:pPr>
        <w:pStyle w:val="33"/>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cs="宋体" w:hint="eastAsia"/>
          <w:b w:val="0"/>
          <w:bCs w:val="0"/>
          <w:color w:val="auto"/>
          <w:sz w:val="28"/>
          <w:szCs w:val="28"/>
          <w:lang w:val="en-US" w:eastAsia="zh-CN"/>
          <w:highlight w:val="auto"/>
        </w:rPr>
      </w:pPr>
      <w:r>
        <w:rPr>
          <w:rFonts w:ascii="宋体" w:eastAsia="宋体" w:cs="宋体" w:hint="eastAsia"/>
          <w:b w:val="0"/>
          <w:bCs w:val="0"/>
          <w:color w:val="auto"/>
          <w:sz w:val="21"/>
          <w:szCs w:val="21"/>
          <w:highlight w:val="auto"/>
        </w:rPr>
        <w:t>响应日期：</w:t>
      </w:r>
      <w:r>
        <w:rPr>
          <w:rFonts w:ascii="宋体" w:eastAsia="宋体" w:cs="宋体" w:hint="eastAsia"/>
          <w:b w:val="0"/>
          <w:bCs w:val="0"/>
          <w:color w:val="auto"/>
          <w:sz w:val="21"/>
          <w:szCs w:val="21"/>
          <w:u w:val="single"/>
          <w:highlight w:val="auto"/>
        </w:rPr>
        <w:t xml:space="preserve">                               </w:t>
      </w:r>
    </w:p>
    <w:p>
      <w:pPr>
        <w:rPr>
          <w:rFonts w:cs="宋体" w:hint="eastAsia"/>
          <w:b/>
          <w:color w:val="auto"/>
          <w:sz w:val="28"/>
          <w:szCs w:val="28"/>
          <w:lang w:val="en-US" w:eastAsia="zh-CN"/>
          <w:highlight w:val="auto"/>
        </w:rPr>
      </w:pPr>
      <w:bookmarkStart w:id="1465" w:name="_Toc28417"/>
      <w:bookmarkStart w:id="1466" w:name="_Toc20211"/>
      <w:r>
        <w:rPr>
          <w:rFonts w:cs="宋体" w:hint="eastAsia"/>
          <w:b/>
          <w:color w:val="auto"/>
          <w:sz w:val="28"/>
          <w:szCs w:val="28"/>
          <w:lang w:val="en-US" w:eastAsia="zh-CN"/>
          <w:highlight w:val="auto"/>
        </w:rPr>
        <w:br w:type="page"/>
      </w:r>
    </w:p>
    <w:p>
      <w:pPr>
        <w:spacing w:line="400" w:lineRule="exact"/>
        <w:outlineLvl w:val="1"/>
        <w:rPr>
          <w:rFonts w:ascii="宋体" w:eastAsia="宋体" w:cs="宋体" w:hint="eastAsia"/>
          <w:color w:val="auto"/>
          <w:highlight w:val="auto"/>
        </w:rPr>
      </w:pPr>
      <w:bookmarkStart w:id="1467" w:name="_Toc10518"/>
      <w:bookmarkStart w:id="1468" w:name="_Toc15542"/>
      <w:bookmarkStart w:id="1469" w:name="_Toc3465"/>
      <w:r>
        <w:rPr>
          <w:rFonts w:cs="宋体" w:hint="eastAsia"/>
          <w:b/>
          <w:color w:val="auto"/>
          <w:sz w:val="28"/>
          <w:szCs w:val="28"/>
          <w:lang w:val="en-US" w:eastAsia="zh-CN"/>
          <w:highlight w:val="auto"/>
        </w:rPr>
        <w:t>2</w:t>
      </w:r>
      <w:r>
        <w:rPr>
          <w:rFonts w:ascii="宋体" w:eastAsia="宋体" w:cs="宋体" w:hint="eastAsia"/>
          <w:b/>
          <w:color w:val="auto"/>
          <w:sz w:val="28"/>
          <w:szCs w:val="28"/>
          <w:lang w:val="en-US" w:eastAsia="zh-CN"/>
          <w:highlight w:val="auto"/>
        </w:rPr>
        <w:t>.工程</w:t>
      </w:r>
      <w:r>
        <w:rPr>
          <w:rFonts w:ascii="宋体" w:eastAsia="宋体" w:cs="宋体" w:hint="eastAsia"/>
          <w:b/>
          <w:bCs/>
          <w:color w:val="auto"/>
          <w:sz w:val="28"/>
          <w:szCs w:val="28"/>
          <w:lang w:val="en-US" w:eastAsia="zh-CN"/>
          <w:highlight w:val="auto"/>
        </w:rPr>
        <w:t>报价</w:t>
      </w:r>
      <w:r>
        <w:rPr>
          <w:rFonts w:ascii="宋体" w:eastAsia="宋体" w:cs="宋体" w:hint="eastAsia"/>
          <w:b/>
          <w:color w:val="auto"/>
          <w:sz w:val="28"/>
          <w:szCs w:val="28"/>
          <w:lang w:val="en-US" w:eastAsia="zh-CN"/>
          <w:highlight w:val="auto"/>
        </w:rPr>
        <w:t>汇总表</w:t>
      </w:r>
      <w:r>
        <w:rPr>
          <w:rFonts w:ascii="宋体" w:eastAsia="宋体" w:cs="宋体" w:hint="eastAsia"/>
          <w:b/>
          <w:color w:val="auto"/>
          <w:sz w:val="28"/>
          <w:szCs w:val="28"/>
          <w:highlight w:val="auto"/>
        </w:rPr>
        <w:t>（必须提供）</w:t>
      </w:r>
      <w:bookmarkEnd w:id="1465"/>
      <w:bookmarkEnd w:id="1466"/>
      <w:bookmarkEnd w:id="1467"/>
      <w:bookmarkEnd w:id="1468"/>
      <w:bookmarkEnd w:id="1469"/>
    </w:p>
    <w:p>
      <w:pPr>
        <w:pStyle w:val="33"/>
        <w:spacing w:line="320" w:lineRule="exact"/>
        <w:jc w:val="left"/>
        <w:rPr>
          <w:rFonts w:ascii="宋体" w:eastAsia="宋体" w:cs="宋体" w:hint="eastAsia"/>
          <w:b/>
          <w:color w:val="auto"/>
          <w:sz w:val="28"/>
          <w:szCs w:val="28"/>
          <w:highlight w:val="auto"/>
        </w:rPr>
      </w:pPr>
    </w:p>
    <w:p>
      <w:pPr>
        <w:widowControl/>
        <w:jc w:val="center"/>
        <w:rPr>
          <w:rFonts w:ascii="宋体" w:eastAsia="宋体" w:cs="宋体" w:hint="eastAsia"/>
          <w:b/>
          <w:color w:val="auto"/>
          <w:kern w:val="0"/>
          <w:sz w:val="24"/>
          <w:szCs w:val="24"/>
          <w:lang w:eastAsia="zh-CN"/>
          <w:highlight w:val="auto"/>
        </w:rPr>
      </w:pPr>
      <w:r>
        <w:rPr>
          <w:rFonts w:ascii="宋体" w:eastAsia="宋体" w:cs="宋体" w:hint="eastAsia"/>
          <w:b/>
          <w:color w:val="auto"/>
          <w:kern w:val="0"/>
          <w:sz w:val="24"/>
          <w:szCs w:val="24"/>
          <w:highlight w:val="auto"/>
        </w:rPr>
        <w:t>工程报价汇总表</w:t>
      </w:r>
      <w:r>
        <w:rPr>
          <w:rFonts w:ascii="宋体" w:eastAsia="宋体" w:cs="宋体" w:hint="eastAsia"/>
          <w:b/>
          <w:color w:val="auto"/>
          <w:kern w:val="0"/>
          <w:sz w:val="24"/>
          <w:szCs w:val="24"/>
          <w:lang w:eastAsia="zh-CN"/>
          <w:highlight w:val="auto"/>
        </w:rPr>
        <w:t>（</w:t>
      </w:r>
      <w:r>
        <w:rPr>
          <w:rFonts w:ascii="宋体" w:eastAsia="宋体" w:cs="宋体" w:hint="eastAsia"/>
          <w:b/>
          <w:color w:val="auto"/>
          <w:kern w:val="0"/>
          <w:sz w:val="24"/>
          <w:szCs w:val="24"/>
          <w:lang w:val="en-US" w:eastAsia="zh-CN"/>
          <w:highlight w:val="auto"/>
        </w:rPr>
        <w:t>格式</w:t>
      </w:r>
      <w:r>
        <w:rPr>
          <w:rFonts w:ascii="宋体" w:eastAsia="宋体" w:cs="宋体" w:hint="eastAsia"/>
          <w:b/>
          <w:color w:val="auto"/>
          <w:kern w:val="0"/>
          <w:sz w:val="24"/>
          <w:szCs w:val="24"/>
          <w:lang w:eastAsia="zh-CN"/>
          <w:highlight w:val="auto"/>
        </w:rPr>
        <w:t>）</w:t>
      </w:r>
    </w:p>
    <w:p>
      <w:pPr>
        <w:widowControl/>
        <w:jc w:val="center"/>
        <w:rPr>
          <w:rFonts w:ascii="宋体" w:cs="宋体" w:hint="eastAsia"/>
          <w:color w:val="auto"/>
          <w:kern w:val="0"/>
          <w:sz w:val="24"/>
          <w:highlight w:val="auto"/>
        </w:rPr>
      </w:pPr>
    </w:p>
    <w:p>
      <w:pPr>
        <w:keepNext w:val="0"/>
        <w:keepLines w:val="0"/>
        <w:pageBreakBefore w:val="0"/>
        <w:widowControl/>
        <w:kinsoku/>
        <w:wordWrap/>
        <w:overflowPunct/>
        <w:topLinePunct w:val="0"/>
        <w:autoSpaceDE/>
        <w:autoSpaceDN/>
        <w:bidi w:val="0"/>
        <w:adjustRightInd/>
        <w:snapToGrid/>
        <w:spacing w:line="360" w:lineRule="exact"/>
        <w:ind w:firstLineChars="300" w:firstLine="630"/>
        <w:jc w:val="left"/>
        <w:textAlignment w:val="auto"/>
        <w:rPr>
          <w:rFonts w:ascii="宋体" w:eastAsia="宋体" w:cs="宋体" w:hint="eastAsia"/>
          <w:color w:val="auto"/>
          <w:kern w:val="0"/>
          <w:sz w:val="21"/>
          <w:szCs w:val="21"/>
          <w:highlight w:val="auto"/>
        </w:rPr>
      </w:pPr>
      <w:r>
        <w:rPr>
          <w:rFonts w:ascii="宋体" w:cs="宋体" w:hint="eastAsia"/>
          <w:color w:val="auto"/>
          <w:kern w:val="0"/>
          <w:sz w:val="21"/>
          <w:szCs w:val="21"/>
          <w:lang w:eastAsia="zh-CN"/>
          <w:highlight w:val="auto"/>
        </w:rPr>
        <w:t>项目</w:t>
      </w:r>
      <w:r>
        <w:rPr>
          <w:rFonts w:ascii="宋体" w:eastAsia="宋体" w:cs="宋体" w:hint="eastAsia"/>
          <w:color w:val="auto"/>
          <w:kern w:val="0"/>
          <w:sz w:val="21"/>
          <w:szCs w:val="21"/>
          <w:highlight w:val="auto"/>
        </w:rPr>
        <w:t>名称:</w:t>
      </w:r>
      <w:r>
        <w:rPr>
          <w:rFonts w:ascii="宋体" w:eastAsia="宋体" w:cs="宋体" w:hint="eastAsia"/>
          <w:color w:val="auto"/>
          <w:kern w:val="0"/>
          <w:sz w:val="21"/>
          <w:szCs w:val="21"/>
          <w:u w:val="single"/>
          <w:highlight w:val="auto"/>
        </w:rPr>
        <w:t xml:space="preserve">                                     </w:t>
      </w:r>
      <w:r>
        <w:rPr>
          <w:rFonts w:ascii="宋体" w:eastAsia="宋体" w:cs="宋体" w:hint="eastAsia"/>
          <w:color w:val="auto"/>
          <w:sz w:val="21"/>
          <w:szCs w:val="21"/>
          <w:highlight w:val="auto"/>
        </w:rPr>
        <w:t xml:space="preserve">             </w:t>
      </w:r>
      <w:r>
        <w:rPr>
          <w:rFonts w:ascii="宋体" w:eastAsia="宋体" w:cs="宋体" w:hint="eastAsia"/>
          <w:color w:val="auto"/>
          <w:kern w:val="0"/>
          <w:sz w:val="21"/>
          <w:szCs w:val="21"/>
          <w:highlight w:val="auto"/>
        </w:rPr>
        <w:t>币种：人民币</w:t>
      </w:r>
    </w:p>
    <w:tbl>
      <w:tblPr>
        <w:jc w:val="cente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4"/>
        <w:gridCol w:w="3116"/>
        <w:gridCol w:w="1987"/>
        <w:gridCol w:w="1702"/>
      </w:tblGrid>
      <w:tr>
        <w:trPr>
          <w:trHeight w:val="534"/>
        </w:trPr>
        <w:tc>
          <w:tcPr>
            <w:tcW w:w="5100" w:type="dxa"/>
            <w:gridSpan w:val="2"/>
            <w:noWrap/>
            <w:vAlign w:val="center"/>
          </w:tcPr>
          <w:p>
            <w:pPr>
              <w:pStyle w:val="431"/>
              <w:widowControl/>
              <w:jc w:val="center"/>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cs="宋体" w:hAnsi="Times New Roman" w:hint="eastAsia"/>
                <w:color w:val="auto"/>
                <w:kern w:val="2"/>
                <w:sz w:val="21"/>
                <w:szCs w:val="21"/>
                <w:lang w:val="en-US" w:eastAsia="zh-CN" w:bidi="ar-SA"/>
                <w:highlight w:val="auto"/>
              </w:rPr>
              <w:t>磋商报价</w:t>
            </w:r>
          </w:p>
        </w:tc>
        <w:tc>
          <w:tcPr>
            <w:tcW w:w="1987" w:type="dxa"/>
            <w:noWrap/>
            <w:vAlign w:val="center"/>
          </w:tcPr>
          <w:p>
            <w:pPr>
              <w:pStyle w:val="431"/>
              <w:widowControl/>
              <w:jc w:val="righ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元</w:t>
            </w:r>
          </w:p>
        </w:tc>
        <w:tc>
          <w:tcPr>
            <w:tcW w:w="1702" w:type="dxa"/>
            <w:noWrap/>
            <w:vAlign w:val="center"/>
          </w:tcPr>
          <w:p>
            <w:pPr>
              <w:pStyle w:val="431"/>
              <w:widowControl/>
              <w:jc w:val="center"/>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备注</w:t>
            </w:r>
          </w:p>
        </w:tc>
      </w:tr>
      <w:tr>
        <w:trPr>
          <w:trHeight w:val="544"/>
        </w:trPr>
        <w:tc>
          <w:tcPr>
            <w:tcW w:w="1984" w:type="dxa"/>
            <w:vMerge w:val="restart"/>
            <w:noWrap/>
            <w:vAlign w:val="center"/>
          </w:tcPr>
          <w:p>
            <w:pPr>
              <w:pStyle w:val="431"/>
              <w:widowControl w:val="0"/>
              <w:jc w:val="center"/>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其中</w:t>
            </w:r>
          </w:p>
        </w:tc>
        <w:tc>
          <w:tcPr>
            <w:tcW w:w="3116" w:type="dxa"/>
            <w:noWrap/>
            <w:vAlign w:val="center"/>
          </w:tcPr>
          <w:p>
            <w:pPr>
              <w:pStyle w:val="431"/>
              <w:widowControl w:val="0"/>
              <w:jc w:val="lef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安全文明施工费</w:t>
            </w:r>
          </w:p>
        </w:tc>
        <w:tc>
          <w:tcPr>
            <w:tcW w:w="1987" w:type="dxa"/>
            <w:noWrap/>
            <w:vAlign w:val="center"/>
          </w:tcPr>
          <w:p>
            <w:pPr>
              <w:pStyle w:val="431"/>
              <w:widowControl w:val="0"/>
              <w:jc w:val="righ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元</w:t>
            </w:r>
          </w:p>
        </w:tc>
        <w:tc>
          <w:tcPr>
            <w:tcW w:w="1702" w:type="dxa"/>
            <w:noWrap/>
            <w:vAlign w:val="center"/>
          </w:tcPr>
          <w:p>
            <w:pPr>
              <w:pStyle w:val="431"/>
              <w:widowControl w:val="0"/>
              <w:jc w:val="center"/>
              <w:rPr>
                <w:rStyle w:val="10"/>
                <w:rFonts w:ascii="Times New Roman" w:eastAsia="宋体" w:cs="Times New Roman" w:hAnsi="Times New Roman"/>
                <w:color w:val="auto"/>
                <w:kern w:val="2"/>
                <w:sz w:val="21"/>
                <w:szCs w:val="21"/>
                <w:lang w:val="en-US" w:eastAsia="zh-CN" w:bidi="ar-SA"/>
                <w:highlight w:val="auto"/>
              </w:rPr>
            </w:pPr>
          </w:p>
        </w:tc>
      </w:tr>
      <w:tr>
        <w:trPr>
          <w:trHeight w:val="552"/>
        </w:trPr>
        <w:tc>
          <w:tcPr>
            <w:tcW w:w="1984" w:type="dxa"/>
            <w:vMerge/>
            <w:noWrap/>
            <w:vAlign w:val="center"/>
          </w:tcPr>
          <w:p/>
        </w:tc>
        <w:tc>
          <w:tcPr>
            <w:tcW w:w="3116" w:type="dxa"/>
            <w:noWrap/>
            <w:vAlign w:val="center"/>
          </w:tcPr>
          <w:p>
            <w:pPr>
              <w:pStyle w:val="431"/>
              <w:widowControl w:val="0"/>
              <w:jc w:val="lef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材料（工程设备）暂估价（如有）</w:t>
            </w:r>
          </w:p>
        </w:tc>
        <w:tc>
          <w:tcPr>
            <w:tcW w:w="1987" w:type="dxa"/>
            <w:noWrap/>
            <w:vAlign w:val="center"/>
          </w:tcPr>
          <w:p>
            <w:pPr>
              <w:pStyle w:val="431"/>
              <w:widowControl/>
              <w:jc w:val="righ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元</w:t>
            </w:r>
          </w:p>
        </w:tc>
        <w:tc>
          <w:tcPr>
            <w:tcW w:w="1702" w:type="dxa"/>
            <w:noWrap/>
          </w:tcPr>
          <w:p>
            <w:pPr>
              <w:pStyle w:val="431"/>
              <w:widowControl/>
              <w:ind w:right="480"/>
              <w:jc w:val="both"/>
              <w:rPr>
                <w:rStyle w:val="10"/>
                <w:rFonts w:ascii="Times New Roman" w:eastAsia="宋体" w:cs="Times New Roman" w:hAnsi="Times New Roman"/>
                <w:color w:val="auto"/>
                <w:kern w:val="2"/>
                <w:sz w:val="21"/>
                <w:szCs w:val="21"/>
                <w:lang w:val="en-US" w:eastAsia="zh-CN" w:bidi="ar-SA"/>
                <w:highlight w:val="auto"/>
              </w:rPr>
            </w:pPr>
          </w:p>
        </w:tc>
      </w:tr>
      <w:tr>
        <w:trPr>
          <w:trHeight w:val="552"/>
        </w:trPr>
        <w:tc>
          <w:tcPr>
            <w:tcW w:w="1984" w:type="dxa"/>
            <w:vMerge/>
            <w:noWrap/>
            <w:vAlign w:val="center"/>
          </w:tcPr>
          <w:p/>
        </w:tc>
        <w:tc>
          <w:tcPr>
            <w:tcW w:w="3116" w:type="dxa"/>
            <w:noWrap/>
            <w:vAlign w:val="center"/>
          </w:tcPr>
          <w:p>
            <w:pPr>
              <w:pStyle w:val="431"/>
              <w:widowControl w:val="0"/>
              <w:jc w:val="lef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专业工程暂估价（如有）</w:t>
            </w:r>
          </w:p>
        </w:tc>
        <w:tc>
          <w:tcPr>
            <w:tcW w:w="1987" w:type="dxa"/>
            <w:noWrap/>
            <w:vAlign w:val="center"/>
          </w:tcPr>
          <w:p>
            <w:pPr>
              <w:pStyle w:val="431"/>
              <w:widowControl/>
              <w:jc w:val="righ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元</w:t>
            </w:r>
          </w:p>
        </w:tc>
        <w:tc>
          <w:tcPr>
            <w:tcW w:w="1702" w:type="dxa"/>
            <w:noWrap/>
          </w:tcPr>
          <w:p>
            <w:pPr>
              <w:pStyle w:val="431"/>
              <w:widowControl/>
              <w:ind w:right="480"/>
              <w:jc w:val="both"/>
              <w:rPr>
                <w:rStyle w:val="10"/>
                <w:rFonts w:ascii="Times New Roman" w:eastAsia="宋体" w:cs="Times New Roman" w:hAnsi="Times New Roman"/>
                <w:color w:val="auto"/>
                <w:kern w:val="2"/>
                <w:sz w:val="21"/>
                <w:szCs w:val="21"/>
                <w:lang w:val="en-US" w:eastAsia="zh-CN" w:bidi="ar-SA"/>
                <w:highlight w:val="auto"/>
              </w:rPr>
            </w:pPr>
          </w:p>
        </w:tc>
      </w:tr>
      <w:tr>
        <w:trPr>
          <w:trHeight w:val="552"/>
        </w:trPr>
        <w:tc>
          <w:tcPr>
            <w:tcW w:w="1984" w:type="dxa"/>
            <w:vMerge/>
            <w:noWrap/>
            <w:vAlign w:val="center"/>
          </w:tcPr>
          <w:p/>
        </w:tc>
        <w:tc>
          <w:tcPr>
            <w:tcW w:w="3116" w:type="dxa"/>
            <w:noWrap/>
            <w:vAlign w:val="center"/>
          </w:tcPr>
          <w:p>
            <w:pPr>
              <w:pStyle w:val="431"/>
              <w:widowControl w:val="0"/>
              <w:jc w:val="left"/>
              <w:rPr>
                <w:rStyle w:val="10"/>
                <w:rFonts w:ascii="Times New Roman" w:eastAsia="宋体" w:cs="宋体" w:hAnsi="Times New Roman" w:hint="eastAsia"/>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安全生产责任保险费暂估价</w:t>
            </w:r>
            <w:r>
              <w:rPr>
                <w:rStyle w:val="10"/>
                <w:rFonts w:ascii="Times New Roman" w:cs="宋体" w:hAnsi="Times New Roman" w:hint="eastAsia"/>
                <w:color w:val="auto"/>
                <w:kern w:val="2"/>
                <w:sz w:val="21"/>
                <w:szCs w:val="21"/>
                <w:lang w:val="en-US" w:eastAsia="zh-CN" w:bidi="ar-SA"/>
                <w:highlight w:val="auto"/>
              </w:rPr>
              <w:t>（如有）</w:t>
            </w:r>
          </w:p>
        </w:tc>
        <w:tc>
          <w:tcPr>
            <w:tcW w:w="1987" w:type="dxa"/>
            <w:noWrap/>
            <w:vAlign w:val="center"/>
          </w:tcPr>
          <w:p>
            <w:pPr>
              <w:pStyle w:val="431"/>
              <w:widowControl/>
              <w:jc w:val="right"/>
              <w:rPr>
                <w:rStyle w:val="10"/>
                <w:rFonts w:ascii="Times New Roman" w:eastAsia="宋体" w:cs="宋体" w:hAnsi="Times New Roman" w:hint="eastAsia"/>
                <w:color w:val="auto"/>
                <w:kern w:val="2"/>
                <w:sz w:val="21"/>
                <w:szCs w:val="21"/>
                <w:lang w:val="en-US" w:eastAsia="zh-CN" w:bidi="ar-SA"/>
                <w:highlight w:val="auto"/>
              </w:rPr>
            </w:pPr>
            <w:r>
              <w:rPr>
                <w:rStyle w:val="10"/>
                <w:rFonts w:ascii="Times New Roman" w:cs="宋体" w:hAnsi="Times New Roman" w:hint="eastAsia"/>
                <w:color w:val="auto"/>
                <w:kern w:val="2"/>
                <w:sz w:val="21"/>
                <w:szCs w:val="21"/>
                <w:lang w:val="en-US" w:eastAsia="zh-CN" w:bidi="ar-SA"/>
                <w:highlight w:val="auto"/>
              </w:rPr>
              <w:t>元</w:t>
            </w:r>
          </w:p>
        </w:tc>
        <w:tc>
          <w:tcPr>
            <w:tcW w:w="1702" w:type="dxa"/>
            <w:noWrap/>
          </w:tcPr>
          <w:p>
            <w:pPr>
              <w:pStyle w:val="431"/>
              <w:widowControl/>
              <w:ind w:right="480"/>
              <w:jc w:val="both"/>
              <w:rPr>
                <w:rStyle w:val="10"/>
                <w:rFonts w:ascii="Times New Roman" w:eastAsia="宋体" w:cs="Times New Roman" w:hAnsi="Times New Roman"/>
                <w:color w:val="auto"/>
                <w:kern w:val="2"/>
                <w:sz w:val="21"/>
                <w:szCs w:val="21"/>
                <w:lang w:val="en-US" w:eastAsia="zh-CN" w:bidi="ar-SA"/>
                <w:highlight w:val="auto"/>
              </w:rPr>
            </w:pPr>
          </w:p>
        </w:tc>
      </w:tr>
      <w:tr>
        <w:trPr>
          <w:trHeight w:val="552"/>
        </w:trPr>
        <w:tc>
          <w:tcPr>
            <w:tcW w:w="1984" w:type="dxa"/>
            <w:vMerge/>
            <w:noWrap/>
            <w:vAlign w:val="center"/>
          </w:tcPr>
          <w:p/>
        </w:tc>
        <w:tc>
          <w:tcPr>
            <w:tcW w:w="3116" w:type="dxa"/>
            <w:noWrap/>
            <w:vAlign w:val="center"/>
          </w:tcPr>
          <w:p>
            <w:pPr>
              <w:pStyle w:val="431"/>
              <w:widowControl/>
              <w:jc w:val="lef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暂列金额（如有）</w:t>
            </w:r>
          </w:p>
        </w:tc>
        <w:tc>
          <w:tcPr>
            <w:tcW w:w="1987" w:type="dxa"/>
            <w:noWrap/>
            <w:vAlign w:val="center"/>
          </w:tcPr>
          <w:p>
            <w:pPr>
              <w:pStyle w:val="431"/>
              <w:widowControl/>
              <w:jc w:val="right"/>
              <w:rPr>
                <w:rStyle w:val="10"/>
                <w:rFonts w:ascii="Times New Roman" w:eastAsia="宋体" w:cs="Times New Roman" w:hAnsi="Times New Roman"/>
                <w:color w:val="auto"/>
                <w:kern w:val="2"/>
                <w:sz w:val="21"/>
                <w:szCs w:val="21"/>
                <w:lang w:val="en-US" w:eastAsia="zh-CN" w:bidi="ar-SA"/>
                <w:highlight w:val="auto"/>
              </w:rPr>
            </w:pPr>
            <w:r>
              <w:rPr>
                <w:rStyle w:val="10"/>
                <w:rFonts w:ascii="Times New Roman" w:eastAsia="宋体" w:cs="宋体" w:hAnsi="Times New Roman" w:hint="eastAsia"/>
                <w:color w:val="auto"/>
                <w:kern w:val="2"/>
                <w:sz w:val="21"/>
                <w:szCs w:val="21"/>
                <w:lang w:val="en-US" w:eastAsia="zh-CN" w:bidi="ar-SA"/>
                <w:highlight w:val="auto"/>
              </w:rPr>
              <w:t>元</w:t>
            </w:r>
          </w:p>
        </w:tc>
        <w:tc>
          <w:tcPr>
            <w:tcW w:w="1702" w:type="dxa"/>
            <w:noWrap/>
          </w:tcPr>
          <w:p>
            <w:pPr>
              <w:pStyle w:val="431"/>
              <w:widowControl/>
              <w:ind w:right="480"/>
              <w:jc w:val="both"/>
              <w:rPr>
                <w:rStyle w:val="10"/>
                <w:rFonts w:ascii="Times New Roman" w:eastAsia="宋体" w:cs="Times New Roman" w:hAnsi="Times New Roman"/>
                <w:color w:val="auto"/>
                <w:kern w:val="2"/>
                <w:sz w:val="21"/>
                <w:szCs w:val="21"/>
                <w:lang w:val="en-US" w:eastAsia="zh-CN" w:bidi="ar-SA"/>
                <w:highlight w:val="auto"/>
              </w:rPr>
            </w:pPr>
          </w:p>
        </w:tc>
      </w:tr>
      <w:tr>
        <w:trPr>
          <w:trHeight w:val="552"/>
        </w:trPr>
        <w:tc>
          <w:tcPr>
            <w:tcW w:w="1984" w:type="dxa"/>
            <w:vMerge/>
            <w:noWrap/>
            <w:vAlign w:val="center"/>
          </w:tcPr>
          <w:p/>
        </w:tc>
        <w:tc>
          <w:tcPr>
            <w:tcW w:w="3116" w:type="dxa"/>
            <w:noWrap/>
            <w:vAlign w:val="center"/>
          </w:tcPr>
          <w:p>
            <w:pPr>
              <w:pStyle w:val="431"/>
              <w:widowControl/>
              <w:ind w:firstLineChars="450" w:firstLine="945"/>
              <w:jc w:val="both"/>
              <w:rPr>
                <w:rStyle w:val="10"/>
                <w:rFonts w:ascii="Times New Roman" w:eastAsia="宋体" w:cs="Times New Roman" w:hAnsi="Times New Roman"/>
                <w:color w:val="auto"/>
                <w:kern w:val="2"/>
                <w:sz w:val="21"/>
                <w:szCs w:val="21"/>
                <w:lang w:val="en-US" w:eastAsia="zh-CN" w:bidi="ar-SA"/>
                <w:highlight w:val="auto"/>
              </w:rPr>
            </w:pPr>
          </w:p>
        </w:tc>
        <w:tc>
          <w:tcPr>
            <w:tcW w:w="1987" w:type="dxa"/>
            <w:noWrap/>
            <w:vAlign w:val="center"/>
          </w:tcPr>
          <w:p>
            <w:pPr>
              <w:pStyle w:val="431"/>
              <w:widowControl/>
              <w:jc w:val="right"/>
              <w:rPr>
                <w:rStyle w:val="10"/>
                <w:rFonts w:ascii="Times New Roman" w:eastAsia="宋体" w:cs="Times New Roman" w:hAnsi="Times New Roman"/>
                <w:color w:val="auto"/>
                <w:kern w:val="2"/>
                <w:sz w:val="21"/>
                <w:szCs w:val="21"/>
                <w:lang w:val="en-US" w:eastAsia="zh-CN" w:bidi="ar-SA"/>
                <w:highlight w:val="auto"/>
              </w:rPr>
            </w:pPr>
          </w:p>
        </w:tc>
        <w:tc>
          <w:tcPr>
            <w:tcW w:w="1702" w:type="dxa"/>
            <w:noWrap/>
          </w:tcPr>
          <w:p>
            <w:pPr>
              <w:pStyle w:val="431"/>
              <w:widowControl/>
              <w:ind w:right="480"/>
              <w:jc w:val="both"/>
              <w:rPr>
                <w:rStyle w:val="10"/>
                <w:rFonts w:ascii="Times New Roman" w:eastAsia="宋体" w:cs="Times New Roman" w:hAnsi="Times New Roman"/>
                <w:color w:val="auto"/>
                <w:kern w:val="2"/>
                <w:sz w:val="21"/>
                <w:szCs w:val="21"/>
                <w:lang w:val="en-US" w:eastAsia="zh-CN" w:bidi="ar-SA"/>
                <w:highlight w:val="auto"/>
              </w:rPr>
            </w:pPr>
          </w:p>
        </w:tc>
      </w:tr>
    </w:tbl>
    <w:p>
      <w:pPr>
        <w:spacing w:line="340" w:lineRule="exact"/>
        <w:rPr>
          <w:rFonts w:ascii="宋体" w:eastAsia="宋体" w:cs="宋体" w:hint="eastAsia"/>
          <w:color w:val="auto"/>
          <w:szCs w:val="21"/>
          <w:highlight w:val="auto"/>
        </w:rPr>
      </w:pPr>
    </w:p>
    <w:p>
      <w:pPr>
        <w:widowControl/>
        <w:ind w:firstLineChars="1100" w:firstLine="2310"/>
        <w:jc w:val="left"/>
        <w:rPr>
          <w:rFonts w:ascii="宋体" w:eastAsia="宋体" w:cs="宋体" w:hint="eastAsia"/>
          <w:color w:val="auto"/>
          <w:szCs w:val="21"/>
          <w:highlight w:val="auto"/>
        </w:rPr>
      </w:pPr>
      <w:r>
        <w:rPr>
          <w:rFonts w:ascii="宋体" w:eastAsia="宋体" w:cs="宋体" w:hint="eastAsia"/>
          <w:color w:val="auto"/>
          <w:kern w:val="0"/>
          <w:sz w:val="21"/>
          <w:szCs w:val="21"/>
          <w:highlight w:val="auto"/>
        </w:rPr>
        <w:t xml:space="preserve">      </w:t>
      </w:r>
      <w:r>
        <w:rPr>
          <w:rFonts w:ascii="宋体" w:eastAsia="宋体" w:cs="宋体" w:hint="eastAsia"/>
          <w:color w:val="auto"/>
          <w:szCs w:val="21"/>
          <w:lang w:eastAsia="zh-CN"/>
          <w:highlight w:val="auto"/>
        </w:rPr>
        <w:t>供应商</w:t>
      </w:r>
      <w:r>
        <w:rPr>
          <w:rFonts w:ascii="宋体" w:eastAsia="宋体" w:cs="宋体" w:hint="eastAsia"/>
          <w:color w:val="auto"/>
          <w:szCs w:val="21"/>
          <w:lang w:val="en-US" w:eastAsia="zh-CN"/>
          <w:highlight w:val="auto"/>
        </w:rPr>
        <w:t>[</w:t>
      </w:r>
      <w:r>
        <w:rPr>
          <w:rFonts w:ascii="宋体" w:eastAsia="宋体" w:cs="宋体" w:hint="eastAsia"/>
          <w:color w:val="auto"/>
          <w:szCs w:val="21"/>
          <w:highlight w:val="auto"/>
        </w:rPr>
        <w:t>公章</w:t>
      </w:r>
      <w:r>
        <w:rPr>
          <w:rFonts w:ascii="宋体" w:eastAsia="宋体" w:cs="宋体" w:hint="eastAsia"/>
          <w:color w:val="auto"/>
          <w:szCs w:val="21"/>
          <w:lang w:val="en-US" w:eastAsia="zh-CN"/>
          <w:highlight w:val="auto"/>
        </w:rPr>
        <w:t>]</w:t>
      </w:r>
      <w:r>
        <w:rPr>
          <w:rFonts w:ascii="宋体" w:eastAsia="宋体" w:cs="宋体" w:hint="eastAsia"/>
          <w:color w:val="auto"/>
          <w:szCs w:val="21"/>
          <w:highlight w:val="auto"/>
        </w:rPr>
        <w:t>：</w:t>
      </w:r>
      <w:r>
        <w:rPr>
          <w:rFonts w:ascii="宋体" w:eastAsia="宋体" w:cs="宋体" w:hint="eastAsia"/>
          <w:color w:val="auto"/>
          <w:szCs w:val="21"/>
          <w:u w:val="single"/>
          <w:highlight w:val="auto"/>
        </w:rPr>
        <w:t xml:space="preserve">                                    </w:t>
      </w:r>
    </w:p>
    <w:p>
      <w:pPr>
        <w:widowControl w:val="0"/>
        <w:spacing w:line="300" w:lineRule="exact"/>
        <w:ind w:leftChars="1400" w:left="2940" w:firstLineChars="300" w:firstLine="630"/>
        <w:jc w:val="both"/>
        <w:rPr>
          <w:rFonts w:ascii="宋体" w:eastAsia="宋体" w:cs="宋体" w:hint="eastAsia"/>
          <w:color w:val="auto"/>
          <w:kern w:val="2"/>
          <w:sz w:val="21"/>
          <w:szCs w:val="22"/>
          <w:lang w:val="en-US" w:eastAsia="zh-CN" w:bidi="ar-SA"/>
          <w:highlight w:val="auto"/>
        </w:rPr>
      </w:pPr>
    </w:p>
    <w:p>
      <w:pPr>
        <w:keepNext w:val="0"/>
        <w:keepLines w:val="0"/>
        <w:pageBreakBefore w:val="0"/>
        <w:widowControl w:val="0"/>
        <w:kinsoku/>
        <w:wordWrap/>
        <w:overflowPunct/>
        <w:topLinePunct w:val="0"/>
        <w:autoSpaceDE/>
        <w:autoSpaceDN/>
        <w:bidi w:val="0"/>
        <w:adjustRightInd/>
        <w:snapToGrid/>
        <w:spacing w:line="340" w:lineRule="exact"/>
        <w:ind w:left="420"/>
        <w:jc w:val="center"/>
        <w:textAlignment w:val="auto"/>
        <w:rPr>
          <w:rFonts w:ascii="Times New Roman" w:cs="Times New Roman" w:hAnsi="Times New Roman" w:hint="eastAsia"/>
          <w:color w:val="auto"/>
          <w:highlight w:val="auto"/>
        </w:rPr>
      </w:pPr>
      <w:r>
        <w:rPr>
          <w:rFonts w:ascii="宋体" w:eastAsia="宋体" w:cs="宋体" w:hint="eastAsia"/>
          <w:color w:val="auto"/>
          <w:highlight w:val="auto"/>
        </w:rPr>
        <w:t>日          期：</w:t>
      </w:r>
      <w:r>
        <w:rPr>
          <w:rFonts w:ascii="宋体" w:eastAsia="宋体" w:cs="宋体" w:hint="eastAsia"/>
          <w:color w:val="auto"/>
          <w:u w:val="single"/>
          <w:highlight w:val="auto"/>
        </w:rPr>
        <w:t xml:space="preserve">                         </w:t>
      </w:r>
    </w:p>
    <w:p>
      <w:pPr>
        <w:tabs>
          <w:tab w:val="left" w:pos="1305"/>
        </w:tabs>
        <w:spacing w:line="340" w:lineRule="exact"/>
        <w:rPr>
          <w:rFonts w:ascii="宋体" w:eastAsia="宋体" w:cs="宋体" w:hint="eastAsia"/>
          <w:bCs/>
          <w:color w:val="auto"/>
          <w:sz w:val="21"/>
          <w:szCs w:val="21"/>
          <w:highlight w:val="auto"/>
        </w:rPr>
      </w:pPr>
    </w:p>
    <w:p>
      <w:pPr>
        <w:pStyle w:val="33"/>
        <w:spacing w:line="340" w:lineRule="exact"/>
        <w:rPr>
          <w:rFonts w:cs="宋体" w:hint="eastAsia"/>
          <w:b/>
          <w:color w:val="auto"/>
          <w:sz w:val="28"/>
          <w:szCs w:val="28"/>
          <w:lang w:val="en-US" w:eastAsia="zh-CN"/>
          <w:highlight w:val="auto"/>
        </w:rPr>
      </w:pPr>
    </w:p>
    <w:p>
      <w:pPr>
        <w:pStyle w:val="33"/>
        <w:spacing w:line="340" w:lineRule="exact"/>
        <w:rPr>
          <w:rFonts w:cs="宋体" w:hint="eastAsia"/>
          <w:b/>
          <w:color w:val="auto"/>
          <w:sz w:val="28"/>
          <w:szCs w:val="28"/>
          <w:lang w:val="en-US" w:eastAsia="zh-CN"/>
          <w:highlight w:val="auto"/>
        </w:rPr>
      </w:pPr>
    </w:p>
    <w:p>
      <w:pPr>
        <w:pStyle w:val="33"/>
        <w:spacing w:line="340" w:lineRule="exact"/>
        <w:rPr>
          <w:rFonts w:cs="宋体" w:hint="eastAsia"/>
          <w:b/>
          <w:color w:val="auto"/>
          <w:sz w:val="28"/>
          <w:szCs w:val="28"/>
          <w:lang w:val="en-US" w:eastAsia="zh-CN"/>
          <w:highlight w:val="auto"/>
        </w:rPr>
      </w:pPr>
    </w:p>
    <w:p>
      <w:pPr>
        <w:pStyle w:val="33"/>
        <w:spacing w:line="340" w:lineRule="exact"/>
        <w:rPr>
          <w:rFonts w:cs="宋体" w:hint="eastAsia"/>
          <w:b/>
          <w:color w:val="auto"/>
          <w:sz w:val="28"/>
          <w:szCs w:val="28"/>
          <w:lang w:val="en-US" w:eastAsia="zh-CN"/>
          <w:highlight w:val="auto"/>
        </w:rPr>
      </w:pPr>
    </w:p>
    <w:p>
      <w:pPr>
        <w:pStyle w:val="33"/>
        <w:spacing w:line="340" w:lineRule="exact"/>
        <w:rPr>
          <w:rFonts w:cs="宋体" w:hint="eastAsia"/>
          <w:b/>
          <w:color w:val="auto"/>
          <w:sz w:val="28"/>
          <w:szCs w:val="28"/>
          <w:lang w:val="en-US" w:eastAsia="zh-CN"/>
          <w:highlight w:val="auto"/>
        </w:rPr>
      </w:pPr>
    </w:p>
    <w:p>
      <w:pPr>
        <w:pStyle w:val="33"/>
        <w:spacing w:line="340" w:lineRule="exact"/>
        <w:rPr>
          <w:rFonts w:cs="宋体" w:hint="eastAsia"/>
          <w:b/>
          <w:color w:val="auto"/>
          <w:sz w:val="28"/>
          <w:szCs w:val="28"/>
          <w:lang w:val="en-US" w:eastAsia="zh-CN"/>
          <w:highlight w:val="auto"/>
        </w:rPr>
      </w:pPr>
    </w:p>
    <w:p>
      <w:pPr>
        <w:spacing w:line="400" w:lineRule="exact"/>
        <w:outlineLvl w:val="1"/>
        <w:rPr>
          <w:rFonts w:ascii="宋体" w:eastAsia="宋体" w:cs="宋体" w:hint="eastAsia"/>
          <w:b/>
          <w:color w:val="auto"/>
          <w:sz w:val="28"/>
          <w:szCs w:val="28"/>
          <w:lang w:val="en-US" w:eastAsia="zh-CN"/>
          <w:highlight w:val="auto"/>
        </w:rPr>
      </w:pPr>
      <w:r>
        <w:rPr>
          <w:rFonts w:ascii="宋体" w:eastAsia="宋体" w:cs="宋体" w:hint="eastAsia"/>
          <w:b/>
          <w:color w:val="auto"/>
          <w:sz w:val="28"/>
          <w:szCs w:val="28"/>
          <w:lang w:val="en-US" w:eastAsia="zh-CN"/>
          <w:highlight w:val="auto"/>
        </w:rPr>
        <w:br w:type="page"/>
      </w:r>
      <w:bookmarkStart w:id="1470" w:name="_Toc32015"/>
      <w:bookmarkStart w:id="1471" w:name="_Toc8996"/>
      <w:bookmarkStart w:id="1472" w:name="_Toc5788"/>
      <w:bookmarkStart w:id="1473" w:name="_Toc4209"/>
      <w:bookmarkStart w:id="1474" w:name="_Toc21686"/>
      <w:r>
        <w:rPr>
          <w:rFonts w:ascii="宋体" w:eastAsia="宋体" w:cs="宋体" w:hint="eastAsia"/>
          <w:b/>
          <w:color w:val="auto"/>
          <w:sz w:val="28"/>
          <w:szCs w:val="28"/>
          <w:lang w:val="en-US" w:eastAsia="zh-CN"/>
          <w:highlight w:val="auto"/>
        </w:rPr>
        <w:t>3.</w:t>
      </w:r>
      <w:bookmarkEnd w:id="1470"/>
      <w:bookmarkEnd w:id="1471"/>
      <w:bookmarkEnd w:id="1472"/>
      <w:bookmarkEnd w:id="1473"/>
      <w:bookmarkEnd w:id="1474"/>
      <w:r>
        <w:rPr>
          <w:rFonts w:ascii="宋体" w:eastAsia="宋体" w:cs="宋体" w:hint="eastAsia"/>
          <w:b/>
          <w:color w:val="auto"/>
          <w:sz w:val="28"/>
          <w:szCs w:val="28"/>
          <w:lang w:val="en-US" w:eastAsia="zh-CN"/>
          <w:highlight w:val="auto"/>
        </w:rPr>
        <w:t>已标价工程量清单（必须提供）</w:t>
      </w:r>
    </w:p>
    <w:p>
      <w:pPr>
        <w:spacing w:line="240" w:lineRule="auto"/>
        <w:jc w:val="both"/>
        <w:rPr>
          <w:rFonts w:ascii="宋体" w:eastAsia="宋体" w:cs="宋体" w:hint="eastAsia"/>
          <w:color w:val="auto"/>
          <w:highlight w:val="auto"/>
        </w:rPr>
      </w:pPr>
    </w:p>
    <w:p>
      <w:pPr>
        <w:spacing w:line="360" w:lineRule="auto"/>
        <w:ind w:firstLine="420"/>
        <w:rPr>
          <w:rFonts w:ascii="宋体" w:eastAsia="宋体" w:cs="宋体" w:hint="eastAsia"/>
          <w:color w:val="auto"/>
          <w:szCs w:val="21"/>
          <w:highlight w:val="auto"/>
        </w:rPr>
      </w:pPr>
      <w:r>
        <w:rPr>
          <w:rFonts w:ascii="宋体" w:eastAsia="宋体" w:cs="宋体" w:hint="eastAsia"/>
          <w:color w:val="auto"/>
          <w:szCs w:val="21"/>
          <w:lang w:eastAsia="zh-CN"/>
          <w:highlight w:val="auto"/>
        </w:rPr>
        <w:t>供应商</w:t>
      </w:r>
      <w:r>
        <w:rPr>
          <w:rFonts w:ascii="宋体" w:eastAsia="宋体" w:cs="宋体" w:hint="eastAsia"/>
          <w:color w:val="auto"/>
          <w:szCs w:val="21"/>
          <w:highlight w:val="auto"/>
        </w:rPr>
        <w:t>应按照第</w:t>
      </w:r>
      <w:r>
        <w:rPr>
          <w:rFonts w:ascii="宋体" w:eastAsia="宋体" w:cs="宋体" w:hint="eastAsia"/>
          <w:color w:val="auto"/>
          <w:szCs w:val="21"/>
          <w:lang w:eastAsia="zh-CN"/>
          <w:highlight w:val="auto"/>
        </w:rPr>
        <w:t>三</w:t>
      </w:r>
      <w:r>
        <w:rPr>
          <w:rFonts w:ascii="宋体" w:eastAsia="宋体" w:cs="宋体" w:hint="eastAsia"/>
          <w:color w:val="auto"/>
          <w:szCs w:val="21"/>
          <w:highlight w:val="auto"/>
        </w:rPr>
        <w:t>章“工程量清单”的要求逐项填报工程量清单，包括工程量清单说明、</w:t>
      </w:r>
      <w:r>
        <w:rPr>
          <w:rFonts w:ascii="宋体" w:eastAsia="宋体" w:cs="宋体" w:hint="eastAsia"/>
          <w:color w:val="auto"/>
          <w:szCs w:val="21"/>
          <w:lang w:eastAsia="zh-CN"/>
          <w:highlight w:val="auto"/>
        </w:rPr>
        <w:t>磋商报价</w:t>
      </w:r>
      <w:r>
        <w:rPr>
          <w:rFonts w:ascii="宋体" w:eastAsia="宋体" w:cs="宋体" w:hint="eastAsia"/>
          <w:color w:val="auto"/>
          <w:szCs w:val="21"/>
          <w:highlight w:val="auto"/>
        </w:rPr>
        <w:t>说明及工程量清单各项表格（</w:t>
      </w:r>
      <w:r>
        <w:rPr>
          <w:rFonts w:ascii="宋体" w:eastAsia="宋体" w:cs="宋体" w:hint="eastAsia"/>
          <w:b w:val="0"/>
          <w:bCs w:val="0"/>
          <w:color w:val="auto"/>
          <w:szCs w:val="21"/>
          <w:lang w:eastAsia="zh-CN"/>
          <w:highlight w:val="auto"/>
        </w:rPr>
        <w:t>采购人</w:t>
      </w:r>
      <w:r>
        <w:rPr>
          <w:rFonts w:ascii="宋体" w:eastAsia="宋体" w:cs="宋体" w:hint="eastAsia"/>
          <w:b w:val="0"/>
          <w:bCs w:val="0"/>
          <w:color w:val="auto"/>
          <w:highlight w:val="auto"/>
        </w:rPr>
        <w:t>提供的工程量清单</w:t>
      </w:r>
      <w:r>
        <w:rPr>
          <w:rFonts w:ascii="宋体" w:eastAsia="宋体" w:cs="宋体" w:hint="eastAsia"/>
          <w:color w:val="auto"/>
          <w:szCs w:val="21"/>
          <w:highlight w:val="auto"/>
        </w:rPr>
        <w:t>）。</w:t>
      </w:r>
    </w:p>
    <w:p>
      <w:pPr>
        <w:spacing w:line="340" w:lineRule="exact"/>
        <w:rPr>
          <w:rFonts w:ascii="宋体" w:eastAsia="宋体" w:cs="宋体" w:hint="eastAsia"/>
          <w:color w:val="auto"/>
          <w:szCs w:val="21"/>
          <w:highlight w:val="auto"/>
        </w:rPr>
      </w:pPr>
    </w:p>
    <w:p>
      <w:pPr>
        <w:pStyle w:val="23"/>
        <w:rPr>
          <w:rFonts w:ascii="宋体" w:eastAsia="宋体" w:cs="宋体" w:hint="eastAsia"/>
          <w:color w:val="auto"/>
          <w:highlight w:val="auto"/>
        </w:rPr>
      </w:pPr>
    </w:p>
    <w:p>
      <w:pPr>
        <w:pStyle w:val="23"/>
        <w:rPr>
          <w:rFonts w:ascii="宋体" w:eastAsia="宋体" w:cs="宋体" w:hint="eastAsia"/>
          <w:color w:val="auto"/>
          <w:highlight w:val="auto"/>
        </w:rPr>
      </w:pPr>
    </w:p>
    <w:p>
      <w:pPr>
        <w:pStyle w:val="23"/>
        <w:rPr>
          <w:rFonts w:ascii="宋体" w:eastAsia="宋体" w:cs="宋体" w:hint="eastAsia"/>
          <w:color w:val="auto"/>
          <w:highlight w:val="auto"/>
        </w:rPr>
      </w:pPr>
    </w:p>
    <w:p>
      <w:pPr>
        <w:pStyle w:val="23"/>
        <w:rPr>
          <w:rFonts w:ascii="宋体" w:eastAsia="宋体" w:cs="宋体" w:hint="eastAsia"/>
          <w:color w:val="auto"/>
          <w:highlight w:val="auto"/>
        </w:rPr>
      </w:pPr>
    </w:p>
    <w:p>
      <w:pPr>
        <w:pStyle w:val="23"/>
        <w:rPr>
          <w:rFonts w:ascii="宋体" w:eastAsia="宋体" w:cs="宋体" w:hint="eastAsia"/>
          <w:color w:val="auto"/>
          <w:highlight w:val="auto"/>
        </w:rPr>
      </w:pPr>
    </w:p>
    <w:p>
      <w:pPr>
        <w:rPr>
          <w:rFonts w:ascii="宋体" w:eastAsia="宋体" w:cs="宋体" w:hint="eastAsia"/>
          <w:color w:val="auto"/>
          <w:highlight w:val="auto"/>
        </w:rPr>
      </w:pPr>
    </w:p>
    <w:p>
      <w:pPr>
        <w:pStyle w:val="29"/>
        <w:rPr>
          <w:rFonts w:hint="eastAsia"/>
          <w:color w:val="auto"/>
          <w:highlight w:val="auto"/>
        </w:rPr>
      </w:pPr>
    </w:p>
    <w:p>
      <w:pPr>
        <w:spacing w:line="400" w:lineRule="exact"/>
        <w:outlineLvl w:val="1"/>
        <w:rPr>
          <w:rFonts w:ascii="宋体" w:eastAsia="宋体" w:cs="宋体" w:hint="eastAsia"/>
          <w:b/>
          <w:bCs/>
          <w:iCs/>
          <w:color w:val="auto"/>
          <w:kern w:val="2"/>
          <w:sz w:val="28"/>
          <w:szCs w:val="28"/>
          <w:lang w:val="en-US" w:eastAsia="zh-CN" w:bidi="ar-SA"/>
          <w:highlight w:val="auto"/>
        </w:rPr>
      </w:pPr>
      <w:r>
        <w:rPr>
          <w:rFonts w:cs="宋体" w:hint="eastAsia"/>
          <w:b/>
          <w:color w:val="auto"/>
          <w:sz w:val="28"/>
          <w:szCs w:val="28"/>
          <w:lang w:val="en-US" w:eastAsia="zh-CN"/>
          <w:highlight w:val="auto"/>
        </w:rPr>
        <w:br w:type="page"/>
      </w:r>
      <w:bookmarkStart w:id="1475" w:name="_Toc8898"/>
      <w:bookmarkStart w:id="1476" w:name="_Toc13917"/>
      <w:bookmarkStart w:id="1477" w:name="_Toc26600"/>
      <w:bookmarkStart w:id="1478" w:name="_Toc22086"/>
      <w:bookmarkStart w:id="1479" w:name="_Toc24899"/>
      <w:r>
        <w:rPr>
          <w:rFonts w:cs="宋体" w:hint="eastAsia"/>
          <w:b/>
          <w:color w:val="auto"/>
          <w:sz w:val="28"/>
          <w:szCs w:val="28"/>
          <w:lang w:val="en-US" w:eastAsia="zh-CN"/>
          <w:highlight w:val="auto"/>
        </w:rPr>
        <w:t>4</w:t>
      </w:r>
      <w:r>
        <w:rPr>
          <w:rFonts w:ascii="宋体" w:eastAsia="宋体" w:cs="宋体" w:hint="eastAsia"/>
          <w:b/>
          <w:color w:val="auto"/>
          <w:sz w:val="28"/>
          <w:szCs w:val="28"/>
          <w:lang w:val="en-US" w:eastAsia="zh-CN"/>
          <w:highlight w:val="auto"/>
        </w:rPr>
        <w:t>.</w:t>
      </w:r>
      <w:bookmarkEnd w:id="1475"/>
      <w:bookmarkEnd w:id="1476"/>
      <w:bookmarkEnd w:id="1477"/>
      <w:bookmarkEnd w:id="1478"/>
      <w:bookmarkEnd w:id="1479"/>
      <w:r>
        <w:rPr>
          <w:rFonts w:ascii="宋体" w:eastAsia="宋体" w:cs="宋体" w:hint="eastAsia"/>
          <w:b/>
          <w:color w:val="auto"/>
          <w:sz w:val="28"/>
          <w:szCs w:val="28"/>
          <w:lang w:val="en-US" w:eastAsia="zh-CN"/>
          <w:highlight w:val="auto"/>
        </w:rPr>
        <w:t>拟投入本工程主要施工管理人员表【必须提供，并一起提供由县级以上（含县级）社会养老保险经办机构出具的投标人为项目实施人员缴纳的开标截止时间前三个月内任意一个月养老保险证明复印件（如投标人为截标时间前60日以内成立的公司，可以提供投标人与项目实施人员签订的劳动合同复印件代替养老保险证明复印件；项目实施人员为免缴纳养老保险人员，提供免缴纳养老保险的证明材料复印件及投标人与项目实施人员签订的劳动合同复印件代替养老保险证明复印件；如因社会养老保险经办机构系统升级等原因，暂时无法向供应商提供社会养老保险缴纳情况查询服务时，供应商可以提供已为项目实施人员缴纳社会养老保险的承诺书，须同时提供无法查询的相关证明材料，包括但不限于查询网站截图、公告等。】</w:t>
      </w:r>
    </w:p>
    <w:p>
      <w:pPr>
        <w:spacing w:line="400" w:lineRule="exact"/>
        <w:ind w:firstLineChars="150" w:firstLine="360"/>
        <w:jc w:val="left"/>
        <w:rPr>
          <w:rFonts w:ascii="宋体" w:hint="eastAsia"/>
          <w:b/>
          <w:bCs/>
          <w:color w:val="auto"/>
          <w:sz w:val="24"/>
          <w:highlight w:val="auto"/>
        </w:rPr>
      </w:pPr>
      <w:r>
        <w:rPr>
          <w:rFonts w:ascii="宋体" w:hint="eastAsia"/>
          <w:b/>
          <w:bCs/>
          <w:color w:val="auto"/>
          <w:sz w:val="24"/>
          <w:highlight w:val="auto"/>
        </w:rPr>
        <w:t>附件</w:t>
      </w:r>
    </w:p>
    <w:p>
      <w:pPr>
        <w:spacing w:line="400" w:lineRule="exact"/>
        <w:ind w:firstLineChars="150" w:firstLine="420"/>
        <w:jc w:val="center"/>
        <w:rPr>
          <w:rFonts w:ascii="宋体" w:hint="eastAsia"/>
          <w:b/>
          <w:color w:val="auto"/>
          <w:sz w:val="28"/>
          <w:szCs w:val="28"/>
          <w:highlight w:val="auto"/>
        </w:rPr>
      </w:pPr>
      <w:r>
        <w:rPr>
          <w:rFonts w:ascii="宋体" w:hint="eastAsia"/>
          <w:b/>
          <w:color w:val="auto"/>
          <w:sz w:val="28"/>
          <w:szCs w:val="28"/>
          <w:lang w:val="en-US" w:eastAsia="zh-CN"/>
          <w:highlight w:val="auto"/>
        </w:rPr>
        <w:t>主要施工管理人员表</w:t>
      </w:r>
    </w:p>
    <w:p>
      <w:pPr>
        <w:spacing w:line="400" w:lineRule="exact"/>
        <w:ind w:firstLineChars="150" w:firstLine="420"/>
        <w:jc w:val="center"/>
        <w:rPr>
          <w:rFonts w:ascii="宋体" w:hint="eastAsia"/>
          <w:b/>
          <w:color w:val="auto"/>
          <w:sz w:val="28"/>
          <w:szCs w:val="28"/>
          <w:highlight w:val="auto"/>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134"/>
        <w:gridCol w:w="789"/>
        <w:gridCol w:w="788"/>
        <w:gridCol w:w="1440"/>
        <w:gridCol w:w="3653"/>
      </w:tblGrid>
      <w:tr>
        <w:trPr>
          <w:trHeight w:hRule="exact" w:val="480"/>
        </w:trPr>
        <w:tc>
          <w:tcPr>
            <w:tcW w:w="3134" w:type="dxa"/>
            <w:noWrap/>
            <w:vAlign w:val="center"/>
          </w:tcPr>
          <w:p>
            <w:pPr>
              <w:spacing w:line="300" w:lineRule="auto"/>
              <w:jc w:val="center"/>
              <w:rPr>
                <w:rFonts w:ascii="宋体" w:hint="eastAsia"/>
                <w:color w:val="auto"/>
                <w:szCs w:val="21"/>
                <w:highlight w:val="auto"/>
              </w:rPr>
            </w:pPr>
            <w:r>
              <w:rPr>
                <w:rFonts w:ascii="宋体" w:hint="eastAsia"/>
                <w:color w:val="auto"/>
                <w:szCs w:val="21"/>
                <w:highlight w:val="auto"/>
              </w:rPr>
              <w:t>名   称</w:t>
            </w:r>
          </w:p>
        </w:tc>
        <w:tc>
          <w:tcPr>
            <w:tcW w:w="789" w:type="dxa"/>
            <w:noWrap/>
            <w:vAlign w:val="center"/>
          </w:tcPr>
          <w:p>
            <w:pPr>
              <w:spacing w:line="300" w:lineRule="auto"/>
              <w:jc w:val="center"/>
              <w:rPr>
                <w:rFonts w:ascii="宋体" w:hint="eastAsia"/>
                <w:color w:val="auto"/>
                <w:szCs w:val="21"/>
                <w:highlight w:val="auto"/>
              </w:rPr>
            </w:pPr>
            <w:r>
              <w:rPr>
                <w:rFonts w:ascii="宋体" w:hint="eastAsia"/>
                <w:color w:val="auto"/>
                <w:szCs w:val="21"/>
                <w:highlight w:val="auto"/>
              </w:rPr>
              <w:t>姓名</w:t>
            </w:r>
          </w:p>
        </w:tc>
        <w:tc>
          <w:tcPr>
            <w:tcW w:w="788" w:type="dxa"/>
            <w:noWrap/>
            <w:vAlign w:val="center"/>
          </w:tcPr>
          <w:p>
            <w:pPr>
              <w:spacing w:line="300" w:lineRule="auto"/>
              <w:jc w:val="center"/>
              <w:rPr>
                <w:rFonts w:ascii="宋体" w:hint="eastAsia"/>
                <w:color w:val="auto"/>
                <w:szCs w:val="21"/>
                <w:highlight w:val="auto"/>
              </w:rPr>
            </w:pPr>
            <w:r>
              <w:rPr>
                <w:rFonts w:ascii="宋体" w:hint="eastAsia"/>
                <w:color w:val="auto"/>
                <w:szCs w:val="21"/>
                <w:highlight w:val="auto"/>
              </w:rPr>
              <w:t>职务</w:t>
            </w:r>
          </w:p>
        </w:tc>
        <w:tc>
          <w:tcPr>
            <w:tcW w:w="1440" w:type="dxa"/>
            <w:noWrap/>
            <w:vAlign w:val="center"/>
          </w:tcPr>
          <w:p>
            <w:pPr>
              <w:spacing w:line="300" w:lineRule="auto"/>
              <w:jc w:val="center"/>
              <w:rPr>
                <w:rFonts w:ascii="宋体" w:hint="eastAsia"/>
                <w:color w:val="auto"/>
                <w:szCs w:val="21"/>
                <w:highlight w:val="auto"/>
              </w:rPr>
            </w:pPr>
            <w:r>
              <w:rPr>
                <w:rFonts w:ascii="宋体" w:hint="eastAsia"/>
                <w:color w:val="auto"/>
                <w:szCs w:val="21"/>
                <w:highlight w:val="auto"/>
              </w:rPr>
              <w:t>资质/职称</w:t>
            </w:r>
          </w:p>
        </w:tc>
        <w:tc>
          <w:tcPr>
            <w:tcW w:w="3653" w:type="dxa"/>
            <w:noWrap/>
            <w:vAlign w:val="center"/>
          </w:tcPr>
          <w:p>
            <w:pPr>
              <w:spacing w:line="300" w:lineRule="auto"/>
              <w:jc w:val="center"/>
              <w:rPr>
                <w:rFonts w:ascii="宋体" w:hint="eastAsia"/>
                <w:color w:val="auto"/>
                <w:szCs w:val="21"/>
                <w:highlight w:val="auto"/>
              </w:rPr>
            </w:pPr>
            <w:r>
              <w:rPr>
                <w:rFonts w:ascii="宋体" w:hint="eastAsia"/>
                <w:color w:val="auto"/>
                <w:szCs w:val="21"/>
                <w:highlight w:val="auto"/>
              </w:rPr>
              <w:t>主要资历、经验及承担的项目</w:t>
            </w: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一、总部</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1.项目主管</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2.其他人员</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二、现场</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1.项目经理</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2.项目副经理（如有）</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color w:val="auto"/>
                <w:szCs w:val="21"/>
                <w:highlight w:val="auto"/>
              </w:rPr>
              <w:t>……</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3.技术负责人</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4.施工员</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color w:val="auto"/>
                <w:szCs w:val="21"/>
                <w:highlight w:val="auto"/>
              </w:rPr>
              <w:t>……</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5. 质检员</w:t>
            </w:r>
          </w:p>
        </w:tc>
        <w:tc>
          <w:tcPr>
            <w:tcW w:w="789" w:type="dxa"/>
            <w:noWrap/>
            <w:vAlign w:val="center"/>
          </w:tcPr>
          <w:p>
            <w:pPr>
              <w:spacing w:line="300" w:lineRule="auto"/>
              <w:rPr>
                <w:rFonts w:ascii="宋体" w:hint="eastAsia"/>
                <w:color w:val="auto"/>
                <w:szCs w:val="21"/>
                <w:highlight w:val="auto"/>
              </w:rPr>
            </w:pPr>
          </w:p>
        </w:tc>
        <w:tc>
          <w:tcPr>
            <w:tcW w:w="788" w:type="dxa"/>
            <w:noWrap/>
            <w:vAlign w:val="center"/>
          </w:tcPr>
          <w:p>
            <w:pPr>
              <w:spacing w:line="300" w:lineRule="auto"/>
              <w:rPr>
                <w:rFonts w:ascii="宋体" w:hint="eastAsia"/>
                <w:color w:val="auto"/>
                <w:szCs w:val="21"/>
                <w:highlight w:val="auto"/>
              </w:rPr>
            </w:pPr>
          </w:p>
        </w:tc>
        <w:tc>
          <w:tcPr>
            <w:tcW w:w="1440" w:type="dxa"/>
            <w:noWrap/>
            <w:vAlign w:val="center"/>
          </w:tcPr>
          <w:p>
            <w:pPr>
              <w:spacing w:line="300" w:lineRule="auto"/>
              <w:rPr>
                <w:rFonts w:ascii="宋体" w:hint="eastAsia"/>
                <w:color w:val="auto"/>
                <w:szCs w:val="21"/>
                <w:highlight w:val="auto"/>
              </w:rPr>
            </w:pPr>
          </w:p>
        </w:tc>
        <w:tc>
          <w:tcPr>
            <w:tcW w:w="3653" w:type="dxa"/>
            <w:noWrap/>
            <w:vAlign w:val="center"/>
          </w:tcPr>
          <w:p>
            <w:pPr>
              <w:spacing w:line="300" w:lineRule="auto"/>
              <w:rPr>
                <w:rFonts w:ascii="宋体" w:hint="eastAsia"/>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color w:val="auto"/>
                <w:szCs w:val="21"/>
                <w:highlight w:val="auto"/>
              </w:rPr>
              <w:t>……</w:t>
            </w:r>
          </w:p>
        </w:tc>
        <w:tc>
          <w:tcPr>
            <w:tcW w:w="789" w:type="dxa"/>
            <w:noWrap/>
            <w:vAlign w:val="center"/>
          </w:tcPr>
          <w:p>
            <w:pPr>
              <w:spacing w:line="300" w:lineRule="auto"/>
              <w:rPr>
                <w:rFonts w:ascii="宋体"/>
                <w:color w:val="auto"/>
                <w:szCs w:val="21"/>
                <w:highlight w:val="auto"/>
              </w:rPr>
            </w:pPr>
          </w:p>
        </w:tc>
        <w:tc>
          <w:tcPr>
            <w:tcW w:w="788" w:type="dxa"/>
            <w:noWrap/>
            <w:vAlign w:val="center"/>
          </w:tcPr>
          <w:p>
            <w:pPr>
              <w:spacing w:line="300" w:lineRule="auto"/>
              <w:rPr>
                <w:rFonts w:ascii="宋体"/>
                <w:color w:val="auto"/>
                <w:szCs w:val="21"/>
                <w:highlight w:val="auto"/>
              </w:rPr>
            </w:pPr>
          </w:p>
        </w:tc>
        <w:tc>
          <w:tcPr>
            <w:tcW w:w="1440" w:type="dxa"/>
            <w:noWrap/>
            <w:vAlign w:val="center"/>
          </w:tcPr>
          <w:p>
            <w:pPr>
              <w:spacing w:line="300" w:lineRule="auto"/>
              <w:rPr>
                <w:rFonts w:ascii="宋体"/>
                <w:color w:val="auto"/>
                <w:szCs w:val="21"/>
                <w:highlight w:val="auto"/>
              </w:rPr>
            </w:pPr>
          </w:p>
        </w:tc>
        <w:tc>
          <w:tcPr>
            <w:tcW w:w="3653" w:type="dxa"/>
            <w:noWrap/>
            <w:vAlign w:val="center"/>
          </w:tcPr>
          <w:p>
            <w:pPr>
              <w:spacing w:line="300" w:lineRule="auto"/>
              <w:rPr>
                <w:rFonts w:ascii="宋体"/>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6.专职安全生产管理人员</w:t>
            </w:r>
          </w:p>
        </w:tc>
        <w:tc>
          <w:tcPr>
            <w:tcW w:w="789" w:type="dxa"/>
            <w:noWrap/>
            <w:vAlign w:val="center"/>
          </w:tcPr>
          <w:p>
            <w:pPr>
              <w:spacing w:line="300" w:lineRule="auto"/>
              <w:rPr>
                <w:rFonts w:ascii="宋体"/>
                <w:color w:val="auto"/>
                <w:szCs w:val="21"/>
                <w:highlight w:val="auto"/>
              </w:rPr>
            </w:pPr>
          </w:p>
        </w:tc>
        <w:tc>
          <w:tcPr>
            <w:tcW w:w="788" w:type="dxa"/>
            <w:noWrap/>
            <w:vAlign w:val="center"/>
          </w:tcPr>
          <w:p>
            <w:pPr>
              <w:spacing w:line="300" w:lineRule="auto"/>
              <w:rPr>
                <w:rFonts w:ascii="宋体"/>
                <w:color w:val="auto"/>
                <w:szCs w:val="21"/>
                <w:highlight w:val="auto"/>
              </w:rPr>
            </w:pPr>
          </w:p>
        </w:tc>
        <w:tc>
          <w:tcPr>
            <w:tcW w:w="1440" w:type="dxa"/>
            <w:noWrap/>
            <w:vAlign w:val="center"/>
          </w:tcPr>
          <w:p>
            <w:pPr>
              <w:spacing w:line="300" w:lineRule="auto"/>
              <w:rPr>
                <w:rFonts w:ascii="宋体"/>
                <w:color w:val="auto"/>
                <w:szCs w:val="21"/>
                <w:highlight w:val="auto"/>
              </w:rPr>
            </w:pPr>
          </w:p>
        </w:tc>
        <w:tc>
          <w:tcPr>
            <w:tcW w:w="3653" w:type="dxa"/>
            <w:noWrap/>
            <w:vAlign w:val="center"/>
          </w:tcPr>
          <w:p>
            <w:pPr>
              <w:spacing w:line="300" w:lineRule="auto"/>
              <w:rPr>
                <w:rFonts w:ascii="宋体"/>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color w:val="auto"/>
                <w:szCs w:val="21"/>
                <w:highlight w:val="auto"/>
              </w:rPr>
              <w:t>……</w:t>
            </w:r>
          </w:p>
        </w:tc>
        <w:tc>
          <w:tcPr>
            <w:tcW w:w="789" w:type="dxa"/>
            <w:noWrap/>
            <w:vAlign w:val="center"/>
          </w:tcPr>
          <w:p>
            <w:pPr>
              <w:spacing w:line="300" w:lineRule="auto"/>
              <w:rPr>
                <w:rFonts w:ascii="宋体"/>
                <w:color w:val="auto"/>
                <w:szCs w:val="21"/>
                <w:highlight w:val="auto"/>
              </w:rPr>
            </w:pPr>
          </w:p>
        </w:tc>
        <w:tc>
          <w:tcPr>
            <w:tcW w:w="788" w:type="dxa"/>
            <w:noWrap/>
            <w:vAlign w:val="center"/>
          </w:tcPr>
          <w:p>
            <w:pPr>
              <w:spacing w:line="300" w:lineRule="auto"/>
              <w:rPr>
                <w:rFonts w:ascii="宋体"/>
                <w:color w:val="auto"/>
                <w:szCs w:val="21"/>
                <w:highlight w:val="auto"/>
              </w:rPr>
            </w:pPr>
          </w:p>
        </w:tc>
        <w:tc>
          <w:tcPr>
            <w:tcW w:w="1440" w:type="dxa"/>
            <w:noWrap/>
            <w:vAlign w:val="center"/>
          </w:tcPr>
          <w:p>
            <w:pPr>
              <w:spacing w:line="300" w:lineRule="auto"/>
              <w:rPr>
                <w:rFonts w:ascii="宋体"/>
                <w:color w:val="auto"/>
                <w:szCs w:val="21"/>
                <w:highlight w:val="auto"/>
              </w:rPr>
            </w:pPr>
          </w:p>
        </w:tc>
        <w:tc>
          <w:tcPr>
            <w:tcW w:w="3653" w:type="dxa"/>
            <w:noWrap/>
            <w:vAlign w:val="center"/>
          </w:tcPr>
          <w:p>
            <w:pPr>
              <w:spacing w:line="300" w:lineRule="auto"/>
              <w:rPr>
                <w:rFonts w:ascii="宋体"/>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hint="eastAsia"/>
                <w:color w:val="auto"/>
                <w:szCs w:val="21"/>
                <w:highlight w:val="auto"/>
              </w:rPr>
              <w:t>7.材料员</w:t>
            </w:r>
          </w:p>
        </w:tc>
        <w:tc>
          <w:tcPr>
            <w:tcW w:w="789" w:type="dxa"/>
            <w:noWrap/>
            <w:vAlign w:val="center"/>
          </w:tcPr>
          <w:p>
            <w:pPr>
              <w:spacing w:line="300" w:lineRule="auto"/>
              <w:rPr>
                <w:rFonts w:ascii="宋体"/>
                <w:color w:val="auto"/>
                <w:szCs w:val="21"/>
                <w:highlight w:val="auto"/>
              </w:rPr>
            </w:pPr>
          </w:p>
        </w:tc>
        <w:tc>
          <w:tcPr>
            <w:tcW w:w="788" w:type="dxa"/>
            <w:noWrap/>
            <w:vAlign w:val="center"/>
          </w:tcPr>
          <w:p>
            <w:pPr>
              <w:spacing w:line="300" w:lineRule="auto"/>
              <w:rPr>
                <w:rFonts w:ascii="宋体"/>
                <w:color w:val="auto"/>
                <w:szCs w:val="21"/>
                <w:highlight w:val="auto"/>
              </w:rPr>
            </w:pPr>
          </w:p>
        </w:tc>
        <w:tc>
          <w:tcPr>
            <w:tcW w:w="1440" w:type="dxa"/>
            <w:noWrap/>
            <w:vAlign w:val="center"/>
          </w:tcPr>
          <w:p>
            <w:pPr>
              <w:spacing w:line="300" w:lineRule="auto"/>
              <w:rPr>
                <w:rFonts w:ascii="宋体"/>
                <w:color w:val="auto"/>
                <w:szCs w:val="21"/>
                <w:highlight w:val="auto"/>
              </w:rPr>
            </w:pPr>
          </w:p>
        </w:tc>
        <w:tc>
          <w:tcPr>
            <w:tcW w:w="3653" w:type="dxa"/>
            <w:noWrap/>
            <w:vAlign w:val="center"/>
          </w:tcPr>
          <w:p>
            <w:pPr>
              <w:spacing w:line="300" w:lineRule="auto"/>
              <w:rPr>
                <w:rFonts w:ascii="宋体"/>
                <w:color w:val="auto"/>
                <w:szCs w:val="21"/>
                <w:highlight w:val="auto"/>
              </w:rPr>
            </w:pPr>
          </w:p>
        </w:tc>
      </w:tr>
      <w:tr>
        <w:trPr>
          <w:trHeight w:hRule="exact" w:val="480"/>
        </w:trPr>
        <w:tc>
          <w:tcPr>
            <w:tcW w:w="3134" w:type="dxa"/>
            <w:noWrap/>
            <w:vAlign w:val="center"/>
          </w:tcPr>
          <w:p>
            <w:pPr>
              <w:spacing w:line="300" w:lineRule="auto"/>
              <w:rPr>
                <w:rFonts w:ascii="宋体" w:hint="eastAsia"/>
                <w:color w:val="auto"/>
                <w:szCs w:val="21"/>
                <w:highlight w:val="auto"/>
              </w:rPr>
            </w:pPr>
            <w:r>
              <w:rPr>
                <w:rFonts w:ascii="宋体"/>
                <w:color w:val="auto"/>
                <w:szCs w:val="21"/>
                <w:highlight w:val="auto"/>
              </w:rPr>
              <w:t>……</w:t>
            </w:r>
          </w:p>
        </w:tc>
        <w:tc>
          <w:tcPr>
            <w:tcW w:w="789" w:type="dxa"/>
            <w:noWrap/>
            <w:vAlign w:val="center"/>
          </w:tcPr>
          <w:p>
            <w:pPr>
              <w:spacing w:line="300" w:lineRule="auto"/>
              <w:rPr>
                <w:rFonts w:ascii="宋体"/>
                <w:color w:val="auto"/>
                <w:szCs w:val="21"/>
                <w:highlight w:val="auto"/>
              </w:rPr>
            </w:pPr>
          </w:p>
        </w:tc>
        <w:tc>
          <w:tcPr>
            <w:tcW w:w="788" w:type="dxa"/>
            <w:noWrap/>
            <w:vAlign w:val="center"/>
          </w:tcPr>
          <w:p>
            <w:pPr>
              <w:spacing w:line="300" w:lineRule="auto"/>
              <w:rPr>
                <w:rFonts w:ascii="宋体"/>
                <w:color w:val="auto"/>
                <w:szCs w:val="21"/>
                <w:highlight w:val="auto"/>
              </w:rPr>
            </w:pPr>
          </w:p>
        </w:tc>
        <w:tc>
          <w:tcPr>
            <w:tcW w:w="1440" w:type="dxa"/>
            <w:noWrap/>
            <w:vAlign w:val="center"/>
          </w:tcPr>
          <w:p>
            <w:pPr>
              <w:spacing w:line="300" w:lineRule="auto"/>
              <w:rPr>
                <w:rFonts w:ascii="宋体"/>
                <w:color w:val="auto"/>
                <w:szCs w:val="21"/>
                <w:highlight w:val="auto"/>
              </w:rPr>
            </w:pPr>
          </w:p>
        </w:tc>
        <w:tc>
          <w:tcPr>
            <w:tcW w:w="3653" w:type="dxa"/>
            <w:noWrap/>
            <w:vAlign w:val="center"/>
          </w:tcPr>
          <w:p>
            <w:pPr>
              <w:spacing w:line="300" w:lineRule="auto"/>
              <w:rPr>
                <w:rFonts w:ascii="宋体"/>
                <w:color w:val="auto"/>
                <w:szCs w:val="21"/>
                <w:highlight w:val="auto"/>
              </w:rPr>
            </w:pPr>
          </w:p>
        </w:tc>
      </w:tr>
    </w:tbl>
    <w:p>
      <w:pPr>
        <w:rPr>
          <w:rFonts w:ascii="宋体" w:hint="eastAsia"/>
          <w:b/>
          <w:color w:val="auto"/>
          <w:highlight w:val="auto"/>
        </w:rPr>
      </w:pPr>
    </w:p>
    <w:p>
      <w:pPr>
        <w:rPr>
          <w:rFonts w:ascii="宋体"/>
          <w:b/>
          <w:color w:val="auto"/>
          <w:szCs w:val="21"/>
          <w:highlight w:val="auto"/>
        </w:rPr>
      </w:pPr>
      <w:r>
        <w:rPr>
          <w:rFonts w:ascii="宋体" w:hint="eastAsia"/>
          <w:b/>
          <w:color w:val="auto"/>
          <w:highlight w:val="auto"/>
        </w:rPr>
        <w:t>注：</w:t>
      </w:r>
      <w:r>
        <w:rPr>
          <w:rFonts w:ascii="宋体" w:hint="eastAsia"/>
          <w:b/>
          <w:color w:val="auto"/>
          <w:lang w:val="en-US" w:eastAsia="zh-CN"/>
          <w:highlight w:val="auto"/>
        </w:rPr>
        <w:t>主要施工管理人员表</w:t>
      </w:r>
      <w:r>
        <w:rPr>
          <w:rFonts w:ascii="宋体" w:hint="eastAsia"/>
          <w:b/>
          <w:color w:val="auto"/>
          <w:szCs w:val="21"/>
          <w:highlight w:val="auto"/>
        </w:rPr>
        <w:t>配备最低要求：</w:t>
      </w:r>
    </w:p>
    <w:tbl>
      <w:tblPr>
        <w:jc w:val="lef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958"/>
        <w:gridCol w:w="3227"/>
      </w:tblGrid>
      <w:tr>
        <w:trPr>
          <w:cantSplit/>
          <w:trHeight w:val="514"/>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hint="eastAsia"/>
                <w:b/>
                <w:color w:val="auto"/>
                <w:highlight w:val="auto"/>
              </w:rPr>
              <w:t>人员类型</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b/>
                <w:color w:val="auto"/>
                <w:kern w:val="0"/>
                <w:szCs w:val="21"/>
                <w:highlight w:val="auto"/>
              </w:rPr>
            </w:pPr>
            <w:r>
              <w:rPr>
                <w:rFonts w:ascii="宋体" w:cs="宋体" w:hint="eastAsia"/>
                <w:b/>
                <w:color w:val="auto"/>
                <w:kern w:val="0"/>
                <w:szCs w:val="21"/>
                <w:highlight w:val="auto"/>
              </w:rPr>
              <w:t>数量</w:t>
            </w:r>
          </w:p>
        </w:tc>
      </w:tr>
      <w:tr>
        <w:trPr>
          <w:cantSplit/>
          <w:trHeight w:val="514"/>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项目经理</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1</w:t>
            </w:r>
          </w:p>
        </w:tc>
      </w:tr>
      <w:tr>
        <w:trPr>
          <w:cantSplit/>
          <w:trHeight w:val="387"/>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项目副经理</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0</w:t>
            </w:r>
            <w:r>
              <w:rPr>
                <w:rFonts w:ascii="宋体" w:cs="宋体" w:hint="eastAsia"/>
                <w:color w:val="auto"/>
                <w:kern w:val="0"/>
                <w:szCs w:val="21"/>
                <w:highlight w:val="auto"/>
              </w:rPr>
              <w:t>～</w:t>
            </w:r>
            <w:r>
              <w:rPr>
                <w:rFonts w:ascii="宋体" w:cs="宋体"/>
                <w:color w:val="auto"/>
                <w:kern w:val="0"/>
                <w:szCs w:val="21"/>
                <w:highlight w:val="auto"/>
              </w:rPr>
              <w:t>1</w:t>
            </w:r>
          </w:p>
        </w:tc>
      </w:tr>
      <w:tr>
        <w:trPr>
          <w:cantSplit/>
          <w:trHeight w:val="349"/>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项目技术负责人</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1</w:t>
            </w:r>
          </w:p>
        </w:tc>
      </w:tr>
      <w:tr>
        <w:trPr>
          <w:cantSplit/>
          <w:trHeight w:val="509"/>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施工员</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1</w:t>
            </w:r>
          </w:p>
        </w:tc>
      </w:tr>
      <w:tr>
        <w:trPr>
          <w:cantSplit/>
          <w:trHeight w:val="361"/>
        </w:trPr>
        <w:tc>
          <w:tcPr>
            <w:tcW w:w="4958" w:type="dxa"/>
            <w:tcBorders>
              <w:top w:val="single" w:sz="4" w:space="0" w:color="auto"/>
              <w:left w:val="single" w:sz="4" w:space="0" w:color="auto"/>
              <w:bottom w:val="nil"/>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质检员</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1</w:t>
            </w:r>
          </w:p>
        </w:tc>
      </w:tr>
      <w:tr>
        <w:trPr>
          <w:cantSplit/>
          <w:trHeight w:val="493"/>
        </w:trPr>
        <w:tc>
          <w:tcPr>
            <w:tcW w:w="4958" w:type="dxa"/>
            <w:tcBorders>
              <w:top w:val="single" w:sz="4" w:space="0" w:color="auto"/>
              <w:left w:val="single" w:sz="4" w:space="0" w:color="auto"/>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hint="eastAsia"/>
                <w:color w:val="auto"/>
                <w:kern w:val="0"/>
                <w:szCs w:val="21"/>
                <w:highlight w:val="auto"/>
              </w:rPr>
              <w:t>专职安全生产管理人员</w:t>
            </w:r>
          </w:p>
        </w:tc>
        <w:tc>
          <w:tcPr>
            <w:tcW w:w="3227" w:type="dxa"/>
            <w:tcBorders>
              <w:top w:val="single" w:sz="4" w:space="0" w:color="auto"/>
              <w:left w:val="nil"/>
              <w:bottom w:val="single" w:sz="4" w:space="0" w:color="auto"/>
              <w:right w:val="single" w:sz="4" w:space="0" w:color="auto"/>
            </w:tcBorders>
            <w:noWrap/>
            <w:vAlign w:val="center"/>
          </w:tcPr>
          <w:p>
            <w:pPr>
              <w:widowControl/>
              <w:spacing w:before="100" w:beforeAutospacing="1" w:after="100" w:afterAutospacing="1" w:line="240" w:lineRule="exact"/>
              <w:jc w:val="center"/>
              <w:rPr>
                <w:rFonts w:ascii="宋体" w:cs="宋体"/>
                <w:color w:val="auto"/>
                <w:kern w:val="0"/>
                <w:szCs w:val="21"/>
                <w:highlight w:val="auto"/>
              </w:rPr>
            </w:pPr>
            <w:r>
              <w:rPr>
                <w:rFonts w:ascii="宋体" w:cs="宋体"/>
                <w:color w:val="auto"/>
                <w:kern w:val="0"/>
                <w:szCs w:val="21"/>
                <w:highlight w:val="auto"/>
              </w:rPr>
              <w:t>1</w:t>
            </w:r>
          </w:p>
        </w:tc>
      </w:tr>
    </w:tbl>
    <w:p>
      <w:pPr>
        <w:spacing w:line="400" w:lineRule="exact"/>
        <w:ind w:firstLineChars="200" w:firstLine="420"/>
        <w:rPr>
          <w:rFonts w:ascii="宋体"/>
          <w:b/>
          <w:color w:val="auto"/>
          <w:szCs w:val="21"/>
          <w:highlight w:val="auto"/>
        </w:rPr>
      </w:pPr>
    </w:p>
    <w:p>
      <w:pPr>
        <w:spacing w:line="400" w:lineRule="exact"/>
        <w:rPr>
          <w:rFonts w:hint="eastAsia"/>
          <w:color w:val="auto"/>
          <w:highlight w:val="auto"/>
        </w:rPr>
      </w:pPr>
    </w:p>
    <w:p>
      <w:pPr>
        <w:snapToGrid w:val="0"/>
        <w:spacing w:line="400" w:lineRule="atLeast"/>
        <w:ind w:firstLineChars="1800" w:firstLine="3780"/>
        <w:outlineLvl w:val="4"/>
        <w:rPr>
          <w:rFonts w:ascii="宋体"/>
          <w:color w:val="auto"/>
          <w:szCs w:val="21"/>
          <w:u w:val="single"/>
          <w:highlight w:val="auto"/>
        </w:rPr>
      </w:pPr>
      <w:r>
        <w:rPr>
          <w:rFonts w:ascii="宋体" w:hint="eastAsia"/>
          <w:color w:val="auto"/>
          <w:szCs w:val="21"/>
          <w:highlight w:val="auto"/>
        </w:rPr>
        <w:t>供应商（</w:t>
      </w:r>
      <w:r>
        <w:rPr>
          <w:rFonts w:ascii="宋体" w:eastAsia="宋体" w:cs="宋体" w:hint="eastAsia"/>
          <w:color w:val="auto"/>
          <w:szCs w:val="21"/>
          <w:highlight w:val="auto"/>
        </w:rPr>
        <w:t>公章</w:t>
      </w:r>
      <w:r>
        <w:rPr>
          <w:rFonts w:ascii="宋体" w:hint="eastAsia"/>
          <w:color w:val="auto"/>
          <w:szCs w:val="21"/>
          <w:highlight w:val="auto"/>
        </w:rPr>
        <w:t>）：</w:t>
      </w:r>
      <w:r>
        <w:rPr>
          <w:rFonts w:ascii="宋体" w:hint="eastAsia"/>
          <w:color w:val="auto"/>
          <w:szCs w:val="21"/>
          <w:u w:val="single"/>
          <w:highlight w:val="auto"/>
        </w:rPr>
        <w:t xml:space="preserve">              </w:t>
      </w:r>
    </w:p>
    <w:p>
      <w:pPr>
        <w:snapToGrid w:val="0"/>
        <w:spacing w:line="400" w:lineRule="atLeast"/>
        <w:ind w:leftChars="446" w:left="937" w:firstLineChars="1550" w:firstLine="3255"/>
        <w:jc w:val="left"/>
        <w:rPr>
          <w:rFonts w:ascii="宋体" w:hint="eastAsia"/>
          <w:color w:val="auto"/>
          <w:szCs w:val="21"/>
          <w:highlight w:val="auto"/>
        </w:rPr>
      </w:pPr>
      <w:r>
        <w:rPr>
          <w:rFonts w:ascii="宋体" w:hint="eastAsia"/>
          <w:color w:val="auto"/>
          <w:highlight w:val="auto"/>
        </w:rPr>
        <w:t>日   期：</w:t>
      </w:r>
      <w:r>
        <w:rPr>
          <w:rFonts w:ascii="宋体" w:hint="eastAsia"/>
          <w:color w:val="auto"/>
          <w:u w:val="single"/>
          <w:highlight w:val="auto"/>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eastAsia="宋体" w:cs="宋体" w:hint="eastAsia"/>
          <w:color w:val="auto"/>
          <w:spacing w:val="-2"/>
          <w:kern w:val="0"/>
          <w:sz w:val="21"/>
          <w:szCs w:val="21"/>
          <w:highlight w:val="auto"/>
        </w:rPr>
      </w:pPr>
    </w:p>
    <w:p>
      <w:pPr>
        <w:pStyle w:val="33"/>
        <w:spacing w:line="340" w:lineRule="exact"/>
        <w:jc w:val="center"/>
        <w:rPr>
          <w:rFonts w:ascii="宋体" w:eastAsia="宋体" w:cs="宋体" w:hint="eastAsia"/>
          <w:b/>
          <w:color w:val="auto"/>
          <w:sz w:val="32"/>
          <w:szCs w:val="32"/>
          <w:highlight w:val="auto"/>
        </w:rPr>
      </w:pPr>
    </w:p>
    <w:p>
      <w:pPr>
        <w:pStyle w:val="23"/>
        <w:rPr>
          <w:rFonts w:ascii="宋体" w:eastAsia="宋体" w:cs="宋体" w:hint="eastAsia"/>
          <w:b/>
          <w:bCs/>
          <w:color w:val="auto"/>
          <w:szCs w:val="21"/>
          <w:highlight w:val="auto"/>
        </w:rPr>
      </w:pPr>
    </w:p>
    <w:p>
      <w:pPr>
        <w:spacing w:line="400" w:lineRule="exact"/>
        <w:outlineLvl w:val="1"/>
        <w:rPr>
          <w:rFonts w:ascii="宋体" w:eastAsia="宋体" w:cs="宋体" w:hint="eastAsia"/>
          <w:color w:val="auto"/>
          <w:highlight w:val="auto"/>
        </w:rPr>
      </w:pPr>
      <w:r>
        <w:rPr>
          <w:rFonts w:cs="宋体" w:hint="eastAsia"/>
          <w:b/>
          <w:color w:val="auto"/>
          <w:sz w:val="28"/>
          <w:szCs w:val="28"/>
          <w:lang w:val="en-US" w:eastAsia="zh-CN"/>
          <w:highlight w:val="auto"/>
        </w:rPr>
        <w:br w:type="page"/>
      </w:r>
      <w:bookmarkStart w:id="1480" w:name="_Toc9556"/>
      <w:bookmarkStart w:id="1481" w:name="_Toc24032"/>
      <w:bookmarkStart w:id="1482" w:name="_Toc791"/>
      <w:bookmarkStart w:id="1483" w:name="_Toc16701"/>
      <w:bookmarkStart w:id="1484" w:name="_Toc21827"/>
      <w:r>
        <w:rPr>
          <w:rFonts w:cs="宋体" w:hint="eastAsia"/>
          <w:b/>
          <w:color w:val="auto"/>
          <w:sz w:val="28"/>
          <w:szCs w:val="28"/>
          <w:lang w:val="en-US" w:eastAsia="zh-CN"/>
          <w:highlight w:val="auto"/>
        </w:rPr>
        <w:t>5</w:t>
      </w:r>
      <w:r>
        <w:rPr>
          <w:rFonts w:ascii="宋体" w:eastAsia="宋体" w:cs="宋体" w:hint="eastAsia"/>
          <w:b/>
          <w:color w:val="auto"/>
          <w:sz w:val="28"/>
          <w:szCs w:val="28"/>
          <w:lang w:val="en-US" w:eastAsia="zh-CN"/>
          <w:highlight w:val="auto"/>
        </w:rPr>
        <w:t>.</w:t>
      </w:r>
      <w:bookmarkEnd w:id="1480"/>
      <w:bookmarkEnd w:id="1481"/>
      <w:bookmarkEnd w:id="1482"/>
      <w:bookmarkEnd w:id="1483"/>
      <w:bookmarkEnd w:id="1484"/>
      <w:r>
        <w:rPr>
          <w:rFonts w:ascii="宋体" w:eastAsia="宋体" w:cs="宋体" w:hint="eastAsia"/>
          <w:b/>
          <w:color w:val="auto"/>
          <w:sz w:val="28"/>
          <w:szCs w:val="28"/>
          <w:lang w:val="en-US" w:eastAsia="zh-CN"/>
          <w:highlight w:val="auto"/>
        </w:rPr>
        <w:t>主要人员简历表（必须提供）</w:t>
      </w:r>
    </w:p>
    <w:p>
      <w:pPr>
        <w:spacing w:line="400" w:lineRule="exact"/>
        <w:ind w:firstLineChars="150" w:firstLine="360"/>
        <w:rPr>
          <w:rFonts w:ascii="宋体" w:hint="eastAsia"/>
          <w:b/>
          <w:bCs/>
          <w:color w:val="auto"/>
          <w:sz w:val="24"/>
          <w:highlight w:val="auto"/>
        </w:rPr>
      </w:pPr>
      <w:r>
        <w:rPr>
          <w:rFonts w:ascii="宋体" w:hint="eastAsia"/>
          <w:b/>
          <w:bCs/>
          <w:color w:val="auto"/>
          <w:sz w:val="24"/>
          <w:highlight w:val="auto"/>
        </w:rPr>
        <w:t>附件</w:t>
      </w:r>
    </w:p>
    <w:p>
      <w:pPr>
        <w:spacing w:line="400" w:lineRule="exact"/>
        <w:jc w:val="center"/>
        <w:rPr>
          <w:rFonts w:ascii="宋体" w:hint="eastAsia"/>
          <w:color w:val="auto"/>
          <w:sz w:val="24"/>
          <w:highlight w:val="auto"/>
        </w:rPr>
      </w:pPr>
      <w:r>
        <w:rPr>
          <w:rFonts w:ascii="宋体" w:hint="eastAsia"/>
          <w:b/>
          <w:color w:val="auto"/>
          <w:sz w:val="28"/>
          <w:szCs w:val="28"/>
          <w:highlight w:val="auto"/>
        </w:rPr>
        <w:t>主要人员简历表（格式）</w:t>
      </w:r>
    </w:p>
    <w:tbl>
      <w:tblPr>
        <w:jc w:val="left"/>
        <w:tblInd w:w="-5"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343"/>
        <w:gridCol w:w="407"/>
        <w:gridCol w:w="816"/>
        <w:gridCol w:w="1048"/>
        <w:gridCol w:w="1206"/>
        <w:gridCol w:w="801"/>
        <w:gridCol w:w="1426"/>
        <w:gridCol w:w="185"/>
        <w:gridCol w:w="2416"/>
      </w:tblGrid>
      <w:tr>
        <w:trPr>
          <w:trHeight w:hRule="exact" w:val="340"/>
        </w:trPr>
        <w:tc>
          <w:tcPr>
            <w:tcW w:w="1343"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姓</w:t>
            </w:r>
            <w:r>
              <w:rPr>
                <w:rFonts w:ascii="宋体"/>
                <w:color w:val="auto"/>
                <w:kern w:val="0"/>
                <w:szCs w:val="21"/>
                <w:highlight w:val="auto"/>
              </w:rPr>
              <w:tab/>
            </w:r>
            <w:r>
              <w:rPr>
                <w:rFonts w:ascii="宋体" w:cs="MingLiU" w:hint="eastAsia"/>
                <w:color w:val="auto"/>
                <w:kern w:val="0"/>
                <w:szCs w:val="21"/>
                <w:highlight w:val="auto"/>
              </w:rPr>
              <w:t>名</w:t>
            </w:r>
          </w:p>
        </w:tc>
        <w:tc>
          <w:tcPr>
            <w:tcW w:w="1223"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p>
        </w:tc>
        <w:tc>
          <w:tcPr>
            <w:tcW w:w="1048"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年</w:t>
            </w:r>
            <w:r>
              <w:rPr>
                <w:rFonts w:ascii="宋体"/>
                <w:color w:val="auto"/>
                <w:kern w:val="0"/>
                <w:szCs w:val="21"/>
                <w:highlight w:val="auto"/>
              </w:rPr>
              <w:t xml:space="preserve">  </w:t>
            </w:r>
            <w:r>
              <w:rPr>
                <w:rFonts w:ascii="宋体" w:cs="MingLiU" w:hint="eastAsia"/>
                <w:color w:val="auto"/>
                <w:kern w:val="0"/>
                <w:szCs w:val="21"/>
                <w:highlight w:val="auto"/>
              </w:rPr>
              <w:t>龄</w:t>
            </w:r>
          </w:p>
        </w:tc>
        <w:tc>
          <w:tcPr>
            <w:tcW w:w="1206"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p>
        </w:tc>
        <w:tc>
          <w:tcPr>
            <w:tcW w:w="2412" w:type="dxa"/>
            <w:gridSpan w:val="3"/>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学历</w:t>
            </w:r>
          </w:p>
        </w:tc>
        <w:tc>
          <w:tcPr>
            <w:tcW w:w="2416" w:type="dxa"/>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r>
      <w:tr>
        <w:trPr>
          <w:trHeight w:hRule="exact" w:val="340"/>
        </w:trPr>
        <w:tc>
          <w:tcPr>
            <w:tcW w:w="1343"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职</w:t>
            </w:r>
            <w:r>
              <w:rPr>
                <w:rFonts w:ascii="宋体"/>
                <w:color w:val="auto"/>
                <w:kern w:val="0"/>
                <w:szCs w:val="21"/>
                <w:highlight w:val="auto"/>
              </w:rPr>
              <w:tab/>
            </w:r>
            <w:r>
              <w:rPr>
                <w:rFonts w:ascii="宋体" w:cs="MingLiU" w:hint="eastAsia"/>
                <w:color w:val="auto"/>
                <w:kern w:val="0"/>
                <w:szCs w:val="21"/>
                <w:highlight w:val="auto"/>
              </w:rPr>
              <w:t>称</w:t>
            </w:r>
          </w:p>
        </w:tc>
        <w:tc>
          <w:tcPr>
            <w:tcW w:w="1223"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p>
        </w:tc>
        <w:tc>
          <w:tcPr>
            <w:tcW w:w="1048"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职</w:t>
            </w:r>
            <w:r>
              <w:rPr>
                <w:rFonts w:ascii="宋体"/>
                <w:color w:val="auto"/>
                <w:kern w:val="0"/>
                <w:szCs w:val="21"/>
                <w:highlight w:val="auto"/>
              </w:rPr>
              <w:t xml:space="preserve">  </w:t>
            </w:r>
            <w:r>
              <w:rPr>
                <w:rFonts w:ascii="宋体" w:cs="MingLiU" w:hint="eastAsia"/>
                <w:color w:val="auto"/>
                <w:kern w:val="0"/>
                <w:szCs w:val="21"/>
                <w:highlight w:val="auto"/>
              </w:rPr>
              <w:t>务</w:t>
            </w:r>
          </w:p>
        </w:tc>
        <w:tc>
          <w:tcPr>
            <w:tcW w:w="1206"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p>
        </w:tc>
        <w:tc>
          <w:tcPr>
            <w:tcW w:w="2412" w:type="dxa"/>
            <w:gridSpan w:val="3"/>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拟在本合同任职</w:t>
            </w:r>
          </w:p>
        </w:tc>
        <w:tc>
          <w:tcPr>
            <w:tcW w:w="2416" w:type="dxa"/>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r>
      <w:tr>
        <w:trPr>
          <w:trHeight w:hRule="exact" w:val="340"/>
        </w:trPr>
        <w:tc>
          <w:tcPr>
            <w:tcW w:w="1343"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毕业学校</w:t>
            </w:r>
          </w:p>
        </w:tc>
        <w:tc>
          <w:tcPr>
            <w:tcW w:w="8305" w:type="dxa"/>
            <w:gridSpan w:val="8"/>
            <w:tcBorders>
              <w:top w:val="single" w:sz="4" w:space="0" w:color="000000"/>
              <w:left w:val="single" w:sz="4" w:space="0" w:color="000000"/>
              <w:bottom w:val="single" w:sz="4" w:space="0" w:color="000000"/>
              <w:right w:val="single" w:sz="4" w:space="0" w:color="000000"/>
            </w:tcBorders>
            <w:noWrap/>
          </w:tcPr>
          <w:p>
            <w:pPr>
              <w:ind w:firstLineChars="150" w:firstLine="315"/>
              <w:rPr>
                <w:rFonts w:ascii="宋体"/>
                <w:color w:val="auto"/>
                <w:kern w:val="0"/>
                <w:sz w:val="24"/>
                <w:highlight w:val="auto"/>
              </w:rPr>
            </w:pPr>
            <w:r>
              <w:rPr>
                <w:rFonts w:ascii="宋体" w:cs="MingLiU" w:hint="eastAsia"/>
                <w:color w:val="auto"/>
                <w:kern w:val="0"/>
                <w:szCs w:val="21"/>
                <w:highlight w:val="auto"/>
              </w:rPr>
              <w:t>年</w:t>
            </w:r>
            <w:r>
              <w:rPr>
                <w:rFonts w:ascii="宋体" w:cs="MingLiU" w:hint="eastAsia"/>
                <w:color w:val="auto"/>
                <w:spacing w:val="-1"/>
                <w:kern w:val="0"/>
                <w:szCs w:val="21"/>
                <w:highlight w:val="auto"/>
              </w:rPr>
              <w:t>毕</w:t>
            </w:r>
            <w:r>
              <w:rPr>
                <w:rFonts w:ascii="宋体" w:cs="MingLiU" w:hint="eastAsia"/>
                <w:color w:val="auto"/>
                <w:kern w:val="0"/>
                <w:szCs w:val="21"/>
                <w:highlight w:val="auto"/>
              </w:rPr>
              <w:t>业于</w:t>
            </w:r>
            <w:r>
              <w:rPr>
                <w:rFonts w:ascii="宋体"/>
                <w:color w:val="auto"/>
                <w:kern w:val="0"/>
                <w:szCs w:val="21"/>
                <w:highlight w:val="auto"/>
              </w:rPr>
              <w:tab/>
            </w:r>
            <w:r>
              <w:rPr>
                <w:rFonts w:ascii="宋体" w:cs="MingLiU" w:hint="eastAsia"/>
                <w:color w:val="auto"/>
                <w:kern w:val="0"/>
                <w:szCs w:val="21"/>
                <w:highlight w:val="auto"/>
              </w:rPr>
              <w:t>学校</w:t>
            </w:r>
            <w:r>
              <w:rPr>
                <w:rFonts w:ascii="宋体"/>
                <w:color w:val="auto"/>
                <w:kern w:val="0"/>
                <w:szCs w:val="21"/>
                <w:highlight w:val="auto"/>
              </w:rPr>
              <w:tab/>
            </w:r>
            <w:r>
              <w:rPr>
                <w:rFonts w:ascii="宋体" w:cs="MingLiU" w:hint="eastAsia"/>
                <w:color w:val="auto"/>
                <w:kern w:val="0"/>
                <w:szCs w:val="21"/>
                <w:highlight w:val="auto"/>
              </w:rPr>
              <w:t>专业</w:t>
            </w:r>
          </w:p>
        </w:tc>
      </w:tr>
      <w:tr>
        <w:trPr>
          <w:trHeight w:hRule="exact" w:val="340"/>
        </w:trPr>
        <w:tc>
          <w:tcPr>
            <w:tcW w:w="9648" w:type="dxa"/>
            <w:gridSpan w:val="9"/>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r>
              <w:rPr>
                <w:rFonts w:ascii="宋体" w:cs="MingLiU" w:hint="eastAsia"/>
                <w:color w:val="auto"/>
                <w:kern w:val="0"/>
                <w:szCs w:val="21"/>
                <w:highlight w:val="auto"/>
              </w:rPr>
              <w:t>主要工作经历</w:t>
            </w:r>
          </w:p>
        </w:tc>
      </w:tr>
      <w:tr>
        <w:trPr>
          <w:trHeight w:hRule="exact" w:val="340"/>
        </w:trPr>
        <w:tc>
          <w:tcPr>
            <w:tcW w:w="1750" w:type="dxa"/>
            <w:gridSpan w:val="2"/>
            <w:tcBorders>
              <w:top w:val="single" w:sz="4" w:space="0" w:color="000000"/>
              <w:left w:val="single" w:sz="4" w:space="0" w:color="000000"/>
              <w:bottom w:val="single" w:sz="4" w:space="0" w:color="000000"/>
              <w:right w:val="single" w:sz="4" w:space="0" w:color="000000"/>
            </w:tcBorders>
            <w:noWrap/>
            <w:vAlign w:val="center"/>
          </w:tcPr>
          <w:p>
            <w:pPr>
              <w:ind w:firstLineChars="50" w:firstLine="105"/>
              <w:jc w:val="center"/>
              <w:rPr>
                <w:rFonts w:ascii="宋体"/>
                <w:color w:val="auto"/>
                <w:kern w:val="0"/>
                <w:sz w:val="24"/>
                <w:highlight w:val="auto"/>
              </w:rPr>
            </w:pPr>
            <w:r>
              <w:rPr>
                <w:rFonts w:ascii="宋体" w:cs="MingLiU" w:hint="eastAsia"/>
                <w:color w:val="auto"/>
                <w:kern w:val="0"/>
                <w:szCs w:val="21"/>
                <w:highlight w:val="auto"/>
              </w:rPr>
              <w:t>时</w:t>
            </w:r>
            <w:r>
              <w:rPr>
                <w:rFonts w:ascii="宋体"/>
                <w:color w:val="auto"/>
                <w:kern w:val="0"/>
                <w:szCs w:val="21"/>
                <w:highlight w:val="auto"/>
              </w:rPr>
              <w:tab/>
            </w:r>
            <w:r>
              <w:rPr>
                <w:rFonts w:ascii="宋体" w:cs="MingLiU" w:hint="eastAsia"/>
                <w:color w:val="auto"/>
                <w:kern w:val="0"/>
                <w:szCs w:val="21"/>
                <w:highlight w:val="auto"/>
              </w:rPr>
              <w:t>间</w:t>
            </w:r>
          </w:p>
        </w:tc>
        <w:tc>
          <w:tcPr>
            <w:tcW w:w="3871" w:type="dxa"/>
            <w:gridSpan w:val="4"/>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参加过的类似项目</w:t>
            </w:r>
          </w:p>
        </w:tc>
        <w:tc>
          <w:tcPr>
            <w:tcW w:w="1426"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担任职务</w:t>
            </w:r>
          </w:p>
        </w:tc>
        <w:tc>
          <w:tcPr>
            <w:tcW w:w="2601"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olor w:val="auto"/>
                <w:kern w:val="0"/>
                <w:sz w:val="24"/>
                <w:highlight w:val="auto"/>
              </w:rPr>
            </w:pPr>
            <w:r>
              <w:rPr>
                <w:rFonts w:ascii="宋体" w:cs="MingLiU" w:hint="eastAsia"/>
                <w:color w:val="auto"/>
                <w:kern w:val="0"/>
                <w:szCs w:val="21"/>
                <w:highlight w:val="auto"/>
              </w:rPr>
              <w:t>发包人及联系电话</w:t>
            </w:r>
          </w:p>
        </w:tc>
      </w:tr>
      <w:tr>
        <w:trPr>
          <w:trHeight w:hRule="exact" w:val="340"/>
        </w:trPr>
        <w:tc>
          <w:tcPr>
            <w:tcW w:w="1750" w:type="dxa"/>
            <w:gridSpan w:val="2"/>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3871" w:type="dxa"/>
            <w:gridSpan w:val="4"/>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1426" w:type="dxa"/>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2601" w:type="dxa"/>
            <w:gridSpan w:val="2"/>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r>
      <w:tr>
        <w:trPr>
          <w:trHeight w:hRule="exact" w:val="340"/>
        </w:trPr>
        <w:tc>
          <w:tcPr>
            <w:tcW w:w="1750" w:type="dxa"/>
            <w:gridSpan w:val="2"/>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3871" w:type="dxa"/>
            <w:gridSpan w:val="4"/>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1426" w:type="dxa"/>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c>
          <w:tcPr>
            <w:tcW w:w="2601" w:type="dxa"/>
            <w:gridSpan w:val="2"/>
            <w:tcBorders>
              <w:top w:val="single" w:sz="4" w:space="0" w:color="000000"/>
              <w:left w:val="single" w:sz="4" w:space="0" w:color="000000"/>
              <w:bottom w:val="single" w:sz="4" w:space="0" w:color="000000"/>
              <w:right w:val="single" w:sz="4" w:space="0" w:color="000000"/>
            </w:tcBorders>
            <w:noWrap/>
          </w:tcPr>
          <w:p>
            <w:pPr>
              <w:rPr>
                <w:rFonts w:ascii="宋体"/>
                <w:color w:val="auto"/>
                <w:kern w:val="0"/>
                <w:sz w:val="24"/>
                <w:highlight w:val="auto"/>
              </w:rPr>
            </w:pPr>
          </w:p>
        </w:tc>
      </w:tr>
    </w:tbl>
    <w:p>
      <w:pPr>
        <w:spacing w:line="400" w:lineRule="exact"/>
        <w:rPr>
          <w:rFonts w:ascii="宋体" w:hint="eastAsia"/>
          <w:b/>
          <w:color w:val="auto"/>
          <w:sz w:val="28"/>
          <w:szCs w:val="28"/>
          <w:highlight w:val="auto"/>
        </w:rPr>
      </w:pPr>
    </w:p>
    <w:p>
      <w:pPr>
        <w:pStyle w:val="23"/>
        <w:rPr>
          <w:rFonts w:ascii="宋体" w:eastAsia="宋体" w:cs="宋体" w:hint="eastAsia"/>
          <w:b/>
          <w:color w:val="auto"/>
          <w:sz w:val="24"/>
          <w:lang w:eastAsia="zh-CN"/>
          <w:highlight w:val="auto"/>
        </w:rPr>
      </w:pPr>
      <w:r>
        <w:rPr>
          <w:rFonts w:ascii="宋体" w:hint="eastAsia"/>
          <w:b/>
          <w:color w:val="auto"/>
          <w:szCs w:val="21"/>
          <w:highlight w:val="auto"/>
        </w:rPr>
        <w:t>注：项目经理应附身份证、注册建造师执业资格证书、安全生产考核合格证书（B类）、职称证书（如有）的复印件或扫描件；项目技术负责人应附身份证复印件或扫描件、职称证书复印件或扫描件；专职安全生产管理人员应附身份证、专职安全员安全生产考核合格证书（C类）、职称证书（如有）复印件或扫描件；其他主要人员应附身份证</w:t>
      </w:r>
      <w:r>
        <w:rPr>
          <w:rFonts w:ascii="宋体" w:hint="eastAsia"/>
          <w:b/>
          <w:color w:val="auto"/>
          <w:szCs w:val="21"/>
          <w:lang w:eastAsia="zh-CN"/>
          <w:highlight w:val="auto"/>
        </w:rPr>
        <w:t>、</w:t>
      </w:r>
      <w:r>
        <w:rPr>
          <w:rFonts w:ascii="宋体" w:hint="eastAsia"/>
          <w:b/>
          <w:color w:val="auto"/>
          <w:szCs w:val="21"/>
          <w:highlight w:val="auto"/>
        </w:rPr>
        <w:t>执业证或上岗证书、职称证书（如有）复印件或扫描件；</w:t>
      </w:r>
      <w:r>
        <w:rPr>
          <w:rFonts w:ascii="宋体" w:hint="eastAsia"/>
          <w:b/>
          <w:color w:val="auto"/>
          <w:szCs w:val="21"/>
          <w:lang w:eastAsia="zh-CN"/>
          <w:highlight w:val="auto"/>
        </w:rPr>
        <w:t>提供以上人员由社保部门出具的供应商为其缴纳的</w:t>
      </w:r>
      <w:r>
        <w:rPr>
          <w:rFonts w:ascii="宋体" w:hint="eastAsia"/>
          <w:b/>
          <w:color w:val="auto"/>
          <w:szCs w:val="21"/>
          <w:lang w:val="en-US" w:eastAsia="zh-CN"/>
          <w:highlight w:val="auto"/>
        </w:rPr>
        <w:t>开标截止时间前三个月内任意一个月养老保险证明复印件或扫描件</w:t>
      </w:r>
      <w:r>
        <w:rPr>
          <w:rFonts w:ascii="宋体" w:hint="eastAsia"/>
          <w:b/>
          <w:color w:val="auto"/>
          <w:szCs w:val="21"/>
          <w:lang w:eastAsia="zh-CN"/>
          <w:highlight w:val="auto"/>
        </w:rPr>
        <w:t>；若为新进员工，请提供劳动合同复印件或扫描件</w:t>
      </w:r>
      <w:r>
        <w:rPr>
          <w:rFonts w:ascii="宋体" w:hint="eastAsia"/>
          <w:b/>
          <w:color w:val="auto"/>
          <w:szCs w:val="21"/>
          <w:highlight w:val="auto"/>
        </w:rPr>
        <w:t>。</w:t>
      </w:r>
    </w:p>
    <w:p>
      <w:pPr>
        <w:widowControl/>
        <w:ind w:firstLineChars="1100" w:firstLine="3080"/>
        <w:jc w:val="left"/>
        <w:rPr>
          <w:rFonts w:ascii="宋体" w:eastAsia="宋体" w:cs="宋体" w:hint="eastAsia"/>
          <w:b/>
          <w:color w:val="auto"/>
          <w:kern w:val="0"/>
          <w:sz w:val="28"/>
          <w:szCs w:val="28"/>
          <w:highlight w:val="auto"/>
        </w:rPr>
      </w:pPr>
    </w:p>
    <w:p>
      <w:pPr>
        <w:snapToGrid w:val="0"/>
        <w:spacing w:line="400" w:lineRule="atLeast"/>
        <w:ind w:firstLineChars="1800" w:firstLine="3780"/>
        <w:outlineLvl w:val="4"/>
        <w:rPr>
          <w:rFonts w:ascii="宋体"/>
          <w:color w:val="auto"/>
          <w:szCs w:val="21"/>
          <w:u w:val="single"/>
          <w:highlight w:val="auto"/>
        </w:rPr>
      </w:pPr>
      <w:r>
        <w:rPr>
          <w:rFonts w:ascii="宋体" w:hint="eastAsia"/>
          <w:color w:val="auto"/>
          <w:szCs w:val="21"/>
          <w:highlight w:val="auto"/>
        </w:rPr>
        <w:t>供应商（</w:t>
      </w:r>
      <w:r>
        <w:rPr>
          <w:rFonts w:ascii="宋体" w:eastAsia="宋体" w:cs="宋体" w:hint="eastAsia"/>
          <w:color w:val="auto"/>
          <w:szCs w:val="21"/>
          <w:highlight w:val="auto"/>
        </w:rPr>
        <w:t>公章</w:t>
      </w:r>
      <w:r>
        <w:rPr>
          <w:rFonts w:ascii="宋体" w:hint="eastAsia"/>
          <w:color w:val="auto"/>
          <w:szCs w:val="21"/>
          <w:highlight w:val="auto"/>
        </w:rPr>
        <w:t>）：</w:t>
      </w:r>
      <w:r>
        <w:rPr>
          <w:rFonts w:ascii="宋体" w:hint="eastAsia"/>
          <w:color w:val="auto"/>
          <w:szCs w:val="21"/>
          <w:u w:val="single"/>
          <w:highlight w:val="auto"/>
        </w:rPr>
        <w:t xml:space="preserve">              </w:t>
      </w:r>
    </w:p>
    <w:p>
      <w:pPr>
        <w:snapToGrid w:val="0"/>
        <w:spacing w:line="400" w:lineRule="atLeast"/>
        <w:ind w:leftChars="446" w:left="937" w:firstLineChars="1550" w:firstLine="3255"/>
        <w:jc w:val="left"/>
        <w:rPr>
          <w:rFonts w:ascii="宋体" w:hint="eastAsia"/>
          <w:color w:val="auto"/>
          <w:szCs w:val="21"/>
          <w:highlight w:val="auto"/>
        </w:rPr>
      </w:pPr>
      <w:r>
        <w:rPr>
          <w:rFonts w:ascii="宋体" w:hint="eastAsia"/>
          <w:color w:val="auto"/>
          <w:highlight w:val="auto"/>
        </w:rPr>
        <w:t>日   期：</w:t>
      </w:r>
      <w:r>
        <w:rPr>
          <w:rFonts w:ascii="宋体" w:hint="eastAsia"/>
          <w:color w:val="auto"/>
          <w:u w:val="single"/>
          <w:highlight w:val="auto"/>
        </w:rPr>
        <w:t xml:space="preserve">                         </w:t>
      </w:r>
    </w:p>
    <w:p>
      <w:pPr>
        <w:snapToGrid w:val="0"/>
        <w:spacing w:line="300" w:lineRule="exact"/>
        <w:ind w:firstLineChars="1700" w:firstLine="3570"/>
        <w:rPr>
          <w:rFonts w:ascii="宋体" w:eastAsia="宋体" w:cs="宋体" w:hint="eastAsia"/>
          <w:color w:val="auto"/>
          <w:u w:val="single"/>
          <w:highlight w:val="auto"/>
        </w:rPr>
      </w:pPr>
    </w:p>
    <w:p>
      <w:pPr>
        <w:pStyle w:val="23"/>
        <w:rPr>
          <w:rFonts w:ascii="宋体" w:eastAsia="宋体" w:cs="宋体" w:hint="eastAsia"/>
          <w:color w:val="auto"/>
          <w:u w:val="single"/>
          <w:highlight w:val="auto"/>
        </w:rPr>
      </w:pPr>
    </w:p>
    <w:p>
      <w:pPr>
        <w:pStyle w:val="23"/>
        <w:rPr>
          <w:rFonts w:ascii="宋体" w:eastAsia="宋体" w:cs="宋体" w:hint="eastAsia"/>
          <w:color w:val="auto"/>
          <w:u w:val="single"/>
          <w:highlight w:val="auto"/>
        </w:rPr>
      </w:pPr>
    </w:p>
    <w:p>
      <w:pPr>
        <w:pStyle w:val="23"/>
        <w:rPr>
          <w:rFonts w:ascii="宋体" w:eastAsia="宋体" w:cs="宋体" w:hint="eastAsia"/>
          <w:b/>
          <w:bCs/>
          <w:color w:val="auto"/>
          <w:szCs w:val="21"/>
          <w:highlight w:val="auto"/>
        </w:rPr>
      </w:pPr>
    </w:p>
    <w:p>
      <w:pPr>
        <w:rPr>
          <w:rFonts w:ascii="宋体" w:eastAsia="宋体" w:cs="宋体" w:hint="eastAsia"/>
          <w:b/>
          <w:color w:val="auto"/>
          <w:sz w:val="28"/>
          <w:szCs w:val="28"/>
          <w:lang w:val="en-US" w:eastAsia="zh-CN"/>
          <w:highlight w:val="auto"/>
        </w:rPr>
      </w:pPr>
      <w:bookmarkStart w:id="1485" w:name="_Toc13064"/>
      <w:bookmarkStart w:id="1486" w:name="_Toc31920"/>
      <w:r>
        <w:rPr>
          <w:rFonts w:ascii="宋体" w:eastAsia="宋体" w:cs="宋体" w:hint="eastAsia"/>
          <w:b/>
          <w:color w:val="auto"/>
          <w:sz w:val="28"/>
          <w:szCs w:val="28"/>
          <w:lang w:val="en-US" w:eastAsia="zh-CN"/>
          <w:highlight w:val="auto"/>
        </w:rPr>
        <w:br w:type="page"/>
      </w:r>
    </w:p>
    <w:p>
      <w:pPr>
        <w:spacing w:line="400" w:lineRule="exact"/>
        <w:outlineLvl w:val="1"/>
        <w:rPr>
          <w:rFonts w:ascii="宋体" w:eastAsia="宋体" w:cs="宋体" w:hint="eastAsia"/>
          <w:b/>
          <w:color w:val="auto"/>
          <w:sz w:val="28"/>
          <w:szCs w:val="28"/>
          <w:highlight w:val="auto"/>
        </w:rPr>
      </w:pPr>
      <w:bookmarkStart w:id="1487" w:name="_Toc10745"/>
      <w:bookmarkStart w:id="1488" w:name="_Toc4756"/>
      <w:bookmarkStart w:id="1489" w:name="_Toc9716"/>
      <w:r>
        <w:rPr>
          <w:rFonts w:ascii="宋体" w:eastAsia="宋体" w:cs="宋体" w:hint="eastAsia"/>
          <w:b/>
          <w:color w:val="auto"/>
          <w:sz w:val="28"/>
          <w:szCs w:val="28"/>
          <w:lang w:val="en-US" w:eastAsia="zh-CN"/>
          <w:highlight w:val="auto"/>
        </w:rPr>
        <w:t>6.</w:t>
      </w:r>
      <w:bookmarkEnd w:id="1485"/>
      <w:bookmarkEnd w:id="1486"/>
      <w:bookmarkEnd w:id="1487"/>
      <w:bookmarkEnd w:id="1488"/>
      <w:bookmarkEnd w:id="1489"/>
      <w:r>
        <w:rPr>
          <w:rFonts w:ascii="宋体" w:eastAsia="宋体" w:cs="宋体" w:hint="eastAsia"/>
          <w:b/>
          <w:color w:val="auto"/>
          <w:sz w:val="28"/>
          <w:szCs w:val="28"/>
          <w:lang w:val="en-US" w:eastAsia="zh-CN"/>
          <w:highlight w:val="auto"/>
        </w:rPr>
        <w:t>施工组织设计（根据工程量清单及工程情况自行编制）（格式自拟，必须提供）</w:t>
      </w:r>
    </w:p>
    <w:p>
      <w:pPr>
        <w:snapToGrid w:val="0"/>
        <w:spacing w:line="400" w:lineRule="exact"/>
        <w:jc w:val="center"/>
        <w:outlineLvl w:val="9"/>
        <w:rPr>
          <w:rFonts w:ascii="宋体" w:eastAsia="宋体" w:cs="宋体" w:hint="eastAsia"/>
          <w:b/>
          <w:color w:val="auto"/>
          <w:sz w:val="28"/>
          <w:szCs w:val="28"/>
          <w:lang w:val="en-US" w:eastAsia="zh-CN"/>
          <w:highlight w:val="auto"/>
        </w:rPr>
      </w:pPr>
    </w:p>
    <w:p>
      <w:pPr>
        <w:snapToGrid w:val="0"/>
        <w:spacing w:line="400" w:lineRule="exact"/>
        <w:jc w:val="center"/>
        <w:outlineLvl w:val="9"/>
        <w:rPr>
          <w:rFonts w:ascii="宋体" w:cs="宋体" w:hint="eastAsia"/>
          <w:b/>
          <w:color w:val="auto"/>
          <w:sz w:val="24"/>
          <w:szCs w:val="24"/>
          <w:lang w:val="en-US" w:eastAsia="zh-CN"/>
          <w:highlight w:val="auto"/>
        </w:rPr>
      </w:pPr>
      <w:r>
        <w:rPr>
          <w:rFonts w:ascii="宋体" w:eastAsia="宋体" w:cs="宋体" w:hint="eastAsia"/>
          <w:b/>
          <w:color w:val="auto"/>
          <w:sz w:val="28"/>
          <w:szCs w:val="28"/>
          <w:lang w:val="en-US" w:eastAsia="zh-CN"/>
          <w:highlight w:val="auto"/>
        </w:rPr>
        <w:t>施工组织设计</w:t>
      </w:r>
    </w:p>
    <w:p>
      <w:pPr>
        <w:pStyle w:val="33"/>
        <w:spacing w:line="340" w:lineRule="exact"/>
        <w:rPr>
          <w:rFonts w:ascii="宋体" w:eastAsia="宋体" w:cs="宋体" w:hint="eastAsia"/>
          <w:b/>
          <w:color w:val="auto"/>
          <w:sz w:val="28"/>
          <w:szCs w:val="28"/>
          <w:lang w:val="en-US" w:eastAsia="zh-CN"/>
          <w:highlight w:val="auto"/>
        </w:rPr>
      </w:pPr>
    </w:p>
    <w:p>
      <w:pPr>
        <w:spacing w:line="400" w:lineRule="exact"/>
        <w:outlineLvl w:val="1"/>
        <w:rPr>
          <w:rFonts w:ascii="宋体" w:eastAsia="宋体" w:cs="宋体" w:hint="eastAsia"/>
          <w:b/>
          <w:color w:val="auto"/>
          <w:sz w:val="28"/>
          <w:szCs w:val="28"/>
          <w:lang w:val="en-US" w:eastAsia="zh-CN"/>
          <w:highlight w:val="auto"/>
        </w:rPr>
      </w:pPr>
    </w:p>
    <w:p>
      <w:pPr>
        <w:snapToGrid w:val="0"/>
        <w:spacing w:line="400" w:lineRule="atLeast"/>
        <w:ind w:firstLineChars="1800" w:firstLine="3780"/>
        <w:outlineLvl w:val="4"/>
        <w:rPr>
          <w:rFonts w:ascii="宋体"/>
          <w:color w:val="auto"/>
          <w:szCs w:val="21"/>
          <w:u w:val="single"/>
          <w:highlight w:val="auto"/>
        </w:rPr>
      </w:pPr>
      <w:r>
        <w:rPr>
          <w:rFonts w:ascii="宋体" w:hint="eastAsia"/>
          <w:color w:val="auto"/>
          <w:szCs w:val="21"/>
          <w:highlight w:val="auto"/>
        </w:rPr>
        <w:t>供应商（</w:t>
      </w:r>
      <w:r>
        <w:rPr>
          <w:rFonts w:ascii="宋体" w:eastAsia="宋体" w:cs="宋体" w:hint="eastAsia"/>
          <w:color w:val="auto"/>
          <w:szCs w:val="21"/>
          <w:highlight w:val="auto"/>
        </w:rPr>
        <w:t>公章</w:t>
      </w:r>
      <w:r>
        <w:rPr>
          <w:rFonts w:ascii="宋体" w:hint="eastAsia"/>
          <w:color w:val="auto"/>
          <w:szCs w:val="21"/>
          <w:highlight w:val="auto"/>
        </w:rPr>
        <w:t>）：</w:t>
      </w:r>
      <w:r>
        <w:rPr>
          <w:rFonts w:ascii="宋体" w:hint="eastAsia"/>
          <w:color w:val="auto"/>
          <w:szCs w:val="21"/>
          <w:u w:val="single"/>
          <w:highlight w:val="auto"/>
        </w:rPr>
        <w:t xml:space="preserve">              </w:t>
      </w:r>
    </w:p>
    <w:p>
      <w:pPr>
        <w:snapToGrid w:val="0"/>
        <w:spacing w:line="400" w:lineRule="atLeast"/>
        <w:ind w:leftChars="446" w:left="937" w:firstLineChars="1550" w:firstLine="3255"/>
        <w:jc w:val="left"/>
        <w:rPr>
          <w:rFonts w:ascii="宋体" w:hint="eastAsia"/>
          <w:color w:val="auto"/>
          <w:u w:val="single"/>
          <w:highlight w:val="auto"/>
        </w:rPr>
      </w:pPr>
      <w:r>
        <w:rPr>
          <w:rFonts w:ascii="宋体" w:hint="eastAsia"/>
          <w:color w:val="auto"/>
          <w:highlight w:val="auto"/>
        </w:rPr>
        <w:t>日   期：</w:t>
      </w:r>
      <w:r>
        <w:rPr>
          <w:rFonts w:ascii="宋体" w:hint="eastAsia"/>
          <w:color w:val="auto"/>
          <w:u w:val="single"/>
          <w:highlight w:val="auto"/>
        </w:rPr>
        <w:t xml:space="preserve">                         </w:t>
      </w:r>
      <w:bookmarkStart w:id="1490" w:name="_Toc4253"/>
      <w:bookmarkStart w:id="1491" w:name="_Toc226"/>
      <w:bookmarkStart w:id="1492" w:name="_Toc18938"/>
      <w:bookmarkStart w:id="1493" w:name="_Toc1099"/>
      <w:bookmarkStart w:id="1494" w:name="_Toc15169"/>
    </w:p>
    <w:p>
      <w:pPr>
        <w:keepNext w:val="0"/>
        <w:keepLines w:val="0"/>
        <w:pageBreakBefore w:val="0"/>
        <w:widowControl w:val="0"/>
        <w:kinsoku/>
        <w:wordWrap/>
        <w:overflowPunct/>
        <w:topLinePunct w:val="0"/>
        <w:autoSpaceDE/>
        <w:autoSpaceDN/>
        <w:bidi w:val="0"/>
        <w:adjustRightInd/>
        <w:snapToGrid w:val="0"/>
        <w:spacing w:line="400" w:lineRule="atLeast"/>
        <w:ind w:left="0" w:firstLine="0"/>
        <w:jc w:val="left"/>
        <w:textAlignment w:val="auto"/>
        <w:rPr>
          <w:rFonts w:ascii="宋体" w:hint="eastAsia"/>
          <w:color w:val="auto"/>
          <w:u w:val="single"/>
          <w:highlight w:val="auto"/>
        </w:rPr>
      </w:pPr>
    </w:p>
    <w:p>
      <w:pPr>
        <w:keepNext w:val="0"/>
        <w:keepLines w:val="0"/>
        <w:pageBreakBefore w:val="0"/>
        <w:widowControl w:val="0"/>
        <w:kinsoku/>
        <w:wordWrap/>
        <w:overflowPunct/>
        <w:topLinePunct w:val="0"/>
        <w:autoSpaceDE/>
        <w:autoSpaceDN/>
        <w:bidi w:val="0"/>
        <w:adjustRightInd/>
        <w:snapToGrid w:val="0"/>
        <w:spacing w:line="400" w:lineRule="atLeast"/>
        <w:ind w:left="0" w:firstLine="0"/>
        <w:jc w:val="left"/>
        <w:textAlignment w:val="auto"/>
        <w:rPr>
          <w:rFonts w:ascii="宋体" w:hint="eastAsia"/>
          <w:color w:val="auto"/>
          <w:u w:val="single"/>
          <w:highlight w:val="auto"/>
        </w:rPr>
      </w:pPr>
    </w:p>
    <w:p>
      <w:pPr>
        <w:keepNext w:val="0"/>
        <w:keepLines w:val="0"/>
        <w:pageBreakBefore w:val="0"/>
        <w:widowControl w:val="0"/>
        <w:kinsoku/>
        <w:wordWrap/>
        <w:overflowPunct/>
        <w:topLinePunct w:val="0"/>
        <w:autoSpaceDE/>
        <w:autoSpaceDN/>
        <w:bidi w:val="0"/>
        <w:adjustRightInd/>
        <w:snapToGrid w:val="0"/>
        <w:spacing w:line="400" w:lineRule="atLeast"/>
        <w:ind w:left="0" w:firstLine="0"/>
        <w:jc w:val="left"/>
        <w:textAlignment w:val="auto"/>
        <w:rPr>
          <w:rFonts w:ascii="宋体" w:eastAsia="宋体" w:cs="宋体" w:hint="eastAsia"/>
          <w:b/>
          <w:color w:val="auto"/>
          <w:sz w:val="28"/>
          <w:szCs w:val="28"/>
          <w:lang w:val="en-US" w:eastAsia="zh-CN"/>
          <w:highlight w:val="auto"/>
        </w:rPr>
      </w:pPr>
      <w:r>
        <w:rPr>
          <w:rFonts w:ascii="宋体" w:eastAsia="宋体" w:cs="宋体" w:hint="eastAsia"/>
          <w:b/>
          <w:color w:val="auto"/>
          <w:sz w:val="28"/>
          <w:szCs w:val="28"/>
          <w:lang w:val="en-US" w:eastAsia="zh-CN"/>
          <w:highlight w:val="auto"/>
        </w:rPr>
        <w:t>7.工程</w:t>
      </w:r>
      <w:r>
        <w:rPr>
          <w:rFonts w:ascii="宋体" w:eastAsia="宋体" w:cs="宋体" w:hint="eastAsia"/>
          <w:b/>
          <w:bCs/>
          <w:color w:val="auto"/>
          <w:sz w:val="28"/>
          <w:szCs w:val="28"/>
          <w:lang w:val="en-US" w:eastAsia="zh-CN"/>
          <w:highlight w:val="auto"/>
        </w:rPr>
        <w:t>完工</w:t>
      </w:r>
      <w:r>
        <w:rPr>
          <w:rFonts w:ascii="宋体" w:eastAsia="宋体" w:cs="宋体" w:hint="eastAsia"/>
          <w:b/>
          <w:color w:val="auto"/>
          <w:sz w:val="28"/>
          <w:szCs w:val="28"/>
          <w:lang w:val="en-US" w:eastAsia="zh-CN"/>
          <w:highlight w:val="auto"/>
        </w:rPr>
        <w:t>服务承诺书（必须提供）</w:t>
      </w:r>
      <w:bookmarkEnd w:id="1490"/>
      <w:bookmarkEnd w:id="1491"/>
      <w:bookmarkEnd w:id="1492"/>
      <w:bookmarkEnd w:id="1493"/>
      <w:bookmarkEnd w:id="1494"/>
    </w:p>
    <w:p>
      <w:pPr>
        <w:pStyle w:val="72"/>
        <w:rPr>
          <w:rFonts w:hint="eastAsia"/>
          <w:color w:val="auto"/>
          <w:highlight w:val="auto"/>
        </w:rPr>
      </w:pPr>
    </w:p>
    <w:p>
      <w:pPr>
        <w:pStyle w:val="33"/>
        <w:jc w:val="center"/>
        <w:rPr>
          <w:rFonts w:cs="宋体" w:hint="eastAsia"/>
          <w:color w:val="auto"/>
          <w:highlight w:val="auto"/>
        </w:rPr>
      </w:pPr>
      <w:r>
        <w:rPr>
          <w:rFonts w:ascii="宋体" w:eastAsia="宋体" w:cs="宋体" w:hint="eastAsia"/>
          <w:b/>
          <w:color w:val="auto"/>
          <w:sz w:val="28"/>
          <w:szCs w:val="28"/>
          <w:lang w:val="en-US" w:eastAsia="zh-CN"/>
          <w:highlight w:val="auto"/>
        </w:rPr>
        <w:t>工程</w:t>
      </w:r>
      <w:r>
        <w:rPr>
          <w:rFonts w:ascii="宋体" w:eastAsia="宋体" w:cs="宋体" w:hint="eastAsia"/>
          <w:b/>
          <w:bCs/>
          <w:color w:val="auto"/>
          <w:sz w:val="28"/>
          <w:szCs w:val="28"/>
          <w:lang w:val="en-US" w:eastAsia="zh-CN"/>
          <w:highlight w:val="auto"/>
        </w:rPr>
        <w:t>完工</w:t>
      </w:r>
      <w:r>
        <w:rPr>
          <w:rFonts w:ascii="宋体" w:eastAsia="宋体" w:cs="宋体" w:hint="eastAsia"/>
          <w:b/>
          <w:color w:val="auto"/>
          <w:sz w:val="28"/>
          <w:szCs w:val="28"/>
          <w:lang w:val="en-US" w:eastAsia="zh-CN"/>
          <w:highlight w:val="auto"/>
        </w:rPr>
        <w:t>服务承诺书</w:t>
      </w:r>
    </w:p>
    <w:p>
      <w:pPr>
        <w:widowControl/>
        <w:jc w:val="left"/>
        <w:rPr>
          <w:rFonts w:ascii="宋体" w:eastAsia="宋体" w:cs="宋体" w:hint="eastAsia"/>
          <w:color w:val="auto"/>
          <w:szCs w:val="21"/>
          <w:lang w:eastAsia="zh-CN"/>
          <w:highlight w:val="auto"/>
        </w:rPr>
      </w:pPr>
    </w:p>
    <w:p>
      <w:pPr>
        <w:pStyle w:val="72"/>
        <w:rPr>
          <w:rFonts w:hint="eastAsia"/>
          <w:color w:val="auto"/>
          <w:lang w:eastAsia="zh-CN"/>
          <w:highlight w:val="auto"/>
        </w:rPr>
      </w:pPr>
    </w:p>
    <w:p>
      <w:pPr>
        <w:snapToGrid w:val="0"/>
        <w:spacing w:line="400" w:lineRule="atLeast"/>
        <w:ind w:firstLineChars="1800" w:firstLine="3780"/>
        <w:outlineLvl w:val="4"/>
        <w:rPr>
          <w:rFonts w:ascii="宋体"/>
          <w:color w:val="auto"/>
          <w:szCs w:val="21"/>
          <w:u w:val="single"/>
          <w:highlight w:val="auto"/>
        </w:rPr>
      </w:pPr>
      <w:r>
        <w:rPr>
          <w:rFonts w:ascii="宋体" w:hint="eastAsia"/>
          <w:color w:val="auto"/>
          <w:szCs w:val="21"/>
          <w:highlight w:val="auto"/>
        </w:rPr>
        <w:t>供应商（</w:t>
      </w:r>
      <w:r>
        <w:rPr>
          <w:rFonts w:ascii="宋体" w:eastAsia="宋体" w:cs="宋体" w:hint="eastAsia"/>
          <w:color w:val="auto"/>
          <w:szCs w:val="21"/>
          <w:highlight w:val="auto"/>
        </w:rPr>
        <w:t>公章</w:t>
      </w:r>
      <w:r>
        <w:rPr>
          <w:rFonts w:ascii="宋体" w:hint="eastAsia"/>
          <w:color w:val="auto"/>
          <w:szCs w:val="21"/>
          <w:highlight w:val="auto"/>
        </w:rPr>
        <w:t>）：</w:t>
      </w:r>
      <w:r>
        <w:rPr>
          <w:rFonts w:ascii="宋体" w:hint="eastAsia"/>
          <w:color w:val="auto"/>
          <w:szCs w:val="21"/>
          <w:u w:val="single"/>
          <w:highlight w:val="auto"/>
        </w:rPr>
        <w:t xml:space="preserve">              </w:t>
      </w:r>
    </w:p>
    <w:p>
      <w:pPr>
        <w:snapToGrid w:val="0"/>
        <w:spacing w:line="400" w:lineRule="atLeast"/>
        <w:ind w:leftChars="446" w:left="937" w:firstLineChars="1550" w:firstLine="3255"/>
        <w:jc w:val="left"/>
        <w:rPr>
          <w:rFonts w:ascii="宋体" w:hint="eastAsia"/>
          <w:color w:val="auto"/>
          <w:u w:val="single"/>
          <w:highlight w:val="auto"/>
        </w:rPr>
      </w:pPr>
      <w:r>
        <w:rPr>
          <w:rFonts w:ascii="宋体" w:hint="eastAsia"/>
          <w:color w:val="auto"/>
          <w:highlight w:val="auto"/>
        </w:rPr>
        <w:t>日   期：</w:t>
      </w:r>
      <w:r>
        <w:rPr>
          <w:rFonts w:ascii="宋体" w:hint="eastAsia"/>
          <w:color w:val="auto"/>
          <w:u w:val="single"/>
          <w:highlight w:val="auto"/>
        </w:rPr>
        <w:t xml:space="preserve">                         </w:t>
      </w:r>
    </w:p>
    <w:p>
      <w:pPr>
        <w:rPr>
          <w:rFonts w:hint="eastAsia"/>
          <w:color w:val="auto"/>
          <w:highlight w:val="auto"/>
        </w:rPr>
      </w:pPr>
    </w:p>
    <w:p>
      <w:pPr>
        <w:spacing w:line="420" w:lineRule="exact"/>
        <w:rPr>
          <w:rFonts w:ascii="宋体" w:eastAsia="宋体" w:cs="宋体" w:hint="eastAsia"/>
          <w:b/>
          <w:color w:val="auto"/>
          <w:sz w:val="28"/>
          <w:szCs w:val="28"/>
          <w:lang w:val="en-US" w:eastAsia="zh-CN"/>
          <w:highlight w:val="auto"/>
        </w:rPr>
      </w:pPr>
    </w:p>
    <w:p>
      <w:pPr>
        <w:pStyle w:val="39"/>
        <w:tabs>
          <w:tab w:val="center" w:pos="4153"/>
          <w:tab w:val="right" w:pos="8306"/>
        </w:tabs>
        <w:rPr>
          <w:rFonts w:hint="eastAsia"/>
          <w:color w:val="auto"/>
          <w:lang w:val="en-US" w:eastAsia="zh-CN"/>
          <w:highlight w:val="auto"/>
        </w:rPr>
      </w:pPr>
    </w:p>
    <w:p>
      <w:pPr>
        <w:spacing w:line="400" w:lineRule="exact"/>
        <w:outlineLvl w:val="1"/>
        <w:rPr>
          <w:rFonts w:ascii="宋体" w:eastAsia="宋体" w:cs="宋体" w:hint="eastAsia"/>
          <w:b/>
          <w:color w:val="auto"/>
          <w:sz w:val="28"/>
          <w:szCs w:val="28"/>
          <w:lang w:val="en-US" w:eastAsia="zh-CN"/>
          <w:highlight w:val="auto"/>
        </w:rPr>
      </w:pPr>
      <w:bookmarkStart w:id="1495" w:name="_Toc1043"/>
      <w:bookmarkStart w:id="1496" w:name="_Toc330"/>
      <w:bookmarkStart w:id="1497" w:name="_Toc24798"/>
      <w:bookmarkStart w:id="1498" w:name="_Toc32582"/>
      <w:bookmarkStart w:id="1499" w:name="_Toc27687"/>
      <w:bookmarkStart w:id="1500" w:name="_Toc26788"/>
      <w:bookmarkStart w:id="1501" w:name="_Toc31962"/>
      <w:r>
        <w:rPr>
          <w:rFonts w:ascii="宋体" w:eastAsia="宋体" w:cs="宋体" w:hint="eastAsia"/>
          <w:b/>
          <w:color w:val="auto"/>
          <w:sz w:val="28"/>
          <w:szCs w:val="28"/>
          <w:lang w:val="en-US" w:eastAsia="zh-CN"/>
          <w:highlight w:val="auto"/>
        </w:rPr>
        <w:t>8.</w:t>
      </w:r>
      <w:r>
        <w:rPr>
          <w:rFonts w:ascii="宋体" w:eastAsia="宋体" w:cs="宋体" w:hint="eastAsia"/>
          <w:b/>
          <w:bCs/>
          <w:color w:val="auto"/>
          <w:sz w:val="28"/>
          <w:szCs w:val="28"/>
          <w:lang w:val="en-US" w:eastAsia="zh-CN"/>
          <w:highlight w:val="auto"/>
        </w:rPr>
        <w:t>农民工</w:t>
      </w:r>
      <w:r>
        <w:rPr>
          <w:rFonts w:ascii="宋体" w:eastAsia="宋体" w:cs="宋体" w:hint="eastAsia"/>
          <w:b/>
          <w:color w:val="auto"/>
          <w:sz w:val="28"/>
          <w:szCs w:val="28"/>
          <w:lang w:val="en-US" w:eastAsia="zh-CN"/>
          <w:highlight w:val="auto"/>
        </w:rPr>
        <w:t>工资保障金交纳与使用承诺书（必须提供）</w:t>
      </w:r>
      <w:bookmarkEnd w:id="1495"/>
      <w:bookmarkEnd w:id="1496"/>
      <w:bookmarkEnd w:id="1497"/>
      <w:bookmarkEnd w:id="1498"/>
      <w:bookmarkEnd w:id="1499"/>
      <w:bookmarkEnd w:id="1500"/>
      <w:bookmarkEnd w:id="1501"/>
    </w:p>
    <w:p>
      <w:pPr>
        <w:spacing w:line="420" w:lineRule="exact"/>
        <w:ind w:firstLineChars="200" w:firstLine="560"/>
        <w:jc w:val="center"/>
        <w:rPr>
          <w:rFonts w:ascii="宋体" w:cs="宋体" w:hint="eastAsia"/>
          <w:b/>
          <w:color w:val="auto"/>
          <w:kern w:val="0"/>
          <w:sz w:val="24"/>
          <w:szCs w:val="24"/>
          <w:highlight w:val="auto"/>
        </w:rPr>
      </w:pPr>
      <w:r>
        <w:rPr>
          <w:rFonts w:ascii="宋体" w:eastAsia="宋体" w:cs="宋体" w:hint="eastAsia"/>
          <w:b/>
          <w:bCs/>
          <w:color w:val="auto"/>
          <w:sz w:val="28"/>
          <w:szCs w:val="28"/>
          <w:lang w:val="en-US" w:eastAsia="zh-CN"/>
          <w:highlight w:val="auto"/>
        </w:rPr>
        <w:t>农民工</w:t>
      </w:r>
      <w:r>
        <w:rPr>
          <w:rFonts w:ascii="宋体" w:eastAsia="宋体" w:cs="宋体" w:hint="eastAsia"/>
          <w:b/>
          <w:color w:val="auto"/>
          <w:sz w:val="28"/>
          <w:szCs w:val="28"/>
          <w:lang w:val="en-US" w:eastAsia="zh-CN"/>
          <w:highlight w:val="auto"/>
        </w:rPr>
        <w:t>工资保障金交纳与使用承诺书</w:t>
      </w:r>
    </w:p>
    <w:p>
      <w:pPr>
        <w:spacing w:line="420" w:lineRule="exact"/>
        <w:rPr>
          <w:rFonts w:ascii="宋体" w:cs="宋体" w:hint="eastAsia"/>
          <w:color w:val="auto"/>
          <w:kern w:val="0"/>
          <w:szCs w:val="21"/>
          <w:highlight w:val="auto"/>
        </w:rPr>
      </w:pPr>
    </w:p>
    <w:p>
      <w:pPr>
        <w:spacing w:line="420" w:lineRule="exact"/>
        <w:rPr>
          <w:rFonts w:ascii="宋体" w:cs="宋体" w:hint="eastAsia"/>
          <w:b/>
          <w:color w:val="auto"/>
          <w:kern w:val="0"/>
          <w:szCs w:val="21"/>
          <w:u w:val="single"/>
          <w:highlight w:val="auto"/>
        </w:rPr>
      </w:pPr>
      <w:r>
        <w:rPr>
          <w:rFonts w:ascii="宋体" w:cs="宋体" w:hint="eastAsia"/>
          <w:color w:val="auto"/>
          <w:kern w:val="0"/>
          <w:szCs w:val="21"/>
          <w:highlight w:val="auto"/>
        </w:rPr>
        <w:t>致：</w:t>
      </w:r>
      <w:r>
        <w:rPr>
          <w:rFonts w:ascii="宋体" w:cs="宋体" w:hint="eastAsia"/>
          <w:color w:val="auto"/>
          <w:u w:val="single"/>
          <w:lang w:val="en-US" w:eastAsia="zh-CN"/>
          <w:highlight w:val="auto"/>
        </w:rPr>
        <w:t>桂林聚格项目管理有限公司</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20"/>
        <w:textAlignment w:val="auto"/>
        <w:rPr>
          <w:rFonts w:ascii="宋体" w:cs="宋体" w:hint="eastAsia"/>
          <w:color w:val="auto"/>
          <w:kern w:val="0"/>
          <w:szCs w:val="21"/>
          <w:highlight w:val="auto"/>
        </w:rPr>
      </w:pPr>
      <w:r>
        <w:rPr>
          <w:rFonts w:ascii="宋体" w:cs="宋体" w:hint="eastAsia"/>
          <w:color w:val="auto"/>
          <w:kern w:val="0"/>
          <w:szCs w:val="21"/>
          <w:highlight w:val="auto"/>
        </w:rPr>
        <w:t>我方在此承诺：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20"/>
        <w:textAlignment w:val="auto"/>
        <w:rPr>
          <w:rFonts w:ascii="宋体" w:cs="宋体" w:hint="eastAsia"/>
          <w:color w:val="auto"/>
          <w:kern w:val="0"/>
          <w:szCs w:val="21"/>
          <w:highlight w:val="auto"/>
        </w:rPr>
      </w:pPr>
      <w:r>
        <w:rPr>
          <w:rFonts w:ascii="宋体" w:cs="宋体" w:hint="eastAsia"/>
          <w:color w:val="auto"/>
          <w:kern w:val="0"/>
          <w:szCs w:val="21"/>
          <w:highlight w:val="auto"/>
        </w:rPr>
        <w:t>1.我方在本项目</w:t>
      </w:r>
      <w:r>
        <w:rPr>
          <w:rFonts w:ascii="宋体" w:cs="宋体" w:hint="eastAsia"/>
          <w:color w:val="auto"/>
          <w:kern w:val="0"/>
          <w:szCs w:val="21"/>
          <w:u w:val="single"/>
          <w:highlight w:val="auto"/>
        </w:rPr>
        <w:t xml:space="preserve">               </w:t>
      </w:r>
      <w:r>
        <w:rPr>
          <w:rFonts w:ascii="宋体" w:cs="宋体" w:hint="eastAsia"/>
          <w:color w:val="auto"/>
          <w:kern w:val="0"/>
          <w:szCs w:val="21"/>
          <w:highlight w:val="auto"/>
        </w:rPr>
        <w:t>（项目名称及编号）响应文件递交截止之日前所承建工程中，无拖欠或克扣农民工工资的行为。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20"/>
        <w:textAlignment w:val="auto"/>
        <w:rPr>
          <w:rFonts w:ascii="宋体" w:cs="宋体" w:hint="eastAsia"/>
          <w:color w:val="auto"/>
          <w:kern w:val="0"/>
          <w:szCs w:val="21"/>
          <w:highlight w:val="auto"/>
        </w:rPr>
      </w:pPr>
      <w:r>
        <w:rPr>
          <w:rFonts w:ascii="宋体" w:cs="宋体" w:hint="eastAsia"/>
          <w:color w:val="auto"/>
          <w:kern w:val="0"/>
          <w:szCs w:val="21"/>
          <w:highlight w:val="auto"/>
        </w:rPr>
        <w:t>2.我方参与</w:t>
      </w:r>
      <w:r>
        <w:rPr>
          <w:rFonts w:ascii="宋体" w:cs="宋体" w:hint="eastAsia"/>
          <w:color w:val="auto"/>
          <w:kern w:val="0"/>
          <w:szCs w:val="21"/>
          <w:lang w:val="en-US" w:eastAsia="zh-CN"/>
          <w:highlight w:val="auto"/>
        </w:rPr>
        <w:t>磋商</w:t>
      </w:r>
      <w:r>
        <w:rPr>
          <w:rFonts w:ascii="宋体" w:cs="宋体" w:hint="eastAsia"/>
          <w:color w:val="auto"/>
          <w:kern w:val="0"/>
          <w:szCs w:val="21"/>
          <w:highlight w:val="auto"/>
        </w:rPr>
        <w:t>的</w:t>
      </w:r>
      <w:r>
        <w:rPr>
          <w:rFonts w:ascii="宋体" w:cs="宋体" w:hint="eastAsia"/>
          <w:color w:val="auto"/>
          <w:kern w:val="0"/>
          <w:szCs w:val="21"/>
          <w:u w:val="single"/>
          <w:highlight w:val="auto"/>
        </w:rPr>
        <w:t xml:space="preserve">                    </w:t>
      </w:r>
      <w:r>
        <w:rPr>
          <w:rFonts w:ascii="宋体" w:cs="宋体" w:hint="eastAsia"/>
          <w:color w:val="auto"/>
          <w:kern w:val="0"/>
          <w:szCs w:val="21"/>
          <w:highlight w:val="auto"/>
        </w:rPr>
        <w:t>项目，一旦成交，我方保证在签订施工合同后，及时并足额将农民工工资保证金足额存入指定的账户，作为本项目农民工工资保证金。</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20"/>
        <w:textAlignment w:val="auto"/>
        <w:rPr>
          <w:rFonts w:ascii="宋体" w:cs="宋体" w:hint="eastAsia"/>
          <w:color w:val="auto"/>
          <w:kern w:val="0"/>
          <w:szCs w:val="21"/>
          <w:highlight w:val="auto"/>
        </w:rPr>
      </w:pPr>
      <w:r>
        <w:rPr>
          <w:rFonts w:ascii="宋体" w:cs="宋体" w:hint="eastAsia"/>
          <w:color w:val="auto"/>
          <w:kern w:val="0"/>
          <w:szCs w:val="21"/>
          <w:highlight w:val="auto"/>
        </w:rPr>
        <w:t>3.如我方在承包的</w:t>
      </w:r>
      <w:r>
        <w:rPr>
          <w:rFonts w:ascii="宋体" w:cs="宋体" w:hint="eastAsia"/>
          <w:color w:val="auto"/>
          <w:kern w:val="0"/>
          <w:szCs w:val="21"/>
          <w:u w:val="single"/>
          <w:highlight w:val="auto"/>
        </w:rPr>
        <w:t xml:space="preserve">                    </w:t>
      </w:r>
      <w:r>
        <w:rPr>
          <w:rFonts w:ascii="宋体" w:cs="宋体" w:hint="eastAsia"/>
          <w:color w:val="auto"/>
          <w:kern w:val="0"/>
          <w:szCs w:val="21"/>
          <w:highlight w:val="auto"/>
        </w:rPr>
        <w:t>项目中出现拖欠农民工和工人工资情况的，由相关部门从其农民工工资保证金中先予划支。</w:t>
      </w:r>
    </w:p>
    <w:p>
      <w:pPr>
        <w:keepNext w:val="0"/>
        <w:keepLines w:val="0"/>
        <w:pageBreakBefore w:val="0"/>
        <w:widowControl w:val="0"/>
        <w:kinsoku/>
        <w:wordWrap/>
        <w:overflowPunct/>
        <w:topLinePunct w:val="0"/>
        <w:autoSpaceDE/>
        <w:autoSpaceDN/>
        <w:bidi w:val="0"/>
        <w:adjustRightInd/>
        <w:snapToGrid/>
        <w:ind w:left="0" w:firstLineChars="200" w:firstLine="420"/>
        <w:textAlignment w:val="auto"/>
        <w:rPr>
          <w:rFonts w:hint="eastAsia"/>
          <w:color w:val="auto"/>
          <w:highlight w:val="auto"/>
        </w:rPr>
      </w:pPr>
      <w:r>
        <w:rPr>
          <w:rFonts w:ascii="宋体" w:cs="宋体" w:hint="eastAsia"/>
          <w:color w:val="auto"/>
          <w:kern w:val="0"/>
          <w:szCs w:val="21"/>
          <w:highlight w:val="auto"/>
        </w:rPr>
        <w:t>4.如我方不按时、足额存入农民工工资保证金，采购人有权取消我方承包资格。</w:t>
      </w:r>
    </w:p>
    <w:p>
      <w:pPr>
        <w:pStyle w:val="33"/>
        <w:spacing w:line="340" w:lineRule="exact"/>
        <w:rPr>
          <w:rFonts w:ascii="宋体" w:eastAsia="宋体" w:cs="宋体" w:hint="eastAsia"/>
          <w:b/>
          <w:color w:val="auto"/>
          <w:sz w:val="28"/>
          <w:szCs w:val="28"/>
          <w:highlight w:val="auto"/>
        </w:rPr>
      </w:pPr>
    </w:p>
    <w:p>
      <w:pPr>
        <w:keepNext w:val="0"/>
        <w:keepLines w:val="0"/>
        <w:pageBreakBefore w:val="0"/>
        <w:widowControl w:val="0"/>
        <w:kinsoku/>
        <w:wordWrap/>
        <w:overflowPunct/>
        <w:topLinePunct w:val="0"/>
        <w:autoSpaceDE/>
        <w:autoSpaceDN/>
        <w:bidi w:val="0"/>
        <w:adjustRightInd/>
        <w:snapToGrid/>
        <w:spacing w:line="340" w:lineRule="exact"/>
        <w:ind w:left="420"/>
        <w:jc w:val="center"/>
        <w:textAlignment w:val="auto"/>
        <w:rPr>
          <w:rFonts w:ascii="宋体" w:eastAsia="宋体" w:cs="宋体" w:hint="eastAsia"/>
          <w:b/>
          <w:bCs/>
          <w:color w:val="auto"/>
          <w:sz w:val="32"/>
          <w:szCs w:val="32"/>
          <w:highlight w:val="auto"/>
        </w:rPr>
      </w:pPr>
      <w:bookmarkStart w:id="1502" w:name="_Toc9339"/>
      <w:bookmarkStart w:id="1503" w:name="_Toc497927084"/>
      <w:bookmarkStart w:id="1504" w:name="_Toc28672"/>
    </w:p>
    <w:p>
      <w:pPr>
        <w:snapToGrid w:val="0"/>
        <w:spacing w:line="400" w:lineRule="atLeast"/>
        <w:ind w:firstLineChars="1800" w:firstLine="3780"/>
        <w:outlineLvl w:val="4"/>
        <w:rPr>
          <w:rFonts w:ascii="宋体"/>
          <w:color w:val="auto"/>
          <w:szCs w:val="21"/>
          <w:u w:val="single"/>
          <w:highlight w:val="auto"/>
        </w:rPr>
      </w:pPr>
      <w:r>
        <w:rPr>
          <w:rFonts w:ascii="宋体" w:hint="eastAsia"/>
          <w:color w:val="auto"/>
          <w:szCs w:val="21"/>
          <w:highlight w:val="auto"/>
        </w:rPr>
        <w:t>供应商（</w:t>
      </w:r>
      <w:r>
        <w:rPr>
          <w:rFonts w:ascii="宋体" w:eastAsia="宋体" w:cs="宋体" w:hint="eastAsia"/>
          <w:color w:val="auto"/>
          <w:szCs w:val="21"/>
          <w:highlight w:val="auto"/>
        </w:rPr>
        <w:t>公章</w:t>
      </w:r>
      <w:r>
        <w:rPr>
          <w:rFonts w:ascii="宋体" w:hint="eastAsia"/>
          <w:color w:val="auto"/>
          <w:szCs w:val="21"/>
          <w:highlight w:val="auto"/>
        </w:rPr>
        <w:t>）：</w:t>
      </w:r>
      <w:r>
        <w:rPr>
          <w:rFonts w:ascii="宋体" w:hint="eastAsia"/>
          <w:color w:val="auto"/>
          <w:szCs w:val="21"/>
          <w:u w:val="single"/>
          <w:highlight w:val="auto"/>
        </w:rPr>
        <w:t xml:space="preserve">              </w:t>
      </w:r>
    </w:p>
    <w:p>
      <w:pPr>
        <w:snapToGrid w:val="0"/>
        <w:spacing w:line="400" w:lineRule="atLeast"/>
        <w:ind w:leftChars="446" w:left="937" w:firstLineChars="1550" w:firstLine="3255"/>
        <w:jc w:val="left"/>
        <w:rPr>
          <w:rFonts w:ascii="宋体" w:hint="eastAsia"/>
          <w:color w:val="auto"/>
          <w:u w:val="single"/>
          <w:highlight w:val="auto"/>
        </w:rPr>
      </w:pPr>
      <w:r>
        <w:rPr>
          <w:rFonts w:ascii="宋体" w:hint="eastAsia"/>
          <w:color w:val="auto"/>
          <w:highlight w:val="auto"/>
        </w:rPr>
        <w:t>日   期：</w:t>
      </w:r>
      <w:r>
        <w:rPr>
          <w:rFonts w:ascii="宋体" w:hint="eastAsia"/>
          <w:color w:val="auto"/>
          <w:u w:val="single"/>
          <w:highlight w:val="auto"/>
        </w:rPr>
        <w:t xml:space="preserve">                         </w:t>
      </w:r>
    </w:p>
    <w:p>
      <w:pPr>
        <w:pStyle w:val="39"/>
        <w:tabs>
          <w:tab w:val="center" w:pos="4153"/>
          <w:tab w:val="right" w:pos="8306"/>
        </w:tabs>
        <w:rPr>
          <w:rFonts w:ascii="宋体" w:eastAsia="宋体" w:cs="宋体" w:hint="eastAsia"/>
          <w:b/>
          <w:color w:val="auto"/>
          <w:sz w:val="28"/>
          <w:szCs w:val="28"/>
          <w:lang w:val="en-US" w:eastAsia="zh-CN"/>
          <w:highlight w:val="auto"/>
        </w:rPr>
      </w:pPr>
    </w:p>
    <w:p>
      <w:pPr>
        <w:keepNext w:val="0"/>
        <w:keepLines w:val="0"/>
        <w:pageBreakBefore w:val="0"/>
        <w:widowControl w:val="0"/>
        <w:kinsoku/>
        <w:wordWrap/>
        <w:overflowPunct/>
        <w:topLinePunct w:val="0"/>
        <w:autoSpaceDE/>
        <w:autoSpaceDN/>
        <w:bidi w:val="0"/>
        <w:adjustRightInd/>
        <w:snapToGrid/>
        <w:spacing w:line="340" w:lineRule="exact"/>
        <w:ind w:left="420"/>
        <w:jc w:val="center"/>
        <w:textAlignment w:val="auto"/>
        <w:outlineLvl w:val="1"/>
        <w:rPr>
          <w:rFonts w:ascii="宋体" w:eastAsia="宋体" w:cs="宋体" w:hint="eastAsia"/>
          <w:color w:val="auto"/>
          <w:szCs w:val="21"/>
          <w:highlight w:val="auto"/>
        </w:rPr>
      </w:pPr>
      <w:r>
        <w:rPr>
          <w:rFonts w:ascii="宋体" w:eastAsia="宋体" w:cs="宋体" w:hint="eastAsia"/>
          <w:b/>
          <w:bCs/>
          <w:color w:val="auto"/>
          <w:sz w:val="32"/>
          <w:szCs w:val="32"/>
          <w:highlight w:val="auto"/>
        </w:rPr>
        <w:br w:type="page"/>
      </w:r>
      <w:bookmarkStart w:id="1505" w:name="_Toc26970"/>
      <w:r>
        <w:rPr>
          <w:rFonts w:ascii="宋体" w:eastAsia="宋体" w:cs="宋体" w:hint="eastAsia"/>
          <w:b/>
          <w:bCs/>
          <w:color w:val="auto"/>
          <w:sz w:val="32"/>
          <w:szCs w:val="32"/>
          <w:highlight w:val="auto"/>
        </w:rPr>
        <w:t>（</w:t>
      </w:r>
      <w:r>
        <w:rPr>
          <w:rFonts w:ascii="宋体" w:cs="宋体" w:hint="eastAsia"/>
          <w:b/>
          <w:bCs/>
          <w:color w:val="auto"/>
          <w:sz w:val="32"/>
          <w:szCs w:val="32"/>
          <w:lang w:eastAsia="zh-CN"/>
          <w:highlight w:val="auto"/>
        </w:rPr>
        <w:t>三</w:t>
      </w:r>
      <w:r>
        <w:rPr>
          <w:rFonts w:ascii="宋体" w:eastAsia="宋体" w:cs="宋体" w:hint="eastAsia"/>
          <w:b/>
          <w:bCs/>
          <w:color w:val="auto"/>
          <w:sz w:val="32"/>
          <w:szCs w:val="32"/>
          <w:highlight w:val="auto"/>
        </w:rPr>
        <w:t>）其</w:t>
      </w:r>
      <w:r>
        <w:rPr>
          <w:rFonts w:ascii="宋体" w:eastAsia="宋体" w:cs="宋体" w:hint="eastAsia"/>
          <w:b/>
          <w:bCs/>
          <w:color w:val="auto"/>
          <w:sz w:val="32"/>
          <w:szCs w:val="32"/>
          <w:lang w:eastAsia="zh-CN"/>
          <w:highlight w:val="auto"/>
        </w:rPr>
        <w:t>他</w:t>
      </w:r>
      <w:r>
        <w:rPr>
          <w:rFonts w:ascii="宋体" w:eastAsia="宋体" w:cs="宋体" w:hint="eastAsia"/>
          <w:b/>
          <w:bCs/>
          <w:color w:val="auto"/>
          <w:sz w:val="32"/>
          <w:szCs w:val="32"/>
          <w:highlight w:val="auto"/>
        </w:rPr>
        <w:t>有效证明材料目录</w:t>
      </w:r>
      <w:bookmarkEnd w:id="1502"/>
      <w:bookmarkEnd w:id="1503"/>
      <w:bookmarkEnd w:id="1504"/>
      <w:bookmarkEnd w:id="1505"/>
    </w:p>
    <w:p>
      <w:pPr>
        <w:spacing w:line="360" w:lineRule="auto"/>
        <w:rPr>
          <w:rFonts w:ascii="宋体" w:eastAsia="宋体" w:cs="宋体" w:hint="eastAsia"/>
          <w:color w:val="auto"/>
          <w:sz w:val="21"/>
          <w:szCs w:val="21"/>
          <w:lang w:val="en-US" w:eastAsia="zh-CN"/>
          <w:highlight w:val="auto"/>
        </w:rPr>
      </w:pPr>
    </w:p>
    <w:p>
      <w:pPr>
        <w:spacing w:line="360" w:lineRule="auto"/>
        <w:ind w:left="0" w:firstLineChars="200" w:firstLine="420"/>
        <w:rPr>
          <w:rFonts w:ascii="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1.</w:t>
      </w:r>
      <w:r>
        <w:rPr>
          <w:rFonts w:ascii="宋体" w:cs="宋体" w:hint="eastAsia"/>
          <w:color w:val="auto"/>
          <w:szCs w:val="21"/>
          <w:lang w:eastAsia="zh-CN"/>
          <w:highlight w:val="auto"/>
        </w:rPr>
        <w:t>供应商202</w:t>
      </w:r>
      <w:r>
        <w:rPr>
          <w:rFonts w:ascii="宋体" w:cs="宋体" w:hint="eastAsia"/>
          <w:color w:val="auto"/>
          <w:szCs w:val="21"/>
          <w:lang w:val="en-US" w:eastAsia="zh-CN"/>
          <w:highlight w:val="auto"/>
        </w:rPr>
        <w:t>2</w:t>
      </w:r>
      <w:r>
        <w:rPr>
          <w:rFonts w:ascii="宋体" w:cs="宋体" w:hint="eastAsia"/>
          <w:color w:val="auto"/>
          <w:szCs w:val="21"/>
          <w:lang w:eastAsia="zh-CN"/>
          <w:highlight w:val="auto"/>
        </w:rPr>
        <w:t>年1月1日以来具有同类</w:t>
      </w:r>
      <w:r>
        <w:rPr>
          <w:rFonts w:ascii="宋体" w:eastAsia="宋体" w:cs="宋体" w:hint="eastAsia"/>
          <w:color w:val="auto"/>
          <w:szCs w:val="21"/>
          <w:lang w:eastAsia="zh-CN"/>
          <w:highlight w:val="auto"/>
        </w:rPr>
        <w:t>项目</w:t>
      </w:r>
      <w:r>
        <w:rPr>
          <w:rFonts w:ascii="宋体" w:eastAsia="宋体" w:cs="宋体" w:hint="eastAsia"/>
          <w:color w:val="auto"/>
          <w:szCs w:val="21"/>
          <w:highlight w:val="auto"/>
        </w:rPr>
        <w:t>的业绩相关证明材料（无不良记录，以中标、成交通知书或签订的合同为准，并能清晰反映</w:t>
      </w:r>
      <w:r>
        <w:rPr>
          <w:rFonts w:ascii="宋体" w:eastAsia="宋体" w:cs="宋体" w:hint="eastAsia"/>
          <w:color w:val="auto"/>
          <w:szCs w:val="21"/>
          <w:lang w:eastAsia="zh-CN"/>
          <w:highlight w:val="auto"/>
        </w:rPr>
        <w:t>项目</w:t>
      </w:r>
      <w:r>
        <w:rPr>
          <w:rFonts w:ascii="宋体" w:eastAsia="宋体" w:cs="宋体" w:hint="eastAsia"/>
          <w:color w:val="auto"/>
          <w:szCs w:val="21"/>
          <w:highlight w:val="auto"/>
        </w:rPr>
        <w:t>的名称、</w:t>
      </w:r>
      <w:r>
        <w:rPr>
          <w:rFonts w:ascii="宋体" w:eastAsia="宋体" w:cs="宋体" w:hint="eastAsia"/>
          <w:color w:val="auto"/>
          <w:szCs w:val="21"/>
          <w:lang w:eastAsia="zh-CN"/>
          <w:highlight w:val="auto"/>
        </w:rPr>
        <w:t>采购内容</w:t>
      </w:r>
      <w:r>
        <w:rPr>
          <w:rFonts w:ascii="宋体" w:eastAsia="宋体" w:cs="宋体" w:hint="eastAsia"/>
          <w:color w:val="auto"/>
          <w:szCs w:val="21"/>
          <w:highlight w:val="auto"/>
        </w:rPr>
        <w:t>、</w:t>
      </w:r>
      <w:r>
        <w:rPr>
          <w:rFonts w:ascii="宋体" w:eastAsia="宋体" w:cs="宋体" w:hint="eastAsia"/>
          <w:color w:val="auto"/>
          <w:szCs w:val="21"/>
          <w:lang w:eastAsia="zh-CN"/>
          <w:highlight w:val="auto"/>
        </w:rPr>
        <w:t>采购</w:t>
      </w:r>
      <w:r>
        <w:rPr>
          <w:rFonts w:ascii="宋体" w:eastAsia="宋体" w:cs="宋体" w:hint="eastAsia"/>
          <w:color w:val="auto"/>
          <w:szCs w:val="21"/>
          <w:highlight w:val="auto"/>
        </w:rPr>
        <w:t>金额</w:t>
      </w:r>
      <w:r>
        <w:rPr>
          <w:rFonts w:ascii="宋体" w:eastAsia="宋体" w:cs="宋体" w:hint="eastAsia"/>
          <w:color w:val="auto"/>
          <w:szCs w:val="21"/>
          <w:lang w:eastAsia="zh-CN"/>
          <w:highlight w:val="auto"/>
        </w:rPr>
        <w:t>、采购时间</w:t>
      </w:r>
      <w:r>
        <w:rPr>
          <w:rFonts w:ascii="宋体" w:eastAsia="宋体" w:cs="宋体" w:hint="eastAsia"/>
          <w:color w:val="auto"/>
          <w:szCs w:val="21"/>
          <w:highlight w:val="auto"/>
        </w:rPr>
        <w:t>）</w:t>
      </w:r>
      <w:r>
        <w:rPr>
          <w:rFonts w:ascii="宋体" w:eastAsia="宋体" w:cs="宋体" w:hint="eastAsia"/>
          <w:b/>
          <w:bCs/>
          <w:color w:val="auto"/>
          <w:sz w:val="21"/>
          <w:szCs w:val="21"/>
          <w:highlight w:val="auto"/>
        </w:rPr>
        <w:t>（如有，请提供）；</w:t>
      </w:r>
    </w:p>
    <w:p>
      <w:pPr>
        <w:spacing w:line="360" w:lineRule="auto"/>
        <w:ind w:firstLineChars="200" w:firstLine="420"/>
        <w:rPr>
          <w:rFonts w:ascii="宋体" w:eastAsia="宋体" w:cs="宋体" w:hint="eastAsia"/>
          <w:color w:val="auto"/>
          <w:sz w:val="21"/>
          <w:szCs w:val="21"/>
          <w:highlight w:val="auto"/>
        </w:rPr>
      </w:pPr>
      <w:r>
        <w:rPr>
          <w:rFonts w:ascii="宋体" w:cs="宋体" w:hint="eastAsia"/>
          <w:color w:val="auto"/>
          <w:sz w:val="21"/>
          <w:szCs w:val="21"/>
          <w:lang w:val="en-US" w:eastAsia="zh-CN"/>
          <w:highlight w:val="auto"/>
        </w:rPr>
        <w:t>2.</w:t>
      </w:r>
      <w:r>
        <w:rPr>
          <w:rFonts w:ascii="宋体" w:eastAsia="宋体" w:cs="宋体" w:hint="eastAsia"/>
          <w:color w:val="auto"/>
          <w:sz w:val="21"/>
          <w:szCs w:val="21"/>
          <w:highlight w:val="auto"/>
        </w:rPr>
        <w:t>供应商可结合本项目的评审办法视自身情况自行提交其它相关证明材料。</w:t>
      </w:r>
    </w:p>
    <w:p>
      <w:pPr>
        <w:spacing w:line="360" w:lineRule="auto"/>
        <w:ind w:firstLineChars="200" w:firstLine="480"/>
        <w:rPr>
          <w:rFonts w:ascii="宋体" w:eastAsia="宋体" w:cs="宋体" w:hint="eastAsia"/>
          <w:color w:val="auto"/>
          <w:sz w:val="24"/>
          <w:highlight w:val="auto"/>
        </w:rPr>
      </w:pPr>
    </w:p>
    <w:p>
      <w:pPr>
        <w:pStyle w:val="71"/>
        <w:rPr>
          <w:rFonts w:ascii="宋体" w:eastAsia="宋体" w:cs="宋体" w:hint="eastAsia"/>
          <w:b/>
          <w:bCs/>
          <w:color w:val="auto"/>
          <w:sz w:val="24"/>
          <w:highlight w:val="auto"/>
        </w:rPr>
      </w:pPr>
    </w:p>
    <w:p>
      <w:pPr>
        <w:pStyle w:val="71"/>
        <w:rPr>
          <w:rFonts w:ascii="宋体" w:eastAsia="宋体" w:cs="宋体" w:hint="eastAsia"/>
          <w:b/>
          <w:bCs/>
          <w:color w:val="auto"/>
          <w:sz w:val="24"/>
          <w:highlight w:val="auto"/>
        </w:rPr>
      </w:pPr>
    </w:p>
    <w:p>
      <w:pPr>
        <w:pStyle w:val="71"/>
        <w:rPr>
          <w:rFonts w:ascii="宋体" w:eastAsia="宋体" w:cs="宋体" w:hint="eastAsia"/>
          <w:b/>
          <w:bCs/>
          <w:color w:val="auto"/>
          <w:sz w:val="24"/>
          <w:highlight w:val="auto"/>
        </w:rPr>
      </w:pPr>
    </w:p>
    <w:p>
      <w:pPr>
        <w:pStyle w:val="71"/>
        <w:rPr>
          <w:rFonts w:ascii="宋体" w:eastAsia="宋体" w:cs="宋体" w:hint="eastAsia"/>
          <w:b/>
          <w:bCs/>
          <w:color w:val="auto"/>
          <w:sz w:val="24"/>
          <w:highlight w:val="auto"/>
        </w:rPr>
      </w:pPr>
    </w:p>
    <w:p>
      <w:pPr>
        <w:spacing w:line="400" w:lineRule="exact"/>
        <w:outlineLvl w:val="1"/>
        <w:rPr>
          <w:rFonts w:ascii="宋体" w:eastAsia="宋体" w:cs="宋体" w:hint="eastAsia"/>
          <w:b/>
          <w:bCs/>
          <w:iCs/>
          <w:color w:val="auto"/>
          <w:kern w:val="2"/>
          <w:sz w:val="28"/>
          <w:szCs w:val="28"/>
          <w:lang w:val="en-US" w:eastAsia="zh-CN" w:bidi="ar-SA"/>
          <w:highlight w:val="auto"/>
        </w:rPr>
      </w:pPr>
      <w:r>
        <w:rPr>
          <w:rFonts w:ascii="宋体" w:eastAsia="宋体" w:cs="宋体" w:hint="eastAsia"/>
          <w:b/>
          <w:bCs/>
          <w:iCs/>
          <w:color w:val="auto"/>
          <w:kern w:val="2"/>
          <w:sz w:val="28"/>
          <w:szCs w:val="28"/>
          <w:lang w:val="en-US" w:eastAsia="zh-CN" w:bidi="ar-SA"/>
          <w:highlight w:val="auto"/>
        </w:rPr>
        <w:br w:type="page"/>
      </w:r>
      <w:bookmarkStart w:id="1506" w:name="_Toc6250"/>
      <w:bookmarkStart w:id="1507" w:name="_Toc4151"/>
      <w:bookmarkStart w:id="1508" w:name="_Toc6063"/>
      <w:bookmarkStart w:id="1509" w:name="_Toc4954"/>
      <w:bookmarkStart w:id="1510" w:name="_Toc13907"/>
      <w:r>
        <w:rPr>
          <w:rFonts w:ascii="宋体" w:eastAsia="宋体" w:cs="宋体" w:hint="eastAsia"/>
          <w:b/>
          <w:bCs/>
          <w:iCs/>
          <w:color w:val="auto"/>
          <w:kern w:val="2"/>
          <w:sz w:val="28"/>
          <w:szCs w:val="28"/>
          <w:lang w:val="en-US" w:eastAsia="zh-CN" w:bidi="ar-SA"/>
          <w:highlight w:val="auto"/>
        </w:rPr>
        <w:t>1.</w:t>
      </w:r>
      <w:bookmarkEnd w:id="1506"/>
      <w:bookmarkEnd w:id="1507"/>
      <w:bookmarkEnd w:id="1508"/>
      <w:bookmarkEnd w:id="1509"/>
      <w:bookmarkEnd w:id="1510"/>
      <w:r>
        <w:rPr>
          <w:rFonts w:ascii="宋体" w:eastAsia="宋体" w:cs="宋体" w:hint="eastAsia"/>
          <w:b/>
          <w:bCs/>
          <w:iCs/>
          <w:color w:val="auto"/>
          <w:kern w:val="2"/>
          <w:sz w:val="28"/>
          <w:szCs w:val="28"/>
          <w:lang w:val="en-US" w:eastAsia="zh-CN" w:bidi="ar-SA"/>
          <w:highlight w:val="auto"/>
        </w:rPr>
        <w:t>供应商</w:t>
      </w:r>
      <w:r>
        <w:rPr>
          <w:rFonts w:ascii="宋体" w:cs="宋体" w:hint="eastAsia"/>
          <w:b/>
          <w:bCs/>
          <w:iCs/>
          <w:color w:val="auto"/>
          <w:kern w:val="2"/>
          <w:sz w:val="28"/>
          <w:szCs w:val="28"/>
          <w:lang w:val="en-US" w:eastAsia="zh-CN" w:bidi="ar-SA"/>
          <w:highlight w:val="auto"/>
        </w:rPr>
        <w:t>2022年1月1日以来</w:t>
      </w:r>
      <w:r>
        <w:rPr>
          <w:rFonts w:ascii="宋体" w:eastAsia="宋体" w:cs="宋体" w:hint="eastAsia"/>
          <w:b/>
          <w:bCs/>
          <w:iCs/>
          <w:color w:val="auto"/>
          <w:kern w:val="2"/>
          <w:sz w:val="28"/>
          <w:szCs w:val="28"/>
          <w:lang w:val="en-US" w:eastAsia="zh-CN" w:bidi="ar-SA"/>
          <w:highlight w:val="auto"/>
        </w:rPr>
        <w:t>具有同类项目的业绩相关证明材料（无不良记录，以中标、成交通知书或签订的合同为准，并能清晰反映项目的名称、采购内容、采购金额、采购时间）（如有，请提供）</w:t>
      </w:r>
    </w:p>
    <w:p>
      <w:pPr>
        <w:rPr>
          <w:rFonts w:hint="eastAsia"/>
          <w:color w:val="auto"/>
          <w:lang w:val="en-US" w:eastAsia="zh-CN"/>
          <w:highlight w:val="auto"/>
        </w:rPr>
      </w:pPr>
    </w:p>
    <w:p>
      <w:pPr>
        <w:rPr>
          <w:rFonts w:hint="eastAsia"/>
          <w:color w:val="auto"/>
          <w:lang w:val="en-US" w:eastAsia="zh-CN"/>
          <w:highlight w:val="auto"/>
        </w:rPr>
      </w:pPr>
    </w:p>
    <w:p>
      <w:pPr>
        <w:keepNext w:val="0"/>
        <w:keepLines w:val="0"/>
        <w:pageBreakBefore w:val="0"/>
        <w:widowControl w:val="0"/>
        <w:tabs>
          <w:tab w:val="left" w:pos="1305"/>
        </w:tabs>
        <w:kinsoku/>
        <w:wordWrap/>
        <w:overflowPunct/>
        <w:topLinePunct w:val="0"/>
        <w:autoSpaceDE/>
        <w:autoSpaceDN/>
        <w:bidi w:val="0"/>
        <w:adjustRightInd/>
        <w:snapToGrid/>
        <w:spacing w:line="360" w:lineRule="exact"/>
        <w:ind w:left="0" w:right="0" w:firstLineChars="200" w:firstLine="420"/>
        <w:textAlignment w:val="auto"/>
        <w:rPr>
          <w:rFonts w:ascii="宋体" w:eastAsia="宋体" w:cs="宋体" w:hint="eastAsia"/>
          <w:b w:val="0"/>
          <w:bCs/>
          <w:color w:val="auto"/>
          <w:kern w:val="0"/>
          <w:sz w:val="21"/>
          <w:szCs w:val="21"/>
          <w:lang w:val="en-US" w:eastAsia="zh-CN"/>
          <w:highlight w:val="auto"/>
        </w:rPr>
      </w:pPr>
    </w:p>
    <w:p>
      <w:pPr>
        <w:keepNext w:val="0"/>
        <w:keepLines w:val="0"/>
        <w:pageBreakBefore w:val="0"/>
        <w:widowControl w:val="0"/>
        <w:tabs>
          <w:tab w:val="left" w:pos="1305"/>
        </w:tabs>
        <w:kinsoku/>
        <w:wordWrap/>
        <w:overflowPunct/>
        <w:topLinePunct w:val="0"/>
        <w:autoSpaceDE/>
        <w:autoSpaceDN/>
        <w:bidi w:val="0"/>
        <w:adjustRightInd/>
        <w:snapToGrid/>
        <w:spacing w:line="360" w:lineRule="exact"/>
        <w:ind w:left="0" w:right="0" w:firstLineChars="200" w:firstLine="420"/>
        <w:textAlignment w:val="auto"/>
        <w:rPr>
          <w:rFonts w:ascii="宋体" w:eastAsia="宋体" w:cs="宋体" w:hint="eastAsia"/>
          <w:b w:val="0"/>
          <w:bCs/>
          <w:color w:val="auto"/>
          <w:kern w:val="0"/>
          <w:sz w:val="21"/>
          <w:szCs w:val="21"/>
          <w:lang w:val="en-US" w:eastAsia="zh-CN"/>
          <w:highlight w:val="auto"/>
        </w:rPr>
      </w:pPr>
    </w:p>
    <w:p>
      <w:pPr>
        <w:keepNext w:val="0"/>
        <w:keepLines w:val="0"/>
        <w:pageBreakBefore w:val="0"/>
        <w:widowControl w:val="0"/>
        <w:tabs>
          <w:tab w:val="left" w:pos="1305"/>
        </w:tabs>
        <w:kinsoku/>
        <w:wordWrap/>
        <w:overflowPunct/>
        <w:topLinePunct w:val="0"/>
        <w:autoSpaceDE/>
        <w:autoSpaceDN/>
        <w:bidi w:val="0"/>
        <w:adjustRightInd/>
        <w:snapToGrid/>
        <w:spacing w:line="360" w:lineRule="exact"/>
        <w:ind w:left="0" w:right="0" w:firstLineChars="200" w:firstLine="560"/>
        <w:textAlignment w:val="auto"/>
        <w:rPr>
          <w:rFonts w:ascii="宋体" w:eastAsia="宋体" w:cs="宋体" w:hint="eastAsia"/>
          <w:b w:val="0"/>
          <w:bCs/>
          <w:color w:val="auto"/>
          <w:kern w:val="0"/>
          <w:sz w:val="28"/>
          <w:szCs w:val="28"/>
          <w:lang w:val="en-US" w:eastAsia="zh-CN"/>
          <w:highlight w:val="auto"/>
        </w:rPr>
      </w:pPr>
    </w:p>
    <w:p>
      <w:pPr>
        <w:spacing w:line="240" w:lineRule="auto"/>
        <w:outlineLvl w:val="1"/>
        <w:rPr>
          <w:rFonts w:ascii="宋体" w:eastAsia="宋体" w:cs="宋体" w:hint="eastAsia"/>
          <w:b/>
          <w:bCs/>
          <w:iCs/>
          <w:color w:val="auto"/>
          <w:kern w:val="2"/>
          <w:sz w:val="28"/>
          <w:szCs w:val="28"/>
          <w:lang w:val="en-US" w:eastAsia="zh-CN" w:bidi="ar-SA"/>
          <w:highlight w:val="auto"/>
        </w:rPr>
      </w:pPr>
      <w:bookmarkStart w:id="1511" w:name="_Toc17885"/>
      <w:bookmarkStart w:id="1512" w:name="_Toc21485"/>
      <w:bookmarkStart w:id="1513" w:name="_Toc30255"/>
      <w:bookmarkStart w:id="1514" w:name="_Toc15093"/>
      <w:bookmarkStart w:id="1515" w:name="_Toc21043"/>
      <w:r>
        <w:rPr>
          <w:rFonts w:ascii="宋体" w:cs="宋体" w:hint="eastAsia"/>
          <w:b/>
          <w:bCs/>
          <w:iCs/>
          <w:color w:val="auto"/>
          <w:kern w:val="2"/>
          <w:sz w:val="28"/>
          <w:szCs w:val="28"/>
          <w:lang w:val="en-US" w:eastAsia="zh-CN" w:bidi="ar-SA"/>
          <w:highlight w:val="auto"/>
        </w:rPr>
        <w:t>2</w:t>
      </w:r>
      <w:r>
        <w:rPr>
          <w:rFonts w:ascii="宋体" w:eastAsia="宋体" w:cs="宋体" w:hint="eastAsia"/>
          <w:b/>
          <w:bCs/>
          <w:iCs/>
          <w:color w:val="auto"/>
          <w:kern w:val="2"/>
          <w:sz w:val="28"/>
          <w:szCs w:val="28"/>
          <w:lang w:val="en-US" w:eastAsia="zh-CN" w:bidi="ar-SA"/>
          <w:highlight w:val="auto"/>
        </w:rPr>
        <w:t>.</w:t>
      </w:r>
      <w:bookmarkEnd w:id="1511"/>
      <w:bookmarkEnd w:id="1512"/>
      <w:bookmarkEnd w:id="1513"/>
      <w:bookmarkEnd w:id="1514"/>
      <w:bookmarkEnd w:id="1515"/>
      <w:r>
        <w:rPr>
          <w:rFonts w:ascii="宋体" w:eastAsia="宋体" w:cs="宋体" w:hint="eastAsia"/>
          <w:b/>
          <w:bCs/>
          <w:iCs/>
          <w:color w:val="auto"/>
          <w:kern w:val="2"/>
          <w:sz w:val="28"/>
          <w:szCs w:val="28"/>
          <w:lang w:val="en-US" w:eastAsia="zh-CN" w:bidi="ar-SA"/>
          <w:highlight w:val="auto"/>
        </w:rPr>
        <w:t>供应商可结合本项目的评审办法视自身情况自行提交其它相关证明材料（如有，请提供）</w:t>
      </w:r>
    </w:p>
    <w:p>
      <w:pPr>
        <w:bidi w:val="0"/>
        <w:rPr>
          <w:color w:val="auto"/>
          <w:lang w:val="en-US" w:eastAsia="zh-CN"/>
          <w:highlight w:val="auto"/>
        </w:rPr>
      </w:pPr>
    </w:p>
    <w:p>
      <w:pPr>
        <w:rPr>
          <w:color w:val="auto"/>
          <w:lang w:val="en-US" w:eastAsia="zh-CN"/>
          <w:highlight w:val="auto"/>
        </w:rPr>
      </w:pPr>
    </w:p>
    <w:p>
      <w:pPr>
        <w:rPr>
          <w:color w:val="auto"/>
          <w:lang w:val="en-US" w:eastAsia="zh-CN"/>
          <w:highlight w:val="auto"/>
        </w:rPr>
      </w:pPr>
    </w:p>
    <w:p>
      <w:pPr>
        <w:jc w:val="center"/>
        <w:outlineLvl w:val="0"/>
        <w:rPr>
          <w:rFonts w:ascii="华文中宋" w:eastAsia="华文中宋" w:cs="华文中宋" w:hint="eastAsia"/>
          <w:b/>
          <w:bCs/>
          <w:color w:val="auto"/>
          <w:kern w:val="2"/>
          <w:sz w:val="32"/>
          <w:szCs w:val="32"/>
          <w:lang w:val="en-US" w:eastAsia="zh-CN" w:bidi="ar-SA"/>
          <w:highlight w:val="auto"/>
        </w:rPr>
      </w:pPr>
      <w:bookmarkStart w:id="1516" w:name="_Toc12385"/>
      <w:bookmarkStart w:id="1517" w:name="_Toc2237"/>
      <w:bookmarkStart w:id="1518" w:name="_Toc22545"/>
      <w:bookmarkStart w:id="1519" w:name="_Toc16390"/>
      <w:bookmarkStart w:id="1520" w:name="_Toc16284"/>
      <w:bookmarkStart w:id="1521" w:name="_Toc6973"/>
      <w:bookmarkStart w:id="1522" w:name="_Toc18780"/>
      <w:bookmarkStart w:id="1523" w:name="_Toc1637952"/>
      <w:r>
        <w:rPr>
          <w:rFonts w:ascii="华文中宋" w:eastAsia="华文中宋" w:cs="华文中宋" w:hint="eastAsia"/>
          <w:b/>
          <w:bCs/>
          <w:color w:val="auto"/>
          <w:kern w:val="2"/>
          <w:sz w:val="32"/>
          <w:szCs w:val="32"/>
          <w:lang w:val="en-US" w:eastAsia="zh-CN" w:bidi="ar-SA"/>
          <w:highlight w:val="auto"/>
        </w:rPr>
        <w:br w:type="page"/>
      </w:r>
      <w:bookmarkStart w:id="1524" w:name="_Toc13075"/>
      <w:r>
        <w:rPr>
          <w:rFonts w:ascii="华文中宋" w:eastAsia="华文中宋" w:cs="华文中宋" w:hint="eastAsia"/>
          <w:b/>
          <w:bCs/>
          <w:color w:val="auto"/>
          <w:kern w:val="2"/>
          <w:sz w:val="32"/>
          <w:szCs w:val="32"/>
          <w:lang w:val="en-US" w:eastAsia="zh-CN" w:bidi="ar-SA"/>
          <w:highlight w:val="auto"/>
        </w:rPr>
        <w:t>第七章  图纸</w:t>
      </w:r>
      <w:bookmarkEnd w:id="1516"/>
      <w:bookmarkEnd w:id="1517"/>
      <w:bookmarkEnd w:id="1518"/>
      <w:bookmarkEnd w:id="1519"/>
      <w:bookmarkEnd w:id="1520"/>
      <w:bookmarkEnd w:id="1521"/>
      <w:bookmarkEnd w:id="1522"/>
      <w:bookmarkEnd w:id="1524"/>
    </w:p>
    <w:p>
      <w:pPr>
        <w:jc w:val="center"/>
        <w:rPr>
          <w:rFonts w:hint="eastAsia"/>
          <w:color w:val="auto"/>
          <w:highlight w:val="auto"/>
        </w:rPr>
      </w:pPr>
      <w:bookmarkEnd w:id="1523"/>
    </w:p>
    <w:p>
      <w:pPr>
        <w:ind w:left="0" w:right="0" w:firstLine="0"/>
        <w:jc w:val="center"/>
        <w:rPr>
          <w:rFonts w:ascii="宋体" w:eastAsia="宋体" w:cs="宋体" w:hint="eastAsia"/>
          <w:b/>
          <w:color w:val="auto"/>
          <w:kern w:val="0"/>
          <w:sz w:val="24"/>
          <w:highlight w:val="auto"/>
        </w:rPr>
      </w:pPr>
      <w:bookmarkStart w:id="1525" w:name="_Toc16907"/>
      <w:bookmarkStart w:id="1526" w:name="_Toc11205"/>
      <w:r>
        <w:rPr>
          <w:rFonts w:ascii="宋体" w:eastAsia="宋体" w:cs="宋体" w:hint="eastAsia"/>
          <w:b/>
          <w:color w:val="auto"/>
          <w:kern w:val="0"/>
          <w:sz w:val="24"/>
          <w:highlight w:val="auto"/>
        </w:rPr>
        <w:t>另附</w:t>
      </w:r>
      <w:bookmarkEnd w:id="1525"/>
      <w:bookmarkEnd w:id="1526"/>
    </w:p>
    <w:p>
      <w:pPr>
        <w:ind w:left="0" w:right="0" w:firstLine="0"/>
        <w:jc w:val="both"/>
        <w:rPr>
          <w:color w:val="auto"/>
          <w:lang w:val="en-US" w:eastAsia="zh-CN"/>
          <w:highlight w:val="auto"/>
        </w:rPr>
      </w:pPr>
    </w:p>
    <w:sectPr>
      <w:headerReference w:type="default" r:id="rId5"/>
      <w:footerReference w:type="default" r:id="rId6"/>
      <w:pgSz w:w="11910" w:h="16850"/>
      <w:pgMar w:top="1440" w:right="1080" w:bottom="1440" w:left="1080" w:header="876" w:footer="861" w:gutter="0"/>
      <w:pgNumType/>
      <w:docGrid w:linePitch="286" w:charSpace="0"/>
    </w:sectPr>
  </w:body>
</w:document>
</file>

<file path=word/fontTable.xml><?xml version="1.0" encoding="utf-8"?>
<w:fonts xmlns:w="http://schemas.openxmlformats.org/wordprocessingml/2006/main" xmlns:r="http://schemas.openxmlformats.org/officeDocument/2006/relationships">
  <w:font w:name="华文新魏">
    <w:altName w:val="宋体"/>
    <w:panose1 w:val="02010800040101010101"/>
    <w:charset w:val="86"/>
    <w:family w:val="auto"/>
    <w:pitch w:val="variable"/>
    <w:sig w:usb0="00000000" w:usb1="00000000" w:usb2="00000000" w:usb3="00000000" w:csb0="00040000" w:csb1="00000000"/>
  </w:font>
  <w:font w:name="宋体">
    <w:panose1 w:val="02010600030101010101"/>
    <w:charset w:val="80"/>
    <w:family w:val="auto"/>
    <w:pitch w:val="variable"/>
    <w:sig w:usb0="00000003" w:usb1="288F0000" w:usb2="00000006" w:usb3="00000000" w:csb0="00040001" w:csb1="00000000"/>
  </w:font>
  <w:font w:name="Times New Roman">
    <w:panose1 w:val="02020603050405020304"/>
    <w:charset w:val="81"/>
    <w:family w:val="auto"/>
    <w:pitch w:val="variable"/>
    <w:sig w:usb0="E0002AFF" w:usb1="C0007841" w:usb2="00000009" w:usb3="00000000" w:csb0="400001FF" w:csb1="FFFF0000"/>
  </w:font>
  <w:font w:name="文鼎中隶简">
    <w:altName w:val="宋体"/>
    <w:panose1 w:val="00000000000000000000"/>
    <w:charset w:val="86"/>
    <w:family w:val="modern"/>
    <w:pitch w:val="variable"/>
    <w:sig w:usb0="00000000" w:usb1="00000000" w:usb2="00000010" w:usb3="00000000" w:csb0="00040000" w:csb1="00000000"/>
  </w:font>
  <w:font w:name="楷体_GB2312">
    <w:altName w:val="楷体"/>
    <w:panose1 w:val="02010609030101010101"/>
    <w:charset w:val="86"/>
    <w:family w:val="modern"/>
    <w:pitch w:val="variable"/>
    <w:sig w:usb0="00000000" w:usb1="00000000" w:usb2="00000000" w:usb3="00000000" w:csb0="00040000" w:csb1="00000000"/>
  </w:font>
  <w:font w:name="黑体">
    <w:panose1 w:val="02010609060101010101"/>
    <w:charset w:val="86"/>
    <w:family w:val="auto"/>
    <w:pitch w:val="variable"/>
    <w:sig w:usb0="800002BF" w:usb1="38CF7CFA" w:usb2="00000016" w:usb3="00000000" w:csb0="00040001" w:csb1="00000000"/>
  </w:font>
  <w:font w:name="华文中宋">
    <w:altName w:val="宋体"/>
    <w:panose1 w:val="02010600040101010101"/>
    <w:charset w:val="86"/>
    <w:family w:val="auto"/>
    <w:pitch w:val="variable"/>
    <w:sig w:usb0="00000000" w:usb1="00000000" w:usb2="00000000" w:usb3="00000000" w:csb0="0004009F" w:csb1="DFD70000"/>
  </w:font>
  <w:font w:name="仿宋">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variable"/>
    <w:sig w:usb0="00000000" w:usb1="00000000" w:usb2="00000000" w:usb3="00000000" w:csb0="00040000" w:csb1="00000000"/>
  </w:font>
  <w:font w:name="MingLiU_HKSCS">
    <w:panose1 w:val="02020500000000000000"/>
    <w:charset w:val="88"/>
    <w:family w:val="roman"/>
    <w:pitch w:val="variable"/>
    <w:sig w:usb0="A00002FF" w:usb1="38CFFCFA" w:usb2="00000016" w:usb3="00000000" w:csb0="00100001" w:csb1="00000000"/>
  </w:font>
  <w:font w:name="Calibri">
    <w:panose1 w:val="020F0502020204030204"/>
    <w:charset w:val="00"/>
    <w:family w:val="swiss"/>
    <w:pitch w:val="variable"/>
    <w:sig w:usb0="E00002FF" w:usb1="4000ACFF" w:usb2="00000001" w:usb3="00000000" w:csb0="2000019F" w:csb1="00000000"/>
  </w:font>
  <w:font w:name="TimesNewRomanPSMT">
    <w:altName w:val="Times New Roman"/>
    <w:panose1 w:val="00000000000000000000"/>
    <w:charset w:val="00"/>
    <w:family w:val="roman"/>
    <w:pitch w:val="variable"/>
    <w:sig w:usb0="00000000" w:usb1="00000000" w:usb2="00000010" w:usb3="00000000" w:csb0="00040001" w:csb1="00000000"/>
  </w:font>
  <w:font w:name="等线">
    <w:altName w:val="微软雅黑"/>
    <w:panose1 w:val="02010600030101010101"/>
    <w:charset w:val="86"/>
    <w:family w:val="auto"/>
    <w:pitch w:val="variable"/>
    <w:sig w:usb0="00000000" w:usb1="00000000" w:usb2="00000016" w:usb3="00000000" w:csb0="0004000F" w:csb1="00000000"/>
  </w:font>
  <w:font w:name="MingLiU">
    <w:panose1 w:val="02020509000000000000"/>
    <w:charset w:val="88"/>
    <w:family w:val="moder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2000019F" w:csb1="00000000"/>
  </w:font>
  <w:font w:name="Calibri Light">
    <w:altName w:val="Calibri"/>
    <w:panose1 w:val="020F0302020204030204"/>
    <w:charset w:val="00"/>
    <w:family w:val="swiss"/>
    <w:pitch w:val="variable"/>
    <w:sig w:usb0="A00002EF" w:usb1="4000207B" w:usb2="00000000" w:usb3="00000000" w:csb0="2000019F" w:csb1="00000000"/>
  </w:font>
  <w:font w:name="Arial">
    <w:panose1 w:val="020B0604020202020204"/>
    <w:charset w:val="01"/>
    <w:family w:val="swiss"/>
    <w:pitch w:val="variable"/>
    <w:sig w:usb0="E0002AFF" w:usb1="C0007843" w:usb2="00000009" w:usb3="00000000" w:csb0="400001FF" w:csb1="FFFF0000"/>
  </w:font>
  <w:font w:name="Courier New">
    <w:panose1 w:val="02070309020205020404"/>
    <w:charset w:val="01"/>
    <w:family w:val="modern"/>
    <w:pitch w:val="variable"/>
    <w:sig w:usb0="E0002AFF" w:usb1="C0007843" w:usb2="00000009" w:usb3="00000000" w:csb0="400001FF" w:csb1="FFFF0000"/>
  </w:font>
  <w:font w:name="CordiaUPC">
    <w:panose1 w:val="020B0304020202020204"/>
    <w:charset w:val="00"/>
    <w:family w:val="swiss"/>
    <w:pitch w:val="variable"/>
    <w:sig w:usb0="81000003" w:usb1="00000000" w:usb2="00000000" w:usb3="00000000" w:csb0="00010001" w:csb1="00000000"/>
  </w:font>
  <w:font w:name="Impact">
    <w:panose1 w:val="020B0806030902050204"/>
    <w:charset w:val="00"/>
    <w:family w:val="swiss"/>
    <w:pitch w:val="variable"/>
    <w:sig w:usb0="00000287" w:usb1="00000000" w:usb2="00000000" w:usb3="00000000" w:csb0="2000009F" w:csb1="DFD70000"/>
  </w:font>
  <w:font w:name="Noto Sans CJK JP Regular">
    <w:altName w:val="Arial"/>
    <w:panose1 w:val="00000000000000000000"/>
    <w:charset w:val="00"/>
    <w:family w:val="swiss"/>
    <w:pitch w:val="variable"/>
    <w:sig w:usb0="00000000" w:usb1="00000000" w:usb2="00000000" w:usb3="00000000" w:csb0="00040001" w:csb1="00000000"/>
  </w:font>
  <w:font w:name="Arial Unicode MS">
    <w:altName w:val="宋体"/>
    <w:panose1 w:val="020B0604020202020204"/>
    <w:charset w:val="86"/>
    <w:family w:val="swiss"/>
    <w:pitch w:val="variable"/>
    <w:sig w:usb0="00000000" w:usb1="00000000" w:usb2="0000003F" w:usb3="00000000" w:csb0="603F01FF" w:csb1="FFFF0000"/>
  </w:font>
  <w:font w:name="楷体">
    <w:panose1 w:val="02010609060101010101"/>
    <w:charset w:val="86"/>
    <w:family w:val="modern"/>
    <w:pitch w:val="variable"/>
    <w:sig w:usb0="800002BF" w:usb1="38CF7CFA" w:usb2="00000016" w:usb3="00000000" w:csb0="00040001" w:csb1="00000000"/>
  </w:font>
  <w:font w:name="Verdana">
    <w:panose1 w:val="020B0604030504040204"/>
    <w:charset w:val="00"/>
    <w:family w:val="swiss"/>
    <w:pitch w:val="variable"/>
    <w:sig w:usb0="A10006FF" w:usb1="4000205B" w:usb2="00000010" w:usb3="00000000" w:csb0="2000019F" w:csb1="00000000"/>
  </w:font>
  <w:font w:name="¿¬Ìå">
    <w:altName w:val="Times New Roman"/>
    <w:panose1 w:val="00000000000000000000"/>
    <w:charset w:val="00"/>
    <w:family w:val="auto"/>
    <w:pitch w:val="variable"/>
    <w:sig w:usb0="00000000" w:usb1="00000000" w:usb2="00000000" w:usb3="00000000" w:csb0="00000001" w:csb1="00000000"/>
  </w:font>
  <w:font w:name="Tahoma">
    <w:panose1 w:val="020B0604030504040204"/>
    <w:charset w:val="00"/>
    <w:family w:val="swiss"/>
    <w:pitch w:val="variable"/>
    <w:sig w:usb0="E1002EFF" w:usb1="C000605B" w:usb2="00000029" w:usb3="00000000" w:csb0="200101FF" w:csb1="20280000"/>
  </w:font>
  <w:font w:name="华文细黑">
    <w:altName w:val="微软雅黑"/>
    <w:panose1 w:val="02010600040101010101"/>
    <w:charset w:val="86"/>
    <w:family w:val="auto"/>
    <w:pitch w:val="variable"/>
    <w:sig w:usb0="00000000" w:usb1="00000000" w:usb2="00000000" w:usb3="00000000" w:csb0="0004009F" w:csb1="DFD7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9"/>
      <w:tabs>
        <w:tab w:val="clear" w:pos="4153"/>
        <w:tab w:val="center" w:pos="4335"/>
        <w:tab w:val="right" w:pos="8306"/>
      </w:tabs>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76122" cy="131557"/>
              <wp:effectExtent l="0" t="0" r="0" b="0"/>
              <wp:wrapNone/>
              <wp:docPr id="1" name="文本框 10"/>
              <wp:cNvGraphicFramePr>
                <a:graphicFrameLocks noChangeAspect="0"/>
              </wp:cNvGraphicFramePr>
              <a:graphic>
                <a:graphicData uri="http://schemas.microsoft.com/office/word/2010/wordprocessingShape">
                  <wps:wsp>
                    <wps:cNvSpPr/>
                    <wps:spPr>
                      <a:xfrm rot="0">
                        <a:off x="0" y="0"/>
                        <a:ext cx="76122" cy="131557"/>
                      </a:xfrm>
                      <a:prstGeom prst="rect"/>
                      <a:noFill/>
                      <a:ln w="9525" cmpd="sng" cap="flat">
                        <a:noFill/>
                        <a:prstDash val="solid"/>
                        <a:round/>
                      </a:ln>
                    </wps:spPr>
                    <wps:txbx id="2">
                      <w:txbxContent>
                        <w:p>
                          <w:pPr>
                            <w:pStyle w:val="39"/>
                            <w:tabs>
                              <w:tab w:val="center" w:pos="4153"/>
                              <w:tab w:val="right" w:pos="8306"/>
                            </w:tabs>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type="#_x0000_t202" id="文本框 10 3" o:spid="_x0000_s3" filled="f" stroked="f" style="position:absolute;margin-left:0.0pt;margin-top:0.0pt;width:5.993912pt;height:10.358851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9"/>
                      <w:tabs>
                        <w:tab w:val="center" w:pos="4153"/>
                        <w:tab w:val="right" w:pos="8306"/>
                      </w:tabs>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lang w:eastAsia="zh-CN"/>
      </w:rPr>
      <w:tab/>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9"/>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38061" cy="131557"/>
              <wp:effectExtent l="0" t="0" r="0" b="0"/>
              <wp:wrapNone/>
              <wp:docPr id="4" name="文本框 11"/>
              <wp:cNvGraphicFramePr>
                <a:graphicFrameLocks noChangeAspect="0"/>
              </wp:cNvGraphicFramePr>
              <a:graphic>
                <a:graphicData uri="http://schemas.microsoft.com/office/word/2010/wordprocessingShape">
                  <wps:wsp>
                    <wps:cNvSpPr/>
                    <wps:spPr>
                      <a:xfrm rot="0">
                        <a:off x="0" y="0"/>
                        <a:ext cx="38061" cy="131557"/>
                      </a:xfrm>
                      <a:prstGeom prst="rect"/>
                      <a:noFill/>
                      <a:ln w="9525" cmpd="sng" cap="flat">
                        <a:noFill/>
                        <a:prstDash val="solid"/>
                        <a:round/>
                      </a:ln>
                    </wps:spPr>
                    <wps:txbx id="5">
                      <w:txbxContent>
                        <w:p>
                          <w:pPr>
                            <w:pStyle w:val="39"/>
                            <w:tabs>
                              <w:tab w:val="center" w:pos="4153"/>
                              <w:tab w:val="right" w:pos="8306"/>
                            </w:tabs>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type="#_x0000_t202" id="文本框 11 6" o:spid="_x0000_s6" filled="f" stroked="f" style="position:absolute;margin-left:0.0pt;margin-top:0.0pt;width:2.996956pt;height:10.358851pt;z-index:21;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9"/>
                      <w:tabs>
                        <w:tab w:val="center" w:pos="4153"/>
                        <w:tab w:val="right" w:pos="8306"/>
                      </w:tabs>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9"/>
      <w:tabs>
        <w:tab w:val="clear" w:pos="4153"/>
        <w:tab w:val="center" w:pos="4335"/>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7" name="文本框 10"/>
              <wp:cNvGraphicFramePr>
                <a:graphicFrameLocks noChangeAspect="0"/>
              </wp:cNvGraphicFramePr>
              <a:graphic>
                <a:graphicData uri="http://schemas.microsoft.com/office/word/2010/wordprocessingShape">
                  <wps:wsp>
                    <wps:cNvSpPr/>
                    <wps:spPr>
                      <a:xfrm rot="0">
                        <a:off x="0" y="0"/>
                        <a:ext cx="114298" cy="131557"/>
                      </a:xfrm>
                      <a:prstGeom prst="rect"/>
                      <a:noFill/>
                      <a:ln w="9525" cmpd="sng" cap="flat">
                        <a:noFill/>
                        <a:prstDash val="solid"/>
                        <a:round/>
                      </a:ln>
                    </wps:spPr>
                    <wps:txbx id="8">
                      <w:txbxContent>
                        <w:p>
                          <w:pPr>
                            <w:pStyle w:val="39"/>
                            <w:tabs>
                              <w:tab w:val="center" w:pos="4153"/>
                              <w:tab w:val="right" w:pos="8306"/>
                            </w:tabs>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type="#_x0000_t202" id="文本框 10 9" o:spid="_x0000_s9" filled="f" stroked="f" style="position:absolute;margin-left:0.0pt;margin-top:0.0pt;width:8.999863pt;height:10.358851pt;z-index:22;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9"/>
                      <w:tabs>
                        <w:tab w:val="center" w:pos="4153"/>
                        <w:tab w:val="right" w:pos="8306"/>
                      </w:tabs>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lang w:eastAsia="zh-CN"/>
      </w:rPr>
      <w:tab/>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9"/>
      <w:tabs>
        <w:tab w:val="center" w:pos="4153"/>
        <w:tab w:val="right" w:pos="8306"/>
      </w:tabs>
      <w:jc w:val="center"/>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171447" cy="131557"/>
              <wp:effectExtent l="0" t="0" r="0" b="0"/>
              <wp:wrapNone/>
              <wp:docPr id="16" name="文本框 6"/>
              <wp:cNvGraphicFramePr>
                <a:graphicFrameLocks noChangeAspect="0"/>
              </wp:cNvGraphicFramePr>
              <a:graphic>
                <a:graphicData uri="http://schemas.microsoft.com/office/word/2010/wordprocessingShape">
                  <wps:wsp>
                    <wps:cNvSpPr/>
                    <wps:spPr>
                      <a:xfrm rot="0">
                        <a:off x="0" y="0"/>
                        <a:ext cx="171447" cy="131557"/>
                      </a:xfrm>
                      <a:prstGeom prst="rect"/>
                      <a:noFill/>
                      <a:ln w="9525" cmpd="sng" cap="flat">
                        <a:noFill/>
                        <a:prstDash val="solid"/>
                        <a:round/>
                      </a:ln>
                    </wps:spPr>
                    <wps:txbx id="17">
                      <w:txbxContent>
                        <w:p>
                          <w:pPr>
                            <w:pStyle w:val="39"/>
                            <w:tabs>
                              <w:tab w:val="center" w:pos="4153"/>
                              <w:tab w:val="right" w:pos="8306"/>
                            </w:tabs>
                          </w:pPr>
                          <w:r>
                            <w:fldChar w:fldCharType="begin"/>
                          </w:r>
                          <w:r>
                            <w:instrText xml:space="preserve"> PAGE  \* MERGEFORMAT </w:instrText>
                          </w:r>
                          <w:r>
                            <w:fldChar w:fldCharType="separate"/>
                          </w:r>
                          <w:r>
                            <w:t>64</w:t>
                          </w:r>
                          <w:r>
                            <w:fldChar w:fldCharType="end"/>
                          </w:r>
                        </w:p>
                      </w:txbxContent>
                    </wps:txbx>
                    <wps:bodyPr vert="horz" wrap="none" lIns="0" tIns="0" rIns="0" bIns="0" anchor="t" anchorCtr="0" upright="0">
                      <a:spAutoFit/>
                    </wps:bodyPr>
                  </wps:wsp>
                </a:graphicData>
              </a:graphic>
            </wp:anchor>
          </w:drawing>
        </mc:Choice>
        <mc:Fallback>
          <w:pict>
            <v:shape type="#_x0000_t202" id="文本框 6 18" o:spid="_x0000_s18" filled="f" stroked="f" style="position:absolute;margin-left:0.0pt;margin-top:0.0pt;width:13.499794pt;height:10.358851pt;z-index:19;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9"/>
                      <w:tabs>
                        <w:tab w:val="center" w:pos="4153"/>
                        <w:tab w:val="right" w:pos="8306"/>
                      </w:tabs>
                    </w:pPr>
                    <w:r>
                      <w:fldChar w:fldCharType="begin"/>
                    </w:r>
                    <w:r>
                      <w:instrText xml:space="preserve"> PAGE  \* MERGEFORMAT </w:instrText>
                    </w:r>
                    <w:r>
                      <w:fldChar w:fldCharType="separate"/>
                    </w:r>
                    <w:r>
                      <w:t>64</w:t>
                    </w:r>
                    <w:r>
                      <w:fldChar w:fldCharType="end"/>
                    </w:r>
                  </w:p>
                </w:txbxContent>
              </v:textbox>
            </v:shape>
          </w:pict>
        </mc:Fallback>
      </mc:AlternateContent>
    </w:r>
  </w:p>
  <w:p>
    <w:pPr>
      <w:pStyle w:val="39"/>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0"/>
      <w:pBdr>
        <w:top w:val="none" w:sz="0" w:space="0" w:color="auto"/>
        <w:left w:val="none" w:sz="0" w:space="0" w:color="auto"/>
        <w:bottom w:val="none" w:sz="0" w:space="0" w:color="auto"/>
        <w:right w:val="none" w:sz="0" w:space="0" w:color="auto"/>
        <w:between w:val="none" w:sz="0" w:space="0" w:color="auto"/>
      </w:pBdr>
      <w:tabs>
        <w:tab w:val="center" w:pos="4153"/>
        <w:tab w:val="right" w:pos="8306"/>
      </w:tabs>
      <w:ind w:firstLine="0"/>
      <w:jc w:val="both"/>
      <w:rPr>
        <w:rFonts w:hint="eastAsia"/>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1FC16C3F"/>
    <w:multiLevelType w:val="multilevel"/>
    <w:tmpl w:val="1FC16C3F"/>
    <w:lvl w:ilvl="0">
      <w:start w:val="1"/>
      <w:numFmt w:val="chineseCounting"/>
      <w:lvlRestart w:val="0"/>
      <w:suff w:val="nothing"/>
      <w:lvlText w:val="第%1章　"/>
      <w:lvlJc w:val="left"/>
      <w:pPr>
        <w:ind w:left="0" w:firstLine="402"/>
      </w:pPr>
      <w:rPr>
        <w:rFonts w:hint="eastAsia"/>
      </w:rPr>
    </w:lvl>
    <w:lvl w:ilvl="1">
      <w:start w:val="1"/>
      <w:numFmt w:val="chineseCounting"/>
      <w:suff w:val="nothing"/>
      <w:lvlText w:val="第%2节　"/>
      <w:lvlJc w:val="left"/>
      <w:pPr>
        <w:ind w:left="0" w:firstLine="402"/>
      </w:pPr>
      <w:rPr>
        <w:rFonts w:hint="eastAsia"/>
      </w:rPr>
    </w:lvl>
    <w:lvl w:ilvl="2">
      <w:start w:val="1"/>
      <w:numFmt w:val="chineseCounting"/>
      <w:suff w:val="nothing"/>
      <w:lvlText w:val="第%3条　"/>
      <w:lvlJc w:val="left"/>
      <w:pPr>
        <w:ind w:left="0" w:firstLine="402"/>
      </w:pPr>
      <w:rPr>
        <w:rFonts w:hint="eastAsia"/>
      </w:rPr>
    </w:lvl>
    <w:lvl w:ilvl="3">
      <w:start w:val="1"/>
      <w:numFmt w:val="chineseCounting"/>
      <w:suff w:val="nothing"/>
      <w:lvlText w:val="（%4）"/>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decimalEnclosedCircleChinese"/>
      <w:suff w:val="nothing"/>
      <w:lvlText w:val="%7 "/>
      <w:lvlJc w:val="left"/>
      <w:pPr>
        <w:ind w:left="0" w:firstLine="402"/>
      </w:pPr>
      <w:rPr>
        <w:rFonts w:hint="eastAsia"/>
      </w:rPr>
    </w:lvl>
    <w:lvl w:ilvl="7">
      <w:start w:val="1"/>
      <w:numFmt w:val="decimal"/>
      <w:suff w:val="nothing"/>
      <w:lvlText w:val="%8）"/>
      <w:lvlJc w:val="left"/>
      <w:pPr>
        <w:ind w:left="0" w:firstLine="402"/>
      </w:pPr>
      <w:rPr>
        <w:rFonts w:hint="eastAsia"/>
      </w:rPr>
    </w:lvl>
    <w:lvl w:ilvl="8">
      <w:start w:val="1"/>
      <w:numFmt w:val="lowerLetter"/>
      <w:suff w:val="nothing"/>
      <w:lvlText w:val="%9．"/>
      <w:lvlJc w:val="left"/>
      <w:pPr>
        <w:ind w:left="0" w:firstLine="402"/>
      </w:pPr>
      <w:rPr>
        <w:rFonts w:hint="eastAsia"/>
      </w:rPr>
    </w:lvl>
  </w:abstractNum>
  <w:abstractNum w:abstractNumId="1">
    <w:nsid w:val="AE873616"/>
    <w:multiLevelType w:val="singleLevel"/>
    <w:tmpl w:val="AE873616"/>
    <w:lvl w:ilvl="0">
      <w:start w:val="5"/>
      <w:numFmt w:val="decimal"/>
      <w:lvlRestart w:val="0"/>
      <w:suff w:val="space"/>
      <w:lvlText w:val="%1."/>
      <w:lvlJc w:val="left"/>
      <w:pPr>
        <w:ind w:left="0" w:hanging="0"/>
      </w:pPr>
    </w:lvl>
  </w:abstractNum>
  <w:abstractNum w:abstractNumId="2">
    <w:nsid w:val="6D4FA51F"/>
    <w:multiLevelType w:val="singleLevel"/>
    <w:tmpl w:val="6D4FA51F"/>
    <w:lvl w:ilvl="0">
      <w:start w:val="26"/>
      <w:numFmt w:val="decimal"/>
      <w:lvlRestart w:val="0"/>
      <w:suff w:val="space"/>
      <w:lvlText w:val="%1."/>
      <w:lvlJc w:val="left"/>
      <w:pPr>
        <w:ind w:left="0" w:hanging="0"/>
      </w:pPr>
    </w:lvl>
  </w:abstractNum>
  <w:abstractNum w:abstractNumId="3">
    <w:nsid w:val="DF1D21AD"/>
    <w:multiLevelType w:val="singleLevel"/>
    <w:tmpl w:val="DF1D21AD"/>
    <w:lvl w:ilvl="0">
      <w:start w:val="31"/>
      <w:numFmt w:val="decimal"/>
      <w:lvlRestart w:val="0"/>
      <w:suff w:val="space"/>
      <w:lvlText w:val="%1."/>
      <w:lvlJc w:val="left"/>
      <w:pPr>
        <w:ind w:left="0" w:hanging="0"/>
      </w:pPr>
    </w:lvl>
  </w:abstractNum>
  <w:abstractNum w:abstractNumId="4">
    <w:nsid w:val="5498E193"/>
    <w:multiLevelType w:val="singleLevel"/>
    <w:tmpl w:val="5498E193"/>
    <w:lvl w:ilvl="0">
      <w:start w:val="11"/>
      <w:numFmt w:val="decimal"/>
      <w:lvlRestart w:val="0"/>
      <w:suff w:val="space"/>
      <w:lvlText w:val="%1."/>
      <w:lvlJc w:val="left"/>
      <w:pPr>
        <w:ind w:left="0" w:hanging="0"/>
      </w:pPr>
    </w:lvl>
  </w:abstractNum>
  <w:abstractNum w:abstractNumId="5">
    <w:nsid w:val="1FD97BE0"/>
    <w:multiLevelType w:val="singleLevel"/>
    <w:tmpl w:val="1FD97BE0"/>
    <w:lvl w:ilvl="0">
      <w:start w:val="1"/>
      <w:numFmt w:val="chineseCounting"/>
      <w:lvlRestart w:val="0"/>
      <w:suff w:val="nothing"/>
      <w:lvlText w:val="（%1）"/>
      <w:lvlJc w:val="left"/>
      <w:pPr>
        <w:ind w:left="0" w:hanging="0"/>
      </w:pPr>
      <w:rPr>
        <w:rFonts w:hint="eastAsia"/>
      </w:rPr>
    </w:lvl>
  </w:abstractNum>
  <w:abstractNum w:abstractNumId="6">
    <w:nsid w:val="40D69635"/>
    <w:multiLevelType w:val="singleLevel"/>
    <w:tmpl w:val="40D69635"/>
    <w:lvl w:ilvl="0">
      <w:start w:val="1"/>
      <w:numFmt w:val="chineseCounting"/>
      <w:lvlRestart w:val="0"/>
      <w:suff w:val="nothing"/>
      <w:lvlText w:val="（%1）"/>
      <w:lvlJc w:val="left"/>
      <w:pPr>
        <w:ind w:left="0" w:hanging="0"/>
      </w:pPr>
      <w:rPr>
        <w:rFonts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70"/>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ZjdlM2ExMGEyZTAwYjc0YzQ2MmE5OTNiZTI2NzFmZT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autoRedefine/>
    <w:next w:val="0"/>
    <w:pPr>
      <w:keepNext/>
      <w:keepLines/>
      <w:widowControl w:val="0"/>
      <w:spacing w:before="340" w:after="330" w:line="578" w:lineRule="auto"/>
      <w:outlineLvl w:val="0"/>
    </w:pPr>
    <w:rPr>
      <w:b/>
      <w:bCs/>
      <w:kern w:val="44"/>
      <w:sz w:val="36"/>
      <w:szCs w:val="44"/>
    </w:rPr>
  </w:style>
  <w:style w:type="paragraph" w:styleId="2">
    <w:name w:val="heading 2"/>
    <w:basedOn w:val="0"/>
    <w:autoRedefine/>
    <w:next w:val="0"/>
    <w:pPr>
      <w:keepNext/>
      <w:keepLines/>
      <w:widowControl w:val="0"/>
      <w:spacing w:before="260" w:after="260" w:line="415" w:lineRule="auto"/>
      <w:outlineLvl w:val="1"/>
    </w:pPr>
    <w:rPr>
      <w:rFonts w:ascii="Cambria" w:hAnsi="Cambria"/>
      <w:b/>
      <w:bCs/>
      <w:sz w:val="32"/>
      <w:szCs w:val="32"/>
    </w:rPr>
  </w:style>
  <w:style w:type="paragraph" w:styleId="3">
    <w:name w:val="heading 3"/>
    <w:basedOn w:val="0"/>
    <w:autoRedefine/>
    <w:next w:val="0"/>
    <w:pPr>
      <w:keepNext/>
      <w:keepLines/>
      <w:widowControl/>
      <w:spacing w:before="260" w:after="260" w:line="415" w:lineRule="auto"/>
      <w:outlineLvl w:val="2"/>
    </w:pPr>
    <w:rPr>
      <w:b/>
      <w:bCs/>
      <w:sz w:val="24"/>
      <w:szCs w:val="32"/>
    </w:rPr>
  </w:style>
  <w:style w:type="paragraph" w:styleId="4">
    <w:name w:val="heading 4"/>
    <w:basedOn w:val="0"/>
    <w:autoRedefine/>
    <w:next w:val="0"/>
    <w:pPr>
      <w:keepNext/>
      <w:keepLines/>
      <w:widowControl/>
      <w:spacing w:before="200" w:line="276" w:lineRule="auto"/>
      <w:jc w:val="left"/>
      <w:outlineLvl w:val="3"/>
    </w:pPr>
    <w:rPr>
      <w:rFonts w:ascii="Calibri Light" w:cs="Times New Roman" w:hAnsi="Calibri Light"/>
      <w:b/>
      <w:bCs/>
      <w:iCs/>
      <w:szCs w:val="22"/>
    </w:rPr>
  </w:style>
  <w:style w:type="paragraph" w:styleId="5">
    <w:name w:val="heading 5"/>
    <w:basedOn w:val="0"/>
    <w:autoRedefine/>
    <w:next w:val="0"/>
    <w:pPr>
      <w:keepNext/>
      <w:keepLines/>
      <w:widowControl w:val="0"/>
      <w:spacing w:before="280" w:after="290" w:line="377" w:lineRule="auto"/>
      <w:outlineLvl w:val="4"/>
    </w:pPr>
    <w:rPr>
      <w:b/>
      <w:bCs/>
      <w:sz w:val="28"/>
      <w:szCs w:val="28"/>
    </w:rPr>
  </w:style>
  <w:style w:type="paragraph" w:styleId="6">
    <w:name w:val="heading 6"/>
    <w:basedOn w:val="0"/>
    <w:autoRedefine/>
    <w:next w:val="0"/>
    <w:pPr>
      <w:keepNext/>
      <w:keepLines/>
      <w:widowControl w:val="0"/>
      <w:spacing w:before="240" w:after="64" w:line="319" w:lineRule="auto"/>
      <w:outlineLvl w:val="5"/>
    </w:pPr>
    <w:rPr>
      <w:rFonts w:ascii="Cambria" w:eastAsia="宋体" w:cs="Times New Roman" w:hAnsi="Cambria"/>
      <w:b/>
      <w:bCs/>
      <w:sz w:val="24"/>
    </w:rPr>
  </w:style>
  <w:style w:type="paragraph" w:styleId="7">
    <w:name w:val="heading 7"/>
    <w:basedOn w:val="0"/>
    <w:autoRedefine/>
    <w:next w:val="0"/>
    <w:pPr>
      <w:keepNext/>
      <w:keepLines/>
      <w:widowControl w:val="0"/>
      <w:spacing w:before="240" w:after="64" w:line="319" w:lineRule="auto"/>
      <w:ind w:firstLineChars="200" w:firstLine="200"/>
      <w:outlineLvl w:val="6"/>
    </w:pPr>
    <w:rPr>
      <w:b/>
      <w:bCs/>
      <w:sz w:val="24"/>
    </w:rPr>
  </w:style>
  <w:style w:type="paragraph" w:styleId="8">
    <w:name w:val="heading 8"/>
    <w:basedOn w:val="0"/>
    <w:autoRedefine/>
    <w:next w:val="0"/>
    <w:pPr>
      <w:keepNext/>
      <w:keepLines/>
      <w:widowControl w:val="0"/>
      <w:spacing w:before="240" w:after="64" w:line="319" w:lineRule="auto"/>
      <w:ind w:firstLineChars="200" w:firstLine="200"/>
      <w:outlineLvl w:val="7"/>
    </w:pPr>
    <w:rPr>
      <w:rFonts w:ascii="Cambria" w:hAnsi="Cambria"/>
      <w:sz w:val="24"/>
    </w:rPr>
  </w:style>
  <w:style w:type="paragraph" w:styleId="9">
    <w:name w:val="heading 9"/>
    <w:basedOn w:val="0"/>
    <w:autoRedefine/>
    <w:next w:val="0"/>
    <w:pPr>
      <w:keepNext/>
      <w:keepLines/>
      <w:widowControl w:val="0"/>
      <w:spacing w:before="240" w:after="64" w:line="319" w:lineRule="auto"/>
      <w:ind w:firstLineChars="200" w:firstLine="200"/>
      <w:outlineLvl w:val="8"/>
    </w:pPr>
    <w:rPr>
      <w:rFonts w:ascii="Cambria" w:hAnsi="Cambria"/>
      <w:szCs w:val="21"/>
    </w:rPr>
  </w:style>
  <w:style w:type="character" w:default="1" w:styleId="10">
    <w:name w:val="Default Paragraph Font"/>
    <w:autoRedefine/>
  </w:style>
  <w:style w:type="paragraph" w:styleId="15">
    <w:name w:val="toc 7"/>
    <w:basedOn w:val="0"/>
    <w:autoRedefine/>
    <w:next w:val="0"/>
    <w:pPr>
      <w:spacing w:line="360" w:lineRule="exact"/>
      <w:ind w:left="1260" w:firstLineChars="200" w:firstLine="200"/>
      <w:jc w:val="left"/>
    </w:pPr>
    <w:rPr>
      <w:rFonts w:ascii="Calibri" w:hAnsi="Calibri"/>
      <w:sz w:val="18"/>
      <w:szCs w:val="18"/>
    </w:rPr>
  </w:style>
  <w:style w:type="paragraph" w:styleId="16">
    <w:name w:val="index 8"/>
    <w:basedOn w:val="0"/>
    <w:autoRedefine/>
    <w:next w:val="0"/>
    <w:pPr>
      <w:ind w:leftChars="1400" w:left="1400" w:firstLine="0"/>
    </w:pPr>
  </w:style>
  <w:style w:type="paragraph" w:styleId="17">
    <w:name w:val="Normal Indent"/>
    <w:basedOn w:val="0"/>
    <w:autoRedefine/>
    <w:pPr>
      <w:adjustRightInd w:val="0"/>
      <w:spacing w:line="312" w:lineRule="atLeast"/>
      <w:ind w:firstLineChars="200" w:firstLine="200"/>
    </w:pPr>
    <w:rPr>
      <w:kern w:val="0"/>
      <w:szCs w:val="20"/>
    </w:rPr>
  </w:style>
  <w:style w:type="paragraph" w:styleId="18">
    <w:name w:val="caption"/>
    <w:basedOn w:val="0"/>
    <w:autoRedefine/>
    <w:next w:val="0"/>
    <w:pPr>
      <w:spacing w:line="360" w:lineRule="exact"/>
      <w:ind w:firstLineChars="200" w:firstLine="200"/>
    </w:pPr>
    <w:rPr>
      <w:rFonts w:ascii="Cambria" w:eastAsia="黑体" w:hAnsi="Cambria"/>
      <w:sz w:val="20"/>
      <w:szCs w:val="20"/>
    </w:rPr>
  </w:style>
  <w:style w:type="paragraph" w:styleId="19">
    <w:name w:val="List Bullet"/>
    <w:basedOn w:val="0"/>
    <w:autoRedefine/>
    <w:pPr>
      <w:tabs>
        <w:tab w:val="left" w:pos="360"/>
      </w:tabs>
      <w:ind w:left="360" w:hanging="360"/>
    </w:pPr>
  </w:style>
  <w:style w:type="paragraph" w:styleId="20">
    <w:name w:val="Document Map"/>
    <w:basedOn w:val="0"/>
    <w:autoRedefine/>
    <w:pPr>
      <w:shd w:val="clear" w:color="auto" w:fill="000080"/>
      <w:spacing w:line="360" w:lineRule="exact"/>
      <w:ind w:firstLineChars="200" w:firstLine="200"/>
    </w:pPr>
  </w:style>
  <w:style w:type="paragraph" w:styleId="21">
    <w:name w:val="annotation text"/>
    <w:basedOn w:val="0"/>
    <w:autoRedefine/>
    <w:pPr>
      <w:widowControl/>
      <w:jc w:val="left"/>
    </w:pPr>
    <w:rPr>
      <w:rFonts w:ascii="Calibri" w:eastAsia="宋体" w:cs="Times New Roman" w:hAnsi="Calibri"/>
    </w:rPr>
  </w:style>
  <w:style w:type="paragraph" w:styleId="22">
    <w:name w:val="Body Text 3"/>
    <w:basedOn w:val="0"/>
    <w:autoRedefine/>
    <w:pPr>
      <w:spacing w:line="360" w:lineRule="exact"/>
      <w:ind w:firstLineChars="200" w:firstLine="200"/>
    </w:pPr>
    <w:rPr>
      <w:rFonts w:ascii="宋体"/>
      <w:sz w:val="24"/>
      <w:szCs w:val="20"/>
    </w:rPr>
  </w:style>
  <w:style w:type="paragraph" w:styleId="23">
    <w:name w:val="Body Text"/>
    <w:basedOn w:val="0"/>
    <w:autoRedefine/>
    <w:next w:val="24"/>
    <w:pPr>
      <w:spacing w:after="120"/>
    </w:pPr>
  </w:style>
  <w:style w:type="paragraph" w:styleId="24">
    <w:name w:val="Body Text First Indent"/>
    <w:basedOn w:val="23"/>
    <w:autoRedefine/>
    <w:next w:val="25"/>
    <w:pPr>
      <w:ind w:firstLineChars="100" w:firstLine="100"/>
    </w:pPr>
  </w:style>
  <w:style w:type="paragraph" w:styleId="25">
    <w:name w:val="toc 6"/>
    <w:basedOn w:val="0"/>
    <w:autoRedefine/>
    <w:next w:val="0"/>
    <w:pPr>
      <w:spacing w:line="360" w:lineRule="exact"/>
      <w:ind w:left="1050" w:firstLineChars="200" w:firstLine="200"/>
      <w:jc w:val="left"/>
    </w:pPr>
    <w:rPr>
      <w:rFonts w:ascii="Calibri" w:hAnsi="Calibri"/>
      <w:sz w:val="18"/>
      <w:szCs w:val="18"/>
    </w:rPr>
  </w:style>
  <w:style w:type="paragraph" w:styleId="26">
    <w:name w:val="Body Text Indent"/>
    <w:basedOn w:val="0"/>
    <w:autoRedefine/>
    <w:next w:val="27"/>
    <w:pPr>
      <w:spacing w:after="120" w:line="360" w:lineRule="exact"/>
      <w:ind w:leftChars="200" w:left="200" w:firstLineChars="200" w:firstLine="200"/>
    </w:pPr>
  </w:style>
  <w:style w:type="paragraph" w:styleId="27">
    <w:name w:val="envelope return"/>
    <w:basedOn w:val="0"/>
    <w:autoRedefine/>
    <w:pPr>
      <w:snapToGrid w:val="0"/>
    </w:pPr>
    <w:rPr>
      <w:rFonts w:ascii="Arial" w:hAnsi="Arial"/>
    </w:rPr>
  </w:style>
  <w:style w:type="paragraph" w:styleId="28">
    <w:name w:val="List 2"/>
    <w:basedOn w:val="0"/>
    <w:autoRedefine/>
    <w:pPr>
      <w:ind w:left="840" w:hanging="420"/>
    </w:pPr>
    <w:rPr>
      <w:szCs w:val="20"/>
    </w:rPr>
  </w:style>
  <w:style w:type="paragraph" w:styleId="29">
    <w:name w:val="Block Text"/>
    <w:basedOn w:val="0"/>
    <w:autoRedefine/>
    <w:pPr>
      <w:widowControl/>
      <w:overflowPunct w:val="0"/>
      <w:autoSpaceDE w:val="0"/>
      <w:autoSpaceDN w:val="0"/>
      <w:adjustRightInd w:val="0"/>
      <w:snapToGrid w:val="0"/>
      <w:spacing w:line="360" w:lineRule="auto"/>
      <w:ind w:left="1440" w:right="-510" w:hanging="759"/>
      <w:textAlignment w:val="baseline"/>
    </w:pPr>
    <w:rPr>
      <w:kern w:val="0"/>
      <w:sz w:val="24"/>
      <w:szCs w:val="20"/>
    </w:rPr>
  </w:style>
  <w:style w:type="paragraph" w:styleId="30">
    <w:name w:val="index 4"/>
    <w:basedOn w:val="0"/>
    <w:autoRedefine/>
    <w:next w:val="0"/>
    <w:pPr>
      <w:ind w:leftChars="600" w:left="600"/>
    </w:pPr>
  </w:style>
  <w:style w:type="paragraph" w:styleId="31">
    <w:name w:val="toc 5"/>
    <w:basedOn w:val="0"/>
    <w:autoRedefine/>
    <w:next w:val="0"/>
    <w:pPr>
      <w:spacing w:line="360" w:lineRule="exact"/>
      <w:ind w:left="840" w:firstLineChars="200" w:firstLine="200"/>
      <w:jc w:val="left"/>
    </w:pPr>
    <w:rPr>
      <w:rFonts w:ascii="Calibri" w:hAnsi="Calibri"/>
      <w:sz w:val="18"/>
      <w:szCs w:val="18"/>
    </w:rPr>
  </w:style>
  <w:style w:type="paragraph" w:styleId="32">
    <w:name w:val="toc 3"/>
    <w:basedOn w:val="0"/>
    <w:autoRedefine/>
    <w:next w:val="0"/>
    <w:pPr>
      <w:ind w:leftChars="400" w:left="400"/>
    </w:pPr>
  </w:style>
  <w:style w:type="paragraph" w:styleId="33">
    <w:name w:val="Plain Text"/>
    <w:basedOn w:val="0"/>
    <w:autoRedefine/>
    <w:rPr>
      <w:rFonts w:ascii="宋体" w:cs="Times New Roman"/>
      <w:szCs w:val="22"/>
    </w:rPr>
  </w:style>
  <w:style w:type="paragraph" w:styleId="34">
    <w:name w:val="toc 8"/>
    <w:basedOn w:val="0"/>
    <w:autoRedefine/>
    <w:next w:val="0"/>
    <w:pPr>
      <w:spacing w:line="360" w:lineRule="exact"/>
      <w:ind w:left="1470" w:firstLineChars="200" w:firstLine="200"/>
      <w:jc w:val="left"/>
    </w:pPr>
    <w:rPr>
      <w:rFonts w:ascii="Calibri" w:hAnsi="Calibri"/>
      <w:sz w:val="18"/>
      <w:szCs w:val="18"/>
    </w:rPr>
  </w:style>
  <w:style w:type="paragraph" w:styleId="35">
    <w:name w:val="index 3"/>
    <w:basedOn w:val="0"/>
    <w:autoRedefine/>
    <w:next w:val="0"/>
    <w:pPr>
      <w:ind w:leftChars="400" w:left="400"/>
      <w:jc w:val="left"/>
    </w:pPr>
  </w:style>
  <w:style w:type="paragraph" w:styleId="36">
    <w:name w:val="Date"/>
    <w:basedOn w:val="0"/>
    <w:autoRedefine/>
    <w:next w:val="0"/>
    <w:pPr>
      <w:spacing w:line="360" w:lineRule="exact"/>
      <w:ind w:leftChars="2500" w:left="2500" w:firstLineChars="200" w:firstLine="200"/>
    </w:pPr>
    <w:rPr>
      <w:rFonts w:ascii="Calibri" w:eastAsia="宋体" w:cs="Times New Roman" w:hAnsi="Calibri"/>
    </w:rPr>
  </w:style>
  <w:style w:type="paragraph" w:styleId="37">
    <w:name w:val="Body Text Indent 2"/>
    <w:basedOn w:val="0"/>
    <w:autoRedefine/>
    <w:pPr>
      <w:spacing w:after="120" w:line="480" w:lineRule="auto"/>
      <w:ind w:leftChars="200" w:left="200" w:firstLineChars="200" w:firstLine="200"/>
    </w:pPr>
  </w:style>
  <w:style w:type="paragraph" w:styleId="38">
    <w:name w:val="Balloon Text"/>
    <w:basedOn w:val="0"/>
    <w:autoRedefine/>
    <w:rPr>
      <w:sz w:val="18"/>
      <w:szCs w:val="18"/>
    </w:rPr>
  </w:style>
  <w:style w:type="paragraph" w:styleId="39">
    <w:name w:val="footer"/>
    <w:basedOn w:val="0"/>
    <w:autoRedefine/>
    <w:pPr>
      <w:tabs>
        <w:tab w:val="center" w:pos="4153"/>
        <w:tab w:val="right" w:pos="8306"/>
      </w:tabs>
      <w:snapToGrid w:val="0"/>
      <w:jc w:val="left"/>
    </w:pPr>
    <w:rPr>
      <w:sz w:val="18"/>
      <w:szCs w:val="18"/>
    </w:rPr>
  </w:style>
  <w:style w:type="paragraph" w:styleId="40">
    <w:name w:val="header"/>
    <w:basedOn w:val="0"/>
    <w:autoRedefine/>
    <w:pPr>
      <w:pBdr>
        <w:bottom w:val="single" w:sz="6" w:space="1" w:color="auto"/>
      </w:pBdr>
      <w:tabs>
        <w:tab w:val="center" w:pos="4153"/>
        <w:tab w:val="right" w:pos="8306"/>
      </w:tabs>
      <w:snapToGrid w:val="0"/>
      <w:jc w:val="center"/>
    </w:pPr>
    <w:rPr>
      <w:sz w:val="18"/>
      <w:szCs w:val="18"/>
    </w:rPr>
  </w:style>
  <w:style w:type="paragraph" w:styleId="41">
    <w:name w:val="toc 1"/>
    <w:basedOn w:val="0"/>
    <w:autoRedefine/>
    <w:next w:val="0"/>
  </w:style>
  <w:style w:type="paragraph" w:styleId="42">
    <w:name w:val="toc 4"/>
    <w:basedOn w:val="0"/>
    <w:autoRedefine/>
    <w:next w:val="0"/>
    <w:pPr>
      <w:spacing w:line="360" w:lineRule="exact"/>
      <w:ind w:left="630" w:firstLineChars="200" w:firstLine="200"/>
      <w:jc w:val="left"/>
    </w:pPr>
    <w:rPr>
      <w:rFonts w:ascii="Calibri" w:hAnsi="Calibri"/>
      <w:sz w:val="18"/>
      <w:szCs w:val="18"/>
    </w:rPr>
  </w:style>
  <w:style w:type="paragraph" w:styleId="43">
    <w:name w:val="Subtitle"/>
    <w:basedOn w:val="0"/>
    <w:autoRedefine/>
    <w:next w:val="0"/>
    <w:pPr>
      <w:spacing w:before="240" w:after="60" w:line="312" w:lineRule="auto"/>
      <w:ind w:firstLineChars="200" w:firstLine="200"/>
      <w:jc w:val="center"/>
      <w:outlineLvl w:val="1"/>
    </w:pPr>
    <w:rPr>
      <w:rFonts w:ascii="Cambria" w:eastAsia="宋体" w:hAnsi="Cambria"/>
      <w:b/>
      <w:bCs/>
      <w:kern w:val="28"/>
      <w:sz w:val="32"/>
      <w:szCs w:val="32"/>
    </w:rPr>
  </w:style>
  <w:style w:type="paragraph" w:styleId="44">
    <w:name w:val="footnote text"/>
    <w:basedOn w:val="0"/>
    <w:autoRedefine/>
    <w:pPr>
      <w:snapToGrid w:val="0"/>
      <w:jc w:val="left"/>
    </w:pPr>
    <w:rPr>
      <w:sz w:val="18"/>
      <w:szCs w:val="18"/>
    </w:rPr>
  </w:style>
  <w:style w:type="paragraph" w:styleId="45">
    <w:name w:val="List 5"/>
    <w:basedOn w:val="0"/>
    <w:autoRedefine/>
    <w:pPr>
      <w:ind w:left="2100" w:hanging="420"/>
    </w:pPr>
    <w:rPr>
      <w:szCs w:val="20"/>
    </w:rPr>
  </w:style>
  <w:style w:type="paragraph" w:styleId="46">
    <w:name w:val="Body Text Indent 3"/>
    <w:basedOn w:val="0"/>
    <w:autoRedefine/>
    <w:pPr>
      <w:spacing w:after="120" w:line="360" w:lineRule="exact"/>
      <w:ind w:leftChars="200" w:left="200" w:firstLineChars="200" w:firstLine="200"/>
    </w:pPr>
    <w:rPr>
      <w:sz w:val="16"/>
      <w:szCs w:val="16"/>
    </w:rPr>
  </w:style>
  <w:style w:type="paragraph" w:styleId="47">
    <w:name w:val="index 9"/>
    <w:basedOn w:val="0"/>
    <w:autoRedefine/>
    <w:next w:val="0"/>
    <w:pPr>
      <w:ind w:leftChars="1600" w:left="1600"/>
    </w:pPr>
    <w:rPr>
      <w:szCs w:val="20"/>
    </w:rPr>
  </w:style>
  <w:style w:type="paragraph" w:styleId="48">
    <w:name w:val="toc 2"/>
    <w:basedOn w:val="0"/>
    <w:autoRedefine/>
    <w:next w:val="0"/>
    <w:pPr>
      <w:ind w:leftChars="200" w:left="200"/>
    </w:pPr>
  </w:style>
  <w:style w:type="paragraph" w:styleId="49">
    <w:name w:val="toc 9"/>
    <w:basedOn w:val="0"/>
    <w:autoRedefine/>
    <w:next w:val="0"/>
    <w:pPr>
      <w:spacing w:line="360" w:lineRule="exact"/>
      <w:ind w:left="1680" w:firstLineChars="200" w:firstLine="200"/>
      <w:jc w:val="left"/>
    </w:pPr>
    <w:rPr>
      <w:rFonts w:ascii="Calibri" w:hAnsi="Calibri"/>
      <w:sz w:val="18"/>
      <w:szCs w:val="18"/>
    </w:rPr>
  </w:style>
  <w:style w:type="paragraph" w:styleId="50">
    <w:name w:val="Body Text 2"/>
    <w:basedOn w:val="0"/>
    <w:autoRedefine/>
    <w:pPr>
      <w:spacing w:after="120" w:line="480" w:lineRule="auto"/>
      <w:ind w:firstLineChars="200" w:firstLine="200"/>
    </w:pPr>
    <w:rPr>
      <w:rFonts w:ascii="Calibri" w:eastAsia="宋体" w:cs="Times New Roman" w:hAnsi="Calibri"/>
    </w:rPr>
  </w:style>
  <w:style w:type="paragraph" w:styleId="51">
    <w:name w:val="HTML Preformatted"/>
    <w:basedOn w:val="0"/>
    <w:autoRedefin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cs="Arial" w:hAnsi="Arial"/>
      <w:kern w:val="0"/>
      <w:sz w:val="24"/>
    </w:rPr>
  </w:style>
  <w:style w:type="paragraph" w:styleId="52">
    <w:name w:val="Normal (Web)"/>
    <w:basedOn w:val="0"/>
    <w:autoRedefine/>
    <w:pPr>
      <w:widowControl/>
      <w:spacing w:before="100" w:beforeAutospacing="1" w:after="100" w:afterAutospacing="1"/>
      <w:jc w:val="left"/>
    </w:pPr>
    <w:rPr>
      <w:rFonts w:ascii="宋体" w:cs="宋体"/>
      <w:kern w:val="0"/>
      <w:sz w:val="24"/>
    </w:rPr>
  </w:style>
  <w:style w:type="paragraph" w:styleId="53">
    <w:name w:val="index 1"/>
    <w:basedOn w:val="0"/>
    <w:autoRedefine/>
    <w:next w:val="0"/>
    <w:pPr>
      <w:ind w:right="257"/>
    </w:pPr>
    <w:rPr>
      <w:rFonts w:ascii="宋体"/>
      <w:szCs w:val="20"/>
    </w:rPr>
  </w:style>
  <w:style w:type="paragraph" w:styleId="54">
    <w:name w:val="Title"/>
    <w:basedOn w:val="0"/>
    <w:autoRedefine/>
    <w:next w:val="33"/>
    <w:pPr>
      <w:spacing w:before="240" w:after="240"/>
      <w:ind w:firstLine="1687"/>
      <w:jc w:val="center"/>
      <w:outlineLvl w:val="0"/>
    </w:pPr>
    <w:rPr>
      <w:rFonts w:ascii="Cambria" w:eastAsia="宋体" w:cs="Times New Roman" w:hAnsi="Cambria"/>
      <w:b/>
      <w:bCs/>
      <w:sz w:val="32"/>
      <w:szCs w:val="32"/>
    </w:rPr>
  </w:style>
  <w:style w:type="paragraph" w:styleId="55">
    <w:name w:val="annotation subject"/>
    <w:basedOn w:val="21"/>
    <w:autoRedefine/>
    <w:next w:val="21"/>
    <w:pPr>
      <w:widowControl w:val="0"/>
      <w:spacing w:line="360" w:lineRule="exact"/>
      <w:ind w:firstLineChars="200" w:firstLine="200"/>
    </w:pPr>
    <w:rPr>
      <w:rFonts w:ascii="Times New Roman" w:eastAsia="宋体" w:cs="Times New Roman" w:hAnsi="Times New Roman"/>
      <w:b/>
      <w:bCs/>
    </w:rPr>
  </w:style>
  <w:style w:type="paragraph" w:styleId="56">
    <w:name w:val="Body Text First Indent 2"/>
    <w:basedOn w:val="0"/>
    <w:autoRedefine/>
    <w:pPr>
      <w:ind w:firstLineChars="200" w:firstLine="200"/>
    </w:pPr>
  </w:style>
  <w:style w:type="character" w:styleId="57">
    <w:name w:val="Strong"/>
    <w:autoRedefine/>
    <w:rPr>
      <w:b/>
      <w:bCs/>
    </w:rPr>
  </w:style>
  <w:style w:type="character" w:styleId="58">
    <w:name w:val="page number"/>
    <w:basedOn w:val="10"/>
    <w:autoRedefine/>
  </w:style>
  <w:style w:type="character" w:styleId="59">
    <w:name w:val="FollowedHyperlink"/>
    <w:autoRedefine/>
    <w:rPr>
      <w:color w:val="333333"/>
      <w:u w:val="none"/>
    </w:rPr>
  </w:style>
  <w:style w:type="character" w:styleId="60">
    <w:name w:val="Emphasis"/>
    <w:autoRedefine/>
    <w:rPr>
      <w:i/>
      <w:iCs/>
    </w:rPr>
  </w:style>
  <w:style w:type="character" w:styleId="61">
    <w:name w:val="HTML Definition"/>
    <w:autoRedefine/>
  </w:style>
  <w:style w:type="character" w:styleId="62">
    <w:name w:val="HTML Acronym"/>
    <w:basedOn w:val="10"/>
    <w:autoRedefine/>
  </w:style>
  <w:style w:type="character" w:styleId="63">
    <w:name w:val="HTML Variable"/>
    <w:autoRedefine/>
  </w:style>
  <w:style w:type="character" w:styleId="64">
    <w:name w:val="Hyperlink"/>
    <w:basedOn w:val="10"/>
    <w:autoRedefine/>
    <w:rPr>
      <w:color w:val="333333"/>
      <w:u w:val="none"/>
    </w:rPr>
  </w:style>
  <w:style w:type="character" w:styleId="65">
    <w:name w:val="HTML Code"/>
    <w:autoRedefine/>
    <w:rPr>
      <w:rFonts w:ascii="Courier New" w:hAnsi="Courier New"/>
      <w:color w:val="505050"/>
      <w:sz w:val="24"/>
      <w:szCs w:val="24"/>
    </w:rPr>
  </w:style>
  <w:style w:type="character" w:styleId="66">
    <w:name w:val="annotation reference"/>
    <w:autoRedefine/>
    <w:rPr>
      <w:sz w:val="21"/>
      <w:szCs w:val="21"/>
    </w:rPr>
  </w:style>
  <w:style w:type="character" w:styleId="67">
    <w:name w:val="HTML Cite"/>
    <w:autoRedefine/>
  </w:style>
  <w:style w:type="character" w:styleId="68">
    <w:name w:val="footnote reference"/>
    <w:autoRedefine/>
    <w:rPr>
      <w:vertAlign w:val="superscript"/>
    </w:rPr>
  </w:style>
  <w:style w:type="paragraph" w:customStyle="1" w:styleId="69">
    <w:name w:val="_Style 2"/>
    <w:rPr>
      <w:rFonts w:ascii="Times New Roman" w:eastAsia="宋体" w:cs="Times New Roman" w:hAnsi="Times New Roman"/>
      <w:sz w:val="22"/>
      <w:szCs w:val="22"/>
      <w:lang w:val="en-US" w:eastAsia="zh-CN" w:bidi="ar-SA"/>
    </w:rPr>
  </w:style>
  <w:style w:type="paragraph" w:customStyle="1" w:styleId="70">
    <w:name w:val="toc 21"/>
    <w:autoRedefine/>
    <w:next w:val="0"/>
    <w:pPr>
      <w:wordWrap w:val="0"/>
      <w:ind w:left="425"/>
      <w:jc w:val="both"/>
    </w:pPr>
    <w:rPr>
      <w:rFonts w:ascii="Times New Roman" w:eastAsia="宋体" w:cs="Times New Roman" w:hAnsi="Times New Roman"/>
      <w:sz w:val="21"/>
      <w:lang w:val="en-US" w:eastAsia="zh-CN" w:bidi="ar-SA"/>
    </w:rPr>
  </w:style>
  <w:style w:type="paragraph" w:customStyle="1" w:styleId="71">
    <w:name w:val="Default"/>
    <w:autoRedefine/>
    <w:pPr>
      <w:widowControl w:val="0"/>
      <w:autoSpaceDE w:val="0"/>
      <w:autoSpaceDN w:val="0"/>
      <w:adjustRightInd w:val="0"/>
    </w:pPr>
    <w:rPr>
      <w:rFonts w:ascii="Times New Roman" w:eastAsia="宋体" w:cs="Calibri" w:hAnsi="Times New Roman"/>
      <w:color w:val="000000"/>
      <w:sz w:val="24"/>
      <w:szCs w:val="24"/>
      <w:lang w:val="en-US" w:eastAsia="zh-CN" w:bidi="ar-SA"/>
    </w:rPr>
  </w:style>
  <w:style w:type="paragraph" w:customStyle="1" w:styleId="72">
    <w:name w:val="段"/>
    <w:autoRedefine/>
    <w:next w:val="0"/>
    <w:pPr>
      <w:autoSpaceDE w:val="0"/>
      <w:autoSpaceDN w:val="0"/>
      <w:adjustRightInd w:val="0"/>
      <w:snapToGrid w:val="0"/>
      <w:spacing w:line="360" w:lineRule="auto"/>
      <w:ind w:firstLineChars="200" w:firstLine="200"/>
      <w:jc w:val="both"/>
    </w:pPr>
    <w:rPr>
      <w:rFonts w:ascii="宋体" w:eastAsia="宋体" w:cs="Times New Roman"/>
      <w:sz w:val="24"/>
      <w:szCs w:val="22"/>
      <w:lang w:val="en-US" w:eastAsia="zh-CN" w:bidi="ar-SA"/>
    </w:rPr>
  </w:style>
  <w:style w:type="character" w:customStyle="1" w:styleId="73">
    <w:name w:val="标题 1 Char Char"/>
    <w:autoRedefine/>
    <w:rPr>
      <w:rFonts w:eastAsia="宋体"/>
      <w:b/>
      <w:sz w:val="44"/>
      <w:lang w:val="en-US" w:eastAsia="zh-CN" w:bidi="ar-SA"/>
    </w:rPr>
  </w:style>
  <w:style w:type="paragraph" w:customStyle="1" w:styleId="74">
    <w:name w:val="首行缩进"/>
    <w:basedOn w:val="0"/>
    <w:autoRedefine/>
    <w:pPr>
      <w:spacing w:line="360" w:lineRule="auto"/>
      <w:ind w:firstLineChars="200" w:firstLine="200"/>
    </w:pPr>
    <w:rPr>
      <w:rFonts w:ascii="宋体"/>
      <w:kern w:val="0"/>
      <w:sz w:val="24"/>
    </w:rPr>
  </w:style>
  <w:style w:type="character" w:customStyle="1" w:styleId="75">
    <w:name w:val="正文文本 (2) + 10 pt34"/>
    <w:autoRedefine/>
    <w:rPr>
      <w:rFonts w:ascii="MingLiU" w:eastAsia="MingLiU" w:cs="MingLiU"/>
      <w:color w:val="000000"/>
      <w:spacing w:val="140"/>
      <w:w w:val="100"/>
      <w:position w:val="0"/>
      <w:sz w:val="20"/>
      <w:szCs w:val="20"/>
      <w:u w:val="none"/>
      <w:shd w:val="clear" w:color="auto" w:fill="FFFFFF"/>
      <w:lang w:val="zh-CN" w:eastAsia="zh-CN"/>
    </w:rPr>
  </w:style>
  <w:style w:type="paragraph" w:customStyle="1" w:styleId="76">
    <w:name w:val="4"/>
    <w:basedOn w:val="4"/>
    <w:autoRedefine/>
    <w:next w:val="23"/>
    <w:pPr>
      <w:keepNext/>
      <w:keepLines/>
      <w:widowControl w:val="0"/>
      <w:spacing w:before="120" w:after="120" w:line="360" w:lineRule="exact"/>
    </w:pPr>
    <w:rPr>
      <w:rFonts w:ascii="Cambria" w:cs="Times New Roman" w:hAnsi="Cambria"/>
      <w:iCs w:val="0"/>
      <w:sz w:val="32"/>
      <w:szCs w:val="28"/>
    </w:rPr>
  </w:style>
  <w:style w:type="character" w:customStyle="1" w:styleId="77">
    <w:name w:val="Heading 3 Char"/>
    <w:autoRedefine/>
    <w:rPr>
      <w:rFonts w:cs="Times New Roman"/>
      <w:b/>
      <w:bCs/>
      <w:kern w:val="2"/>
      <w:sz w:val="32"/>
      <w:szCs w:val="32"/>
    </w:rPr>
  </w:style>
  <w:style w:type="character" w:customStyle="1" w:styleId="78">
    <w:name w:val="op-map-singlepoint-info-right"/>
    <w:basedOn w:val="10"/>
    <w:autoRedefine/>
  </w:style>
  <w:style w:type="character" w:customStyle="1" w:styleId="79">
    <w:name w:val="15"/>
    <w:autoRedefine/>
    <w:rPr>
      <w:rFonts w:ascii="Times New Roman" w:cs="Times New Roman" w:hAnsi="Times New Roman"/>
      <w:color w:val="0000FF"/>
      <w:u w:val="single"/>
    </w:rPr>
  </w:style>
  <w:style w:type="character" w:customStyle="1" w:styleId="80">
    <w:name w:val="Body Text Indent Char"/>
    <w:autoRedefine/>
    <w:rPr>
      <w:rFonts w:ascii="宋体" w:eastAsia="宋体"/>
      <w:kern w:val="2"/>
      <w:sz w:val="21"/>
      <w:lang w:val="en-US" w:eastAsia="zh-CN" w:bidi="ar-SA"/>
    </w:rPr>
  </w:style>
  <w:style w:type="paragraph" w:customStyle="1" w:styleId="81">
    <w:name w:val="Intense Quote"/>
    <w:basedOn w:val="0"/>
    <w:autoRedefine/>
    <w:next w:val="0"/>
    <w:pPr>
      <w:pBdr>
        <w:bottom w:val="single" w:sz="4" w:space="4" w:color="4F81BD"/>
      </w:pBdr>
      <w:spacing w:before="200" w:after="280" w:line="360" w:lineRule="exact"/>
      <w:ind w:left="936" w:right="936" w:firstLineChars="200" w:firstLine="200"/>
    </w:pPr>
    <w:rPr>
      <w:rFonts w:ascii="Calibri" w:eastAsia="宋体" w:cs="Times New Roman" w:hAnsi="Calibri"/>
      <w:b/>
      <w:bCs/>
      <w:i/>
      <w:iCs/>
      <w:color w:val="4F81BD"/>
    </w:rPr>
  </w:style>
  <w:style w:type="paragraph" w:customStyle="1" w:styleId="82">
    <w:name w:val="正文文本 (2)4"/>
    <w:basedOn w:val="0"/>
    <w:autoRedefine/>
    <w:pPr>
      <w:shd w:val="clear" w:color="auto" w:fill="FFFFFF"/>
      <w:spacing w:before="300" w:line="439" w:lineRule="exact"/>
      <w:jc w:val="distribute"/>
    </w:pPr>
    <w:rPr>
      <w:rFonts w:ascii="MingLiU" w:eastAsia="MingLiU" w:cs="MingLiU"/>
      <w:spacing w:val="20"/>
      <w:sz w:val="22"/>
      <w:szCs w:val="22"/>
    </w:rPr>
  </w:style>
  <w:style w:type="paragraph" w:customStyle="1" w:styleId="83">
    <w:name w:val="正文呀"/>
    <w:basedOn w:val="0"/>
    <w:autoRedefine/>
    <w:pPr>
      <w:spacing w:line="420" w:lineRule="exact"/>
      <w:ind w:firstLineChars="200" w:firstLine="200"/>
    </w:pPr>
    <w:rPr>
      <w:rFonts w:ascii="宋体"/>
      <w:szCs w:val="21"/>
    </w:rPr>
  </w:style>
  <w:style w:type="character" w:customStyle="1" w:styleId="84">
    <w:name w:val="正文文本 (14) + Times New Roman"/>
    <w:autoRedefine/>
    <w:rPr>
      <w:rFonts w:ascii="Times New Roman" w:eastAsia="MingLiU" w:cs="Times New Roman" w:hAnsi="Times New Roman"/>
      <w:color w:val="000000"/>
      <w:spacing w:val="0"/>
      <w:w w:val="100"/>
      <w:position w:val="0"/>
      <w:sz w:val="24"/>
      <w:szCs w:val="24"/>
      <w:u w:val="none"/>
      <w:shd w:val="clear" w:color="auto" w:fill="FFFFFF"/>
      <w:lang w:val="en-US" w:eastAsia="en-US"/>
    </w:rPr>
  </w:style>
  <w:style w:type="paragraph" w:customStyle="1" w:styleId="85">
    <w:name w:val="正文文本 (45)"/>
    <w:basedOn w:val="0"/>
    <w:autoRedefine/>
    <w:pPr>
      <w:shd w:val="clear" w:color="auto" w:fill="FFFFFF"/>
      <w:spacing w:after="420" w:line="240" w:lineRule="atLeast"/>
      <w:jc w:val="center"/>
    </w:pPr>
    <w:rPr>
      <w:rFonts w:ascii="MingLiU" w:eastAsia="MingLiU" w:cs="Times New Roman"/>
      <w:sz w:val="22"/>
      <w:szCs w:val="22"/>
    </w:rPr>
  </w:style>
  <w:style w:type="character" w:customStyle="1" w:styleId="86">
    <w:name w:val="普通文字 Char Char1"/>
    <w:autoRedefine/>
    <w:rPr>
      <w:rFonts w:ascii="宋体" w:eastAsia="宋体"/>
      <w:kern w:val="2"/>
      <w:sz w:val="21"/>
      <w:lang w:val="en-US" w:eastAsia="zh-CN" w:bidi="ar-SA"/>
    </w:rPr>
  </w:style>
  <w:style w:type="character" w:customStyle="1" w:styleId="87">
    <w:name w:val="纯文本 Char2"/>
    <w:autoRedefine/>
    <w:rPr>
      <w:rFonts w:ascii="宋体"/>
      <w:kern w:val="2"/>
      <w:sz w:val="21"/>
    </w:rPr>
  </w:style>
  <w:style w:type="character" w:customStyle="1" w:styleId="88">
    <w:name w:val="正文文本 (2) + 间距 0 pt Exact1"/>
    <w:autoRedefine/>
    <w:rPr>
      <w:rFonts w:ascii="MingLiU" w:eastAsia="MingLiU" w:cs="MingLiU"/>
      <w:color w:val="000000"/>
      <w:spacing w:val="0"/>
      <w:w w:val="100"/>
      <w:position w:val="0"/>
      <w:sz w:val="22"/>
      <w:szCs w:val="22"/>
      <w:u w:val="none"/>
      <w:shd w:val="clear" w:color="auto" w:fill="FFFFFF"/>
      <w:lang w:val="zh-CN" w:eastAsia="zh-CN"/>
    </w:rPr>
  </w:style>
  <w:style w:type="character" w:customStyle="1" w:styleId="89">
    <w:name w:val="Subtle Reference"/>
    <w:autoRedefine/>
    <w:rPr>
      <w:caps w:val="0"/>
      <w:smallCaps/>
      <w:color w:val="C0504D"/>
      <w:u w:val="single"/>
    </w:rPr>
  </w:style>
  <w:style w:type="paragraph" w:customStyle="1" w:styleId="90">
    <w:name w:val="标题 #7"/>
    <w:basedOn w:val="0"/>
    <w:autoRedefine/>
    <w:pPr>
      <w:shd w:val="clear" w:color="auto" w:fill="FFFFFF"/>
      <w:spacing w:before="540" w:after="540" w:line="240" w:lineRule="atLeast"/>
      <w:jc w:val="center"/>
      <w:outlineLvl w:val="6"/>
    </w:pPr>
    <w:rPr>
      <w:rFonts w:ascii="MingLiU" w:eastAsia="MingLiU" w:cs="Times New Roman"/>
      <w:spacing w:val="30"/>
      <w:sz w:val="26"/>
      <w:szCs w:val="26"/>
    </w:rPr>
  </w:style>
  <w:style w:type="character" w:customStyle="1" w:styleId="91">
    <w:name w:val="Plain Text Char"/>
    <w:autoRedefine/>
    <w:rPr>
      <w:rFonts w:ascii="宋体" w:eastAsia="宋体"/>
      <w:sz w:val="24"/>
      <w:lang w:bidi="ar-SA"/>
    </w:rPr>
  </w:style>
  <w:style w:type="character" w:customStyle="1" w:styleId="92">
    <w:name w:val="正文文本 (2) + 间距 7 pt"/>
    <w:autoRedefine/>
    <w:rPr>
      <w:rFonts w:ascii="MingLiU" w:eastAsia="MingLiU" w:cs="MingLiU"/>
      <w:color w:val="000000"/>
      <w:spacing w:val="150"/>
      <w:w w:val="100"/>
      <w:position w:val="0"/>
      <w:sz w:val="22"/>
      <w:szCs w:val="22"/>
      <w:u w:val="none"/>
      <w:shd w:val="clear" w:color="auto" w:fill="FFFFFF"/>
      <w:lang w:val="zh-CN" w:eastAsia="zh-CN"/>
    </w:rPr>
  </w:style>
  <w:style w:type="character" w:customStyle="1" w:styleId="93">
    <w:name w:val="正文文本 (2) + 10 pt3"/>
    <w:autoRedefine/>
    <w:rPr>
      <w:rFonts w:ascii="MingLiU" w:eastAsia="MingLiU" w:cs="MingLiU"/>
      <w:color w:val="000000"/>
      <w:spacing w:val="0"/>
      <w:w w:val="100"/>
      <w:position w:val="0"/>
      <w:sz w:val="20"/>
      <w:szCs w:val="20"/>
      <w:u w:val="none"/>
      <w:lang w:val="zh-CN" w:eastAsia="zh-CN" w:bidi="zh-CN"/>
    </w:rPr>
  </w:style>
  <w:style w:type="character" w:customStyle="1" w:styleId="94">
    <w:name w:val="Char Char21"/>
    <w:autoRedefine/>
    <w:rPr>
      <w:rFonts w:ascii="Arial" w:eastAsia="黑体" w:cs="Times New Roman" w:hAnsi="Arial"/>
      <w:b/>
      <w:bCs/>
      <w:sz w:val="32"/>
      <w:szCs w:val="32"/>
    </w:rPr>
  </w:style>
  <w:style w:type="paragraph" w:customStyle="1" w:styleId="95">
    <w:name w:val="样式4"/>
    <w:autoRedefine/>
    <w:pPr>
      <w:ind w:leftChars="-85" w:left="-85" w:rightChars="-51" w:right="-51"/>
      <w:jc w:val="center"/>
    </w:pPr>
    <w:rPr>
      <w:rFonts w:ascii="宋体" w:eastAsia="宋体" w:cs="Times New Roman"/>
      <w:color w:val="FF0000"/>
      <w:kern w:val="2"/>
      <w:sz w:val="24"/>
      <w:szCs w:val="24"/>
      <w:lang w:val="en-US" w:eastAsia="zh-CN" w:bidi="ar-SA"/>
    </w:rPr>
  </w:style>
  <w:style w:type="character" w:customStyle="1" w:styleId="96">
    <w:name w:val="Char Char20"/>
    <w:autoRedefine/>
    <w:rPr>
      <w:rFonts w:ascii="Times New Roman" w:eastAsia="宋体" w:cs="Times New Roman" w:hAnsi="Times New Roman"/>
      <w:b/>
      <w:bCs/>
      <w:sz w:val="24"/>
      <w:szCs w:val="32"/>
    </w:rPr>
  </w:style>
  <w:style w:type="character" w:customStyle="1" w:styleId="97">
    <w:name w:val="页眉或页脚 + Times New Roman"/>
    <w:autoRedefine/>
    <w:rPr>
      <w:rFonts w:ascii="Times New Roman" w:eastAsia="MingLiU" w:cs="Times New Roman" w:hAnsi="Times New Roman"/>
      <w:color w:val="000000"/>
      <w:spacing w:val="0"/>
      <w:w w:val="100"/>
      <w:position w:val="0"/>
      <w:sz w:val="18"/>
      <w:szCs w:val="18"/>
      <w:u w:val="none"/>
      <w:lang w:val="zh-CN" w:eastAsia="zh-CN" w:bidi="ar-SA"/>
    </w:rPr>
  </w:style>
  <w:style w:type="character" w:customStyle="1" w:styleId="98">
    <w:name w:val="正文文本缩进 Char1"/>
    <w:autoRedefine/>
    <w:rPr>
      <w:sz w:val="21"/>
    </w:rPr>
  </w:style>
  <w:style w:type="character" w:customStyle="1" w:styleId="99">
    <w:name w:val="Heading 2 Char"/>
    <w:autoRedefine/>
    <w:rPr>
      <w:rFonts w:ascii="Arial" w:eastAsia="黑体" w:hAnsi="Arial"/>
      <w:b/>
      <w:bCs/>
      <w:kern w:val="2"/>
      <w:sz w:val="32"/>
      <w:szCs w:val="32"/>
      <w:lang w:val="en-US" w:eastAsia="zh-CN" w:bidi="ar-SA"/>
    </w:rPr>
  </w:style>
  <w:style w:type="character" w:customStyle="1" w:styleId="100">
    <w:name w:val="Title Char"/>
    <w:autoRedefine/>
    <w:rPr>
      <w:rFonts w:ascii="Cambria" w:hAnsi="Cambria"/>
      <w:b/>
      <w:sz w:val="32"/>
      <w:lang w:bidi="ar-SA"/>
    </w:rPr>
  </w:style>
  <w:style w:type="character" w:customStyle="1" w:styleId="101">
    <w:name w:val="Comment Text Char1"/>
    <w:autoRedefine/>
    <w:rPr>
      <w:sz w:val="24"/>
      <w:lang w:bidi="ar-SA"/>
    </w:rPr>
  </w:style>
  <w:style w:type="paragraph" w:customStyle="1" w:styleId="102">
    <w:name w:val="样式3"/>
    <w:basedOn w:val="23"/>
    <w:autoRedefine/>
    <w:pPr>
      <w:spacing w:line="360" w:lineRule="exact"/>
    </w:pPr>
    <w:rPr>
      <w:rFonts w:ascii="Calibri" w:eastAsia="宋体" w:cs="Times New Roman" w:hAnsi="Calibri"/>
    </w:rPr>
  </w:style>
  <w:style w:type="character" w:customStyle="1" w:styleId="103">
    <w:name w:val="不明显强调3"/>
    <w:autoRedefine/>
    <w:rPr>
      <w:i/>
      <w:iCs/>
      <w:color w:val="808080"/>
    </w:rPr>
  </w:style>
  <w:style w:type="character" w:customStyle="1" w:styleId="104">
    <w:name w:val="Subtle Emphasis"/>
    <w:autoRedefine/>
    <w:rPr>
      <w:i/>
      <w:iCs/>
      <w:color w:val="808080"/>
    </w:rPr>
  </w:style>
  <w:style w:type="character" w:customStyle="1" w:styleId="105">
    <w:name w:val="正文文本 (19) + 间距 0 pt"/>
    <w:autoRedefine/>
    <w:rPr>
      <w:rFonts w:ascii="MingLiU" w:eastAsia="MingLiU" w:cs="MingLiU"/>
      <w:b/>
      <w:bCs/>
      <w:color w:val="000000"/>
      <w:spacing w:val="0"/>
      <w:w w:val="100"/>
      <w:position w:val="0"/>
      <w:sz w:val="22"/>
      <w:szCs w:val="22"/>
      <w:u w:val="none"/>
      <w:lang w:val="zh-CN" w:eastAsia="zh-CN" w:bidi="zh-CN"/>
    </w:rPr>
  </w:style>
  <w:style w:type="character" w:customStyle="1" w:styleId="106">
    <w:name w:val="目录 (2) + 间距 0 pt"/>
    <w:autoRedefine/>
    <w:rPr>
      <w:rFonts w:ascii="MingLiU" w:eastAsia="MingLiU" w:cs="MingLiU"/>
      <w:color w:val="000000"/>
      <w:spacing w:val="0"/>
      <w:w w:val="100"/>
      <w:position w:val="0"/>
      <w:sz w:val="22"/>
      <w:szCs w:val="22"/>
      <w:u w:val="none"/>
      <w:lang w:val="zh-CN" w:eastAsia="zh-CN"/>
    </w:rPr>
  </w:style>
  <w:style w:type="paragraph" w:customStyle="1" w:styleId="107">
    <w:name w:val="标题 #8"/>
    <w:basedOn w:val="0"/>
    <w:autoRedefine/>
    <w:pPr>
      <w:shd w:val="clear" w:color="auto" w:fill="FFFFFF"/>
      <w:spacing w:before="120" w:after="420" w:line="0" w:lineRule="atLeast"/>
      <w:jc w:val="left"/>
      <w:outlineLvl w:val="7"/>
    </w:pPr>
    <w:rPr>
      <w:rFonts w:ascii="MingLiU" w:eastAsia="MingLiU" w:cs="MingLiU"/>
      <w:b/>
      <w:bCs/>
      <w:spacing w:val="10"/>
      <w:sz w:val="22"/>
      <w:szCs w:val="22"/>
    </w:rPr>
  </w:style>
  <w:style w:type="paragraph" w:customStyle="1" w:styleId="108">
    <w:name w:val="样式5"/>
    <w:basedOn w:val="0"/>
    <w:autoRedefine/>
    <w:next w:val="109"/>
    <w:pPr>
      <w:spacing w:line="360" w:lineRule="exact"/>
    </w:pPr>
    <w:rPr>
      <w:rFonts w:ascii="Calibri" w:eastAsia="宋体" w:cs="Times New Roman" w:hAnsi="Calibri"/>
    </w:rPr>
  </w:style>
  <w:style w:type="paragraph" w:customStyle="1" w:styleId="109">
    <w:name w:val="样式2"/>
    <w:basedOn w:val="23"/>
    <w:autoRedefine/>
    <w:pPr>
      <w:wordWrap w:val="0"/>
      <w:spacing w:after="0" w:line="440" w:lineRule="exact"/>
      <w:ind w:firstLineChars="200" w:firstLine="200"/>
    </w:pPr>
    <w:rPr>
      <w:rFonts w:ascii="宋体" w:cs="Times New Roman"/>
      <w:sz w:val="24"/>
      <w:szCs w:val="84"/>
    </w:rPr>
  </w:style>
  <w:style w:type="character" w:customStyle="1" w:styleId="110">
    <w:name w:val="页脚 Char1"/>
    <w:autoRedefine/>
    <w:rPr>
      <w:sz w:val="18"/>
      <w:szCs w:val="18"/>
    </w:rPr>
  </w:style>
  <w:style w:type="paragraph" w:customStyle="1" w:styleId="111">
    <w:name w:val="正文文本 (5)"/>
    <w:basedOn w:val="0"/>
    <w:autoRedefine/>
    <w:pPr>
      <w:shd w:val="clear" w:color="auto" w:fill="FFFFFF"/>
      <w:spacing w:before="5100" w:line="0" w:lineRule="atLeast"/>
      <w:jc w:val="left"/>
    </w:pPr>
    <w:rPr>
      <w:rFonts w:ascii="MingLiU" w:eastAsia="MingLiU" w:cs="MingLiU"/>
      <w:szCs w:val="22"/>
    </w:rPr>
  </w:style>
  <w:style w:type="character" w:customStyle="1" w:styleId="112">
    <w:name w:val="正文文本 (2) + 间距 0 pt"/>
    <w:autoRedefine/>
    <w:rPr>
      <w:rFonts w:ascii="MingLiU" w:eastAsia="MingLiU" w:cs="MingLiU"/>
      <w:color w:val="000000"/>
      <w:spacing w:val="0"/>
      <w:w w:val="100"/>
      <w:position w:val="0"/>
      <w:sz w:val="22"/>
      <w:szCs w:val="22"/>
      <w:u w:val="none"/>
      <w:shd w:val="clear" w:color="auto" w:fill="FFFFFF"/>
      <w:lang w:val="zh-CN" w:eastAsia="zh-CN" w:bidi="ar-SA"/>
    </w:rPr>
  </w:style>
  <w:style w:type="character" w:customStyle="1" w:styleId="113">
    <w:name w:val="style6"/>
    <w:basedOn w:val="10"/>
    <w:autoRedefine/>
  </w:style>
  <w:style w:type="character" w:customStyle="1" w:styleId="114">
    <w:name w:val="Date Char"/>
    <w:autoRedefine/>
    <w:rPr>
      <w:rFonts w:eastAsia="宋体"/>
      <w:kern w:val="2"/>
      <w:sz w:val="21"/>
      <w:szCs w:val="24"/>
      <w:lang w:val="en-US" w:eastAsia="zh-CN" w:bidi="ar-SA"/>
    </w:rPr>
  </w:style>
  <w:style w:type="character" w:customStyle="1" w:styleId="115">
    <w:name w:val="正文文本 (2) + 6.5 pt"/>
    <w:autoRedefine/>
    <w:rPr>
      <w:rFonts w:ascii="MingLiU" w:eastAsia="MingLiU" w:cs="MingLiU"/>
      <w:i/>
      <w:iCs/>
      <w:color w:val="000000"/>
      <w:spacing w:val="0"/>
      <w:w w:val="100"/>
      <w:position w:val="0"/>
      <w:sz w:val="13"/>
      <w:szCs w:val="13"/>
      <w:u w:val="none"/>
      <w:shd w:val="clear" w:color="auto" w:fill="FFFFFF"/>
      <w:lang w:val="en-US" w:eastAsia="en-US" w:bidi="ar-SA"/>
    </w:rPr>
  </w:style>
  <w:style w:type="paragraph" w:customStyle="1" w:styleId="116">
    <w:name w:val="正文_2"/>
    <w:autoRedefine/>
    <w:next w:val="118"/>
    <w:pPr>
      <w:widowControl w:val="0"/>
      <w:jc w:val="both"/>
    </w:pPr>
    <w:rPr>
      <w:rFonts w:ascii="Calibri" w:eastAsia="宋体" w:cs="Times New Roman" w:hAnsi="Calibri"/>
      <w:kern w:val="2"/>
      <w:sz w:val="21"/>
      <w:szCs w:val="22"/>
      <w:lang w:val="en-US" w:eastAsia="zh-CN" w:bidi="ar-SA"/>
    </w:rPr>
  </w:style>
  <w:style w:type="paragraph" w:customStyle="1" w:styleId="117">
    <w:name w:val="标题 1_1"/>
    <w:basedOn w:val="116"/>
    <w:autoRedefine/>
    <w:next w:val="116"/>
    <w:pPr>
      <w:keepNext/>
      <w:keepLines/>
      <w:widowControl w:val="0"/>
      <w:spacing w:line="360" w:lineRule="auto"/>
      <w:outlineLvl w:val="0"/>
    </w:pPr>
    <w:rPr>
      <w:b/>
      <w:bCs/>
      <w:kern w:val="44"/>
      <w:sz w:val="32"/>
      <w:szCs w:val="44"/>
    </w:rPr>
  </w:style>
  <w:style w:type="paragraph" w:customStyle="1" w:styleId="118">
    <w:name w:val="标题 4_1"/>
    <w:basedOn w:val="116"/>
    <w:autoRedefine/>
    <w:next w:val="116"/>
    <w:pPr>
      <w:keepNext/>
      <w:keepLines/>
      <w:widowControl w:val="0"/>
      <w:spacing w:before="280" w:after="290" w:line="377" w:lineRule="auto"/>
      <w:outlineLvl w:val="3"/>
    </w:pPr>
    <w:rPr>
      <w:rFonts w:ascii="Arial" w:eastAsia="黑体" w:hAnsi="Arial"/>
      <w:b/>
      <w:bCs/>
      <w:sz w:val="28"/>
      <w:szCs w:val="28"/>
    </w:rPr>
  </w:style>
  <w:style w:type="character" w:customStyle="1" w:styleId="119">
    <w:name w:val="不明显参考3"/>
    <w:autoRedefine/>
    <w:rPr>
      <w:caps w:val="0"/>
      <w:smallCaps/>
      <w:color w:val="C0504D"/>
      <w:u w:val="single"/>
    </w:rPr>
  </w:style>
  <w:style w:type="paragraph" w:customStyle="1" w:styleId="120">
    <w:name w:val="正文小标题"/>
    <w:basedOn w:val="1"/>
    <w:autoRedefine/>
    <w:pPr>
      <w:keepNext/>
      <w:keepLines w:val="0"/>
      <w:widowControl w:val="0"/>
      <w:spacing w:before="240" w:after="240" w:line="420" w:lineRule="exact"/>
    </w:pPr>
    <w:rPr>
      <w:b w:val="0"/>
      <w:bCs w:val="0"/>
      <w:kern w:val="0"/>
      <w:sz w:val="21"/>
      <w:szCs w:val="21"/>
    </w:rPr>
  </w:style>
  <w:style w:type="paragraph" w:customStyle="1" w:styleId="121">
    <w:name w:val="正文文本 (42)1"/>
    <w:basedOn w:val="0"/>
    <w:autoRedefine/>
    <w:pPr>
      <w:shd w:val="clear" w:color="auto" w:fill="FFFFFF"/>
      <w:spacing w:line="398" w:lineRule="exact"/>
      <w:jc w:val="distribute"/>
    </w:pPr>
    <w:rPr>
      <w:rFonts w:ascii="MingLiU" w:eastAsia="MingLiU" w:cs="Times New Roman"/>
      <w:b/>
      <w:bCs/>
      <w:szCs w:val="22"/>
    </w:rPr>
  </w:style>
  <w:style w:type="paragraph" w:customStyle="1" w:styleId="122">
    <w:name w:val="T10"/>
    <w:basedOn w:val="0"/>
    <w:autoRedefine/>
    <w:pPr>
      <w:adjustRightInd w:val="0"/>
      <w:spacing w:line="500" w:lineRule="exact"/>
      <w:ind w:leftChars="5" w:left="5" w:firstLineChars="200" w:firstLine="200"/>
      <w:jc w:val="center"/>
      <w:textAlignment w:val="baseline"/>
    </w:pPr>
    <w:rPr>
      <w:rFonts w:ascii="宋体"/>
      <w:b/>
      <w:kern w:val="0"/>
      <w:sz w:val="28"/>
      <w:szCs w:val="20"/>
    </w:rPr>
  </w:style>
  <w:style w:type="character" w:customStyle="1" w:styleId="123">
    <w:name w:val="ca-11"/>
    <w:autoRedefine/>
    <w:rPr>
      <w:rFonts w:ascii="宋体" w:eastAsia="宋体"/>
      <w:sz w:val="21"/>
      <w:szCs w:val="21"/>
    </w:rPr>
  </w:style>
  <w:style w:type="character" w:customStyle="1" w:styleId="124">
    <w:name w:val="Char Char24"/>
    <w:autoRedefine/>
    <w:rPr>
      <w:rFonts w:eastAsia="宋体"/>
      <w:b/>
      <w:bCs/>
      <w:kern w:val="44"/>
      <w:sz w:val="32"/>
      <w:szCs w:val="44"/>
      <w:lang w:val="en-US" w:eastAsia="zh-CN" w:bidi="ar-SA"/>
    </w:rPr>
  </w:style>
  <w:style w:type="character" w:customStyle="1" w:styleId="125">
    <w:name w:val="Char Char3"/>
    <w:autoRedefine/>
    <w:rPr>
      <w:rFonts w:eastAsia="宋体"/>
      <w:kern w:val="2"/>
      <w:sz w:val="21"/>
      <w:szCs w:val="24"/>
      <w:lang w:val="en-US" w:eastAsia="zh-CN" w:bidi="ar-SA"/>
    </w:rPr>
  </w:style>
  <w:style w:type="character" w:customStyle="1" w:styleId="126">
    <w:name w:val="正文文本 (2) + 5.5 pt1"/>
    <w:autoRedefine/>
    <w:rPr>
      <w:rFonts w:ascii="MingLiU" w:eastAsia="MingLiU" w:cs="MingLiU"/>
      <w:i/>
      <w:iCs/>
      <w:color w:val="000000"/>
      <w:spacing w:val="-20"/>
      <w:w w:val="100"/>
      <w:position w:val="0"/>
      <w:sz w:val="11"/>
      <w:szCs w:val="11"/>
      <w:u w:val="none"/>
      <w:shd w:val="clear" w:color="auto" w:fill="FFFFFF"/>
      <w:lang w:val="zh-CN" w:eastAsia="zh-CN"/>
    </w:rPr>
  </w:style>
  <w:style w:type="character" w:customStyle="1" w:styleId="127">
    <w:name w:val="Comment Text Char"/>
    <w:autoRedefine/>
    <w:rPr>
      <w:rFonts w:cs="Times New Roman"/>
      <w:sz w:val="24"/>
      <w:szCs w:val="24"/>
    </w:rPr>
  </w:style>
  <w:style w:type="character" w:customStyle="1" w:styleId="128">
    <w:name w:val="不明显参考1"/>
    <w:autoRedefine/>
    <w:rPr>
      <w:caps w:val="0"/>
      <w:smallCaps/>
      <w:color w:val="C0504D"/>
      <w:u w:val="single"/>
    </w:rPr>
  </w:style>
  <w:style w:type="character" w:customStyle="1" w:styleId="129">
    <w:name w:val="标题 Char2"/>
    <w:autoRedefine/>
    <w:rPr>
      <w:rFonts w:ascii="Cambria" w:eastAsia="宋体" w:cs="Times New Roman" w:hAnsi="Cambria"/>
      <w:b/>
      <w:bCs/>
      <w:sz w:val="32"/>
      <w:szCs w:val="32"/>
    </w:rPr>
  </w:style>
  <w:style w:type="character" w:customStyle="1" w:styleId="130">
    <w:name w:val="引用 Char1"/>
    <w:autoRedefine/>
    <w:rPr>
      <w:rFonts w:ascii="Times New Roman" w:eastAsia="宋体" w:cs="Times New Roman" w:hAnsi="Times New Roman"/>
      <w:i/>
      <w:iCs/>
      <w:color w:val="000000"/>
      <w:szCs w:val="24"/>
    </w:rPr>
  </w:style>
  <w:style w:type="character" w:customStyle="1" w:styleId="131">
    <w:name w:val="纯文本 Char1"/>
    <w:autoRedefine/>
    <w:rPr>
      <w:rFonts w:ascii="宋体" w:eastAsia="宋体" w:cs="Courier New"/>
      <w:szCs w:val="21"/>
    </w:rPr>
  </w:style>
  <w:style w:type="character" w:customStyle="1" w:styleId="132">
    <w:name w:val="Char Char6"/>
    <w:autoRedefine/>
    <w:rPr>
      <w:rFonts w:ascii="Arial" w:eastAsia="宋体" w:hAnsi="Arial"/>
      <w:b/>
      <w:bCs/>
      <w:kern w:val="2"/>
      <w:sz w:val="21"/>
      <w:szCs w:val="28"/>
      <w:lang w:val="en-US" w:eastAsia="zh-CN" w:bidi="ar-SA"/>
    </w:rPr>
  </w:style>
  <w:style w:type="character" w:customStyle="1" w:styleId="133">
    <w:name w:val="明显强调1"/>
    <w:autoRedefine/>
    <w:rPr>
      <w:b/>
      <w:bCs/>
      <w:i/>
      <w:iCs/>
      <w:color w:val="4F81BD"/>
    </w:rPr>
  </w:style>
  <w:style w:type="character" w:customStyle="1" w:styleId="134">
    <w:name w:val="Comment Subject Char"/>
    <w:autoRedefine/>
    <w:rPr>
      <w:b/>
      <w:sz w:val="24"/>
      <w:lang w:bidi="ar-SA"/>
    </w:rPr>
  </w:style>
  <w:style w:type="character" w:customStyle="1" w:styleId="135">
    <w:name w:val="Char Char"/>
    <w:autoRedefine/>
    <w:rPr>
      <w:rFonts w:ascii="Cambria" w:hAnsi="Cambria"/>
      <w:b/>
      <w:bCs/>
      <w:kern w:val="2"/>
      <w:sz w:val="32"/>
      <w:szCs w:val="32"/>
      <w:lang w:bidi="ar-SA"/>
    </w:rPr>
  </w:style>
  <w:style w:type="character" w:customStyle="1" w:styleId="136">
    <w:name w:val="正文文本 (2) + 4 pt1"/>
    <w:autoRedefine/>
    <w:rPr>
      <w:rFonts w:ascii="MingLiU" w:eastAsia="MingLiU" w:cs="MingLiU"/>
      <w:color w:val="000000"/>
      <w:spacing w:val="0"/>
      <w:w w:val="100"/>
      <w:position w:val="0"/>
      <w:sz w:val="8"/>
      <w:szCs w:val="8"/>
      <w:u w:val="none"/>
      <w:shd w:val="clear" w:color="auto" w:fill="FFFFFF"/>
      <w:lang w:val="zh-CN" w:eastAsia="zh-CN"/>
    </w:rPr>
  </w:style>
  <w:style w:type="character" w:customStyle="1" w:styleId="137">
    <w:name w:val="明显引用 Char2"/>
    <w:autoRedefine/>
    <w:rPr>
      <w:b/>
      <w:bCs/>
      <w:i/>
      <w:iCs/>
      <w:color w:val="4F81BD"/>
      <w:sz w:val="21"/>
    </w:rPr>
  </w:style>
  <w:style w:type="character" w:customStyle="1" w:styleId="138">
    <w:name w:val="正文文本缩进 2 Char1"/>
    <w:autoRedefine/>
    <w:rPr>
      <w:sz w:val="21"/>
    </w:rPr>
  </w:style>
  <w:style w:type="character" w:customStyle="1" w:styleId="139">
    <w:name w:val="明显参考1"/>
    <w:autoRedefine/>
    <w:rPr>
      <w:b/>
      <w:bCs/>
      <w:caps w:val="0"/>
      <w:smallCaps/>
      <w:color w:val="C0504D"/>
      <w:spacing w:val="5"/>
      <w:u w:val="single"/>
    </w:rPr>
  </w:style>
  <w:style w:type="character" w:customStyle="1" w:styleId="140">
    <w:name w:val="正文文本 (30) + CordiaUPC"/>
    <w:autoRedefine/>
    <w:rPr>
      <w:rFonts w:ascii="CordiaUPC" w:eastAsia="Times New Roman" w:cs="CordiaUPC" w:hAnsi="CordiaUPC"/>
      <w:b/>
      <w:bCs/>
      <w:color w:val="000000"/>
      <w:spacing w:val="0"/>
      <w:w w:val="100"/>
      <w:position w:val="0"/>
      <w:sz w:val="34"/>
      <w:szCs w:val="34"/>
      <w:lang w:val="en-US" w:eastAsia="en-US" w:bidi="ar-SA"/>
    </w:rPr>
  </w:style>
  <w:style w:type="character" w:customStyle="1" w:styleId="141">
    <w:name w:val="正文文本 (2) + 间距 -1 pt"/>
    <w:autoRedefine/>
    <w:rPr>
      <w:rFonts w:ascii="MingLiU" w:eastAsia="MingLiU" w:cs="MingLiU"/>
      <w:color w:val="000000"/>
      <w:spacing w:val="-20"/>
      <w:w w:val="100"/>
      <w:position w:val="0"/>
      <w:sz w:val="22"/>
      <w:szCs w:val="22"/>
      <w:u w:val="none"/>
      <w:shd w:val="clear" w:color="auto" w:fill="FFFFFF"/>
      <w:lang w:val="zh-CN" w:eastAsia="zh-CN" w:bidi="zh-CN"/>
    </w:rPr>
  </w:style>
  <w:style w:type="character" w:customStyle="1" w:styleId="142">
    <w:name w:val="正文文本 (2) + Impact1"/>
    <w:autoRedefine/>
    <w:rPr>
      <w:rFonts w:ascii="Impact" w:eastAsia="Times New Roman" w:cs="Impact" w:hAnsi="Impact"/>
      <w:color w:val="000000"/>
      <w:spacing w:val="0"/>
      <w:w w:val="100"/>
      <w:position w:val="0"/>
      <w:sz w:val="16"/>
      <w:szCs w:val="16"/>
      <w:u w:val="none"/>
      <w:shd w:val="clear" w:color="auto" w:fill="FFFFFF"/>
      <w:lang w:val="en-US" w:eastAsia="en-US"/>
    </w:rPr>
  </w:style>
  <w:style w:type="character" w:customStyle="1" w:styleId="143">
    <w:name w:val="书籍标题2"/>
    <w:autoRedefine/>
    <w:rPr>
      <w:b/>
      <w:bCs/>
      <w:caps w:val="0"/>
      <w:smallCaps/>
      <w:spacing w:val="5"/>
    </w:rPr>
  </w:style>
  <w:style w:type="character" w:customStyle="1" w:styleId="144">
    <w:name w:val="Header Char"/>
    <w:autoRedefine/>
    <w:rPr>
      <w:rFonts w:eastAsia="宋体"/>
      <w:kern w:val="2"/>
      <w:sz w:val="18"/>
      <w:szCs w:val="18"/>
      <w:lang w:val="en-US" w:eastAsia="zh-CN" w:bidi="ar-SA"/>
    </w:rPr>
  </w:style>
  <w:style w:type="character" w:customStyle="1" w:styleId="145">
    <w:name w:val="样式 宋体 小四 加粗 黑色"/>
    <w:autoRedefine/>
    <w:rPr>
      <w:rFonts w:ascii="宋体"/>
      <w:b/>
      <w:bCs/>
      <w:color w:val="000000"/>
      <w:sz w:val="24"/>
    </w:rPr>
  </w:style>
  <w:style w:type="character" w:customStyle="1" w:styleId="146">
    <w:name w:val="明显引用 Char3"/>
    <w:autoRedefine/>
    <w:rPr>
      <w:b/>
      <w:bCs/>
      <w:i/>
      <w:iCs/>
      <w:color w:val="4F81BD"/>
      <w:kern w:val="2"/>
      <w:sz w:val="21"/>
      <w:szCs w:val="24"/>
    </w:rPr>
  </w:style>
  <w:style w:type="paragraph" w:customStyle="1" w:styleId="147">
    <w:name w:val="正文文本 (15)"/>
    <w:basedOn w:val="0"/>
    <w:autoRedefine/>
    <w:pPr>
      <w:shd w:val="clear" w:color="auto" w:fill="FFFFFF"/>
      <w:spacing w:before="120" w:after="420" w:line="240" w:lineRule="atLeast"/>
      <w:jc w:val="distribute"/>
    </w:pPr>
    <w:rPr>
      <w:rFonts w:ascii="MingLiU" w:eastAsia="MingLiU" w:cs="Times New Roman"/>
      <w:b/>
      <w:bCs/>
      <w:sz w:val="28"/>
      <w:szCs w:val="28"/>
    </w:rPr>
  </w:style>
  <w:style w:type="paragraph" w:customStyle="1" w:styleId="148">
    <w:name w:val="正文文本 (19)"/>
    <w:basedOn w:val="0"/>
    <w:autoRedefine/>
    <w:pPr>
      <w:shd w:val="clear" w:color="auto" w:fill="FFFFFF"/>
      <w:spacing w:line="559" w:lineRule="exact"/>
      <w:jc w:val="left"/>
    </w:pPr>
    <w:rPr>
      <w:rFonts w:ascii="MingLiU" w:eastAsia="MingLiU" w:cs="MingLiU"/>
      <w:b/>
      <w:bCs/>
      <w:spacing w:val="10"/>
      <w:sz w:val="22"/>
      <w:szCs w:val="22"/>
    </w:rPr>
  </w:style>
  <w:style w:type="character" w:customStyle="1" w:styleId="149">
    <w:name w:val="正文文本 (2) + Times New Roman"/>
    <w:autoRedefine/>
    <w:rPr>
      <w:rFonts w:ascii="Times New Roman" w:eastAsia="Times New Roman" w:cs="Times New Roman" w:hAnsi="Times New Roman"/>
      <w:color w:val="000000"/>
      <w:spacing w:val="0"/>
      <w:w w:val="100"/>
      <w:position w:val="0"/>
      <w:sz w:val="24"/>
      <w:szCs w:val="24"/>
      <w:u w:val="none"/>
      <w:shd w:val="clear" w:color="auto" w:fill="FFFFFF"/>
      <w:lang w:val="en-US" w:eastAsia="en-US" w:bidi="en-US"/>
    </w:rPr>
  </w:style>
  <w:style w:type="paragraph" w:customStyle="1" w:styleId="150">
    <w:name w:val="小标题无样式"/>
    <w:basedOn w:val="83"/>
    <w:autoRedefine/>
    <w:pPr>
      <w:ind w:firstLineChars="0" w:firstLine="0"/>
    </w:pPr>
    <w:rPr>
      <w:b/>
      <w:kern w:val="0"/>
      <w:sz w:val="24"/>
    </w:rPr>
  </w:style>
  <w:style w:type="character" w:customStyle="1" w:styleId="151">
    <w:name w:val="样式 Char Char"/>
    <w:autoRedefine/>
    <w:rPr>
      <w:rFonts w:ascii="宋体" w:eastAsia="宋体" w:cs="宋体"/>
      <w:sz w:val="24"/>
      <w:szCs w:val="24"/>
      <w:lang w:val="en-US" w:eastAsia="zh-CN" w:bidi="ar-SA"/>
    </w:rPr>
  </w:style>
  <w:style w:type="character" w:customStyle="1" w:styleId="152">
    <w:name w:val="Char Char2"/>
    <w:autoRedefine/>
    <w:rPr>
      <w:rFonts w:ascii="宋体" w:eastAsia="宋体"/>
      <w:kern w:val="2"/>
      <w:sz w:val="21"/>
      <w:szCs w:val="24"/>
      <w:lang w:val="en-US" w:eastAsia="zh-CN" w:bidi="ar-SA"/>
    </w:rPr>
  </w:style>
  <w:style w:type="character" w:customStyle="1" w:styleId="153">
    <w:name w:val="明显参考2"/>
    <w:autoRedefine/>
    <w:rPr>
      <w:b/>
      <w:bCs/>
      <w:caps w:val="0"/>
      <w:smallCaps/>
      <w:color w:val="C0504D"/>
      <w:spacing w:val="5"/>
      <w:u w:val="single"/>
    </w:rPr>
  </w:style>
  <w:style w:type="character" w:customStyle="1" w:styleId="154">
    <w:name w:val="para1"/>
    <w:autoRedefine/>
    <w:rPr>
      <w:rFonts w:ascii="Arial" w:cs="Arial" w:hAnsi="Arial"/>
      <w:sz w:val="18"/>
      <w:szCs w:val="18"/>
    </w:rPr>
  </w:style>
  <w:style w:type="character" w:customStyle="1" w:styleId="155">
    <w:name w:val="明显强调2"/>
    <w:autoRedefine/>
    <w:rPr>
      <w:b/>
      <w:bCs/>
      <w:i/>
      <w:iCs/>
      <w:color w:val="4F81BD"/>
    </w:rPr>
  </w:style>
  <w:style w:type="character" w:customStyle="1" w:styleId="156">
    <w:name w:val="标题 #7 + 间距 0 pt"/>
    <w:autoRedefine/>
    <w:rPr>
      <w:rFonts w:ascii="MingLiU" w:eastAsia="MingLiU" w:cs="MingLiU"/>
      <w:color w:val="000000"/>
      <w:spacing w:val="0"/>
      <w:w w:val="100"/>
      <w:position w:val="0"/>
      <w:sz w:val="26"/>
      <w:szCs w:val="26"/>
      <w:u w:val="none"/>
      <w:shd w:val="clear" w:color="auto" w:fill="FFFFFF"/>
      <w:lang w:val="zh-CN" w:eastAsia="zh-CN"/>
    </w:rPr>
  </w:style>
  <w:style w:type="character" w:customStyle="1" w:styleId="157">
    <w:name w:val="Intense Reference"/>
    <w:autoRedefine/>
    <w:rPr>
      <w:b/>
      <w:bCs/>
      <w:caps w:val="0"/>
      <w:smallCaps/>
      <w:color w:val="C0504D"/>
      <w:spacing w:val="5"/>
      <w:u w:val="single"/>
    </w:rPr>
  </w:style>
  <w:style w:type="paragraph" w:customStyle="1" w:styleId="158">
    <w:name w:val="正文文本 (14)"/>
    <w:basedOn w:val="0"/>
    <w:autoRedefine/>
    <w:pPr>
      <w:shd w:val="clear" w:color="auto" w:fill="FFFFFF"/>
      <w:spacing w:before="300" w:line="300" w:lineRule="exact"/>
      <w:jc w:val="distribute"/>
    </w:pPr>
    <w:rPr>
      <w:rFonts w:ascii="MingLiU" w:eastAsia="MingLiU" w:cs="MingLiU"/>
      <w:sz w:val="18"/>
      <w:szCs w:val="18"/>
    </w:rPr>
  </w:style>
  <w:style w:type="character" w:customStyle="1" w:styleId="159">
    <w:name w:val="正文文本 (31) + CordiaUPC"/>
    <w:autoRedefine/>
    <w:rPr>
      <w:rFonts w:ascii="CordiaUPC" w:eastAsia="Times New Roman" w:cs="CordiaUPC" w:hAnsi="CordiaUPC"/>
      <w:b/>
      <w:bCs/>
      <w:color w:val="000000"/>
      <w:spacing w:val="0"/>
      <w:w w:val="100"/>
      <w:position w:val="0"/>
      <w:sz w:val="34"/>
      <w:szCs w:val="34"/>
      <w:lang w:val="en-US" w:eastAsia="en-US" w:bidi="ar-SA"/>
    </w:rPr>
  </w:style>
  <w:style w:type="character" w:customStyle="1" w:styleId="160">
    <w:name w:val="Intense Emphasis"/>
    <w:autoRedefine/>
    <w:rPr>
      <w:b/>
      <w:bCs/>
      <w:i/>
      <w:iCs/>
      <w:color w:val="4F81BD"/>
    </w:rPr>
  </w:style>
  <w:style w:type="paragraph" w:customStyle="1" w:styleId="161">
    <w:name w:val="页眉或页脚1"/>
    <w:basedOn w:val="0"/>
    <w:autoRedefine/>
    <w:pPr>
      <w:shd w:val="clear" w:color="auto" w:fill="FFFFFF"/>
      <w:spacing w:line="240" w:lineRule="atLeast"/>
      <w:jc w:val="left"/>
    </w:pPr>
    <w:rPr>
      <w:rFonts w:ascii="MingLiU" w:eastAsia="MingLiU" w:cs="Times New Roman"/>
      <w:spacing w:val="10"/>
      <w:szCs w:val="22"/>
    </w:rPr>
  </w:style>
  <w:style w:type="character" w:customStyle="1" w:styleId="162">
    <w:name w:val="书籍标题1"/>
    <w:autoRedefine/>
    <w:rPr>
      <w:b/>
      <w:bCs/>
      <w:caps w:val="0"/>
      <w:smallCaps/>
      <w:spacing w:val="5"/>
    </w:rPr>
  </w:style>
  <w:style w:type="character" w:customStyle="1" w:styleId="163">
    <w:name w:val="标题 #8 + 间距 0 pt"/>
    <w:autoRedefine/>
    <w:rPr>
      <w:rFonts w:ascii="MingLiU" w:eastAsia="MingLiU" w:cs="MingLiU"/>
      <w:b/>
      <w:bCs/>
      <w:color w:val="000000"/>
      <w:spacing w:val="0"/>
      <w:w w:val="100"/>
      <w:position w:val="0"/>
      <w:sz w:val="22"/>
      <w:szCs w:val="22"/>
      <w:u w:val="none"/>
      <w:lang w:val="zh-CN" w:eastAsia="zh-CN" w:bidi="zh-CN"/>
    </w:rPr>
  </w:style>
  <w:style w:type="character" w:customStyle="1" w:styleId="164">
    <w:name w:val="标题 3 Char Char"/>
    <w:autoRedefine/>
    <w:rPr>
      <w:rFonts w:eastAsia="宋体"/>
      <w:b/>
      <w:bCs/>
      <w:kern w:val="2"/>
      <w:sz w:val="32"/>
      <w:szCs w:val="32"/>
      <w:lang w:val="en-US" w:eastAsia="zh-CN" w:bidi="ar-SA"/>
    </w:rPr>
  </w:style>
  <w:style w:type="character" w:customStyle="1" w:styleId="165">
    <w:name w:val="en"/>
    <w:basedOn w:val="10"/>
    <w:autoRedefine/>
  </w:style>
  <w:style w:type="character" w:customStyle="1" w:styleId="166">
    <w:name w:val="Char Char7"/>
    <w:autoRedefine/>
    <w:rPr>
      <w:rFonts w:eastAsia="宋体"/>
      <w:b/>
      <w:bCs/>
      <w:kern w:val="2"/>
      <w:sz w:val="24"/>
      <w:szCs w:val="32"/>
      <w:lang w:val="en-US" w:eastAsia="zh-CN" w:bidi="ar-SA"/>
    </w:rPr>
  </w:style>
  <w:style w:type="character" w:customStyle="1" w:styleId="167">
    <w:name w:val="Char Char23"/>
    <w:autoRedefine/>
    <w:rPr>
      <w:rFonts w:eastAsia="宋体"/>
      <w:b/>
      <w:bCs/>
      <w:kern w:val="44"/>
      <w:sz w:val="32"/>
      <w:szCs w:val="44"/>
      <w:lang w:val="en-US" w:eastAsia="zh-CN" w:bidi="ar-SA"/>
    </w:rPr>
  </w:style>
  <w:style w:type="character" w:customStyle="1" w:styleId="168">
    <w:name w:val="批注文字 Char2"/>
    <w:autoRedefine/>
    <w:rPr>
      <w:kern w:val="2"/>
      <w:sz w:val="21"/>
      <w:szCs w:val="24"/>
    </w:rPr>
  </w:style>
  <w:style w:type="character" w:customStyle="1" w:styleId="169">
    <w:name w:val="标题 2 Char"/>
    <w:autoRedefine/>
    <w:rPr>
      <w:rFonts w:ascii="Cambria" w:eastAsia="宋体" w:cs="Times New Roman" w:hAnsi="Cambria"/>
      <w:b/>
      <w:bCs/>
      <w:sz w:val="32"/>
      <w:szCs w:val="32"/>
    </w:rPr>
  </w:style>
  <w:style w:type="paragraph" w:customStyle="1" w:styleId="170">
    <w:name w:val="标题 #7 (5)"/>
    <w:basedOn w:val="0"/>
    <w:autoRedefine/>
    <w:pPr>
      <w:shd w:val="clear" w:color="auto" w:fill="FFFFFF"/>
      <w:spacing w:line="559" w:lineRule="exact"/>
      <w:jc w:val="left"/>
      <w:outlineLvl w:val="6"/>
    </w:pPr>
    <w:rPr>
      <w:rFonts w:ascii="MingLiU" w:eastAsia="MingLiU" w:cs="Times New Roman"/>
      <w:spacing w:val="50"/>
      <w:sz w:val="30"/>
      <w:szCs w:val="30"/>
    </w:rPr>
  </w:style>
  <w:style w:type="character" w:customStyle="1" w:styleId="171">
    <w:name w:val="正文文本 (2) + 间距 3 pt"/>
    <w:autoRedefine/>
    <w:rPr>
      <w:rFonts w:ascii="MingLiU" w:eastAsia="MingLiU" w:cs="MingLiU"/>
      <w:color w:val="000000"/>
      <w:spacing w:val="60"/>
      <w:w w:val="100"/>
      <w:position w:val="0"/>
      <w:sz w:val="22"/>
      <w:szCs w:val="22"/>
      <w:u w:val="none"/>
      <w:shd w:val="clear" w:color="auto" w:fill="FFFFFF"/>
      <w:lang w:val="zh-CN" w:eastAsia="zh-CN"/>
    </w:rPr>
  </w:style>
  <w:style w:type="character" w:customStyle="1" w:styleId="172">
    <w:name w:val="页眉或页脚 + Impact1"/>
    <w:autoRedefine/>
    <w:rPr>
      <w:rFonts w:ascii="Impact" w:eastAsia="Times New Roman" w:cs="Impact" w:hAnsi="Impact"/>
      <w:color w:val="000000"/>
      <w:spacing w:val="0"/>
      <w:w w:val="100"/>
      <w:position w:val="0"/>
      <w:sz w:val="16"/>
      <w:szCs w:val="16"/>
      <w:u w:val="none"/>
      <w:lang w:val="zh-CN" w:eastAsia="zh-CN" w:bidi="ar-SA"/>
    </w:rPr>
  </w:style>
  <w:style w:type="character" w:customStyle="1" w:styleId="173">
    <w:name w:val="日期 Char1"/>
    <w:autoRedefine/>
    <w:rPr>
      <w:rFonts w:ascii="Times New Roman" w:eastAsia="宋体" w:cs="Times New Roman" w:hAnsi="Times New Roman"/>
      <w:szCs w:val="24"/>
    </w:rPr>
  </w:style>
  <w:style w:type="character" w:customStyle="1" w:styleId="174">
    <w:name w:val="Char Char5"/>
    <w:autoRedefine/>
    <w:rPr>
      <w:rFonts w:eastAsia="宋体"/>
      <w:b/>
      <w:bCs/>
      <w:kern w:val="2"/>
      <w:sz w:val="28"/>
      <w:szCs w:val="28"/>
      <w:lang w:val="en-US" w:eastAsia="zh-CN" w:bidi="ar-SA"/>
    </w:rPr>
  </w:style>
  <w:style w:type="character" w:customStyle="1" w:styleId="175">
    <w:name w:val="标题 Char3"/>
    <w:autoRedefine/>
    <w:rPr>
      <w:rFonts w:ascii="Cambria" w:cs="Times New Roman" w:hAnsi="Cambria"/>
      <w:b/>
      <w:bCs/>
      <w:kern w:val="2"/>
      <w:sz w:val="32"/>
      <w:szCs w:val="32"/>
    </w:rPr>
  </w:style>
  <w:style w:type="character" w:customStyle="1" w:styleId="176">
    <w:name w:val="正文文本 Char2"/>
    <w:autoRedefine/>
    <w:rPr>
      <w:kern w:val="2"/>
      <w:sz w:val="21"/>
      <w:szCs w:val="24"/>
    </w:rPr>
  </w:style>
  <w:style w:type="character" w:customStyle="1" w:styleId="177">
    <w:name w:val="正文文本 (2) + 5.5 pt"/>
    <w:autoRedefine/>
    <w:rPr>
      <w:rFonts w:ascii="MingLiU" w:eastAsia="MingLiU" w:cs="MingLiU"/>
      <w:i/>
      <w:iCs/>
      <w:color w:val="000000"/>
      <w:spacing w:val="10"/>
      <w:w w:val="100"/>
      <w:position w:val="0"/>
      <w:sz w:val="11"/>
      <w:szCs w:val="11"/>
      <w:u w:val="none"/>
      <w:shd w:val="clear" w:color="auto" w:fill="FFFFFF"/>
      <w:lang w:val="zh-CN" w:eastAsia="zh-CN"/>
    </w:rPr>
  </w:style>
  <w:style w:type="character" w:customStyle="1" w:styleId="178">
    <w:name w:val="页眉或页脚 + 间距 0 pt"/>
    <w:autoRedefine/>
    <w:rPr>
      <w:rFonts w:ascii="MingLiU" w:eastAsia="MingLiU" w:cs="MingLiU"/>
      <w:color w:val="000000"/>
      <w:spacing w:val="0"/>
      <w:w w:val="100"/>
      <w:position w:val="0"/>
      <w:sz w:val="20"/>
      <w:szCs w:val="20"/>
      <w:u w:val="none"/>
      <w:lang w:val="zh-CN" w:eastAsia="zh-CN" w:bidi="ar-SA"/>
    </w:rPr>
  </w:style>
  <w:style w:type="character" w:customStyle="1" w:styleId="179">
    <w:name w:val="Char Char4"/>
    <w:autoRedefine/>
    <w:rPr>
      <w:b/>
      <w:bCs/>
      <w:kern w:val="2"/>
      <w:sz w:val="21"/>
      <w:szCs w:val="24"/>
      <w:lang w:bidi="ar-SA"/>
    </w:rPr>
  </w:style>
  <w:style w:type="character" w:customStyle="1" w:styleId="180">
    <w:name w:val="正文文本 (2) + 10 pt14"/>
    <w:autoRedefine/>
    <w:rPr>
      <w:rFonts w:ascii="MingLiU" w:eastAsia="MingLiU" w:cs="MingLiU"/>
      <w:color w:val="000000"/>
      <w:spacing w:val="-40"/>
      <w:w w:val="100"/>
      <w:position w:val="0"/>
      <w:sz w:val="20"/>
      <w:szCs w:val="20"/>
      <w:u w:val="none"/>
      <w:shd w:val="clear" w:color="auto" w:fill="FFFFFF"/>
      <w:lang w:val="zh-CN" w:eastAsia="zh-CN"/>
    </w:rPr>
  </w:style>
  <w:style w:type="character" w:customStyle="1" w:styleId="181">
    <w:name w:val="Char Char19"/>
    <w:autoRedefine/>
    <w:rPr>
      <w:rFonts w:ascii="Arial" w:eastAsia="宋体" w:cs="Times New Roman" w:hAnsi="Arial"/>
      <w:b/>
      <w:bCs/>
      <w:szCs w:val="28"/>
    </w:rPr>
  </w:style>
  <w:style w:type="character" w:customStyle="1" w:styleId="182">
    <w:name w:val="正文文本 (2) + 间距 2 pt1"/>
    <w:autoRedefine/>
    <w:rPr>
      <w:rFonts w:ascii="MingLiU" w:eastAsia="MingLiU" w:cs="MingLiU"/>
      <w:color w:val="000000"/>
      <w:spacing w:val="50"/>
      <w:w w:val="100"/>
      <w:position w:val="0"/>
      <w:sz w:val="22"/>
      <w:szCs w:val="22"/>
      <w:u w:val="none"/>
      <w:shd w:val="clear" w:color="auto" w:fill="FFFFFF"/>
      <w:lang w:val="zh-CN" w:eastAsia="zh-CN"/>
    </w:rPr>
  </w:style>
  <w:style w:type="character" w:customStyle="1" w:styleId="183">
    <w:name w:val="正文文本 (2) + 间距 0 pt2"/>
    <w:autoRedefine/>
    <w:rPr>
      <w:rFonts w:ascii="MingLiU" w:eastAsia="MingLiU" w:cs="MingLiU"/>
      <w:color w:val="000000"/>
      <w:spacing w:val="0"/>
      <w:w w:val="100"/>
      <w:position w:val="0"/>
      <w:sz w:val="22"/>
      <w:szCs w:val="22"/>
      <w:u w:val="none"/>
      <w:shd w:val="clear" w:color="auto" w:fill="FFFFFF"/>
      <w:lang w:val="zh-CN" w:eastAsia="zh-CN" w:bidi="zh-CN"/>
    </w:rPr>
  </w:style>
  <w:style w:type="character" w:customStyle="1" w:styleId="184">
    <w:name w:val="批注框文本 Char1"/>
    <w:autoRedefine/>
    <w:rPr>
      <w:sz w:val="18"/>
      <w:szCs w:val="18"/>
    </w:rPr>
  </w:style>
  <w:style w:type="character" w:customStyle="1" w:styleId="185">
    <w:name w:val="引用 Char2"/>
    <w:autoRedefine/>
    <w:rPr>
      <w:i/>
      <w:iCs/>
      <w:color w:val="000000"/>
      <w:sz w:val="21"/>
    </w:rPr>
  </w:style>
  <w:style w:type="character" w:customStyle="1" w:styleId="186">
    <w:name w:val="标题 Char1"/>
    <w:autoRedefine/>
    <w:rPr>
      <w:rFonts w:ascii="Cambria" w:eastAsia="宋体" w:cs="Times New Roman" w:hAnsi="Cambria"/>
      <w:b/>
      <w:bCs/>
      <w:sz w:val="32"/>
      <w:szCs w:val="32"/>
    </w:rPr>
  </w:style>
  <w:style w:type="character" w:customStyle="1" w:styleId="187">
    <w:name w:val="引用 Char3"/>
    <w:autoRedefine/>
    <w:rPr>
      <w:i/>
      <w:iCs/>
      <w:color w:val="000000"/>
      <w:kern w:val="2"/>
      <w:sz w:val="21"/>
      <w:szCs w:val="24"/>
    </w:rPr>
  </w:style>
  <w:style w:type="character" w:customStyle="1" w:styleId="188">
    <w:name w:val="正文文本 Char1"/>
    <w:autoRedefine/>
    <w:rPr>
      <w:sz w:val="21"/>
    </w:rPr>
  </w:style>
  <w:style w:type="character" w:customStyle="1" w:styleId="189">
    <w:name w:val="文档结构图 Char1"/>
    <w:autoRedefine/>
    <w:rPr>
      <w:rFonts w:ascii="宋体"/>
      <w:sz w:val="18"/>
      <w:szCs w:val="18"/>
    </w:rPr>
  </w:style>
  <w:style w:type="character" w:customStyle="1" w:styleId="190">
    <w:name w:val="Heading 3 Char1"/>
    <w:autoRedefine/>
    <w:rPr>
      <w:rFonts w:eastAsia="宋体"/>
      <w:b/>
      <w:bCs/>
      <w:kern w:val="2"/>
      <w:sz w:val="24"/>
      <w:szCs w:val="32"/>
      <w:lang w:val="en-US" w:eastAsia="zh-CN" w:bidi="ar-SA"/>
    </w:rPr>
  </w:style>
  <w:style w:type="character" w:customStyle="1" w:styleId="191">
    <w:name w:val="Footnote Text Char"/>
    <w:autoRedefine/>
    <w:rPr>
      <w:rFonts w:eastAsia="宋体"/>
      <w:sz w:val="18"/>
      <w:lang w:val="en-US" w:eastAsia="zh-CN" w:bidi="ar-SA"/>
    </w:rPr>
  </w:style>
  <w:style w:type="character" w:customStyle="1" w:styleId="192">
    <w:name w:val="副标题 Char1"/>
    <w:autoRedefine/>
    <w:rPr>
      <w:rFonts w:ascii="Cambria" w:eastAsia="宋体" w:cs="Times New Roman" w:hAnsi="Cambria"/>
      <w:b/>
      <w:bCs/>
      <w:kern w:val="28"/>
      <w:sz w:val="32"/>
      <w:szCs w:val="32"/>
    </w:rPr>
  </w:style>
  <w:style w:type="character" w:customStyle="1" w:styleId="193">
    <w:name w:val="明显强调3"/>
    <w:autoRedefine/>
    <w:rPr>
      <w:b/>
      <w:bCs/>
      <w:i/>
      <w:iCs/>
      <w:color w:val="4F81BD"/>
    </w:rPr>
  </w:style>
  <w:style w:type="character" w:customStyle="1" w:styleId="194">
    <w:name w:val="style1"/>
    <w:basedOn w:val="10"/>
    <w:autoRedefine/>
  </w:style>
  <w:style w:type="character" w:customStyle="1" w:styleId="195">
    <w:name w:val="HTML 预设格式 Char1"/>
    <w:autoRedefine/>
    <w:rPr>
      <w:rFonts w:ascii="Courier New" w:cs="Courier New" w:hAnsi="Courier New"/>
      <w:kern w:val="2"/>
    </w:rPr>
  </w:style>
  <w:style w:type="paragraph" w:customStyle="1" w:styleId="196">
    <w:name w:val="正文呀2"/>
    <w:basedOn w:val="83"/>
    <w:autoRedefine/>
    <w:rPr>
      <w:rFonts w:ascii="Times New Roman" w:hAnsi="Times New Roman"/>
    </w:rPr>
  </w:style>
  <w:style w:type="character" w:customStyle="1" w:styleId="197">
    <w:name w:val="普通文字 Char Char5"/>
    <w:autoRedefine/>
    <w:rPr>
      <w:rFonts w:ascii="宋体" w:eastAsia="宋体"/>
      <w:szCs w:val="21"/>
      <w:lang w:bidi="ar-SA"/>
    </w:rPr>
  </w:style>
  <w:style w:type="character" w:customStyle="1" w:styleId="198">
    <w:name w:val="Footer Char"/>
    <w:autoRedefine/>
    <w:rPr>
      <w:rFonts w:eastAsia="宋体"/>
      <w:kern w:val="2"/>
      <w:sz w:val="18"/>
      <w:szCs w:val="18"/>
      <w:lang w:val="en-US" w:eastAsia="zh-CN" w:bidi="ar-SA"/>
    </w:rPr>
  </w:style>
  <w:style w:type="paragraph" w:customStyle="1" w:styleId="199">
    <w:name w:val="表格标题 (4)"/>
    <w:basedOn w:val="0"/>
    <w:autoRedefine/>
    <w:pPr>
      <w:shd w:val="clear" w:color="auto" w:fill="FFFFFF"/>
      <w:spacing w:line="240" w:lineRule="atLeast"/>
      <w:jc w:val="left"/>
    </w:pPr>
    <w:rPr>
      <w:rFonts w:ascii="MingLiU" w:eastAsia="MingLiU" w:cs="Times New Roman"/>
      <w:b/>
      <w:bCs/>
      <w:sz w:val="22"/>
      <w:szCs w:val="22"/>
    </w:rPr>
  </w:style>
  <w:style w:type="character" w:customStyle="1" w:styleId="200">
    <w:name w:val="批注文字 Char Char"/>
    <w:autoRedefine/>
    <w:rPr>
      <w:rFonts w:ascii="宋体" w:eastAsia="宋体" w:cs="Times New Roman"/>
      <w:sz w:val="28"/>
      <w:szCs w:val="20"/>
    </w:rPr>
  </w:style>
  <w:style w:type="character" w:customStyle="1" w:styleId="201">
    <w:name w:val="页眉或页脚 + 间距 1 pt1"/>
    <w:autoRedefine/>
    <w:rPr>
      <w:rFonts w:ascii="MingLiU" w:eastAsia="MingLiU" w:cs="MingLiU"/>
      <w:color w:val="000000"/>
      <w:spacing w:val="30"/>
      <w:w w:val="100"/>
      <w:position w:val="0"/>
      <w:sz w:val="20"/>
      <w:szCs w:val="20"/>
      <w:u w:val="none"/>
      <w:lang w:val="zh-CN" w:eastAsia="zh-CN" w:bidi="ar-SA"/>
    </w:rPr>
  </w:style>
  <w:style w:type="paragraph" w:customStyle="1" w:styleId="202">
    <w:name w:val="标题5"/>
    <w:basedOn w:val="3"/>
    <w:autoRedefine/>
    <w:pPr>
      <w:keepNext/>
      <w:keepLines/>
      <w:widowControl w:val="0"/>
      <w:spacing w:line="413" w:lineRule="auto"/>
    </w:pPr>
    <w:rPr>
      <w:rFonts w:ascii="Arial" w:hAnsi="Arial"/>
      <w:kern w:val="0"/>
    </w:rPr>
  </w:style>
  <w:style w:type="paragraph" w:customStyle="1" w:styleId="203">
    <w:name w:val="标题 #8 (3)"/>
    <w:basedOn w:val="0"/>
    <w:autoRedefine/>
    <w:pPr>
      <w:shd w:val="clear" w:color="auto" w:fill="FFFFFF"/>
      <w:spacing w:before="300" w:after="420" w:line="0" w:lineRule="atLeast"/>
      <w:jc w:val="distribute"/>
      <w:outlineLvl w:val="7"/>
    </w:pPr>
    <w:rPr>
      <w:rFonts w:ascii="MingLiU" w:eastAsia="MingLiU" w:cs="MingLiU"/>
      <w:szCs w:val="22"/>
    </w:rPr>
  </w:style>
  <w:style w:type="character" w:customStyle="1" w:styleId="204">
    <w:name w:val="脚注文本 Char"/>
    <w:autoRedefine/>
    <w:rPr>
      <w:sz w:val="18"/>
      <w:szCs w:val="18"/>
    </w:rPr>
  </w:style>
  <w:style w:type="character" w:customStyle="1" w:styleId="205">
    <w:name w:val="批注主题 Char1"/>
    <w:autoRedefine/>
    <w:rPr>
      <w:b/>
      <w:bCs/>
      <w:kern w:val="2"/>
      <w:sz w:val="21"/>
      <w:szCs w:val="24"/>
    </w:rPr>
  </w:style>
  <w:style w:type="character" w:customStyle="1" w:styleId="206">
    <w:name w:val="Char Char8"/>
    <w:autoRedefine/>
    <w:rPr>
      <w:rFonts w:eastAsia="宋体"/>
      <w:b/>
      <w:bCs/>
      <w:kern w:val="44"/>
      <w:sz w:val="32"/>
      <w:szCs w:val="44"/>
      <w:lang w:val="en-US" w:eastAsia="zh-CN" w:bidi="ar-SA"/>
    </w:rPr>
  </w:style>
  <w:style w:type="character" w:customStyle="1" w:styleId="207">
    <w:name w:val="Char Char Char"/>
    <w:autoRedefine/>
    <w:rPr>
      <w:rFonts w:eastAsia="宋体"/>
      <w:kern w:val="2"/>
      <w:sz w:val="18"/>
      <w:szCs w:val="18"/>
      <w:lang w:val="en-US" w:eastAsia="zh-CN" w:bidi="ar-SA"/>
    </w:rPr>
  </w:style>
  <w:style w:type="character" w:customStyle="1" w:styleId="208">
    <w:name w:val="副标题 Char2"/>
    <w:autoRedefine/>
    <w:rPr>
      <w:rFonts w:ascii="Cambria" w:cs="Times New Roman" w:hAnsi="Cambria"/>
      <w:b/>
      <w:bCs/>
      <w:kern w:val="28"/>
      <w:sz w:val="32"/>
      <w:szCs w:val="32"/>
    </w:rPr>
  </w:style>
  <w:style w:type="character" w:customStyle="1" w:styleId="209">
    <w:name w:val="062"/>
    <w:autoRedefine/>
    <w:rPr>
      <w:rFonts w:ascii="宋体"/>
      <w:b/>
      <w:bCs/>
      <w:sz w:val="32"/>
    </w:rPr>
  </w:style>
  <w:style w:type="character" w:customStyle="1" w:styleId="210">
    <w:name w:val="Char Char22"/>
    <w:autoRedefine/>
    <w:rPr>
      <w:rFonts w:ascii="Times New Roman" w:eastAsia="宋体" w:cs="Times New Roman" w:hAnsi="Times New Roman"/>
      <w:b/>
      <w:bCs/>
      <w:kern w:val="44"/>
      <w:sz w:val="32"/>
      <w:szCs w:val="44"/>
    </w:rPr>
  </w:style>
  <w:style w:type="character" w:customStyle="1" w:styleId="211">
    <w:name w:val="Book Title"/>
    <w:autoRedefine/>
    <w:rPr>
      <w:b/>
      <w:bCs/>
      <w:caps w:val="0"/>
      <w:smallCaps/>
      <w:spacing w:val="5"/>
    </w:rPr>
  </w:style>
  <w:style w:type="character" w:customStyle="1" w:styleId="212">
    <w:name w:val="标题 3 Char1"/>
    <w:autoRedefine/>
    <w:rPr>
      <w:b/>
      <w:bCs/>
      <w:kern w:val="2"/>
      <w:sz w:val="32"/>
      <w:szCs w:val="32"/>
    </w:rPr>
  </w:style>
  <w:style w:type="character" w:customStyle="1" w:styleId="213">
    <w:name w:val="书籍标题3"/>
    <w:autoRedefine/>
    <w:rPr>
      <w:b/>
      <w:bCs/>
      <w:caps w:val="0"/>
      <w:smallCaps/>
      <w:spacing w:val="5"/>
    </w:rPr>
  </w:style>
  <w:style w:type="character" w:customStyle="1" w:styleId="214">
    <w:name w:val="Char Char91"/>
    <w:autoRedefine/>
    <w:rPr>
      <w:rFonts w:eastAsia="宋体"/>
      <w:b/>
      <w:bCs/>
      <w:kern w:val="44"/>
      <w:sz w:val="32"/>
      <w:szCs w:val="44"/>
      <w:lang w:val="en-US" w:eastAsia="zh-CN" w:bidi="ar-SA"/>
    </w:rPr>
  </w:style>
  <w:style w:type="character" w:customStyle="1" w:styleId="215">
    <w:name w:val="Body Text Indent 2 Char"/>
    <w:autoRedefine/>
    <w:rPr>
      <w:rFonts w:eastAsia="宋体"/>
      <w:kern w:val="2"/>
      <w:sz w:val="21"/>
      <w:szCs w:val="24"/>
      <w:lang w:val="en-US" w:eastAsia="zh-CN" w:bidi="ar-SA"/>
    </w:rPr>
  </w:style>
  <w:style w:type="character" w:customStyle="1" w:styleId="216">
    <w:name w:val="明显参考3"/>
    <w:autoRedefine/>
    <w:rPr>
      <w:b/>
      <w:bCs/>
      <w:caps w:val="0"/>
      <w:smallCaps/>
      <w:color w:val="C0504D"/>
      <w:spacing w:val="5"/>
      <w:u w:val="single"/>
    </w:rPr>
  </w:style>
  <w:style w:type="character" w:customStyle="1" w:styleId="217">
    <w:name w:val="标题 #7 (4) + 间距 7 pt"/>
    <w:autoRedefine/>
    <w:rPr>
      <w:rFonts w:ascii="MingLiU" w:eastAsia="MingLiU"/>
      <w:color w:val="000000"/>
      <w:spacing w:val="140"/>
      <w:w w:val="100"/>
      <w:position w:val="0"/>
      <w:sz w:val="26"/>
      <w:szCs w:val="26"/>
      <w:lang w:val="zh-CN" w:eastAsia="zh-CN" w:bidi="ar-SA"/>
    </w:rPr>
  </w:style>
  <w:style w:type="character" w:customStyle="1" w:styleId="218">
    <w:name w:val="不明显参考2"/>
    <w:autoRedefine/>
    <w:rPr>
      <w:caps w:val="0"/>
      <w:smallCaps/>
      <w:color w:val="C0504D"/>
      <w:u w:val="single"/>
    </w:rPr>
  </w:style>
  <w:style w:type="character" w:customStyle="1" w:styleId="219">
    <w:name w:val="NormalCharacter"/>
    <w:autoRedefine/>
  </w:style>
  <w:style w:type="character" w:customStyle="1" w:styleId="220">
    <w:name w:val="Char Char9"/>
    <w:autoRedefine/>
    <w:rPr>
      <w:rFonts w:eastAsia="宋体"/>
      <w:b/>
      <w:bCs/>
      <w:kern w:val="44"/>
      <w:sz w:val="32"/>
      <w:szCs w:val="44"/>
      <w:lang w:val="en-US" w:eastAsia="zh-CN" w:bidi="ar-SA"/>
    </w:rPr>
  </w:style>
  <w:style w:type="character" w:customStyle="1" w:styleId="221">
    <w:name w:val="样式 Char"/>
    <w:autoRedefine/>
    <w:rPr>
      <w:rFonts w:ascii="宋体" w:eastAsia="宋体" w:cs="宋体"/>
      <w:sz w:val="24"/>
      <w:szCs w:val="24"/>
      <w:lang w:val="en-US" w:eastAsia="zh-CN" w:bidi="ar-SA"/>
    </w:rPr>
  </w:style>
  <w:style w:type="character" w:customStyle="1" w:styleId="222">
    <w:name w:val="批注文字 Char1"/>
    <w:autoRedefine/>
    <w:rPr>
      <w:rFonts w:ascii="Times New Roman" w:eastAsia="宋体" w:cs="Times New Roman" w:hAnsi="Times New Roman"/>
      <w:szCs w:val="24"/>
    </w:rPr>
  </w:style>
  <w:style w:type="character" w:customStyle="1" w:styleId="223">
    <w:name w:val="Heading 4 Char"/>
    <w:autoRedefine/>
    <w:rPr>
      <w:rFonts w:ascii="Arial" w:eastAsia="宋体" w:hAnsi="Arial"/>
      <w:b/>
      <w:bCs/>
      <w:kern w:val="2"/>
      <w:sz w:val="21"/>
      <w:szCs w:val="28"/>
      <w:lang w:val="en-US" w:eastAsia="zh-CN" w:bidi="ar-SA"/>
    </w:rPr>
  </w:style>
  <w:style w:type="character" w:customStyle="1" w:styleId="224">
    <w:name w:val="Heading 5 Char"/>
    <w:autoRedefine/>
    <w:rPr>
      <w:rFonts w:eastAsia="宋体"/>
      <w:b/>
      <w:bCs/>
      <w:kern w:val="2"/>
      <w:sz w:val="28"/>
      <w:szCs w:val="28"/>
      <w:lang w:val="en-US" w:eastAsia="zh-CN" w:bidi="ar-SA"/>
    </w:rPr>
  </w:style>
  <w:style w:type="character" w:customStyle="1" w:styleId="225">
    <w:name w:val="font161"/>
    <w:autoRedefine/>
    <w:rPr>
      <w:rFonts w:ascii="Arial" w:eastAsia="黑体" w:hAnsi="Arial"/>
      <w:b/>
      <w:bCs/>
      <w:kern w:val="2"/>
      <w:sz w:val="32"/>
      <w:szCs w:val="32"/>
      <w:lang w:val="en-US" w:eastAsia="zh-CN" w:bidi="ar-SA"/>
    </w:rPr>
  </w:style>
  <w:style w:type="character" w:customStyle="1" w:styleId="226">
    <w:name w:val="不明显强调1"/>
    <w:autoRedefine/>
    <w:rPr>
      <w:i/>
      <w:iCs/>
      <w:color w:val="808080"/>
    </w:rPr>
  </w:style>
  <w:style w:type="paragraph" w:customStyle="1" w:styleId="227">
    <w:name w:val="样式 4 + 四号"/>
    <w:basedOn w:val="76"/>
    <w:autoRedefine/>
    <w:next w:val="4"/>
    <w:rPr>
      <w:sz w:val="28"/>
    </w:rPr>
  </w:style>
  <w:style w:type="paragraph" w:customStyle="1" w:styleId="228">
    <w:name w:val="标题 #7 (4)"/>
    <w:basedOn w:val="0"/>
    <w:autoRedefine/>
    <w:pPr>
      <w:shd w:val="clear" w:color="auto" w:fill="FFFFFF"/>
      <w:spacing w:after="1020" w:line="240" w:lineRule="atLeast"/>
      <w:jc w:val="left"/>
      <w:outlineLvl w:val="6"/>
    </w:pPr>
    <w:rPr>
      <w:rFonts w:ascii="MingLiU" w:eastAsia="MingLiU" w:cs="Times New Roman"/>
      <w:sz w:val="26"/>
      <w:szCs w:val="26"/>
    </w:rPr>
  </w:style>
  <w:style w:type="character" w:customStyle="1" w:styleId="229">
    <w:name w:val="Balloon Text Char"/>
    <w:autoRedefine/>
    <w:rPr>
      <w:sz w:val="18"/>
      <w:lang w:bidi="ar-SA"/>
    </w:rPr>
  </w:style>
  <w:style w:type="character" w:customStyle="1" w:styleId="230">
    <w:name w:val="脚注文本 Char2"/>
    <w:autoRedefine/>
    <w:rPr>
      <w:kern w:val="2"/>
      <w:sz w:val="18"/>
      <w:szCs w:val="18"/>
    </w:rPr>
  </w:style>
  <w:style w:type="paragraph" w:customStyle="1" w:styleId="231">
    <w:name w:val="Quote"/>
    <w:basedOn w:val="0"/>
    <w:autoRedefine/>
    <w:next w:val="0"/>
    <w:pPr>
      <w:spacing w:line="360" w:lineRule="exact"/>
      <w:ind w:firstLineChars="200" w:firstLine="200"/>
    </w:pPr>
    <w:rPr>
      <w:rFonts w:ascii="Calibri" w:eastAsia="宋体" w:cs="Times New Roman" w:hAnsi="Calibri"/>
      <w:i/>
      <w:iCs/>
      <w:color w:val="000000"/>
    </w:rPr>
  </w:style>
  <w:style w:type="paragraph" w:customStyle="1" w:styleId="232">
    <w:name w:val="标题4"/>
    <w:basedOn w:val="2"/>
    <w:autoRedefine/>
    <w:next w:val="30"/>
    <w:pPr>
      <w:spacing w:before="60" w:after="60" w:line="413" w:lineRule="auto"/>
      <w:jc w:val="center"/>
    </w:pPr>
    <w:rPr>
      <w:rFonts w:ascii="Arial" w:hAnsi="Arial"/>
      <w:kern w:val="0"/>
      <w:sz w:val="24"/>
    </w:rPr>
  </w:style>
  <w:style w:type="paragraph" w:customStyle="1" w:styleId="233">
    <w:name w:val="正文文本 (31)"/>
    <w:basedOn w:val="0"/>
    <w:autoRedefine/>
    <w:pPr>
      <w:shd w:val="clear" w:color="auto" w:fill="FFFFFF"/>
      <w:spacing w:line="401" w:lineRule="exact"/>
      <w:ind w:firstLine="500"/>
    </w:pPr>
    <w:rPr>
      <w:rFonts w:ascii="Calibri" w:eastAsia="宋体" w:cs="Times New Roman" w:hAnsi="Calibri"/>
      <w:szCs w:val="22"/>
      <w:lang w:eastAsia="en-US"/>
    </w:rPr>
  </w:style>
  <w:style w:type="character" w:customStyle="1" w:styleId="234">
    <w:name w:val="标题 #7 + 间距 0 pt2"/>
    <w:autoRedefine/>
    <w:rPr>
      <w:rFonts w:ascii="MingLiU" w:eastAsia="MingLiU" w:cs="MingLiU"/>
      <w:color w:val="000000"/>
      <w:spacing w:val="10"/>
      <w:w w:val="100"/>
      <w:position w:val="0"/>
      <w:sz w:val="26"/>
      <w:szCs w:val="26"/>
      <w:u w:val="single"/>
      <w:shd w:val="clear" w:color="auto" w:fill="FFFFFF"/>
      <w:lang w:val="zh-CN" w:eastAsia="zh-CN"/>
    </w:rPr>
  </w:style>
  <w:style w:type="character" w:customStyle="1" w:styleId="235">
    <w:name w:val="正文文本 (2) + 间距 0 pt6"/>
    <w:autoRedefine/>
    <w:rPr>
      <w:rFonts w:ascii="MingLiU" w:eastAsia="MingLiU" w:cs="MingLiU"/>
      <w:color w:val="000000"/>
      <w:spacing w:val="0"/>
      <w:w w:val="100"/>
      <w:position w:val="0"/>
      <w:sz w:val="22"/>
      <w:szCs w:val="22"/>
      <w:u w:val="single"/>
      <w:shd w:val="clear" w:color="auto" w:fill="FFFFFF"/>
      <w:lang w:val="zh-CN" w:eastAsia="zh-CN"/>
    </w:rPr>
  </w:style>
  <w:style w:type="character" w:customStyle="1" w:styleId="236">
    <w:name w:val="Char Char1"/>
    <w:autoRedefine/>
    <w:rPr>
      <w:rFonts w:eastAsia="宋体"/>
      <w:kern w:val="2"/>
      <w:sz w:val="18"/>
      <w:szCs w:val="18"/>
      <w:lang w:val="en-US" w:eastAsia="zh-CN" w:bidi="ar-SA"/>
    </w:rPr>
  </w:style>
  <w:style w:type="character" w:customStyle="1" w:styleId="237">
    <w:name w:val="Char Char61"/>
    <w:autoRedefine/>
    <w:rPr>
      <w:rFonts w:eastAsia="宋体"/>
      <w:b/>
      <w:bCs/>
      <w:kern w:val="44"/>
      <w:sz w:val="32"/>
      <w:szCs w:val="44"/>
      <w:lang w:val="en-US" w:eastAsia="zh-CN" w:bidi="ar-SA"/>
    </w:rPr>
  </w:style>
  <w:style w:type="character" w:customStyle="1" w:styleId="238">
    <w:name w:val="font5 Char"/>
    <w:autoRedefine/>
    <w:rPr>
      <w:rFonts w:ascii="宋体" w:eastAsia="宋体"/>
      <w:sz w:val="24"/>
      <w:szCs w:val="24"/>
      <w:lang w:val="en-US" w:eastAsia="zh-CN" w:bidi="ar-SA"/>
    </w:rPr>
  </w:style>
  <w:style w:type="character" w:customStyle="1" w:styleId="239">
    <w:name w:val="正文文本 (42)"/>
    <w:autoRedefine/>
    <w:rPr>
      <w:rFonts w:ascii="MingLiU" w:eastAsia="MingLiU"/>
      <w:b/>
      <w:bCs/>
      <w:color w:val="000000"/>
      <w:spacing w:val="0"/>
      <w:w w:val="100"/>
      <w:position w:val="0"/>
      <w:u w:val="single"/>
      <w:lang w:val="zh-CN" w:eastAsia="zh-CN" w:bidi="ar-SA"/>
    </w:rPr>
  </w:style>
  <w:style w:type="paragraph" w:customStyle="1" w:styleId="240">
    <w:name w:val="样式6"/>
    <w:basedOn w:val="40"/>
    <w:autoRedefine/>
    <w:next w:val="241"/>
    <w:pPr>
      <w:pBdr>
        <w:bottom w:val="none" w:sz="0" w:space="0" w:color="auto"/>
      </w:pBdr>
      <w:tabs>
        <w:tab w:val="center" w:pos="4153"/>
        <w:tab w:val="right" w:pos="8306"/>
      </w:tabs>
      <w:spacing w:line="360" w:lineRule="exact"/>
      <w:ind w:firstLineChars="200" w:firstLine="200"/>
    </w:pPr>
    <w:rPr>
      <w:rFonts w:ascii="Calibri" w:eastAsia="宋体" w:cs="Times New Roman" w:hAnsi="Calibri"/>
    </w:rPr>
  </w:style>
  <w:style w:type="paragraph" w:customStyle="1" w:styleId="241">
    <w:name w:val="样式1"/>
    <w:basedOn w:val="40"/>
    <w:autoRedefine/>
    <w:next w:val="0"/>
    <w:pPr>
      <w:pBdr>
        <w:bottom w:val="none" w:sz="0" w:space="0" w:color="auto"/>
      </w:pBdr>
      <w:tabs>
        <w:tab w:val="center" w:pos="4153"/>
        <w:tab w:val="right" w:pos="8306"/>
      </w:tabs>
      <w:spacing w:line="360" w:lineRule="auto"/>
      <w:ind w:rightChars="-417" w:right="-417"/>
    </w:pPr>
    <w:rPr>
      <w:rFonts w:ascii="Calibri" w:eastAsia="黑体" w:cs="Times New Roman" w:hAnsi="Calibri"/>
      <w:b/>
      <w:sz w:val="44"/>
    </w:rPr>
  </w:style>
  <w:style w:type="paragraph" w:customStyle="1" w:styleId="242">
    <w:name w:val="1ji"/>
    <w:basedOn w:val="1"/>
    <w:autoRedefine/>
    <w:pPr>
      <w:keepNext/>
      <w:keepLines w:val="0"/>
      <w:widowControl/>
      <w:spacing w:before="0" w:after="0" w:line="240" w:lineRule="auto"/>
      <w:jc w:val="center"/>
    </w:pPr>
    <w:rPr>
      <w:rFonts w:ascii="宋体"/>
      <w:kern w:val="0"/>
      <w:szCs w:val="20"/>
    </w:rPr>
  </w:style>
  <w:style w:type="character" w:customStyle="1" w:styleId="243">
    <w:name w:val="标题 #7 (5) + 间距 0 pt"/>
    <w:autoRedefine/>
    <w:rPr>
      <w:rFonts w:ascii="MingLiU" w:eastAsia="MingLiU"/>
      <w:color w:val="000000"/>
      <w:spacing w:val="0"/>
      <w:w w:val="100"/>
      <w:position w:val="0"/>
      <w:sz w:val="30"/>
      <w:szCs w:val="30"/>
      <w:lang w:val="zh-CN" w:eastAsia="zh-CN" w:bidi="ar-SA"/>
    </w:rPr>
  </w:style>
  <w:style w:type="paragraph" w:customStyle="1" w:styleId="244">
    <w:name w:val="正文文本 (30)"/>
    <w:basedOn w:val="0"/>
    <w:autoRedefine/>
    <w:pPr>
      <w:shd w:val="clear" w:color="auto" w:fill="FFFFFF"/>
      <w:spacing w:before="420" w:line="401" w:lineRule="exact"/>
      <w:ind w:firstLine="500"/>
    </w:pPr>
    <w:rPr>
      <w:rFonts w:ascii="Calibri" w:eastAsia="宋体" w:cs="Times New Roman" w:hAnsi="Calibri"/>
      <w:szCs w:val="22"/>
      <w:lang w:eastAsia="en-US"/>
    </w:rPr>
  </w:style>
  <w:style w:type="character" w:customStyle="1" w:styleId="245">
    <w:name w:val="标题 3 Char Char Char"/>
    <w:autoRedefine/>
    <w:rPr>
      <w:rFonts w:eastAsia="宋体"/>
      <w:b/>
      <w:bCs/>
      <w:kern w:val="2"/>
      <w:sz w:val="32"/>
      <w:szCs w:val="32"/>
      <w:lang w:val="en-US" w:eastAsia="zh-CN" w:bidi="ar-SA"/>
    </w:rPr>
  </w:style>
  <w:style w:type="character" w:customStyle="1" w:styleId="246">
    <w:name w:val="不明显强调2"/>
    <w:autoRedefine/>
    <w:rPr>
      <w:i/>
      <w:iCs/>
      <w:color w:val="808080"/>
    </w:rPr>
  </w:style>
  <w:style w:type="character" w:customStyle="1" w:styleId="247">
    <w:name w:val="正文文本 2 Char1"/>
    <w:autoRedefine/>
    <w:rPr>
      <w:rFonts w:ascii="Times New Roman" w:eastAsia="宋体" w:cs="Times New Roman" w:hAnsi="Times New Roman"/>
      <w:szCs w:val="24"/>
    </w:rPr>
  </w:style>
  <w:style w:type="character" w:customStyle="1" w:styleId="248">
    <w:name w:val="Document Map Char"/>
    <w:autoRedefine/>
    <w:rPr>
      <w:rFonts w:eastAsia="宋体"/>
      <w:kern w:val="2"/>
      <w:sz w:val="21"/>
      <w:szCs w:val="24"/>
      <w:lang w:val="en-US" w:eastAsia="zh-CN" w:bidi="ar-SA"/>
    </w:rPr>
  </w:style>
  <w:style w:type="character" w:customStyle="1" w:styleId="249">
    <w:name w:val="Heading 1 Char"/>
    <w:autoRedefine/>
    <w:rPr>
      <w:rFonts w:eastAsia="宋体"/>
      <w:b/>
      <w:bCs/>
      <w:kern w:val="44"/>
      <w:sz w:val="32"/>
      <w:szCs w:val="44"/>
      <w:lang w:val="en-US" w:eastAsia="zh-CN" w:bidi="ar-SA"/>
    </w:rPr>
  </w:style>
  <w:style w:type="character" w:customStyle="1" w:styleId="250">
    <w:name w:val="标题 #7 + 间距 0 pt1"/>
    <w:autoRedefine/>
    <w:rPr>
      <w:rFonts w:ascii="MingLiU" w:eastAsia="MingLiU" w:cs="MingLiU"/>
      <w:color w:val="000000"/>
      <w:spacing w:val="10"/>
      <w:w w:val="100"/>
      <w:position w:val="0"/>
      <w:sz w:val="26"/>
      <w:szCs w:val="26"/>
      <w:u w:val="none"/>
      <w:shd w:val="clear" w:color="auto" w:fill="FFFFFF"/>
      <w:lang w:val="zh-CN" w:eastAsia="zh-CN"/>
    </w:rPr>
  </w:style>
  <w:style w:type="character" w:customStyle="1" w:styleId="251">
    <w:name w:val="textcontents"/>
    <w:autoRedefine/>
    <w:rPr>
      <w:rFonts w:cs="Times New Roman"/>
    </w:rPr>
  </w:style>
  <w:style w:type="character" w:customStyle="1" w:styleId="252">
    <w:name w:val="Char Char18"/>
    <w:autoRedefine/>
    <w:rPr>
      <w:rFonts w:ascii="Times New Roman" w:eastAsia="宋体" w:cs="Times New Roman" w:hAnsi="Times New Roman"/>
      <w:b/>
      <w:bCs/>
      <w:sz w:val="28"/>
      <w:szCs w:val="28"/>
    </w:rPr>
  </w:style>
  <w:style w:type="character" w:customStyle="1" w:styleId="253">
    <w:name w:val="正文文本缩进 3 Char1"/>
    <w:autoRedefine/>
    <w:rPr>
      <w:sz w:val="16"/>
      <w:szCs w:val="16"/>
    </w:rPr>
  </w:style>
  <w:style w:type="paragraph" w:customStyle="1" w:styleId="254">
    <w:name w:val="表格标题"/>
    <w:basedOn w:val="0"/>
    <w:autoRedefine/>
    <w:pPr>
      <w:shd w:val="clear" w:color="auto" w:fill="FFFFFF"/>
      <w:spacing w:line="322" w:lineRule="exact"/>
      <w:jc w:val="distribute"/>
    </w:pPr>
    <w:rPr>
      <w:rFonts w:ascii="MingLiU" w:eastAsia="MingLiU" w:cs="Times New Roman"/>
      <w:szCs w:val="22"/>
    </w:rPr>
  </w:style>
  <w:style w:type="character" w:customStyle="1" w:styleId="255">
    <w:name w:val="copy1"/>
    <w:autoRedefine/>
    <w:rPr>
      <w:rFonts w:ascii="Arial" w:cs="Arial" w:hAnsi="Arial"/>
      <w:color w:val="525252"/>
      <w:sz w:val="15"/>
      <w:szCs w:val="15"/>
      <w:u w:val="none"/>
    </w:rPr>
  </w:style>
  <w:style w:type="character" w:customStyle="1" w:styleId="256">
    <w:name w:val="页眉 Char1"/>
    <w:autoRedefine/>
    <w:rPr>
      <w:sz w:val="18"/>
      <w:szCs w:val="18"/>
    </w:rPr>
  </w:style>
  <w:style w:type="character" w:customStyle="1" w:styleId="257">
    <w:name w:val="明显引用 Char1"/>
    <w:autoRedefine/>
    <w:rPr>
      <w:rFonts w:ascii="Times New Roman" w:eastAsia="宋体" w:cs="Times New Roman" w:hAnsi="Times New Roman"/>
      <w:b/>
      <w:bCs/>
      <w:i/>
      <w:iCs/>
      <w:color w:val="4F81BD"/>
      <w:szCs w:val="24"/>
    </w:rPr>
  </w:style>
  <w:style w:type="paragraph" w:customStyle="1" w:styleId="258">
    <w:name w:val="List Paragraph"/>
    <w:basedOn w:val="0"/>
    <w:autoRedefine/>
    <w:pPr>
      <w:ind w:firstLineChars="200" w:firstLine="200"/>
    </w:pPr>
  </w:style>
  <w:style w:type="paragraph" w:customStyle="1" w:styleId="259">
    <w:name w:val="p0"/>
    <w:basedOn w:val="0"/>
    <w:autoRedefine/>
    <w:pPr>
      <w:widowControl/>
    </w:pPr>
    <w:rPr>
      <w:rFonts w:ascii="Calibri" w:cs="宋体" w:hAnsi="Calibri"/>
      <w:kern w:val="0"/>
      <w:szCs w:val="21"/>
    </w:rPr>
  </w:style>
  <w:style w:type="paragraph" w:customStyle="1" w:styleId="260">
    <w:name w:val="Char2 Char Char Char"/>
    <w:basedOn w:val="0"/>
    <w:autoRedefine/>
  </w:style>
  <w:style w:type="paragraph" w:customStyle="1" w:styleId="261">
    <w:name w:val="Char Char10"/>
    <w:basedOn w:val="0"/>
    <w:autoRedefine/>
    <w:rPr>
      <w:rFonts w:ascii="仿宋_GB2312" w:eastAsia="仿宋_GB2312"/>
      <w:b/>
      <w:sz w:val="32"/>
      <w:szCs w:val="32"/>
    </w:rPr>
  </w:style>
  <w:style w:type="paragraph" w:customStyle="1" w:styleId="262">
    <w:name w:val="_Style 5"/>
    <w:autoRedefine/>
    <w:pPr>
      <w:widowControl w:val="0"/>
      <w:jc w:val="both"/>
    </w:pPr>
    <w:rPr>
      <w:rFonts w:ascii="Calibri" w:eastAsia="宋体" w:cs="Times New Roman" w:hAnsi="Calibri"/>
      <w:kern w:val="2"/>
      <w:sz w:val="21"/>
      <w:szCs w:val="24"/>
      <w:lang w:val="en-US" w:eastAsia="zh-CN" w:bidi="ar-SA"/>
    </w:rPr>
  </w:style>
  <w:style w:type="paragraph" w:customStyle="1" w:styleId="263">
    <w:name w:val="Table Paragraph"/>
    <w:basedOn w:val="0"/>
    <w:autoRedefine/>
    <w:pPr>
      <w:autoSpaceDE w:val="0"/>
      <w:autoSpaceDN w:val="0"/>
      <w:jc w:val="left"/>
    </w:pPr>
    <w:rPr>
      <w:rFonts w:ascii="Noto Sans CJK JP Regular" w:eastAsia="Noto Sans CJK JP Regular" w:cs="Noto Sans CJK JP Regular" w:hAnsi="Noto Sans CJK JP Regular"/>
      <w:kern w:val="0"/>
      <w:sz w:val="22"/>
      <w:szCs w:val="22"/>
      <w:lang w:val="zh-CN" w:bidi="zh-CN"/>
    </w:rPr>
  </w:style>
  <w:style w:type="paragraph" w:customStyle="1" w:styleId="264">
    <w:name w:val="样式 4 + 宋体 小三 黑色"/>
    <w:basedOn w:val="76"/>
    <w:autoRedefine/>
    <w:next w:val="4"/>
    <w:rPr>
      <w:rFonts w:ascii="宋体"/>
      <w:color w:val="000000"/>
      <w:sz w:val="30"/>
    </w:rPr>
  </w:style>
  <w:style w:type="paragraph" w:customStyle="1" w:styleId="265">
    <w:name w:val="样式 样式 4 + 宋体 小三 黑色 + 居中 左侧:  2 字符 首行缩进:  2 字符"/>
    <w:basedOn w:val="264"/>
    <w:autoRedefine/>
    <w:next w:val="4"/>
    <w:pPr>
      <w:ind w:left="420" w:firstLine="602"/>
      <w:jc w:val="center"/>
    </w:pPr>
    <w:rPr>
      <w:rFonts w:cs="宋体"/>
      <w:szCs w:val="20"/>
    </w:rPr>
  </w:style>
  <w:style w:type="paragraph" w:customStyle="1" w:styleId="266">
    <w:name w:val="2-2ji"/>
    <w:basedOn w:val="2"/>
    <w:autoRedefine/>
    <w:pPr>
      <w:adjustRightInd w:val="0"/>
      <w:spacing w:before="0" w:after="0" w:line="360" w:lineRule="auto"/>
      <w:jc w:val="center"/>
      <w:textAlignment w:val="baseline"/>
    </w:pPr>
    <w:rPr>
      <w:rFonts w:ascii="宋体"/>
      <w:bCs w:val="0"/>
      <w:kern w:val="0"/>
      <w:sz w:val="36"/>
    </w:rPr>
  </w:style>
  <w:style w:type="paragraph" w:customStyle="1" w:styleId="267">
    <w:name w:val="1.1"/>
    <w:basedOn w:val="0"/>
    <w:autoRedefine/>
    <w:pPr>
      <w:widowControl/>
      <w:overflowPunct w:val="0"/>
      <w:autoSpaceDE w:val="0"/>
      <w:autoSpaceDN w:val="0"/>
      <w:adjustRightInd w:val="0"/>
      <w:jc w:val="left"/>
      <w:textAlignment w:val="baseline"/>
    </w:pPr>
    <w:rPr>
      <w:rFonts w:ascii="黑体" w:eastAsia="黑体"/>
      <w:b/>
      <w:spacing w:val="-20"/>
      <w:kern w:val="28"/>
      <w:position w:val="-6"/>
      <w:sz w:val="28"/>
      <w:szCs w:val="20"/>
    </w:rPr>
  </w:style>
  <w:style w:type="paragraph" w:customStyle="1" w:styleId="268">
    <w:name w:val="(1)"/>
    <w:basedOn w:val="267"/>
    <w:autoRedefine/>
    <w:pPr>
      <w:spacing w:before="240"/>
      <w:ind w:left="431" w:hanging="431"/>
    </w:pPr>
    <w:rPr>
      <w:b w:val="0"/>
      <w:sz w:val="24"/>
    </w:rPr>
  </w:style>
  <w:style w:type="paragraph" w:customStyle="1" w:styleId="269">
    <w:name w:val="A.正文"/>
    <w:basedOn w:val="0"/>
    <w:autoRedefine/>
    <w:pPr>
      <w:widowControl/>
      <w:tabs>
        <w:tab w:val="left" w:pos="720"/>
        <w:tab w:val="left" w:pos="3750"/>
      </w:tabs>
      <w:spacing w:before="40" w:after="40" w:line="300" w:lineRule="exact"/>
      <w:ind w:left="720" w:firstLine="510"/>
    </w:pPr>
    <w:rPr>
      <w:szCs w:val="20"/>
    </w:rPr>
  </w:style>
  <w:style w:type="paragraph" w:customStyle="1" w:styleId="270">
    <w:name w:val="a 正文"/>
    <w:basedOn w:val="269"/>
    <w:autoRedefine/>
    <w:pPr>
      <w:tabs>
        <w:tab w:val="left" w:pos="720"/>
        <w:tab w:val="left" w:pos="3240"/>
        <w:tab w:val="left" w:pos="3750"/>
      </w:tabs>
      <w:ind w:left="680" w:hanging="227"/>
    </w:pPr>
  </w:style>
  <w:style w:type="paragraph" w:customStyle="1" w:styleId="271">
    <w:name w:val="样式 4 + 段前: 0 磅 段后: 0 磅 行距: 单倍行距"/>
    <w:basedOn w:val="76"/>
    <w:autoRedefine/>
    <w:pPr>
      <w:spacing w:before="0" w:after="0" w:line="240" w:lineRule="auto"/>
    </w:pPr>
    <w:rPr>
      <w:rFonts w:cs="宋体"/>
      <w:b w:val="0"/>
      <w:szCs w:val="20"/>
    </w:rPr>
  </w:style>
  <w:style w:type="paragraph" w:customStyle="1" w:styleId="272">
    <w:name w:val="bb"/>
    <w:basedOn w:val="0"/>
    <w:autoRedefine/>
    <w:pPr>
      <w:widowControl/>
      <w:spacing w:before="100" w:beforeAutospacing="1" w:after="100" w:afterAutospacing="1"/>
      <w:jc w:val="left"/>
    </w:pPr>
    <w:rPr>
      <w:rFonts w:ascii="宋体"/>
      <w:kern w:val="0"/>
      <w:sz w:val="24"/>
    </w:rPr>
  </w:style>
  <w:style w:type="paragraph" w:customStyle="1" w:styleId="273">
    <w:name w:val="TOC Heading"/>
    <w:basedOn w:val="1"/>
    <w:autoRedefine/>
    <w:next w:val="0"/>
    <w:pPr>
      <w:keepNext/>
      <w:keepLines/>
      <w:widowControl/>
      <w:tabs>
        <w:tab w:val="left" w:pos="4184"/>
        <w:tab w:val="left" w:pos="6406"/>
      </w:tabs>
      <w:spacing w:before="480" w:after="0" w:line="240" w:lineRule="auto"/>
      <w:jc w:val="left"/>
      <w:outlineLvl w:val="9"/>
    </w:pPr>
    <w:rPr>
      <w:rFonts w:ascii="Cambria" w:hAnsi="Cambria"/>
      <w:b w:val="0"/>
      <w:color w:val="365F91"/>
      <w:kern w:val="0"/>
      <w:sz w:val="28"/>
      <w:szCs w:val="28"/>
    </w:rPr>
  </w:style>
  <w:style w:type="paragraph" w:customStyle="1" w:styleId="274">
    <w:name w:val="xl30"/>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b/>
      <w:bCs/>
      <w:kern w:val="0"/>
      <w:sz w:val="24"/>
    </w:rPr>
  </w:style>
  <w:style w:type="paragraph" w:customStyle="1" w:styleId="275">
    <w:name w:val="列出段落1"/>
    <w:basedOn w:val="0"/>
    <w:autoRedefine/>
    <w:pPr>
      <w:autoSpaceDE w:val="0"/>
      <w:autoSpaceDN w:val="0"/>
      <w:ind w:left="400" w:firstLine="420"/>
      <w:jc w:val="left"/>
    </w:pPr>
    <w:rPr>
      <w:rFonts w:ascii="宋体" w:cs="宋体"/>
      <w:kern w:val="0"/>
      <w:sz w:val="22"/>
      <w:szCs w:val="22"/>
      <w:lang w:val="zh-CN" w:bidi="zh-CN"/>
    </w:rPr>
  </w:style>
  <w:style w:type="paragraph" w:customStyle="1" w:styleId="276">
    <w:name w:val="样式 小四 加粗 居中"/>
    <w:basedOn w:val="5"/>
    <w:autoRedefine/>
    <w:next w:val="5"/>
    <w:pPr>
      <w:spacing w:beforeLines="50" w:before="50" w:afterLines="50" w:after="50" w:line="240" w:lineRule="auto"/>
      <w:jc w:val="center"/>
    </w:pPr>
    <w:rPr>
      <w:rFonts w:cs="宋体"/>
      <w:b w:val="0"/>
      <w:bCs w:val="0"/>
      <w:sz w:val="24"/>
      <w:szCs w:val="20"/>
    </w:rPr>
  </w:style>
  <w:style w:type="paragraph" w:customStyle="1" w:styleId="277">
    <w:name w:val="样式 样式 小四 加粗 居中 + 宋体 加粗 黑色"/>
    <w:basedOn w:val="276"/>
    <w:autoRedefine/>
    <w:next w:val="5"/>
    <w:rPr>
      <w:rFonts w:ascii="宋体"/>
      <w:b/>
      <w:bCs/>
      <w:color w:val="000000"/>
    </w:rPr>
  </w:style>
  <w:style w:type="paragraph" w:customStyle="1" w:styleId="278">
    <w:name w:val="样式 样式 样式 小四 加粗 居中 + 宋体 加粗 黑色 + 左侧:  0.74 厘米"/>
    <w:basedOn w:val="277"/>
    <w:autoRedefine/>
    <w:pPr>
      <w:ind w:left="420" w:firstLine="422"/>
    </w:pPr>
  </w:style>
  <w:style w:type="paragraph" w:customStyle="1" w:styleId="279">
    <w:name w:val="BodyText"/>
    <w:basedOn w:val="0"/>
    <w:autoRedefine/>
    <w:pPr>
      <w:spacing w:after="60" w:line="360" w:lineRule="atLeast"/>
      <w:ind w:leftChars="30" w:left="30" w:rightChars="30" w:right="30"/>
      <w:jc w:val="center"/>
    </w:pPr>
    <w:rPr>
      <w:kern w:val="0"/>
      <w:sz w:val="20"/>
      <w:szCs w:val="20"/>
    </w:rPr>
  </w:style>
  <w:style w:type="paragraph" w:customStyle="1" w:styleId="280">
    <w:name w:val="µ1"/>
    <w:basedOn w:val="0"/>
    <w:autoRedefine/>
    <w:pPr>
      <w:widowControl/>
      <w:overflowPunct w:val="0"/>
      <w:autoSpaceDE w:val="0"/>
      <w:autoSpaceDN w:val="0"/>
      <w:adjustRightInd w:val="0"/>
      <w:spacing w:before="120"/>
      <w:ind w:left="432" w:hanging="432"/>
      <w:textAlignment w:val="baseline"/>
    </w:pPr>
    <w:rPr>
      <w:rFonts w:ascii="楷体" w:eastAsia="楷体"/>
      <w:spacing w:val="-20"/>
      <w:kern w:val="28"/>
      <w:position w:val="-6"/>
      <w:sz w:val="24"/>
      <w:szCs w:val="20"/>
    </w:rPr>
  </w:style>
  <w:style w:type="paragraph" w:customStyle="1" w:styleId="281">
    <w:name w:val="样式 4 + 小三"/>
    <w:basedOn w:val="76"/>
    <w:autoRedefine/>
    <w:next w:val="4"/>
    <w:rPr>
      <w:sz w:val="30"/>
    </w:rPr>
  </w:style>
  <w:style w:type="paragraph" w:customStyle="1" w:styleId="282">
    <w:name w:val="xl39"/>
    <w:basedOn w:val="0"/>
    <w:autoRedefin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hAnsi="Arial Unicode MS"/>
      <w:kern w:val="0"/>
      <w:sz w:val="28"/>
      <w:szCs w:val="28"/>
    </w:rPr>
  </w:style>
  <w:style w:type="paragraph" w:customStyle="1" w:styleId="283">
    <w:name w:val="标准正文"/>
    <w:basedOn w:val="0"/>
    <w:autoRedefine/>
    <w:pPr>
      <w:spacing w:afterLines="50" w:after="50"/>
      <w:ind w:firstLineChars="200" w:firstLine="200"/>
      <w:jc w:val="left"/>
    </w:pPr>
    <w:rPr>
      <w:sz w:val="24"/>
      <w:szCs w:val="21"/>
    </w:rPr>
  </w:style>
  <w:style w:type="paragraph" w:customStyle="1" w:styleId="284">
    <w:name w:val="合同正文"/>
    <w:basedOn w:val="0"/>
    <w:autoRedefine/>
    <w:pPr>
      <w:adjustRightInd w:val="0"/>
      <w:spacing w:line="580" w:lineRule="exact"/>
    </w:pPr>
    <w:rPr>
      <w:b/>
      <w:sz w:val="24"/>
      <w:szCs w:val="20"/>
    </w:rPr>
  </w:style>
  <w:style w:type="paragraph" w:customStyle="1" w:styleId="285">
    <w:name w:val="**"/>
    <w:basedOn w:val="267"/>
    <w:autoRedefine/>
    <w:rPr>
      <w:rFonts w:ascii="楷体" w:eastAsia="楷体"/>
      <w:sz w:val="24"/>
    </w:rPr>
  </w:style>
  <w:style w:type="paragraph" w:customStyle="1" w:styleId="286">
    <w:name w:val="表格2"/>
    <w:basedOn w:val="0"/>
    <w:autoRedefine/>
    <w:pPr>
      <w:adjustRightInd w:val="0"/>
      <w:spacing w:before="60" w:after="60"/>
      <w:jc w:val="center"/>
    </w:pPr>
    <w:rPr>
      <w:rFonts w:ascii="宋体"/>
      <w:color w:val="000000"/>
      <w:kern w:val="0"/>
      <w:sz w:val="24"/>
      <w:szCs w:val="20"/>
    </w:rPr>
  </w:style>
  <w:style w:type="paragraph" w:customStyle="1" w:styleId="287">
    <w:name w:val="p16"/>
    <w:basedOn w:val="0"/>
    <w:autoRedefine/>
    <w:pPr>
      <w:widowControl/>
    </w:pPr>
    <w:rPr>
      <w:kern w:val="0"/>
      <w:szCs w:val="21"/>
    </w:rPr>
  </w:style>
  <w:style w:type="paragraph" w:customStyle="1" w:styleId="288">
    <w:name w:val="."/>
    <w:basedOn w:val="0"/>
    <w:autoRedefine/>
    <w:pPr>
      <w:widowControl/>
      <w:overflowPunct w:val="0"/>
      <w:autoSpaceDE w:val="0"/>
      <w:autoSpaceDN w:val="0"/>
      <w:adjustRightInd w:val="0"/>
      <w:spacing w:before="60" w:line="264" w:lineRule="auto"/>
      <w:ind w:left="680" w:right="-57" w:hanging="227"/>
      <w:textAlignment w:val="baseline"/>
    </w:pPr>
    <w:rPr>
      <w:rFonts w:ascii="宋体"/>
      <w:kern w:val="0"/>
      <w:sz w:val="24"/>
      <w:szCs w:val="20"/>
    </w:rPr>
  </w:style>
  <w:style w:type="paragraph" w:customStyle="1" w:styleId="289">
    <w:name w:val="3"/>
    <w:basedOn w:val="3"/>
    <w:autoRedefine/>
    <w:next w:val="3"/>
    <w:pPr>
      <w:keepNext/>
      <w:keepLines/>
      <w:widowControl w:val="0"/>
      <w:spacing w:before="0" w:after="0" w:line="415" w:lineRule="auto"/>
    </w:pPr>
    <w:rPr>
      <w:rFonts w:ascii="黑体" w:eastAsia="黑体"/>
      <w:sz w:val="28"/>
      <w:szCs w:val="28"/>
    </w:rPr>
  </w:style>
  <w:style w:type="paragraph" w:customStyle="1" w:styleId="290">
    <w:name w:val="TOC 标题3"/>
    <w:basedOn w:val="1"/>
    <w:autoRedefine/>
    <w:next w:val="0"/>
    <w:pPr>
      <w:keepNext/>
      <w:keepLines/>
      <w:widowControl/>
      <w:tabs>
        <w:tab w:val="left" w:pos="4184"/>
        <w:tab w:val="left" w:pos="6406"/>
      </w:tabs>
      <w:spacing w:before="480" w:after="0" w:line="240" w:lineRule="auto"/>
      <w:jc w:val="left"/>
      <w:outlineLvl w:val="9"/>
    </w:pPr>
    <w:rPr>
      <w:rFonts w:ascii="Cambria" w:hAnsi="Cambria"/>
      <w:b w:val="0"/>
      <w:color w:val="365F91"/>
      <w:kern w:val="0"/>
      <w:sz w:val="28"/>
      <w:szCs w:val="28"/>
    </w:rPr>
  </w:style>
  <w:style w:type="paragraph" w:customStyle="1" w:styleId="291">
    <w:name w:val="font5"/>
    <w:basedOn w:val="0"/>
    <w:autoRedefine/>
    <w:pPr>
      <w:widowControl/>
      <w:spacing w:before="100" w:beforeAutospacing="1" w:after="100" w:afterAutospacing="1"/>
      <w:jc w:val="left"/>
    </w:pPr>
    <w:rPr>
      <w:rFonts w:ascii="宋体"/>
      <w:kern w:val="0"/>
      <w:sz w:val="24"/>
    </w:rPr>
  </w:style>
  <w:style w:type="paragraph" w:customStyle="1" w:styleId="292">
    <w:name w:val="Char Char Char Char Char Char Char Char Char Char"/>
    <w:basedOn w:val="0"/>
    <w:autoRedefine/>
  </w:style>
  <w:style w:type="paragraph" w:customStyle="1" w:styleId="293">
    <w:name w:val="表格文字"/>
    <w:basedOn w:val="0"/>
    <w:autoRedefine/>
    <w:pPr>
      <w:adjustRightInd w:val="0"/>
      <w:spacing w:line="420" w:lineRule="atLeast"/>
      <w:ind w:firstLineChars="200" w:firstLine="200"/>
      <w:jc w:val="left"/>
      <w:textAlignment w:val="baseline"/>
    </w:pPr>
    <w:rPr>
      <w:kern w:val="0"/>
      <w:szCs w:val="20"/>
    </w:rPr>
  </w:style>
  <w:style w:type="paragraph" w:customStyle="1" w:styleId="294">
    <w:name w:val="+正文"/>
    <w:basedOn w:val="0"/>
    <w:autoRedefine/>
    <w:pPr>
      <w:spacing w:line="360" w:lineRule="auto"/>
      <w:ind w:firstLineChars="200" w:firstLine="200"/>
    </w:pPr>
    <w:rPr>
      <w:sz w:val="24"/>
      <w:szCs w:val="28"/>
    </w:rPr>
  </w:style>
  <w:style w:type="paragraph" w:customStyle="1" w:styleId="295">
    <w:name w:val="Char11"/>
    <w:basedOn w:val="0"/>
    <w:autoRedefine/>
    <w:pPr>
      <w:widowControl/>
      <w:spacing w:after="160" w:line="240" w:lineRule="exact"/>
      <w:jc w:val="left"/>
    </w:pPr>
    <w:rPr>
      <w:rFonts w:ascii="Verdana" w:hAnsi="Verdana"/>
      <w:kern w:val="0"/>
      <w:sz w:val="20"/>
      <w:szCs w:val="20"/>
      <w:lang w:eastAsia="en-US"/>
    </w:rPr>
  </w:style>
  <w:style w:type="paragraph" w:customStyle="1" w:styleId="296">
    <w:name w:val="纯文本2"/>
    <w:basedOn w:val="0"/>
    <w:autoRedefine/>
    <w:rPr>
      <w:rFonts w:ascii="宋体"/>
      <w:szCs w:val="20"/>
    </w:rPr>
  </w:style>
  <w:style w:type="paragraph" w:customStyle="1" w:styleId="297">
    <w:name w:val="font0"/>
    <w:basedOn w:val="0"/>
    <w:autoRedefine/>
    <w:pPr>
      <w:widowControl/>
      <w:spacing w:before="100" w:beforeAutospacing="1" w:after="100" w:afterAutospacing="1"/>
      <w:jc w:val="left"/>
    </w:pPr>
    <w:rPr>
      <w:rFonts w:ascii="宋体"/>
      <w:kern w:val="0"/>
      <w:sz w:val="24"/>
    </w:rPr>
  </w:style>
  <w:style w:type="paragraph" w:customStyle="1" w:styleId="298">
    <w:name w:val="无间隔1"/>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299">
    <w:name w:val="Index8"/>
    <w:basedOn w:val="0"/>
    <w:autoRedefine/>
    <w:next w:val="0"/>
    <w:pPr>
      <w:ind w:left="2940"/>
    </w:pPr>
  </w:style>
  <w:style w:type="paragraph" w:customStyle="1" w:styleId="300">
    <w:name w:val="2"/>
    <w:basedOn w:val="3"/>
    <w:autoRedefine/>
    <w:pPr>
      <w:keepNext/>
      <w:keepLines/>
      <w:widowControl w:val="0"/>
      <w:spacing w:beforeLines="50" w:before="50" w:afterLines="50" w:after="50" w:line="240" w:lineRule="auto"/>
      <w:jc w:val="center"/>
    </w:pPr>
    <w:rPr>
      <w:rFonts w:ascii="黑体" w:eastAsia="黑体"/>
      <w:sz w:val="44"/>
      <w:szCs w:val="28"/>
    </w:rPr>
  </w:style>
  <w:style w:type="paragraph" w:customStyle="1" w:styleId="301">
    <w:name w:val="table"/>
    <w:basedOn w:val="0"/>
    <w:autoRedefine/>
    <w:pPr>
      <w:keepNext/>
      <w:widowControl/>
      <w:overflowPunct w:val="0"/>
      <w:autoSpaceDE w:val="0"/>
      <w:autoSpaceDN w:val="0"/>
      <w:adjustRightInd w:val="0"/>
      <w:jc w:val="left"/>
      <w:textAlignment w:val="baseline"/>
    </w:pPr>
    <w:rPr>
      <w:rFonts w:ascii="楷体" w:eastAsia="楷体"/>
      <w:b/>
      <w:spacing w:val="2"/>
      <w:kern w:val="28"/>
      <w:position w:val="-6"/>
      <w:sz w:val="24"/>
      <w:szCs w:val="20"/>
    </w:rPr>
  </w:style>
  <w:style w:type="paragraph" w:customStyle="1" w:styleId="302">
    <w:name w:val="样式 4 + 小三 两端对齐 段前: 0 磅 段后: 0 磅 行距: 单倍行距"/>
    <w:basedOn w:val="76"/>
    <w:autoRedefine/>
    <w:pPr>
      <w:spacing w:before="0" w:after="0" w:line="240" w:lineRule="auto"/>
      <w:jc w:val="both"/>
    </w:pPr>
    <w:rPr>
      <w:rFonts w:cs="宋体"/>
      <w:sz w:val="30"/>
      <w:szCs w:val="20"/>
    </w:rPr>
  </w:style>
  <w:style w:type="paragraph" w:customStyle="1" w:styleId="303">
    <w:name w:val="444"/>
    <w:basedOn w:val="0"/>
    <w:autoRedefine/>
    <w:pPr>
      <w:adjustRightInd w:val="0"/>
      <w:spacing w:line="312" w:lineRule="atLeast"/>
      <w:jc w:val="center"/>
      <w:textAlignment w:val="baseline"/>
    </w:pPr>
    <w:rPr>
      <w:b/>
      <w:kern w:val="0"/>
      <w:sz w:val="36"/>
      <w:szCs w:val="36"/>
    </w:rPr>
  </w:style>
  <w:style w:type="paragraph" w:customStyle="1" w:styleId="304">
    <w:name w:val="标题2"/>
    <w:basedOn w:val="2"/>
    <w:autoRedefine/>
    <w:next w:val="0"/>
    <w:pPr>
      <w:snapToGrid w:val="0"/>
      <w:spacing w:before="120" w:after="120" w:line="240" w:lineRule="auto"/>
      <w:jc w:val="left"/>
    </w:pPr>
    <w:rPr>
      <w:rFonts w:ascii="Arial" w:eastAsia="黑体" w:hAnsi="Arial"/>
      <w:b w:val="0"/>
      <w:bCs w:val="0"/>
      <w:sz w:val="21"/>
      <w:szCs w:val="21"/>
    </w:rPr>
  </w:style>
  <w:style w:type="paragraph" w:customStyle="1" w:styleId="305">
    <w:name w:val="Char Char Char Char Char Char Char Char Char1 Char Char Char Char Char Char Char Char Char Char Char Char Char"/>
    <w:basedOn w:val="1"/>
    <w:autoRedefine/>
    <w:pPr>
      <w:snapToGrid w:val="0"/>
      <w:spacing w:before="240" w:after="240" w:line="348" w:lineRule="auto"/>
    </w:pPr>
    <w:rPr>
      <w:sz w:val="44"/>
    </w:rPr>
  </w:style>
  <w:style w:type="paragraph" w:customStyle="1" w:styleId="306">
    <w:name w:val="head4"/>
    <w:basedOn w:val="0"/>
    <w:autoRedefine/>
    <w:pPr>
      <w:widowControl/>
      <w:overflowPunct w:val="0"/>
      <w:autoSpaceDE w:val="0"/>
      <w:autoSpaceDN w:val="0"/>
      <w:adjustRightInd w:val="0"/>
      <w:spacing w:before="120" w:line="360" w:lineRule="auto"/>
      <w:textAlignment w:val="baseline"/>
    </w:pPr>
    <w:rPr>
      <w:rFonts w:ascii="¿¬Ìå" w:hAnsi="¿¬Ìå"/>
      <w:kern w:val="0"/>
      <w:sz w:val="24"/>
    </w:rPr>
  </w:style>
  <w:style w:type="paragraph" w:customStyle="1" w:styleId="307">
    <w:name w:val="xl37"/>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rPr>
  </w:style>
  <w:style w:type="paragraph" w:customStyle="1" w:styleId="308">
    <w:name w:val="tds100"/>
    <w:basedOn w:val="48"/>
    <w:autoRedefine/>
    <w:pPr>
      <w:tabs>
        <w:tab w:val="right" w:leader="dot" w:pos="9628"/>
      </w:tabs>
      <w:jc w:val="center"/>
    </w:pPr>
    <w:rPr>
      <w:b/>
      <w:sz w:val="44"/>
    </w:rPr>
  </w:style>
  <w:style w:type="paragraph" w:customStyle="1" w:styleId="309">
    <w:name w:val="Char Char Char Char Char Char Char"/>
    <w:basedOn w:val="0"/>
    <w:autoRedefine/>
    <w:pPr>
      <w:widowControl/>
      <w:spacing w:after="160" w:line="240" w:lineRule="exact"/>
      <w:ind w:firstLineChars="200" w:firstLine="200"/>
      <w:jc w:val="left"/>
    </w:pPr>
    <w:rPr>
      <w:rFonts w:ascii="Arial" w:eastAsia="Times New Roman" w:cs="Verdana" w:hAnsi="Arial"/>
      <w:b/>
      <w:spacing w:val="2"/>
      <w:kern w:val="0"/>
      <w:sz w:val="24"/>
      <w:lang w:eastAsia="en-US"/>
    </w:rPr>
  </w:style>
  <w:style w:type="paragraph" w:customStyle="1" w:styleId="310">
    <w:name w:val="·"/>
    <w:basedOn w:val="0"/>
    <w:autoRedefine/>
    <w:pPr>
      <w:widowControl/>
      <w:overflowPunct w:val="0"/>
      <w:autoSpaceDE w:val="0"/>
      <w:autoSpaceDN w:val="0"/>
      <w:adjustRightInd w:val="0"/>
      <w:spacing w:before="120"/>
      <w:ind w:left="432" w:hanging="432"/>
      <w:textAlignment w:val="baseline"/>
    </w:pPr>
    <w:rPr>
      <w:rFonts w:ascii="楷体" w:eastAsia="楷体"/>
      <w:spacing w:val="-20"/>
      <w:kern w:val="28"/>
      <w:position w:val="-6"/>
      <w:sz w:val="24"/>
      <w:szCs w:val="20"/>
    </w:rPr>
  </w:style>
  <w:style w:type="paragraph" w:customStyle="1" w:styleId="311">
    <w:name w:val="xl36"/>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rPr>
  </w:style>
  <w:style w:type="paragraph" w:customStyle="1" w:styleId="312">
    <w:name w:val="PlainText"/>
    <w:basedOn w:val="0"/>
    <w:autoRedefine/>
    <w:next w:val="299"/>
    <w:rPr>
      <w:rFonts w:ascii="宋体"/>
      <w:szCs w:val="20"/>
    </w:rPr>
  </w:style>
  <w:style w:type="paragraph" w:customStyle="1" w:styleId="313">
    <w:name w:val="head1"/>
    <w:basedOn w:val="0"/>
    <w:autoRedefine/>
    <w:pPr>
      <w:widowControl/>
      <w:tabs>
        <w:tab w:val="left" w:pos="1680"/>
      </w:tabs>
      <w:overflowPunct w:val="0"/>
      <w:autoSpaceDE w:val="0"/>
      <w:autoSpaceDN w:val="0"/>
      <w:adjustRightInd w:val="0"/>
      <w:spacing w:before="60" w:after="60"/>
      <w:ind w:left="1680"/>
      <w:jc w:val="left"/>
      <w:textAlignment w:val="baseline"/>
      <w:outlineLvl w:val="0"/>
    </w:pPr>
    <w:rPr>
      <w:rFonts w:ascii="黑体" w:eastAsia="黑体"/>
      <w:kern w:val="0"/>
      <w:sz w:val="30"/>
      <w:szCs w:val="30"/>
    </w:rPr>
  </w:style>
  <w:style w:type="paragraph" w:customStyle="1" w:styleId="314">
    <w:name w:val="xl35"/>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rPr>
  </w:style>
  <w:style w:type="paragraph" w:customStyle="1" w:styleId="315">
    <w:name w:val="Char"/>
    <w:basedOn w:val="0"/>
    <w:autoRedefine/>
    <w:rPr>
      <w:rFonts w:ascii="Tahoma" w:hAnsi="Tahoma"/>
      <w:sz w:val="24"/>
      <w:szCs w:val="20"/>
    </w:rPr>
  </w:style>
  <w:style w:type="paragraph" w:customStyle="1" w:styleId="316">
    <w:name w:val="font6"/>
    <w:basedOn w:val="0"/>
    <w:autoRedefine/>
    <w:pPr>
      <w:widowControl/>
      <w:spacing w:before="100" w:beforeAutospacing="1" w:after="100" w:afterAutospacing="1"/>
      <w:jc w:val="left"/>
    </w:pPr>
    <w:rPr>
      <w:kern w:val="0"/>
      <w:sz w:val="24"/>
    </w:rPr>
  </w:style>
  <w:style w:type="paragraph" w:customStyle="1" w:styleId="317">
    <w:name w:val="5 Char Char Char Char Char Char Char Char Char Char"/>
    <w:basedOn w:val="0"/>
    <w:autoRedefine/>
  </w:style>
  <w:style w:type="paragraph" w:customStyle="1" w:styleId="318">
    <w:name w:val="xl31"/>
    <w:basedOn w:val="0"/>
    <w:autoRedefine/>
    <w:pPr>
      <w:widowControl/>
      <w:pBdr>
        <w:bottom w:val="single" w:sz="4" w:space="0" w:color="auto"/>
      </w:pBdr>
      <w:spacing w:before="100" w:beforeAutospacing="1" w:after="100" w:afterAutospacing="1"/>
      <w:jc w:val="center"/>
    </w:pPr>
    <w:rPr>
      <w:rFonts w:ascii="宋体"/>
      <w:kern w:val="0"/>
      <w:sz w:val="24"/>
    </w:rPr>
  </w:style>
  <w:style w:type="paragraph" w:customStyle="1" w:styleId="319">
    <w:name w:val="2ji"/>
    <w:basedOn w:val="2"/>
    <w:autoRedefine/>
    <w:pPr>
      <w:adjustRightInd w:val="0"/>
      <w:spacing w:before="0" w:after="0" w:line="360" w:lineRule="auto"/>
      <w:jc w:val="center"/>
      <w:textAlignment w:val="baseline"/>
    </w:pPr>
    <w:rPr>
      <w:rFonts w:ascii="宋体"/>
      <w:kern w:val="0"/>
      <w:sz w:val="21"/>
      <w:szCs w:val="21"/>
    </w:rPr>
  </w:style>
  <w:style w:type="paragraph" w:customStyle="1" w:styleId="320">
    <w:name w:val="样式 标题 3 + (中文) 黑体 小四 非加粗 段前: 7.8 磅 段后: 0 磅 行距: 固定值 20 磅"/>
    <w:basedOn w:val="3"/>
    <w:autoRedefine/>
    <w:pPr>
      <w:keepNext/>
      <w:keepLines/>
      <w:widowControl w:val="0"/>
      <w:spacing w:before="0" w:after="0" w:line="400" w:lineRule="exact"/>
    </w:pPr>
    <w:rPr>
      <w:rFonts w:ascii="黑体" w:eastAsia="黑体" w:cs="宋体"/>
      <w:b w:val="0"/>
      <w:bCs w:val="0"/>
      <w:szCs w:val="20"/>
    </w:rPr>
  </w:style>
  <w:style w:type="paragraph" w:customStyle="1" w:styleId="321">
    <w:name w:val="样式 4 + 宋体 小三 黑色 两端对齐 段前: 0 磅 段后: 0 磅 行距: 单倍行距1"/>
    <w:basedOn w:val="76"/>
    <w:autoRedefine/>
    <w:next w:val="4"/>
    <w:pPr>
      <w:spacing w:before="0" w:after="0" w:line="240" w:lineRule="auto"/>
      <w:ind w:firstLine="422"/>
      <w:jc w:val="both"/>
    </w:pPr>
    <w:rPr>
      <w:rFonts w:ascii="宋体" w:cs="宋体"/>
      <w:color w:val="000000"/>
      <w:sz w:val="30"/>
      <w:szCs w:val="20"/>
    </w:rPr>
  </w:style>
  <w:style w:type="paragraph" w:customStyle="1" w:styleId="322">
    <w:name w:val="修订1"/>
    <w:autoRedefine/>
    <w:rPr>
      <w:rFonts w:ascii="Times New Roman" w:eastAsia="宋体" w:cs="Times New Roman" w:hAnsi="Times New Roman"/>
      <w:sz w:val="21"/>
      <w:lang w:val="en-US" w:eastAsia="zh-CN" w:bidi="ar-SA"/>
    </w:rPr>
  </w:style>
  <w:style w:type="paragraph" w:customStyle="1" w:styleId="323">
    <w:name w:val="F2"/>
    <w:basedOn w:val="0"/>
    <w:autoRedefine/>
    <w:pPr>
      <w:autoSpaceDE w:val="0"/>
      <w:autoSpaceDN w:val="0"/>
      <w:adjustRightInd w:val="0"/>
      <w:ind w:firstLine="601"/>
      <w:textAlignment w:val="baseline"/>
    </w:pPr>
    <w:rPr>
      <w:kern w:val="0"/>
      <w:sz w:val="24"/>
      <w:szCs w:val="20"/>
    </w:rPr>
  </w:style>
  <w:style w:type="paragraph" w:customStyle="1" w:styleId="324">
    <w:name w:val="xl44"/>
    <w:basedOn w:val="0"/>
    <w:autoRedefine/>
    <w:pPr>
      <w:widowControl/>
      <w:pBdr>
        <w:bottom w:val="single" w:sz="4" w:space="0" w:color="auto"/>
      </w:pBdr>
      <w:spacing w:before="100" w:beforeAutospacing="1" w:after="100" w:afterAutospacing="1"/>
      <w:jc w:val="center"/>
    </w:pPr>
    <w:rPr>
      <w:rFonts w:ascii="Arial Unicode MS" w:hAnsi="Arial Unicode MS"/>
      <w:kern w:val="0"/>
      <w:sz w:val="24"/>
    </w:rPr>
  </w:style>
  <w:style w:type="paragraph" w:customStyle="1" w:styleId="325">
    <w:name w:val="文件目录"/>
    <w:basedOn w:val="0"/>
    <w:autoRedefine/>
    <w:pPr>
      <w:spacing w:line="600" w:lineRule="exact"/>
      <w:jc w:val="left"/>
    </w:pPr>
    <w:rPr>
      <w:b/>
      <w:sz w:val="30"/>
      <w:szCs w:val="20"/>
    </w:rPr>
  </w:style>
  <w:style w:type="paragraph" w:customStyle="1" w:styleId="326">
    <w:name w:val="xl49"/>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b/>
      <w:bCs/>
      <w:kern w:val="0"/>
      <w:sz w:val="24"/>
    </w:rPr>
  </w:style>
  <w:style w:type="paragraph" w:customStyle="1" w:styleId="327">
    <w:name w:val="Char1 Char Char Char Char Char Char Char Char Char Char Char Char Char Char Char"/>
    <w:basedOn w:val="5"/>
    <w:autoRedefine/>
    <w:pPr>
      <w:tabs>
        <w:tab w:val="left" w:pos="0"/>
        <w:tab w:val="left" w:pos="3660"/>
      </w:tabs>
      <w:adjustRightInd w:val="0"/>
      <w:spacing w:line="240" w:lineRule="auto"/>
      <w:ind w:left="3660" w:hanging="420"/>
      <w:textAlignment w:val="baseline"/>
    </w:pPr>
    <w:rPr>
      <w:rFonts w:ascii="黑体" w:eastAsia="黑体"/>
      <w:b w:val="0"/>
      <w:kern w:val="0"/>
    </w:rPr>
  </w:style>
  <w:style w:type="paragraph" w:customStyle="1" w:styleId="328">
    <w:name w:val="正文_0"/>
    <w:autoRedefine/>
    <w:next w:val="329"/>
    <w:pPr>
      <w:widowControl w:val="0"/>
      <w:jc w:val="both"/>
    </w:pPr>
    <w:rPr>
      <w:rFonts w:ascii="Times New Roman" w:eastAsia="宋体" w:cs="Times New Roman" w:hAnsi="Times New Roman"/>
      <w:kern w:val="2"/>
      <w:sz w:val="21"/>
      <w:szCs w:val="24"/>
      <w:lang w:val="en-US" w:eastAsia="zh-CN" w:bidi="ar-SA"/>
    </w:rPr>
  </w:style>
  <w:style w:type="paragraph" w:customStyle="1" w:styleId="329">
    <w:name w:val="正文文本_0"/>
    <w:basedOn w:val="328"/>
    <w:autoRedefine/>
    <w:pPr>
      <w:adjustRightInd w:val="0"/>
      <w:spacing w:after="60" w:line="360" w:lineRule="atLeast"/>
      <w:ind w:leftChars="30" w:left="30" w:rightChars="30" w:right="30"/>
      <w:jc w:val="center"/>
    </w:pPr>
    <w:rPr>
      <w:rFonts w:ascii="Calibri" w:hAnsi="Calibri"/>
      <w:kern w:val="0"/>
      <w:sz w:val="20"/>
      <w:szCs w:val="20"/>
      <w:lang w:val="zh-CN" w:eastAsia="zh-CN"/>
    </w:rPr>
  </w:style>
  <w:style w:type="paragraph" w:customStyle="1" w:styleId="330">
    <w:name w:val="样式 2 + 段前: 0 磅 段后: 0 磅 行距: 多倍行距 1.73 字行"/>
    <w:basedOn w:val="300"/>
    <w:autoRedefine/>
    <w:next w:val="2"/>
    <w:pPr>
      <w:spacing w:beforeLines="0" w:before="0" w:afterLines="0" w:after="0" w:line="415" w:lineRule="auto"/>
    </w:pPr>
    <w:rPr>
      <w:rFonts w:cs="宋体"/>
      <w:szCs w:val="20"/>
    </w:rPr>
  </w:style>
  <w:style w:type="paragraph" w:customStyle="1" w:styleId="331">
    <w:name w:val="xl24"/>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rPr>
  </w:style>
  <w:style w:type="paragraph" w:customStyle="1" w:styleId="332">
    <w:name w:val="1.正文"/>
    <w:basedOn w:val="0"/>
    <w:autoRedefine/>
    <w:pPr>
      <w:widowControl/>
      <w:tabs>
        <w:tab w:val="left" w:pos="840"/>
        <w:tab w:val="left" w:pos="2820"/>
      </w:tabs>
      <w:spacing w:before="40" w:after="40" w:line="300" w:lineRule="exact"/>
      <w:ind w:left="840" w:hanging="420"/>
    </w:pPr>
    <w:rPr>
      <w:szCs w:val="20"/>
    </w:rPr>
  </w:style>
  <w:style w:type="paragraph" w:customStyle="1" w:styleId="333">
    <w:name w:val="xl47"/>
    <w:basedOn w:val="0"/>
    <w:autoRedefine/>
    <w:pPr>
      <w:widowControl/>
      <w:spacing w:before="100" w:beforeAutospacing="1" w:after="100" w:afterAutospacing="1"/>
      <w:jc w:val="center"/>
    </w:pPr>
    <w:rPr>
      <w:rFonts w:ascii="宋体"/>
      <w:kern w:val="0"/>
      <w:sz w:val="28"/>
      <w:szCs w:val="28"/>
    </w:rPr>
  </w:style>
  <w:style w:type="paragraph" w:customStyle="1" w:styleId="334">
    <w:name w:val="Char Char Char Char Char Char Char2"/>
    <w:basedOn w:val="0"/>
    <w:autoRedefine/>
  </w:style>
  <w:style w:type="paragraph" w:customStyle="1" w:styleId="335">
    <w:name w:val="Char Char Char Char Char Char Char Char Char Char1"/>
    <w:basedOn w:val="20"/>
    <w:autoRedefine/>
    <w:pPr>
      <w:keepNext/>
      <w:widowControl w:val="0"/>
      <w:spacing w:beforeLines="100" w:before="100" w:line="240" w:lineRule="auto"/>
      <w:ind w:firstLineChars="0" w:firstLine="0"/>
    </w:pPr>
    <w:rPr>
      <w:rFonts w:ascii="Tahoma" w:hAnsi="Tahoma"/>
      <w:sz w:val="24"/>
    </w:rPr>
  </w:style>
  <w:style w:type="paragraph" w:customStyle="1" w:styleId="336">
    <w:name w:val="批注框文本 Char Char"/>
    <w:basedOn w:val="0"/>
    <w:autoRedefine/>
    <w:rPr>
      <w:sz w:val="18"/>
      <w:szCs w:val="20"/>
    </w:rPr>
  </w:style>
  <w:style w:type="paragraph" w:customStyle="1" w:styleId="337">
    <w:name w:val="样式 标题 2 + Times New Roman 四号 非加粗 段前: 5 磅 段后: 0 磅 行距: 固定值 20..."/>
    <w:basedOn w:val="2"/>
    <w:autoRedefine/>
    <w:pPr>
      <w:spacing w:before="100" w:after="0" w:line="400" w:lineRule="exact"/>
      <w:jc w:val="center"/>
    </w:pPr>
    <w:rPr>
      <w:rFonts w:ascii="Times New Roman" w:eastAsia="黑体" w:cs="宋体" w:hAnsi="Times New Roman"/>
      <w:b w:val="0"/>
      <w:bCs w:val="0"/>
      <w:sz w:val="28"/>
      <w:szCs w:val="20"/>
    </w:rPr>
  </w:style>
  <w:style w:type="paragraph" w:customStyle="1" w:styleId="338">
    <w:name w:val="表格"/>
    <w:basedOn w:val="0"/>
    <w:autoRedefine/>
    <w:pPr>
      <w:jc w:val="center"/>
      <w:textAlignment w:val="center"/>
    </w:pPr>
    <w:rPr>
      <w:rFonts w:ascii="华文细黑" w:hAnsi="华文细黑"/>
      <w:kern w:val="0"/>
      <w:szCs w:val="20"/>
    </w:rPr>
  </w:style>
  <w:style w:type="paragraph" w:customStyle="1" w:styleId="339">
    <w:name w:val="表中"/>
    <w:basedOn w:val="0"/>
    <w:autoRedefine/>
    <w:pPr>
      <w:adjustRightInd w:val="0"/>
      <w:spacing w:line="420" w:lineRule="atLeast"/>
      <w:ind w:firstLineChars="200" w:firstLine="200"/>
      <w:jc w:val="center"/>
      <w:textAlignment w:val="baseline"/>
    </w:pPr>
    <w:rPr>
      <w:kern w:val="0"/>
      <w:szCs w:val="20"/>
    </w:rPr>
  </w:style>
  <w:style w:type="paragraph" w:customStyle="1" w:styleId="340">
    <w:name w:val="1.1编号"/>
    <w:basedOn w:val="0"/>
    <w:autoRedefine/>
    <w:pPr>
      <w:widowControl/>
      <w:tabs>
        <w:tab w:val="left" w:pos="1559"/>
      </w:tabs>
      <w:spacing w:before="120" w:after="80" w:line="380" w:lineRule="exact"/>
      <w:ind w:left="1559" w:hanging="1559"/>
    </w:pPr>
    <w:rPr>
      <w:b/>
      <w:spacing w:val="20"/>
      <w:szCs w:val="20"/>
    </w:rPr>
  </w:style>
  <w:style w:type="paragraph" w:customStyle="1" w:styleId="341">
    <w:name w:val="Preformatted"/>
    <w:basedOn w:val="0"/>
    <w:autoRedefine/>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342">
    <w:name w:val="纯文本11"/>
    <w:basedOn w:val="0"/>
    <w:autoRedefine/>
    <w:rPr>
      <w:rFonts w:ascii="宋体"/>
      <w:szCs w:val="20"/>
    </w:rPr>
  </w:style>
  <w:style w:type="paragraph" w:customStyle="1" w:styleId="343">
    <w:name w:val="Char1 Char Char Char Char Char Char"/>
    <w:basedOn w:val="0"/>
    <w:autoRedefine/>
    <w:rPr>
      <w:rFonts w:ascii="Tahoma" w:hAnsi="Tahoma"/>
      <w:sz w:val="24"/>
      <w:szCs w:val="20"/>
    </w:rPr>
  </w:style>
  <w:style w:type="paragraph" w:customStyle="1" w:styleId="344">
    <w:name w:val="默认段落字体 Para Char Char Char Char Char Char Char"/>
    <w:basedOn w:val="0"/>
    <w:autoRedefine/>
    <w:pPr>
      <w:adjustRightInd w:val="0"/>
      <w:spacing w:line="360" w:lineRule="auto"/>
      <w:ind w:left="200" w:hangingChars="200" w:hanging="200"/>
    </w:pPr>
    <w:rPr>
      <w:kern w:val="0"/>
      <w:sz w:val="24"/>
      <w:szCs w:val="20"/>
    </w:rPr>
  </w:style>
  <w:style w:type="paragraph" w:customStyle="1" w:styleId="345">
    <w:name w:val="p15"/>
    <w:basedOn w:val="0"/>
    <w:autoRedefine/>
    <w:pPr>
      <w:widowControl/>
      <w:jc w:val="left"/>
    </w:pPr>
    <w:rPr>
      <w:kern w:val="0"/>
      <w:szCs w:val="21"/>
    </w:rPr>
  </w:style>
  <w:style w:type="paragraph" w:customStyle="1" w:styleId="346">
    <w:name w:val="font9"/>
    <w:basedOn w:val="0"/>
    <w:autoRedefine/>
    <w:pPr>
      <w:widowControl/>
      <w:spacing w:before="100" w:beforeAutospacing="1" w:after="100" w:afterAutospacing="1"/>
      <w:jc w:val="left"/>
    </w:pPr>
    <w:rPr>
      <w:kern w:val="0"/>
      <w:sz w:val="40"/>
      <w:szCs w:val="40"/>
    </w:rPr>
  </w:style>
  <w:style w:type="paragraph" w:customStyle="1" w:styleId="347">
    <w:name w:val="样式 样式 小四 加粗 居中 + 加粗"/>
    <w:basedOn w:val="23"/>
    <w:autoRedefine/>
    <w:next w:val="0"/>
    <w:pPr>
      <w:spacing w:line="360" w:lineRule="exact"/>
      <w:ind w:firstLineChars="200" w:firstLine="200"/>
    </w:pPr>
    <w:rPr>
      <w:b/>
      <w:bCs/>
    </w:rPr>
  </w:style>
  <w:style w:type="paragraph" w:customStyle="1" w:styleId="348">
    <w:name w:val="xl32"/>
    <w:basedOn w:val="0"/>
    <w:autoRedefin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Unicode MS" w:hAnsi="Arial Unicode MS"/>
      <w:kern w:val="0"/>
      <w:sz w:val="24"/>
    </w:rPr>
  </w:style>
  <w:style w:type="paragraph" w:customStyle="1" w:styleId="349">
    <w:name w:val="样式 3 + 两端对齐 段前: 0 磅 段后: 0 磅 行距: 单倍行距"/>
    <w:basedOn w:val="289"/>
    <w:autoRedefine/>
    <w:next w:val="3"/>
    <w:pPr>
      <w:spacing w:line="240" w:lineRule="auto"/>
    </w:pPr>
    <w:rPr>
      <w:rFonts w:eastAsia="宋体" w:cs="宋体"/>
      <w:sz w:val="32"/>
      <w:szCs w:val="20"/>
    </w:rPr>
  </w:style>
  <w:style w:type="paragraph" w:customStyle="1" w:styleId="350">
    <w:name w:val="µ"/>
    <w:basedOn w:val="0"/>
    <w:autoRedefine/>
    <w:pPr>
      <w:widowControl/>
      <w:overflowPunct w:val="0"/>
      <w:autoSpaceDE w:val="0"/>
      <w:autoSpaceDN w:val="0"/>
      <w:adjustRightInd w:val="0"/>
      <w:ind w:left="360" w:hanging="360"/>
      <w:jc w:val="left"/>
      <w:textAlignment w:val="baseline"/>
    </w:pPr>
    <w:rPr>
      <w:rFonts w:ascii="宋体"/>
      <w:b/>
      <w:spacing w:val="2"/>
      <w:kern w:val="28"/>
      <w:position w:val="-6"/>
      <w:sz w:val="24"/>
      <w:szCs w:val="20"/>
    </w:rPr>
  </w:style>
  <w:style w:type="paragraph" w:customStyle="1" w:styleId="351">
    <w:name w:val="样式 3 + 首行缩进:  0.74 厘米"/>
    <w:basedOn w:val="289"/>
    <w:autoRedefine/>
    <w:next w:val="3"/>
    <w:pPr>
      <w:ind w:firstLine="422"/>
    </w:pPr>
    <w:rPr>
      <w:rFonts w:cs="宋体"/>
      <w:szCs w:val="20"/>
    </w:rPr>
  </w:style>
  <w:style w:type="paragraph" w:customStyle="1" w:styleId="352">
    <w:name w:val="List Paragraph1"/>
    <w:basedOn w:val="0"/>
    <w:autoRedefine/>
    <w:pPr>
      <w:ind w:left="424" w:firstLine="480"/>
    </w:pPr>
  </w:style>
  <w:style w:type="paragraph" w:customStyle="1" w:styleId="353">
    <w:name w:val="xl45"/>
    <w:basedOn w:val="0"/>
    <w:autoRedefine/>
    <w:pPr>
      <w:widowControl/>
      <w:pBdr>
        <w:bottom w:val="single" w:sz="4" w:space="0" w:color="auto"/>
      </w:pBdr>
      <w:spacing w:before="100" w:beforeAutospacing="1" w:after="100" w:afterAutospacing="1"/>
      <w:jc w:val="center"/>
    </w:pPr>
    <w:rPr>
      <w:kern w:val="0"/>
      <w:sz w:val="40"/>
      <w:szCs w:val="40"/>
    </w:rPr>
  </w:style>
  <w:style w:type="paragraph" w:customStyle="1" w:styleId="354">
    <w:name w:val="样式 3 + 段前: 0 磅 段后: 0 磅 行距: 多倍行距 1.73 字行"/>
    <w:basedOn w:val="289"/>
    <w:autoRedefine/>
    <w:next w:val="3"/>
    <w:rPr>
      <w:rFonts w:cs="宋体"/>
      <w:szCs w:val="20"/>
    </w:rPr>
  </w:style>
  <w:style w:type="paragraph" w:customStyle="1" w:styleId="355">
    <w:name w:val="xl40"/>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rPr>
  </w:style>
  <w:style w:type="paragraph" w:customStyle="1" w:styleId="356">
    <w:name w:val="No Spacing"/>
    <w:autoRedefine/>
    <w:pPr>
      <w:widowControl w:val="0"/>
      <w:ind w:leftChars="200" w:left="200" w:firstLineChars="200" w:firstLine="200"/>
      <w:jc w:val="both"/>
    </w:pPr>
    <w:rPr>
      <w:rFonts w:ascii="Times New Roman" w:eastAsia="宋体" w:cs="Times New Roman" w:hAnsi="Times New Roman"/>
      <w:kern w:val="2"/>
      <w:sz w:val="21"/>
      <w:szCs w:val="24"/>
      <w:lang w:val="en-US" w:eastAsia="zh-CN" w:bidi="ar-SA"/>
    </w:rPr>
  </w:style>
  <w:style w:type="paragraph" w:customStyle="1" w:styleId="357">
    <w:name w:val="xl38"/>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8"/>
      <w:szCs w:val="28"/>
    </w:rPr>
  </w:style>
  <w:style w:type="paragraph" w:customStyle="1" w:styleId="358">
    <w:name w:val="样式 4 + 居中"/>
    <w:basedOn w:val="76"/>
    <w:autoRedefine/>
    <w:next w:val="23"/>
    <w:pPr>
      <w:jc w:val="center"/>
    </w:pPr>
    <w:rPr>
      <w:rFonts w:cs="宋体"/>
      <w:szCs w:val="20"/>
    </w:rPr>
  </w:style>
  <w:style w:type="paragraph" w:customStyle="1" w:styleId="359">
    <w:name w:val="样式 4 + 黑色 段前: 0 磅 段后: 0 磅 行距: 单倍行距"/>
    <w:basedOn w:val="76"/>
    <w:autoRedefine/>
    <w:next w:val="4"/>
    <w:pPr>
      <w:spacing w:before="0" w:after="0" w:line="240" w:lineRule="auto"/>
    </w:pPr>
    <w:rPr>
      <w:rFonts w:cs="宋体"/>
      <w:color w:val="000000"/>
      <w:szCs w:val="20"/>
    </w:rPr>
  </w:style>
  <w:style w:type="paragraph" w:customStyle="1" w:styleId="360">
    <w:name w:val="text"/>
    <w:basedOn w:val="0"/>
    <w:autoRedefine/>
    <w:pPr>
      <w:overflowPunct w:val="0"/>
      <w:autoSpaceDE w:val="0"/>
      <w:autoSpaceDN w:val="0"/>
      <w:adjustRightInd w:val="0"/>
      <w:spacing w:before="120" w:after="120"/>
      <w:ind w:left="864"/>
      <w:textAlignment w:val="baseline"/>
    </w:pPr>
    <w:rPr>
      <w:rFonts w:ascii="宋体"/>
      <w:spacing w:val="-14"/>
      <w:kern w:val="0"/>
      <w:sz w:val="24"/>
    </w:rPr>
  </w:style>
  <w:style w:type="paragraph" w:customStyle="1" w:styleId="361">
    <w:name w:val="Char Char Char Char"/>
    <w:basedOn w:val="0"/>
    <w:autoRedefine/>
    <w:pPr>
      <w:widowControl/>
      <w:spacing w:line="500" w:lineRule="exact"/>
      <w:outlineLvl w:val="2"/>
    </w:pPr>
    <w:rPr>
      <w:rFonts w:ascii="黑体" w:eastAsia="黑体" w:cs="黑体"/>
      <w:kern w:val="0"/>
      <w:sz w:val="28"/>
      <w:szCs w:val="28"/>
      <w:lang w:eastAsia="en-US"/>
    </w:rPr>
  </w:style>
  <w:style w:type="paragraph" w:customStyle="1" w:styleId="362">
    <w:name w:val="Default Paragraph Font Para Char Char Char Char Char Char"/>
    <w:basedOn w:val="0"/>
    <w:autoRedefine/>
    <w:pPr>
      <w:widowControl/>
      <w:spacing w:after="160" w:line="240" w:lineRule="exact"/>
      <w:jc w:val="left"/>
    </w:pPr>
    <w:rPr>
      <w:rFonts w:ascii="Verdana" w:hAnsi="Verdana"/>
      <w:kern w:val="0"/>
      <w:sz w:val="20"/>
      <w:szCs w:val="20"/>
      <w:lang w:eastAsia="en-US"/>
    </w:rPr>
  </w:style>
  <w:style w:type="paragraph" w:customStyle="1" w:styleId="363">
    <w:name w:val="xl46"/>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rPr>
  </w:style>
  <w:style w:type="paragraph" w:customStyle="1" w:styleId="364">
    <w:name w:val="TOC 标题2"/>
    <w:basedOn w:val="1"/>
    <w:autoRedefine/>
    <w:next w:val="0"/>
    <w:pPr>
      <w:spacing w:beforeLines="50" w:before="50" w:afterLines="50" w:after="50" w:line="240" w:lineRule="auto"/>
      <w:jc w:val="center"/>
      <w:outlineLvl w:val="9"/>
    </w:pPr>
    <w:rPr>
      <w:rFonts w:eastAsia="黑体"/>
      <w:spacing w:val="200"/>
      <w:sz w:val="72"/>
    </w:rPr>
  </w:style>
  <w:style w:type="paragraph" w:customStyle="1" w:styleId="365">
    <w:name w:val="section编号"/>
    <w:basedOn w:val="0"/>
    <w:autoRedefine/>
    <w:pPr>
      <w:widowControl/>
      <w:tabs>
        <w:tab w:val="left" w:pos="0"/>
        <w:tab w:val="left" w:pos="1260"/>
      </w:tabs>
      <w:spacing w:before="200" w:after="160" w:line="420" w:lineRule="exact"/>
      <w:jc w:val="center"/>
    </w:pPr>
    <w:rPr>
      <w:rFonts w:ascii="Arial" w:eastAsia="黑体" w:hAnsi="Arial"/>
      <w:spacing w:val="40"/>
      <w:sz w:val="28"/>
      <w:szCs w:val="20"/>
    </w:rPr>
  </w:style>
  <w:style w:type="paragraph" w:customStyle="1" w:styleId="366">
    <w:name w:val="(i)正文"/>
    <w:basedOn w:val="0"/>
    <w:autoRedefine/>
    <w:pPr>
      <w:widowControl/>
      <w:tabs>
        <w:tab w:val="left" w:pos="0"/>
        <w:tab w:val="left" w:pos="2381"/>
      </w:tabs>
      <w:spacing w:line="360" w:lineRule="exact"/>
    </w:pPr>
    <w:rPr>
      <w:szCs w:val="20"/>
    </w:rPr>
  </w:style>
  <w:style w:type="paragraph" w:customStyle="1" w:styleId="367">
    <w:name w:val="1"/>
    <w:basedOn w:val="2"/>
    <w:autoRedefine/>
    <w:next w:val="33"/>
    <w:pPr>
      <w:spacing w:before="360" w:after="360" w:line="360" w:lineRule="exact"/>
      <w:jc w:val="center"/>
    </w:pPr>
    <w:rPr>
      <w:rFonts w:eastAsia="黑体"/>
      <w:sz w:val="72"/>
    </w:rPr>
  </w:style>
  <w:style w:type="paragraph" w:customStyle="1" w:styleId="368">
    <w:name w:val="样式 宋体 小四 加粗 黑色 居中 左侧:  2 字符 首行缩进:  2 字符"/>
    <w:basedOn w:val="0"/>
    <w:autoRedefine/>
    <w:next w:val="5"/>
    <w:pPr>
      <w:spacing w:line="360" w:lineRule="exact"/>
      <w:ind w:left="420" w:firstLineChars="200" w:firstLine="200"/>
      <w:jc w:val="center"/>
    </w:pPr>
    <w:rPr>
      <w:rFonts w:ascii="宋体" w:cs="宋体"/>
      <w:b/>
      <w:bCs/>
      <w:color w:val="000000"/>
      <w:sz w:val="24"/>
      <w:szCs w:val="20"/>
    </w:rPr>
  </w:style>
  <w:style w:type="paragraph" w:customStyle="1" w:styleId="369">
    <w:name w:val="Revision"/>
    <w:autoRedefine/>
    <w:rPr>
      <w:rFonts w:ascii="Times New Roman" w:eastAsia="宋体" w:cs="Times New Roman" w:hAnsi="Times New Roman"/>
      <w:sz w:val="21"/>
      <w:lang w:val="en-US" w:eastAsia="zh-CN" w:bidi="ar-SA"/>
    </w:rPr>
  </w:style>
  <w:style w:type="paragraph" w:customStyle="1" w:styleId="370">
    <w:name w:val="font8"/>
    <w:basedOn w:val="0"/>
    <w:autoRedefine/>
    <w:pPr>
      <w:widowControl/>
      <w:spacing w:before="100" w:beforeAutospacing="1" w:after="100" w:afterAutospacing="1"/>
      <w:jc w:val="left"/>
    </w:pPr>
    <w:rPr>
      <w:rFonts w:ascii="宋体"/>
      <w:kern w:val="0"/>
      <w:sz w:val="40"/>
      <w:szCs w:val="40"/>
    </w:rPr>
  </w:style>
  <w:style w:type="paragraph" w:customStyle="1" w:styleId="371">
    <w:name w:val="Char Char Char Char Char Char Char1"/>
    <w:basedOn w:val="0"/>
    <w:autoRedefine/>
    <w:pPr>
      <w:widowControl/>
      <w:spacing w:after="160" w:line="240" w:lineRule="exact"/>
      <w:ind w:firstLineChars="200" w:firstLine="200"/>
      <w:jc w:val="left"/>
    </w:pPr>
    <w:rPr>
      <w:rFonts w:ascii="Arial" w:eastAsia="Times New Roman" w:cs="Verdana" w:hAnsi="Arial"/>
      <w:b/>
      <w:spacing w:val="2"/>
      <w:kern w:val="0"/>
      <w:sz w:val="24"/>
      <w:lang w:eastAsia="en-US"/>
    </w:rPr>
  </w:style>
  <w:style w:type="paragraph" w:customStyle="1" w:styleId="372">
    <w:name w:val="xl43"/>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4"/>
    </w:rPr>
  </w:style>
  <w:style w:type="paragraph" w:customStyle="1" w:styleId="373">
    <w:name w:val="样式 标题 1 + 黑体 三号 非加粗 居中 段前: 6 磅 段后: 6 磅 行距: 固定值 20 磅"/>
    <w:basedOn w:val="1"/>
    <w:autoRedefine/>
    <w:pPr>
      <w:spacing w:before="120" w:after="120" w:line="400" w:lineRule="exact"/>
      <w:jc w:val="center"/>
    </w:pPr>
    <w:rPr>
      <w:rFonts w:ascii="黑体" w:eastAsia="黑体" w:cs="宋体"/>
      <w:b w:val="0"/>
      <w:bCs w:val="0"/>
      <w:sz w:val="32"/>
      <w:szCs w:val="20"/>
    </w:rPr>
  </w:style>
  <w:style w:type="paragraph" w:customStyle="1" w:styleId="374">
    <w:name w:val="_Style 21"/>
    <w:basedOn w:val="0"/>
    <w:autoRedefine/>
    <w:next w:val="26"/>
    <w:pPr>
      <w:spacing w:line="200" w:lineRule="exact"/>
      <w:ind w:firstLine="301"/>
    </w:pPr>
    <w:rPr>
      <w:rFonts w:ascii="宋体"/>
      <w:spacing w:val="-4"/>
      <w:sz w:val="18"/>
      <w:szCs w:val="20"/>
    </w:rPr>
  </w:style>
  <w:style w:type="paragraph" w:customStyle="1" w:styleId="375">
    <w:name w:val="样式 3 + 三号"/>
    <w:basedOn w:val="289"/>
    <w:autoRedefine/>
    <w:next w:val="3"/>
    <w:rPr>
      <w:sz w:val="32"/>
    </w:rPr>
  </w:style>
  <w:style w:type="paragraph" w:customStyle="1" w:styleId="376">
    <w:name w:val="a"/>
    <w:basedOn w:val="267"/>
    <w:autoRedefine/>
    <w:pPr>
      <w:ind w:left="360" w:hanging="360"/>
    </w:pPr>
    <w:rPr>
      <w:rFonts w:ascii="楷体" w:eastAsia="楷体"/>
      <w:sz w:val="24"/>
    </w:rPr>
  </w:style>
  <w:style w:type="paragraph" w:customStyle="1" w:styleId="377">
    <w:name w:val="样式 3 + 首行缩进:  0.31 厘米"/>
    <w:basedOn w:val="289"/>
    <w:autoRedefine/>
    <w:next w:val="3"/>
    <w:pPr>
      <w:ind w:firstLine="175"/>
    </w:pPr>
    <w:rPr>
      <w:rFonts w:cs="宋体"/>
      <w:szCs w:val="20"/>
    </w:rPr>
  </w:style>
  <w:style w:type="paragraph" w:customStyle="1" w:styleId="378">
    <w:name w:val="样式"/>
    <w:autoRedefine/>
    <w:pPr>
      <w:widowControl w:val="0"/>
      <w:autoSpaceDE w:val="0"/>
      <w:autoSpaceDN w:val="0"/>
      <w:adjustRightInd w:val="0"/>
    </w:pPr>
    <w:rPr>
      <w:rFonts w:ascii="宋体" w:eastAsia="宋体" w:cs="宋体"/>
      <w:sz w:val="24"/>
      <w:szCs w:val="24"/>
      <w:lang w:val="en-US" w:eastAsia="zh-CN" w:bidi="ar-SA"/>
    </w:rPr>
  </w:style>
  <w:style w:type="paragraph" w:customStyle="1" w:styleId="379">
    <w:name w:val="正文文本 21"/>
    <w:basedOn w:val="0"/>
    <w:autoRedefine/>
    <w:pPr>
      <w:adjustRightInd w:val="0"/>
      <w:spacing w:line="460" w:lineRule="exact"/>
      <w:ind w:firstLine="635"/>
      <w:jc w:val="left"/>
      <w:textAlignment w:val="baseline"/>
    </w:pPr>
    <w:rPr>
      <w:sz w:val="28"/>
      <w:szCs w:val="20"/>
    </w:rPr>
  </w:style>
  <w:style w:type="paragraph" w:customStyle="1" w:styleId="380">
    <w:name w:val="xl28"/>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381">
    <w:name w:val="_Style 26"/>
    <w:basedOn w:val="1"/>
    <w:autoRedefine/>
    <w:next w:val="0"/>
    <w:pPr>
      <w:keepNext/>
      <w:keepLines/>
      <w:widowControl/>
      <w:spacing w:before="480" w:after="0" w:line="276" w:lineRule="auto"/>
      <w:jc w:val="left"/>
      <w:outlineLvl w:val="9"/>
    </w:pPr>
    <w:rPr>
      <w:rFonts w:ascii="Cambria" w:hAnsi="Cambria"/>
      <w:color w:val="365F91"/>
      <w:kern w:val="0"/>
      <w:sz w:val="28"/>
      <w:szCs w:val="28"/>
    </w:rPr>
  </w:style>
  <w:style w:type="paragraph" w:customStyle="1" w:styleId="382">
    <w:name w:val="reader-word-layer"/>
    <w:basedOn w:val="0"/>
    <w:autoRedefine/>
    <w:pPr>
      <w:widowControl/>
      <w:spacing w:before="100" w:beforeAutospacing="1" w:after="100" w:afterAutospacing="1"/>
      <w:jc w:val="left"/>
    </w:pPr>
    <w:rPr>
      <w:rFonts w:ascii="宋体" w:cs="宋体"/>
      <w:kern w:val="0"/>
      <w:sz w:val="24"/>
    </w:rPr>
  </w:style>
  <w:style w:type="paragraph" w:customStyle="1" w:styleId="383">
    <w:name w:val="样式 样式 4 + 宋体 小三 黑色 + 左侧:  2 字符 首行缩进:  2 字符"/>
    <w:basedOn w:val="264"/>
    <w:autoRedefine/>
    <w:next w:val="4"/>
    <w:pPr>
      <w:ind w:left="420" w:firstLine="602"/>
    </w:pPr>
    <w:rPr>
      <w:rFonts w:cs="宋体"/>
      <w:szCs w:val="20"/>
    </w:rPr>
  </w:style>
  <w:style w:type="paragraph" w:customStyle="1" w:styleId="384">
    <w:name w:val="(a)正文"/>
    <w:basedOn w:val="0"/>
    <w:autoRedefine/>
    <w:pPr>
      <w:widowControl/>
      <w:tabs>
        <w:tab w:val="left" w:pos="1871"/>
      </w:tabs>
      <w:spacing w:line="360" w:lineRule="exact"/>
    </w:pPr>
    <w:rPr>
      <w:szCs w:val="20"/>
    </w:rPr>
  </w:style>
  <w:style w:type="paragraph" w:customStyle="1" w:styleId="385">
    <w:name w:val="6'"/>
    <w:basedOn w:val="0"/>
    <w:autoRedefine/>
    <w:pPr>
      <w:autoSpaceDE w:val="0"/>
      <w:autoSpaceDN w:val="0"/>
      <w:adjustRightInd w:val="0"/>
      <w:snapToGrid w:val="0"/>
      <w:spacing w:line="320" w:lineRule="exact"/>
      <w:jc w:val="center"/>
      <w:textAlignment w:val="baseline"/>
    </w:pPr>
    <w:rPr>
      <w:spacing w:val="20"/>
      <w:kern w:val="28"/>
      <w:szCs w:val="20"/>
    </w:rPr>
  </w:style>
  <w:style w:type="paragraph" w:customStyle="1" w:styleId="386">
    <w:name w:val="font10"/>
    <w:basedOn w:val="0"/>
    <w:autoRedefine/>
    <w:pPr>
      <w:widowControl/>
      <w:spacing w:before="100" w:beforeAutospacing="1" w:after="100" w:afterAutospacing="1"/>
      <w:jc w:val="left"/>
    </w:pPr>
    <w:rPr>
      <w:rFonts w:ascii="宋体"/>
      <w:kern w:val="0"/>
      <w:sz w:val="24"/>
    </w:rPr>
  </w:style>
  <w:style w:type="paragraph" w:customStyle="1" w:styleId="387">
    <w:name w:val="部分编号"/>
    <w:basedOn w:val="0"/>
    <w:autoRedefine/>
    <w:pPr>
      <w:widowControl/>
      <w:tabs>
        <w:tab w:val="left" w:pos="0"/>
        <w:tab w:val="left" w:pos="1418"/>
      </w:tabs>
      <w:spacing w:before="160" w:after="120" w:line="400" w:lineRule="exact"/>
      <w:ind w:left="1418" w:hanging="1418"/>
    </w:pPr>
    <w:rPr>
      <w:rFonts w:ascii="Arial" w:eastAsia="黑体" w:hAnsi="Arial"/>
      <w:spacing w:val="30"/>
      <w:sz w:val="24"/>
      <w:szCs w:val="20"/>
    </w:rPr>
  </w:style>
  <w:style w:type="paragraph" w:customStyle="1" w:styleId="388">
    <w:name w:val="Char Char Char Char Char Char Char Char Char Char Char Char Char Char Char Char"/>
    <w:basedOn w:val="0"/>
    <w:autoRedefine/>
    <w:pPr>
      <w:tabs>
        <w:tab w:val="left" w:pos="360"/>
      </w:tabs>
      <w:spacing w:line="360" w:lineRule="auto"/>
      <w:ind w:left="482" w:firstLineChars="200" w:firstLine="200"/>
    </w:pPr>
    <w:rPr>
      <w:rFonts w:ascii="宋体"/>
      <w:sz w:val="24"/>
    </w:rPr>
  </w:style>
  <w:style w:type="paragraph" w:customStyle="1" w:styleId="389">
    <w:name w:val="样式 行距: 固定值 25 磅"/>
    <w:basedOn w:val="0"/>
    <w:autoRedefine/>
    <w:pPr>
      <w:spacing w:line="500" w:lineRule="exact"/>
    </w:pPr>
    <w:rPr>
      <w:rFonts w:cs="宋体"/>
      <w:sz w:val="28"/>
      <w:szCs w:val="20"/>
    </w:rPr>
  </w:style>
  <w:style w:type="paragraph" w:customStyle="1" w:styleId="390">
    <w:name w:val="纯文本1"/>
    <w:basedOn w:val="0"/>
    <w:autoRedefine/>
    <w:pPr>
      <w:adjustRightInd w:val="0"/>
      <w:jc w:val="left"/>
      <w:textAlignment w:val="baseline"/>
    </w:pPr>
    <w:rPr>
      <w:rFonts w:ascii="宋体"/>
      <w:szCs w:val="20"/>
    </w:rPr>
  </w:style>
  <w:style w:type="paragraph" w:customStyle="1" w:styleId="391">
    <w:name w:val="样式 4 + 居中 段前: 0 磅 段后: 0 磅 行距: 单倍行距1"/>
    <w:basedOn w:val="76"/>
    <w:autoRedefine/>
    <w:next w:val="4"/>
    <w:pPr>
      <w:spacing w:before="0" w:after="0" w:line="240" w:lineRule="auto"/>
      <w:jc w:val="center"/>
    </w:pPr>
    <w:rPr>
      <w:rFonts w:cs="宋体"/>
      <w:szCs w:val="20"/>
    </w:rPr>
  </w:style>
  <w:style w:type="paragraph" w:customStyle="1" w:styleId="392">
    <w:name w:val="空半行"/>
    <w:basedOn w:val="0"/>
    <w:autoRedefine/>
    <w:pPr>
      <w:adjustRightInd w:val="0"/>
      <w:spacing w:line="120" w:lineRule="exact"/>
      <w:textAlignment w:val="baseline"/>
    </w:pPr>
    <w:rPr>
      <w:rFonts w:eastAsia="仿宋_GB2312"/>
      <w:color w:val="FFFFFF"/>
      <w:kern w:val="0"/>
      <w:sz w:val="30"/>
      <w:szCs w:val="20"/>
    </w:rPr>
  </w:style>
  <w:style w:type="paragraph" w:customStyle="1" w:styleId="393">
    <w:name w:val="xl50"/>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4"/>
    </w:rPr>
  </w:style>
  <w:style w:type="paragraph" w:customStyle="1" w:styleId="394">
    <w:name w:val="_Style 15"/>
    <w:basedOn w:val="0"/>
    <w:autoRedefine/>
    <w:next w:val="33"/>
    <w:rPr>
      <w:rFonts w:ascii="宋体"/>
      <w:szCs w:val="20"/>
    </w:rPr>
  </w:style>
  <w:style w:type="paragraph" w:customStyle="1" w:styleId="395">
    <w:name w:val="默认段落字体 Para Char Char Char Char Char Char Char Char Char Char"/>
    <w:basedOn w:val="0"/>
    <w:autoRedefine/>
    <w:rPr>
      <w:rFonts w:ascii="Tahoma" w:hAnsi="Tahoma"/>
      <w:sz w:val="24"/>
      <w:u w:val="single"/>
    </w:rPr>
  </w:style>
  <w:style w:type="paragraph" w:customStyle="1" w:styleId="396">
    <w:name w:val="Blockquote"/>
    <w:basedOn w:val="0"/>
    <w:autoRedefine/>
    <w:pPr>
      <w:autoSpaceDE w:val="0"/>
      <w:autoSpaceDN w:val="0"/>
      <w:adjustRightInd w:val="0"/>
      <w:spacing w:before="100" w:after="100"/>
      <w:ind w:left="360" w:right="360"/>
      <w:jc w:val="left"/>
    </w:pPr>
    <w:rPr>
      <w:kern w:val="0"/>
      <w:sz w:val="24"/>
      <w:szCs w:val="20"/>
    </w:rPr>
  </w:style>
  <w:style w:type="paragraph" w:customStyle="1" w:styleId="397">
    <w:name w:val="xl42"/>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rPr>
  </w:style>
  <w:style w:type="paragraph" w:customStyle="1" w:styleId="398">
    <w:name w:val="_Style 37"/>
    <w:basedOn w:val="0"/>
    <w:autoRedefine/>
    <w:next w:val="0"/>
  </w:style>
  <w:style w:type="paragraph" w:customStyle="1" w:styleId="399">
    <w:name w:val="Char Char Char1"/>
    <w:basedOn w:val="0"/>
    <w:autoRedefine/>
    <w:pPr>
      <w:widowControl/>
      <w:spacing w:after="160" w:line="240" w:lineRule="exact"/>
      <w:jc w:val="left"/>
    </w:pPr>
    <w:rPr>
      <w:rFonts w:ascii="Arial" w:eastAsia="Times New Roman" w:cs="Verdana" w:hAnsi="Arial"/>
      <w:b/>
      <w:kern w:val="0"/>
      <w:sz w:val="24"/>
      <w:lang w:eastAsia="en-US"/>
    </w:rPr>
  </w:style>
  <w:style w:type="paragraph" w:customStyle="1" w:styleId="400">
    <w:name w:val="xl25"/>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401">
    <w:name w:val="表头"/>
    <w:basedOn w:val="0"/>
    <w:autoRedefine/>
    <w:pPr>
      <w:adjustRightInd w:val="0"/>
      <w:spacing w:line="420" w:lineRule="atLeast"/>
      <w:ind w:firstLineChars="200" w:firstLine="200"/>
      <w:jc w:val="center"/>
      <w:textAlignment w:val="baseline"/>
    </w:pPr>
    <w:rPr>
      <w:rFonts w:ascii="黑体" w:eastAsia="黑体"/>
      <w:kern w:val="0"/>
      <w:szCs w:val="20"/>
    </w:rPr>
  </w:style>
  <w:style w:type="paragraph" w:customStyle="1" w:styleId="402">
    <w:name w:val="xl26"/>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403">
    <w:name w:val="Char1 Char Char Char Char Char Char1"/>
    <w:basedOn w:val="0"/>
    <w:autoRedefine/>
    <w:rPr>
      <w:rFonts w:ascii="Tahoma" w:hAnsi="Tahoma"/>
      <w:sz w:val="24"/>
      <w:szCs w:val="20"/>
    </w:rPr>
  </w:style>
  <w:style w:type="paragraph" w:customStyle="1" w:styleId="404">
    <w:name w:val="样式 标题 4 + 黑色 首行缩进:  2 字符"/>
    <w:basedOn w:val="5"/>
    <w:autoRedefine/>
    <w:next w:val="5"/>
    <w:pPr>
      <w:spacing w:beforeLines="50" w:before="50" w:afterLines="50" w:after="50" w:line="240" w:lineRule="auto"/>
      <w:ind w:firstLineChars="200" w:firstLine="200"/>
    </w:pPr>
    <w:rPr>
      <w:rFonts w:cs="宋体"/>
      <w:color w:val="000000"/>
      <w:szCs w:val="20"/>
    </w:rPr>
  </w:style>
  <w:style w:type="paragraph" w:customStyle="1" w:styleId="405">
    <w:name w:val="xl29"/>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406">
    <w:name w:val="xl27"/>
    <w:basedOn w:val="0"/>
    <w:autoRedefine/>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407">
    <w:name w:val="Char1"/>
    <w:basedOn w:val="0"/>
    <w:autoRedefine/>
    <w:rPr>
      <w:rFonts w:ascii="仿宋_GB2312" w:eastAsia="仿宋_GB2312"/>
      <w:b/>
      <w:sz w:val="32"/>
      <w:szCs w:val="32"/>
    </w:rPr>
  </w:style>
  <w:style w:type="paragraph" w:customStyle="1" w:styleId="408">
    <w:name w:val="样式 4 + 居中 段前: 0 磅 段后: 0 磅 行距: 单倍行距"/>
    <w:basedOn w:val="76"/>
    <w:autoRedefine/>
    <w:next w:val="4"/>
    <w:pPr>
      <w:spacing w:before="0" w:after="0" w:line="240" w:lineRule="auto"/>
      <w:jc w:val="center"/>
    </w:pPr>
    <w:rPr>
      <w:rFonts w:cs="宋体"/>
      <w:szCs w:val="20"/>
    </w:rPr>
  </w:style>
  <w:style w:type="paragraph" w:customStyle="1" w:styleId="409">
    <w:name w:val="样式 4 + 宋体 小三 黑色 两端对齐 段前: 0 磅 段后: 0 磅 行距: 单倍行距"/>
    <w:basedOn w:val="76"/>
    <w:autoRedefine/>
    <w:next w:val="4"/>
    <w:pPr>
      <w:spacing w:before="0" w:after="0" w:line="240" w:lineRule="auto"/>
      <w:jc w:val="both"/>
    </w:pPr>
    <w:rPr>
      <w:rFonts w:ascii="宋体" w:cs="宋体"/>
      <w:color w:val="000000"/>
      <w:sz w:val="30"/>
      <w:szCs w:val="20"/>
    </w:rPr>
  </w:style>
  <w:style w:type="paragraph" w:customStyle="1" w:styleId="410">
    <w:name w:val="xl48"/>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411">
    <w:name w:val="样式 样式 标题 3 + (中文) 黑体 小四 非加粗 段前: 7.8 磅 段后: 0 磅 行距: 固定值 20 磅 + 黑色..."/>
    <w:basedOn w:val="320"/>
    <w:autoRedefine/>
    <w:next w:val="76"/>
    <w:pPr>
      <w:ind w:firstLine="480"/>
    </w:pPr>
    <w:rPr>
      <w:color w:val="000000"/>
    </w:rPr>
  </w:style>
  <w:style w:type="paragraph" w:customStyle="1" w:styleId="412">
    <w:name w:val="TOC 标题1"/>
    <w:basedOn w:val="1"/>
    <w:autoRedefine/>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 w:type="paragraph" w:customStyle="1" w:styleId="413">
    <w:name w:val="简单回函地址"/>
    <w:basedOn w:val="0"/>
    <w:autoRedefine/>
    <w:rPr>
      <w:rFonts w:ascii="仿宋_GB2312" w:eastAsia="仿宋_GB2312"/>
      <w:bCs/>
      <w:sz w:val="30"/>
      <w:szCs w:val="20"/>
    </w:rPr>
  </w:style>
  <w:style w:type="paragraph" w:customStyle="1" w:styleId="414">
    <w:name w:val="xl33"/>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4"/>
    </w:rPr>
  </w:style>
  <w:style w:type="paragraph" w:customStyle="1" w:styleId="415">
    <w:name w:val="样式 4 + 段前: 0 磅 段后: 0 磅 行距: 单倍行距1"/>
    <w:basedOn w:val="76"/>
    <w:autoRedefine/>
    <w:next w:val="4"/>
    <w:pPr>
      <w:spacing w:before="0" w:after="0" w:line="240" w:lineRule="auto"/>
    </w:pPr>
    <w:rPr>
      <w:rFonts w:cs="宋体"/>
      <w:szCs w:val="20"/>
    </w:rPr>
  </w:style>
  <w:style w:type="paragraph" w:customStyle="1" w:styleId="416">
    <w:name w:val="文件标题"/>
    <w:basedOn w:val="0"/>
    <w:autoRedefine/>
    <w:pPr>
      <w:jc w:val="center"/>
    </w:pPr>
    <w:rPr>
      <w:b/>
      <w:sz w:val="36"/>
      <w:szCs w:val="20"/>
    </w:rPr>
  </w:style>
  <w:style w:type="paragraph" w:customStyle="1" w:styleId="417">
    <w:name w:val="2 Char Char Char Char Char Char Char Char Char Char Char Char1 Char"/>
    <w:basedOn w:val="0"/>
    <w:autoRedefine/>
    <w:pPr>
      <w:spacing w:line="360" w:lineRule="auto"/>
      <w:ind w:firstLineChars="200" w:firstLine="200"/>
    </w:pPr>
  </w:style>
  <w:style w:type="paragraph" w:customStyle="1" w:styleId="418">
    <w:name w:val="菲页(卷)"/>
    <w:basedOn w:val="1"/>
    <w:autoRedefine/>
    <w:next w:val="419"/>
    <w:pPr>
      <w:keepNext/>
      <w:keepLines w:val="0"/>
      <w:pageBreakBefore/>
      <w:widowControl/>
      <w:tabs>
        <w:tab w:val="left" w:pos="0"/>
      </w:tabs>
      <w:spacing w:before="0" w:after="0" w:line="240" w:lineRule="auto"/>
      <w:jc w:val="center"/>
      <w:outlineLvl w:val="1"/>
    </w:pPr>
    <w:rPr>
      <w:rFonts w:ascii="黑体" w:eastAsia="黑体"/>
      <w:bCs w:val="0"/>
      <w:kern w:val="0"/>
      <w:sz w:val="32"/>
      <w:szCs w:val="20"/>
    </w:rPr>
  </w:style>
  <w:style w:type="paragraph" w:customStyle="1" w:styleId="419">
    <w:name w:val="正文1"/>
    <w:autoRedefine/>
    <w:pPr>
      <w:widowControl w:val="0"/>
      <w:adjustRightInd w:val="0"/>
      <w:spacing w:line="312" w:lineRule="atLeast"/>
      <w:jc w:val="both"/>
      <w:textAlignment w:val="baseline"/>
    </w:pPr>
    <w:rPr>
      <w:rFonts w:ascii="宋体" w:eastAsia="宋体" w:cs="Times New Roman"/>
      <w:sz w:val="34"/>
      <w:lang w:val="en-US" w:eastAsia="zh-CN" w:bidi="ar-SA"/>
    </w:rPr>
  </w:style>
  <w:style w:type="paragraph" w:customStyle="1" w:styleId="420">
    <w:name w:val="font7"/>
    <w:basedOn w:val="0"/>
    <w:autoRedefine/>
    <w:pPr>
      <w:widowControl/>
      <w:spacing w:before="100" w:beforeAutospacing="1" w:after="100" w:afterAutospacing="1"/>
      <w:jc w:val="left"/>
    </w:pPr>
    <w:rPr>
      <w:rFonts w:ascii="宋体"/>
      <w:kern w:val="0"/>
      <w:sz w:val="28"/>
      <w:szCs w:val="28"/>
    </w:rPr>
  </w:style>
  <w:style w:type="paragraph" w:customStyle="1" w:styleId="421">
    <w:name w:val="xl41"/>
    <w:basedOn w:val="0"/>
    <w:autoRedefin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422">
    <w:name w:val="flNote"/>
    <w:basedOn w:val="0"/>
    <w:autoRedefine/>
    <w:pPr>
      <w:adjustRightInd w:val="0"/>
      <w:spacing w:before="320" w:after="160" w:line="360" w:lineRule="atLeast"/>
      <w:jc w:val="center"/>
      <w:textAlignment w:val="baseline"/>
    </w:pPr>
    <w:rPr>
      <w:rFonts w:ascii="Arial" w:eastAsia="黑体" w:hAnsi="Arial"/>
      <w:kern w:val="0"/>
      <w:sz w:val="30"/>
      <w:szCs w:val="20"/>
    </w:rPr>
  </w:style>
  <w:style w:type="paragraph" w:customStyle="1" w:styleId="423">
    <w:name w:val="xl34"/>
    <w:basedOn w:val="0"/>
    <w:autoRedefine/>
    <w:pPr>
      <w:widowControl/>
      <w:pBdr>
        <w:left w:val="single" w:sz="4" w:space="0" w:color="auto"/>
        <w:right w:val="single" w:sz="4" w:space="0" w:color="auto"/>
      </w:pBdr>
      <w:spacing w:before="100" w:after="100"/>
      <w:jc w:val="center"/>
    </w:pPr>
    <w:rPr>
      <w:rFonts w:ascii="宋体"/>
      <w:kern w:val="0"/>
      <w:sz w:val="24"/>
      <w:szCs w:val="20"/>
    </w:rPr>
  </w:style>
  <w:style w:type="paragraph" w:customStyle="1" w:styleId="424">
    <w:name w:val="样式 标题 4 + 小四 首行缩进:  2 字符"/>
    <w:basedOn w:val="4"/>
    <w:autoRedefine/>
    <w:next w:val="5"/>
    <w:pPr>
      <w:keepNext/>
      <w:keepLines/>
      <w:widowControl w:val="0"/>
      <w:spacing w:before="120" w:after="120" w:line="360" w:lineRule="exact"/>
      <w:ind w:firstLine="482"/>
    </w:pPr>
    <w:rPr>
      <w:rFonts w:ascii="Cambria" w:eastAsia="黑体" w:cs="宋体" w:hAnsi="Cambria"/>
      <w:iCs w:val="0"/>
      <w:sz w:val="24"/>
      <w:szCs w:val="20"/>
    </w:rPr>
  </w:style>
  <w:style w:type="paragraph" w:customStyle="1" w:styleId="425">
    <w:name w:val="表"/>
    <w:basedOn w:val="0"/>
    <w:autoRedefine/>
    <w:pPr>
      <w:spacing w:line="300" w:lineRule="auto"/>
    </w:pPr>
    <w:rPr>
      <w:color w:val="000000"/>
      <w:szCs w:val="21"/>
    </w:rPr>
  </w:style>
  <w:style w:type="paragraph" w:customStyle="1" w:styleId="426">
    <w:name w:val="正文格式"/>
    <w:basedOn w:val="0"/>
    <w:autoRedefine/>
    <w:pPr>
      <w:widowControl/>
      <w:adjustRightInd w:val="0"/>
      <w:snapToGrid w:val="0"/>
      <w:spacing w:line="400" w:lineRule="atLeast"/>
      <w:ind w:firstLine="482"/>
      <w:textAlignment w:val="baseline"/>
    </w:pPr>
    <w:rPr>
      <w:rFonts w:ascii="Times New Roman" w:eastAsia="宋体" w:cs="Times New Roman" w:hAnsi="Times New Roman"/>
      <w:kern w:val="0"/>
      <w:sz w:val="24"/>
    </w:rPr>
  </w:style>
  <w:style w:type="paragraph" w:customStyle="1" w:styleId="427">
    <w:name w:val="WPSOffice手动目录 1"/>
    <w:autoRedefine/>
    <w:rPr>
      <w:rFonts w:ascii="Times New Roman" w:eastAsia="宋体" w:cs="Times New Roman" w:hAnsi="Times New Roman"/>
      <w:sz w:val="20"/>
      <w:szCs w:val="20"/>
    </w:rPr>
  </w:style>
  <w:style w:type="paragraph" w:customStyle="1" w:styleId="428">
    <w:name w:val="WPSOffice手动目录 2"/>
    <w:autoRedefine/>
    <w:pPr>
      <w:ind w:leftChars="200" w:left="200"/>
    </w:pPr>
    <w:rPr>
      <w:rFonts w:ascii="Times New Roman" w:eastAsia="宋体" w:cs="Times New Roman" w:hAnsi="Times New Roman"/>
      <w:sz w:val="20"/>
      <w:szCs w:val="20"/>
    </w:rPr>
  </w:style>
  <w:style w:type="paragraph" w:customStyle="1" w:styleId="429">
    <w:name w:val="WPSOffice手动目录 3"/>
    <w:autoRedefine/>
    <w:pPr>
      <w:ind w:leftChars="400" w:left="400"/>
    </w:pPr>
    <w:rPr>
      <w:rFonts w:ascii="Times New Roman" w:eastAsia="宋体" w:cs="Times New Roman" w:hAnsi="Times New Roman"/>
      <w:sz w:val="20"/>
      <w:szCs w:val="20"/>
    </w:rPr>
  </w:style>
  <w:style w:type="paragraph" w:customStyle="1" w:styleId="430">
    <w:name w:val="NormalIndent"/>
    <w:basedOn w:val="0"/>
    <w:autoRedefine/>
    <w:next w:val="0"/>
    <w:pPr>
      <w:ind w:firstLineChars="200" w:firstLine="200"/>
    </w:pPr>
    <w:rPr>
      <w:kern w:val="0"/>
      <w:sz w:val="24"/>
    </w:rPr>
  </w:style>
  <w:style w:type="paragraph" w:customStyle="1" w:styleId="431">
    <w:name w:val="正文_4"/>
    <w:autoRedefine/>
    <w:pPr>
      <w:widowControl w:val="0"/>
      <w:jc w:val="both"/>
    </w:pPr>
    <w:rPr>
      <w:rFonts w:ascii="Calibri" w:eastAsia="宋体" w:cs="Times New Roman" w:hAnsi="Calibri"/>
      <w:kern w:val="2"/>
      <w:sz w:val="21"/>
      <w:szCs w:val="22"/>
      <w:lang w:val="en-US" w:eastAsia="zh-CN" w:bidi="ar-SA"/>
    </w:rPr>
  </w:style>
  <w:style w:type="paragraph" w:customStyle="1" w:styleId="432">
    <w:name w:val="正文呀_1"/>
    <w:basedOn w:val="328"/>
    <w:autoRedefine/>
    <w:pPr>
      <w:spacing w:line="420" w:lineRule="exact"/>
      <w:ind w:firstLineChars="200" w:firstLine="200"/>
    </w:pPr>
    <w:rPr>
      <w:rFonts w:ascii="宋体"/>
      <w:kern w:val="0"/>
      <w:sz w:val="20"/>
      <w:szCs w:val="21"/>
      <w:lang w:val="zh-CN" w:eastAsia="zh-CN"/>
    </w:rPr>
  </w:style>
  <w:style w:type="paragraph" w:customStyle="1" w:styleId="433">
    <w:name w:val="正文呀2_1"/>
    <w:basedOn w:val="432"/>
    <w:autoRedefine/>
    <w:rPr>
      <w:rFonts w:ascii="Times New Roman" w:eastAsia="宋体" w:cs="Times New Roman" w:hAnsi="Times New Roman"/>
      <w:kern w:val="2"/>
      <w:sz w:val="21"/>
      <w:lang w:val="en-US" w:eastAsia="zh-CN"/>
    </w:rPr>
  </w:style>
  <w:style w:type="paragraph" w:customStyle="1" w:styleId="434">
    <w:name w:val="标题 1_0"/>
    <w:basedOn w:val="328"/>
    <w:autoRedefine/>
    <w:next w:val="328"/>
    <w:pPr>
      <w:keepNext/>
      <w:keepLines/>
      <w:widowControl w:val="0"/>
      <w:spacing w:line="360" w:lineRule="auto"/>
      <w:outlineLvl w:val="0"/>
    </w:pPr>
    <w:rPr>
      <w:rFonts w:eastAsia="黑体"/>
      <w:b/>
      <w:bCs/>
      <w:kern w:val="44"/>
      <w:sz w:val="32"/>
      <w:szCs w:val="44"/>
    </w:rPr>
  </w:style>
  <w:style w:type="paragraph" w:customStyle="1" w:styleId="435">
    <w:name w:val="正文小标题_0"/>
    <w:basedOn w:val="434"/>
    <w:autoRedefine/>
    <w:pPr>
      <w:spacing w:line="420" w:lineRule="exact"/>
    </w:pPr>
    <w:rPr>
      <w:rFonts w:eastAsia="宋体"/>
      <w:sz w:val="21"/>
      <w:szCs w:val="21"/>
    </w:rPr>
  </w:style>
  <w:style w:type="paragraph" w:customStyle="1" w:styleId="436">
    <w:name w:val="纯文本_0"/>
    <w:basedOn w:val="328"/>
    <w:autoRedefine/>
    <w:rPr>
      <w:rFonts w:ascii="宋体"/>
      <w:szCs w:val="24"/>
    </w:rPr>
  </w:style>
  <w:style w:type="paragraph" w:customStyle="1" w:styleId="437">
    <w:name w:val="正文_5"/>
    <w:pPr>
      <w:widowControl w:val="0"/>
      <w:jc w:val="both"/>
    </w:pPr>
    <w:rPr>
      <w:rFonts w:ascii="Calibri" w:eastAsia="宋体" w:cs="Times New Roman" w:hAnsi="Calibri"/>
      <w:kern w:val="2"/>
      <w:sz w:val="21"/>
      <w:szCs w:val="22"/>
      <w:lang w:val="en-US" w:eastAsia="zh-CN" w:bidi="ar-SA"/>
    </w:rPr>
  </w:style>
  <w:style w:type="paragraph" w:customStyle="1" w:styleId="438">
    <w:name w:val="TOC1"/>
    <w:basedOn w:val="0"/>
    <w:next w:val="0"/>
    <w:pPr>
      <w:jc w:val="both"/>
      <w:textAlignment w:val="baseline"/>
    </w:pPr>
    <w:rPr>
      <w:rFonts w:ascii="Calibri" w:eastAsia="宋体" w:hAnsi="Calibri"/>
      <w:kern w:val="2"/>
      <w:sz w:val="21"/>
      <w:szCs w:val="22"/>
      <w:lang w:val="en-US" w:eastAsia="zh-CN" w:bidi="ar-SA"/>
    </w:rPr>
  </w:style>
  <w:style w:type="paragraph" w:customStyle="1" w:styleId="439">
    <w:name w:val="正文_1_0_0"/>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header" Target="header1.xml"/><Relationship Id="rId6" Type="http://schemas.openxmlformats.org/officeDocument/2006/relationships/footer" Target="footer4.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12</TotalTime>
  <Application>Yozo_Office</Application>
  <Pages>110</Pages>
  <Words>54368</Words>
  <Characters>56952</Characters>
  <Lines>3901</Lines>
  <Paragraphs>1958</Paragraphs>
  <CharactersWithSpaces>67785</CharactersWithSpaces>
  <Company>zyz</Company>
</Properties>
</file>

<file path=docProps/core.xml><?xml version="1.0" encoding="utf-8"?>
<cp:coreProperties xmlns:cp="http://schemas.openxmlformats.org/package/2006/metadata/core-properties" xmlns:dc="http://purl.org/dc/elements/1.1/" xmlns:dcterms="http://purl.org/dc/terms/" xmlns:xsi="http://www.w3.org/2001/XMLSchema-instance">
  <dc:creator>NTKO</dc:creator>
  <cp:lastModifiedBy>彭碧瑶</cp:lastModifiedBy>
  <cp:revision>2</cp:revision>
  <cp:lastPrinted>2021-11-16T07:23:00Z</cp:lastPrinted>
  <dcterms:created xsi:type="dcterms:W3CDTF">2019-07-01T07:04:00Z</dcterms:created>
  <dcterms:modified xsi:type="dcterms:W3CDTF">2025-12-08T10:05:46Z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9157E0EDA4D7435DB66889BE8AB412BC_13</vt:lpwstr>
  </property>
  <property fmtid="{D5CDD505-2E9C-101B-9397-08002B2CF9AE}" pid="4" name="commondata">
    <vt:lpwstr>eyJoZGlkIjoiNmI0ZWI0N2Y0ZjU5YzVjZThmOGM0OTdjZGU1NTliN2QifQ==</vt:lpwstr>
  </property>
  <property fmtid="{D5CDD505-2E9C-101B-9397-08002B2CF9AE}" pid="5" name="KSOTemplateDocerSaveRecord">
    <vt:lpwstr>eyJoZGlkIjoiNTc0NmJiZDE0ZDI5NDBmZDgwYmFlOGNkYWFjMzIxMDYiLCJ1c2VySWQiOiI3MjM3NTc4NDgifQ==</vt:lpwstr>
  </property>
</Properties>
</file>