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宋体" w:hint="eastAsia"/>
          <w:kern w:val="0"/>
          <w:sz w:val="44"/>
          <w:szCs w:val="44"/>
        </w:rPr>
        <w:t>钦州港海关202</w:t>
      </w:r>
      <w:r>
        <w:rPr>
          <w:rFonts w:ascii="方正小标宋_GBK" w:eastAsia="方正小标宋_GBK" w:cs="宋体"/>
          <w:kern w:val="0"/>
          <w:sz w:val="44"/>
          <w:szCs w:val="44"/>
        </w:rPr>
        <w:t>6-2027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年度</w:t>
      </w:r>
      <w:r>
        <w:rPr>
          <w:rFonts w:ascii="方正小标宋_GBK" w:eastAsia="方正小标宋_GBK" w:cs="宋体"/>
          <w:kern w:val="0"/>
          <w:sz w:val="44"/>
          <w:szCs w:val="44"/>
        </w:rPr>
        <w:t>广告宣传</w:t>
      </w:r>
    </w:p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 w:hint="eastAsia"/>
          <w:kern w:val="0"/>
          <w:sz w:val="44"/>
          <w:szCs w:val="44"/>
        </w:rPr>
      </w:pPr>
      <w:r>
        <w:rPr>
          <w:rFonts w:ascii="方正小标宋_GBK" w:eastAsia="方正小标宋_GBK" w:cs="宋体"/>
          <w:kern w:val="0"/>
          <w:sz w:val="44"/>
          <w:szCs w:val="44"/>
        </w:rPr>
        <w:t>定点制作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服务采购需求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一、项目名称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钦州港海关2026-2027年度广告宣传定点制作服务采购项目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二、预算</w:t>
      </w:r>
      <w:r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  <w:t>金额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bCs/>
          <w:kern w:val="0"/>
          <w:sz w:val="32"/>
          <w:szCs w:val="32"/>
        </w:rPr>
        <w:t>14万元</w:t>
      </w:r>
      <w:r>
        <w:rPr>
          <w:rFonts w:ascii="Times New Roman" w:eastAsia="方正仿宋_GBK" w:hAnsi="Times New Roman" w:hint="eastAsia"/>
          <w:sz w:val="28"/>
          <w:szCs w:val="28"/>
        </w:rPr>
        <w:t>（</w:t>
      </w:r>
      <w:r>
        <w:rPr>
          <w:rFonts w:ascii="Times New Roman" w:eastAsia="方正仿宋_GBK" w:cs="宋体" w:hAnsi="Times New Roman" w:hint="eastAsia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  <w:t>最终结算金额根据服务合同确定）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 w:hint="eastAsia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三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、采购需求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按照相关规定和要求，本着节约、择优、就近的原则，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</w:rPr>
        <w:t>确定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钦州港海关2026-2027年度广告宣传定点制作服务供应商1家，负责钦州港海关广告宣传的制作。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</w:rPr>
        <w:t>（一）服务</w:t>
      </w:r>
      <w:r>
        <w:rPr>
          <w:rFonts w:ascii="Times New Roman" w:eastAsia="方正仿宋_GBK" w:cs="宋体" w:hAnsi="Times New Roman" w:hint="eastAsia"/>
          <w:b/>
          <w:bCs/>
          <w:kern w:val="0"/>
          <w:sz w:val="32"/>
          <w:szCs w:val="32"/>
        </w:rPr>
        <w:t>要求: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</w:rPr>
        <w:t xml:space="preserve"> 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1、供应商接到采购人制作通知后，一般情况下，非定制类广告宣传制作确保半日内可送达；横幅等可即时制作的广告宣传确保一日内可送达；其他广告宣传按照要求及时制作。特殊情况下需加急制作，不得向采购人额外收取加急费用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2、供应商应根据采购人具体项目需求提供设计或策划方案，按照修改意见进行修订、补充工作成果，提交采购人进行确认后及时完成制作。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3、供应商提供的产品及服务应确保符合知识产权相关法律法规的要求，不得侵犯了第三方合法权益；工作成果所有权及知识产权属采购方所有；相关信息供应商未经许可不得向第三方提供和透露。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4、供应商必须保证产品（含安装）符合质量及安全要求，使用的原辅材料符合国家及行业标准。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  <w:t>（二）报价要求：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sectPr>
          <w:pgSz w:w="11907" w:h="16840"/>
          <w:pgMar w:top="2098" w:right="1474" w:bottom="1985" w:left="1588" w:header="851" w:footer="992" w:gutter="0"/>
          <w:docGrid w:type="lines" w:linePitch="312" w:charSpace="0"/>
        </w:sect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参考钦州港海关广告宣传制作需求清单进行报价。报价应合理并包含货款、人工、运输、设计、安装、税金等费用，最终按实际需求量结算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  <w:t>。</w:t>
      </w:r>
    </w:p>
    <w:p>
      <w:pPr>
        <w:pStyle w:val="19"/>
        <w:widowControl/>
        <w:adjustRightInd w:val="0"/>
        <w:snapToGrid w:val="0"/>
        <w:spacing w:line="560" w:lineRule="atLeast"/>
        <w:jc w:val="center"/>
        <w:rPr>
          <w:rFonts w:ascii="方正小标宋_GBK" w:eastAsia="方正小标宋_GBK" w:cs="宋体" w:hint="eastAsia"/>
          <w:kern w:val="0"/>
          <w:sz w:val="44"/>
          <w:szCs w:val="44"/>
        </w:rPr>
      </w:pPr>
      <w:r>
        <w:rPr>
          <w:rFonts w:ascii="方正小标宋_GBK" w:eastAsia="方正小标宋_GBK" w:cs="宋体" w:hint="eastAsia"/>
          <w:kern w:val="0"/>
          <w:sz w:val="44"/>
          <w:szCs w:val="44"/>
        </w:rPr>
        <w:t>钦州港海关广告宣传制作需求清单</w:t>
      </w:r>
    </w:p>
    <w:tbl>
      <w:tblPr>
        <w:jc w:val="left"/>
        <w:tblInd w:w="110" w:type="dxa"/>
        <w:tblW w:w="88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730"/>
        <w:gridCol w:w="2520"/>
        <w:gridCol w:w="1364"/>
        <w:gridCol w:w="1365"/>
      </w:tblGrid>
      <w:tr>
        <w:trPr>
          <w:trHeight w:val="51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</w:pPr>
            <w:r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  <w:t>序号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</w:pPr>
            <w:r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  <w:t>项目名称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</w:pPr>
            <w:r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  <w:t>规格型号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</w:pPr>
            <w:r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  <w:t>单位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</w:pPr>
            <w:r>
              <w:rPr>
                <w:rFonts w:ascii="方正黑体_GBK" w:eastAsia="方正黑体_GBK" w:cs="宋体" w:hint="eastAsia"/>
                <w:sz w:val="30"/>
                <w:szCs w:val="3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钛金牌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60*40CM；1.0mm厚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块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2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布横幅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0.7米宽度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299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3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布横幅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0.9米宽度装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298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4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布横幅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1米宽度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51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5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布横幅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1.2米宽度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 w:cs="宋体"/>
                <w:color w:val="000000"/>
                <w:sz w:val="24"/>
                <w:lang w:bidi="ar-SA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6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喷绘标语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喷绘布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7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宣传板报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高清520喷绘布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8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宣传板报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高清550喷绘布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9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宣传板报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黑底喷绘布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10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宣传板报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户外写真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11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宣传板报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软膜灯布灯箱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51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12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标牌、制度、海报制作(5mm厚PVC板UV印)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5mm厚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 w:cs="宋体"/>
                <w:color w:val="000000"/>
                <w:sz w:val="24"/>
                <w:lang w:bidi="ar-SA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13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制度、海报制作(10mm厚PVC板UV印)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14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背景墙制作（1.5cm厚PVC板）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15mm厚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15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广告图（背胶过膜+KT板+胶边）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5.0mm厚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16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标识牌（5mm厚亚克力UV印）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5.0mm厚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17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1cm厚亚克力台牌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18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3cm厚亚克力台牌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30mm厚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平方米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19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门型展板（加重型支架，含PVC图）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180*80cm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块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</w:p>
        </w:tc>
      </w:tr>
      <w:tr>
        <w:trPr>
          <w:trHeight w:val="30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20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易拉宝展板（加重型支架，含PVC图）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80*200cm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块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snapToGrid w:val="0"/>
              <w:rPr>
                <w:rFonts w:eastAsia="方正仿宋_GBK"/>
                <w:color w:val="000000"/>
                <w:sz w:val="24"/>
              </w:rPr>
            </w:pPr>
          </w:p>
        </w:tc>
      </w:tr>
    </w:tbl>
    <w:p>
      <w:pPr>
        <w:pStyle w:val="19"/>
        <w:widowControl/>
        <w:adjustRightInd w:val="0"/>
        <w:snapToGrid w:val="0"/>
        <w:spacing w:line="560" w:lineRule="atLeast"/>
        <w:ind w:left="0" w:firstLineChars="200" w:firstLine="480"/>
        <w:rPr>
          <w:rFonts w:ascii="方正仿宋_GBK" w:eastAsia="方正仿宋_GBK" w:cs="宋体" w:hint="eastAsia"/>
          <w:kern w:val="0"/>
          <w:sz w:val="24"/>
          <w:szCs w:val="24"/>
        </w:rPr>
      </w:pP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8">
    <w:name w:val="Normal (Web)"/>
    <w:next w:val="19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character" w:styleId="29">
    <w:name w:val="HTML Typewriter"/>
    <w:basedOn w:val="10"/>
    <w:rPr>
      <w:rFonts w:ascii="Courier New" w:hAnsi="Courier New"/>
      <w:sz w:val="20"/>
    </w:rPr>
  </w:style>
  <w:style w:type="paragraph" w:customStyle="1" w:styleId="30">
    <w:name w:val="样式 67 10 磅"/>
    <w:next w:val="29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725</TotalTime>
  <Application>Yozo_Office</Application>
  <Pages>3</Pages>
  <Words>837</Words>
  <Characters>961</Characters>
  <Lines>141</Lines>
  <Paragraphs>99</Paragraphs>
  <CharactersWithSpaces>961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何龙凉</dc:creator>
  <cp:lastModifiedBy>王铖堃</cp:lastModifiedBy>
  <cp:revision>1</cp:revision>
  <cp:lastPrinted>2025-12-15T08:18:29Z</cp:lastPrinted>
  <dcterms:created xsi:type="dcterms:W3CDTF">2020-08-05T01:44:00Z</dcterms:created>
  <dcterms:modified xsi:type="dcterms:W3CDTF">2026-01-04T07:03:24Z</dcterms:modified>
</cp:coreProperties>
</file>