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宋体"/>
          <w:kern w:val="0"/>
          <w:sz w:val="44"/>
          <w:szCs w:val="44"/>
        </w:rPr>
        <w:t>钦州港海关2026年度涉案财物仓储</w:t>
      </w:r>
    </w:p>
    <w:p>
      <w:pPr>
        <w:widowControl/>
        <w:adjustRightInd w:val="0"/>
        <w:snapToGrid w:val="0"/>
        <w:spacing w:line="600" w:lineRule="atLeast"/>
        <w:jc w:val="center"/>
        <w:rPr>
          <w:rFonts w:ascii="方正小标宋_GBK" w:eastAsia="方正小标宋_GBK" w:cs="宋体" w:hint="eastAsia"/>
          <w:kern w:val="0"/>
          <w:sz w:val="44"/>
          <w:szCs w:val="44"/>
        </w:rPr>
      </w:pPr>
      <w:r>
        <w:rPr>
          <w:rFonts w:ascii="方正小标宋_GBK" w:eastAsia="方正小标宋_GBK" w:cs="宋体"/>
          <w:kern w:val="0"/>
          <w:sz w:val="44"/>
          <w:szCs w:val="44"/>
        </w:rPr>
        <w:t>保管服务</w:t>
      </w:r>
      <w:r>
        <w:rPr>
          <w:rFonts w:ascii="方正小标宋_GBK" w:eastAsia="方正小标宋_GBK" w:cs="宋体" w:hint="eastAsia"/>
          <w:kern w:val="0"/>
          <w:sz w:val="44"/>
          <w:szCs w:val="44"/>
        </w:rPr>
        <w:t>采购需求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一、项目名称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钦州港海关2026年度涉案财物仓储保管服务采购项目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仿宋_GBK" w:cs="宋体" w:hAnsi="Times New Roman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</w:pP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二、预算</w:t>
      </w:r>
      <w:r>
        <w:rPr>
          <w:rFonts w:ascii="Times New Roman" w:eastAsia="方正黑体_GBK" w:cs="宋体" w:hAnsi="Times New Roman"/>
          <w:b/>
          <w:bCs/>
          <w:kern w:val="0"/>
          <w:sz w:val="32"/>
          <w:szCs w:val="32"/>
        </w:rPr>
        <w:t>金额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：</w:t>
      </w:r>
      <w:r>
        <w:rPr>
          <w:rFonts w:ascii="Times New Roman" w:eastAsia="方正仿宋_GBK" w:cs="宋体" w:hAnsi="Times New Roman"/>
          <w:bCs/>
          <w:kern w:val="0"/>
          <w:sz w:val="32"/>
          <w:szCs w:val="32"/>
        </w:rPr>
        <w:t>19.06万元</w:t>
      </w:r>
      <w:r>
        <w:rPr>
          <w:rFonts w:ascii="Times New Roman" w:eastAsia="方正仿宋_GBK" w:hAnsi="Times New Roman" w:hint="eastAsia"/>
          <w:sz w:val="28"/>
          <w:szCs w:val="28"/>
        </w:rPr>
        <w:t>（</w:t>
      </w:r>
      <w:r>
        <w:rPr>
          <w:rFonts w:ascii="Times New Roman" w:eastAsia="方正仿宋_GBK" w:cs="宋体" w:hAnsi="Times New Roman" w:hint="eastAsia"/>
          <w:spacing w:val="0"/>
          <w:sz w:val="28"/>
          <w:szCs w:val="28"/>
          <w:bdr w:val="none" w:sz="0" w:space="0" w:color="auto"/>
          <w:shd w:val="clear" w:color="auto" w:fill="FFFFFF"/>
          <w:lang w:bidi="ar-SA"/>
        </w:rPr>
        <w:t>最终结算金额根据服务合同确定）</w:t>
      </w:r>
    </w:p>
    <w:p>
      <w:pPr>
        <w:widowControl/>
        <w:adjustRightInd w:val="0"/>
        <w:snapToGrid w:val="0"/>
        <w:spacing w:line="560" w:lineRule="atLeast"/>
        <w:ind w:left="0" w:firstLineChars="200" w:firstLine="640"/>
        <w:jc w:val="left"/>
        <w:rPr>
          <w:rFonts w:ascii="Times New Roman" w:eastAsia="方正黑体_GBK" w:cs="宋体" w:hAnsi="Times New Roman" w:hint="eastAsia"/>
          <w:kern w:val="0"/>
          <w:sz w:val="32"/>
          <w:szCs w:val="32"/>
        </w:rPr>
      </w:pP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三</w:t>
      </w:r>
      <w:r>
        <w:rPr>
          <w:rFonts w:ascii="Times New Roman" w:eastAsia="方正黑体_GBK" w:cs="宋体" w:hAnsi="Times New Roman" w:hint="eastAsia"/>
          <w:b/>
          <w:bCs/>
          <w:kern w:val="0"/>
          <w:sz w:val="32"/>
          <w:szCs w:val="32"/>
        </w:rPr>
        <w:t>、采购需求</w:t>
      </w:r>
      <w:r>
        <w:rPr>
          <w:rFonts w:ascii="Times New Roman" w:eastAsia="方正黑体_GBK" w:cs="宋体" w:hAnsi="Times New Roman" w:hint="eastAsia"/>
          <w:kern w:val="0"/>
          <w:sz w:val="32"/>
          <w:szCs w:val="32"/>
        </w:rPr>
        <w:t>：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本着节约、择优、就近的原则，根据涉案财物管理工作需要，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</w:rPr>
        <w:t>确定</w:t>
      </w:r>
      <w:r>
        <w:rPr>
          <w:rFonts w:ascii="Times New Roman" w:eastAsia="方正仿宋_GBK" w:cs="宋体" w:hAnsi="Times New Roman"/>
          <w:kern w:val="0"/>
          <w:sz w:val="32"/>
          <w:szCs w:val="32"/>
        </w:rPr>
        <w:t>钦州港海关2026年度涉案财物仓储保管服务供应商，负责存储保管钦州港海关涉案财物，服务期限1年。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b/>
          <w:bCs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</w:rPr>
        <w:t>（一）服务要求：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1、仓库地点位于钦州市，交通便利，方便车辆进出装卸货物，具备满足海关存储保管大批量多种涉案货物（不含冻品）需求的条件，自有的需提供权属证明，租赁的需提供租方的权属证明及有效租赁合同。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2、仓库应位于无自然灾害隐患地点，地面应高于周边地区，便于排水防涝。库房结构和建筑材料应符合国家有关抗震、消防、环保、节能等方面的要求。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3、仓库通过消防验收，消防装置、器材配备齐全、有效，电源、开关、插座、电路符合安全使用要求，配备24小时不间断视频监控系统、防盗入侵报警系统等必要设备设施，视频资料保留不少于6个月。如视频监控系统暂不满足6个月的保存期限的，需承诺成交签订合同后一个月内整改完成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4、仓库应具有完善的仓库管理制度以及防灾救灾应急预案，建立完善仓库凭证保管、帐册登记和每月对帐制度，配备足够的仓库安全保管人员，实行24小时值守。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5、安排专人与海关进行对接，积极配合海关开展清点、理货、核查、盘点、出入库作业等工作，未经海关许可或授权，除仓储保管人员外其他人员不得随意进出仓储区域，确保安全有序。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</w:rPr>
        <w:t>6、需提供相对封闭独立固定的仓库供海关使用，与外部区域实现明显、有效、安全分割，按照实际使用的场地数量进行结算。</w:t>
      </w:r>
    </w:p>
    <w:p>
      <w:pPr>
        <w:pStyle w:val="19"/>
        <w:widowControl/>
        <w:adjustRightInd w:val="0"/>
        <w:snapToGrid w:val="0"/>
        <w:spacing w:line="560" w:lineRule="atLeast"/>
        <w:ind w:firstLineChars="200" w:firstLine="640"/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b/>
          <w:bCs/>
          <w:kern w:val="0"/>
          <w:sz w:val="32"/>
          <w:szCs w:val="32"/>
          <w:bdr w:val="none" w:sz="0" w:space="0" w:color="auto"/>
        </w:rPr>
        <w:t>（二）报价要求：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本项目采购数量不定，供应商报价时按采购标的的单价进行报价，结算时以实际供货数量和成交单价为准</w:t>
      </w:r>
      <w:r>
        <w:rPr>
          <w:rFonts w:ascii="Times New Roman" w:eastAsia="方正仿宋_GBK" w:cs="宋体" w:hAnsi="Times New Roman" w:hint="eastAsia"/>
          <w:kern w:val="0"/>
          <w:sz w:val="32"/>
          <w:szCs w:val="32"/>
          <w:bdr w:val="none" w:sz="0" w:space="0" w:color="auto"/>
        </w:rPr>
        <w:t>。</w:t>
      </w:r>
    </w:p>
    <w:p>
      <w:pPr>
        <w:pStyle w:val="19"/>
        <w:widowControl/>
        <w:adjustRightInd w:val="0"/>
        <w:snapToGrid w:val="0"/>
        <w:spacing w:line="560" w:lineRule="atLeast"/>
        <w:ind w:left="0" w:firstLineChars="200" w:firstLine="640"/>
        <w:rPr>
          <w:rFonts w:ascii="方正仿宋_GBK" w:eastAsia="方正仿宋_GBK" w:cs="宋体" w:hint="eastAsia"/>
          <w:kern w:val="0"/>
          <w:sz w:val="32"/>
          <w:szCs w:val="32"/>
        </w:rPr>
      </w:pPr>
      <w:r>
        <w:rPr>
          <w:rFonts w:ascii="Times New Roman" w:eastAsia="方正仿宋_GBK" w:cs="宋体" w:hAnsi="Times New Roman"/>
          <w:kern w:val="0"/>
          <w:sz w:val="32"/>
          <w:szCs w:val="32"/>
          <w:bdr w:val="none" w:sz="0" w:space="0" w:color="auto"/>
        </w:rPr>
        <w:t>报价单价必须含以下部分，包括：（1）服务的价格（包括场地、人工、材料、设备等）；（2）必要的保险费用和各项税金；（3）验收及专家评估费用等。（4）与本项目有关的其他一切费用。采购人不再支付成交价格以外的任何费用。</w:t>
      </w: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4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5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6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7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8">
    <w:name w:val="Normal (Web)"/>
    <w:next w:val="19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1236</TotalTime>
  <Application>Yozo_Office</Application>
  <Pages>2</Pages>
  <Words>827</Words>
  <Characters>842</Characters>
  <Lines>40</Lines>
  <Paragraphs>16</Paragraphs>
  <CharactersWithSpaces>842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何龙凉</dc:creator>
  <cp:lastModifiedBy>王铖堃</cp:lastModifiedBy>
  <cp:revision>1</cp:revision>
  <cp:lastPrinted>2025-12-15T08:18:29Z</cp:lastPrinted>
  <dcterms:created xsi:type="dcterms:W3CDTF">2020-08-05T01:44:00Z</dcterms:created>
  <dcterms:modified xsi:type="dcterms:W3CDTF">2026-01-22T02:34:38Z</dcterms:modified>
</cp:coreProperties>
</file>