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40" w:lineRule="exact"/>
        <w:jc w:val="center"/>
        <w:rPr>
          <w:rFonts w:eastAsia="方正小标宋_GBK"/>
          <w:bCs/>
          <w:sz w:val="32"/>
          <w:szCs w:val="32"/>
        </w:rPr>
      </w:pPr>
      <w:bookmarkStart w:id="0" w:name="_GoBack"/>
      <w:bookmarkEnd w:id="0"/>
      <w:r>
        <w:rPr>
          <w:rFonts w:eastAsia="方正小标宋_GBK"/>
          <w:bCs/>
          <w:sz w:val="32"/>
          <w:szCs w:val="32"/>
        </w:rPr>
        <w:t>评</w:t>
      </w:r>
      <w:r>
        <w:rPr>
          <w:rFonts w:eastAsia="方正小标宋_GBK" w:hint="eastAsia"/>
          <w:bCs/>
          <w:sz w:val="32"/>
          <w:szCs w:val="32"/>
        </w:rPr>
        <w:t>审</w:t>
      </w:r>
      <w:r>
        <w:rPr>
          <w:rFonts w:eastAsia="方正小标宋_GBK"/>
          <w:bCs/>
          <w:sz w:val="32"/>
          <w:szCs w:val="32"/>
        </w:rPr>
        <w:t>办法</w:t>
      </w:r>
    </w:p>
    <w:p>
      <w:pPr>
        <w:spacing w:line="540" w:lineRule="exact"/>
        <w:jc w:val="center"/>
        <w:rPr>
          <w:rFonts w:ascii="方正小标宋_GBK" w:eastAsia="方正小标宋_GBK"/>
          <w:bCs/>
          <w:sz w:val="32"/>
          <w:szCs w:val="32"/>
        </w:rPr>
      </w:pPr>
      <w:r>
        <w:rPr>
          <w:rFonts w:ascii="方正小标宋_GBK" w:eastAsia="方正小标宋_GBK" w:hint="eastAsia"/>
          <w:bCs/>
          <w:sz w:val="32"/>
          <w:szCs w:val="32"/>
        </w:rPr>
        <w:t>（综合评分法）</w:t>
      </w:r>
    </w:p>
    <w:p>
      <w:pPr>
        <w:spacing w:line="480" w:lineRule="exact"/>
        <w:ind w:firstLineChars="200" w:firstLine="560"/>
        <w:rPr>
          <w:rFonts w:eastAsia="方正黑体_GBK"/>
          <w:sz w:val="28"/>
          <w:szCs w:val="28"/>
        </w:rPr>
      </w:pPr>
      <w:r>
        <w:rPr>
          <w:rFonts w:eastAsia="方正黑体_GBK"/>
          <w:sz w:val="28"/>
          <w:szCs w:val="28"/>
        </w:rPr>
        <w:t>一、</w:t>
      </w:r>
      <w:r>
        <w:rPr>
          <w:rFonts w:eastAsia="方正黑体_GBK" w:hint="eastAsia"/>
          <w:sz w:val="28"/>
          <w:szCs w:val="28"/>
        </w:rPr>
        <w:t>响应文件送达及密封检查</w:t>
      </w:r>
    </w:p>
    <w:p>
      <w:pPr>
        <w:spacing w:line="480" w:lineRule="exact"/>
        <w:ind w:firstLineChars="147" w:firstLine="412"/>
        <w:rPr>
          <w:rFonts w:ascii="方正楷体_GBK" w:eastAsia="方正楷体_GBK"/>
          <w:b/>
          <w:sz w:val="28"/>
          <w:szCs w:val="28"/>
        </w:rPr>
      </w:pPr>
      <w:r>
        <w:rPr>
          <w:rFonts w:ascii="方正楷体_GBK" w:eastAsia="方正楷体_GBK"/>
          <w:b/>
          <w:sz w:val="28"/>
          <w:szCs w:val="28"/>
        </w:rPr>
        <w:t>（一）</w:t>
      </w:r>
      <w:r>
        <w:rPr>
          <w:rFonts w:ascii="方正楷体_GBK" w:eastAsia="方正楷体_GBK" w:hint="eastAsia"/>
          <w:b/>
          <w:sz w:val="28"/>
          <w:szCs w:val="28"/>
        </w:rPr>
        <w:t>查看响应文件送达时间：</w:t>
      </w:r>
    </w:p>
    <w:p>
      <w:pPr>
        <w:spacing w:line="480" w:lineRule="exact"/>
        <w:ind w:firstLineChars="200" w:firstLine="560"/>
        <w:rPr>
          <w:rFonts w:eastAsia="方正仿宋_GBK"/>
          <w:sz w:val="28"/>
          <w:szCs w:val="28"/>
        </w:rPr>
      </w:pPr>
      <w:r>
        <w:rPr>
          <w:rFonts w:eastAsia="方正仿宋_GBK" w:hint="eastAsia"/>
          <w:sz w:val="28"/>
          <w:szCs w:val="28"/>
        </w:rPr>
        <w:t>在《采购公告》规定的</w:t>
      </w:r>
      <w:r>
        <w:rPr>
          <w:rFonts w:eastAsia="方正仿宋_GBK"/>
          <w:sz w:val="28"/>
          <w:szCs w:val="28"/>
        </w:rPr>
        <w:t>报价截止时间之前将响应文件送达</w:t>
      </w:r>
      <w:r>
        <w:rPr>
          <w:rFonts w:eastAsia="方正仿宋_GBK" w:hint="eastAsia"/>
          <w:sz w:val="28"/>
          <w:szCs w:val="28"/>
        </w:rPr>
        <w:t>；</w:t>
      </w:r>
    </w:p>
    <w:p>
      <w:pPr>
        <w:spacing w:line="480" w:lineRule="exact"/>
        <w:ind w:firstLineChars="147" w:firstLine="412"/>
        <w:rPr>
          <w:rFonts w:eastAsia="方正仿宋_GBK"/>
          <w:sz w:val="28"/>
          <w:szCs w:val="28"/>
        </w:rPr>
      </w:pPr>
      <w:r>
        <w:rPr>
          <w:rFonts w:ascii="方正楷体_GBK" w:eastAsia="方正楷体_GBK"/>
          <w:b/>
          <w:sz w:val="28"/>
          <w:szCs w:val="28"/>
        </w:rPr>
        <w:t>（</w:t>
      </w:r>
      <w:r>
        <w:rPr>
          <w:rFonts w:ascii="方正楷体_GBK" w:eastAsia="方正楷体_GBK" w:hint="eastAsia"/>
          <w:b/>
          <w:sz w:val="28"/>
          <w:szCs w:val="28"/>
        </w:rPr>
        <w:t>二</w:t>
      </w:r>
      <w:r>
        <w:rPr>
          <w:rFonts w:ascii="方正楷体_GBK" w:eastAsia="方正楷体_GBK"/>
          <w:b/>
          <w:sz w:val="28"/>
          <w:szCs w:val="28"/>
        </w:rPr>
        <w:t>）响应文件包装密封要求</w:t>
      </w:r>
      <w:r>
        <w:rPr>
          <w:rFonts w:eastAsia="方正仿宋_GBK"/>
          <w:sz w:val="28"/>
          <w:szCs w:val="28"/>
        </w:rPr>
        <w:t>。</w:t>
      </w:r>
    </w:p>
    <w:p>
      <w:pPr>
        <w:spacing w:line="480" w:lineRule="exact"/>
        <w:ind w:firstLineChars="200" w:firstLine="560"/>
        <w:rPr>
          <w:rFonts w:eastAsia="方正仿宋_GBK"/>
          <w:sz w:val="28"/>
          <w:szCs w:val="28"/>
        </w:rPr>
      </w:pPr>
      <w:r>
        <w:rPr>
          <w:rFonts w:eastAsia="方正仿宋_GBK" w:hint="eastAsia"/>
          <w:sz w:val="28"/>
          <w:szCs w:val="28"/>
        </w:rPr>
        <w:t>报价</w:t>
      </w:r>
      <w:r>
        <w:rPr>
          <w:rFonts w:eastAsia="方正仿宋_GBK"/>
          <w:sz w:val="28"/>
          <w:szCs w:val="28"/>
        </w:rPr>
        <w:t>人应将所有响应文件装在一个密封袋内，</w:t>
      </w:r>
      <w:r>
        <w:rPr>
          <w:rFonts w:eastAsia="方正仿宋_GBK" w:hint="eastAsia"/>
          <w:sz w:val="28"/>
          <w:szCs w:val="28"/>
        </w:rPr>
        <w:t>响应文件</w:t>
      </w:r>
      <w:r>
        <w:rPr>
          <w:rFonts w:eastAsia="方正仿宋_GBK"/>
          <w:sz w:val="28"/>
          <w:szCs w:val="28"/>
        </w:rPr>
        <w:t>密封袋的封口处应加贴封条并加盖</w:t>
      </w:r>
      <w:r>
        <w:rPr>
          <w:rFonts w:eastAsia="方正仿宋_GBK" w:hint="eastAsia"/>
          <w:sz w:val="28"/>
          <w:szCs w:val="28"/>
        </w:rPr>
        <w:t>报价</w:t>
      </w:r>
      <w:r>
        <w:rPr>
          <w:rFonts w:eastAsia="方正仿宋_GBK"/>
          <w:sz w:val="28"/>
          <w:szCs w:val="28"/>
        </w:rPr>
        <w:t>人法人单位公章以示密封。</w:t>
      </w:r>
    </w:p>
    <w:p>
      <w:pPr>
        <w:spacing w:line="480" w:lineRule="exact"/>
        <w:ind w:firstLineChars="200" w:firstLine="560"/>
        <w:rPr>
          <w:rFonts w:eastAsia="方正黑体_GBK"/>
          <w:sz w:val="28"/>
          <w:szCs w:val="28"/>
        </w:rPr>
      </w:pPr>
      <w:r>
        <w:rPr>
          <w:rFonts w:eastAsia="方正黑体_GBK"/>
          <w:sz w:val="28"/>
          <w:szCs w:val="28"/>
        </w:rPr>
        <w:t>二、资</w:t>
      </w:r>
      <w:r>
        <w:rPr>
          <w:rFonts w:eastAsia="方正黑体_GBK" w:hint="eastAsia"/>
          <w:sz w:val="28"/>
          <w:szCs w:val="28"/>
        </w:rPr>
        <w:t>格审查</w:t>
      </w:r>
    </w:p>
    <w:p>
      <w:pPr>
        <w:spacing w:line="480" w:lineRule="exact"/>
        <w:ind w:firstLineChars="200" w:firstLine="560"/>
        <w:rPr>
          <w:rFonts w:eastAsia="方正仿宋_GBK"/>
          <w:sz w:val="28"/>
          <w:szCs w:val="28"/>
        </w:rPr>
      </w:pPr>
      <w:r>
        <w:rPr>
          <w:rFonts w:eastAsia="方正仿宋_GBK" w:hint="eastAsia"/>
          <w:sz w:val="28"/>
          <w:szCs w:val="28"/>
        </w:rPr>
        <w:t>具备《采购公告》中企业资质</w:t>
      </w:r>
      <w:r>
        <w:rPr>
          <w:rFonts w:eastAsia="方正仿宋_GBK"/>
          <w:sz w:val="28"/>
          <w:szCs w:val="28"/>
        </w:rPr>
        <w:t>。</w:t>
      </w:r>
    </w:p>
    <w:p>
      <w:pPr>
        <w:spacing w:line="480" w:lineRule="exact"/>
        <w:ind w:leftChars="305" w:left="1200" w:hangingChars="200" w:hanging="560"/>
        <w:rPr>
          <w:rFonts w:eastAsia="方正黑体_GBK"/>
          <w:color w:val="000000"/>
          <w:sz w:val="28"/>
          <w:szCs w:val="28"/>
        </w:rPr>
      </w:pPr>
      <w:r>
        <w:rPr>
          <w:rFonts w:eastAsia="方正黑体_GBK" w:hint="eastAsia"/>
          <w:color w:val="000000"/>
          <w:sz w:val="28"/>
          <w:szCs w:val="28"/>
        </w:rPr>
        <w:t>三、</w:t>
      </w:r>
      <w:r>
        <w:rPr>
          <w:rFonts w:eastAsia="方正黑体_GBK"/>
          <w:color w:val="000000"/>
          <w:sz w:val="28"/>
          <w:szCs w:val="28"/>
        </w:rPr>
        <w:t>符合性审查</w:t>
      </w:r>
    </w:p>
    <w:p>
      <w:pPr>
        <w:spacing w:line="480" w:lineRule="exact"/>
        <w:ind w:leftChars="305" w:left="1200" w:hangingChars="200" w:hanging="560"/>
        <w:rPr>
          <w:rFonts w:ascii="方正楷体_GBK" w:eastAsia="方正楷体_GBK"/>
          <w:b/>
          <w:sz w:val="28"/>
          <w:szCs w:val="28"/>
        </w:rPr>
      </w:pPr>
      <w:r>
        <w:rPr>
          <w:rFonts w:ascii="方正楷体_GBK" w:eastAsia="方正楷体_GBK"/>
          <w:b/>
          <w:sz w:val="28"/>
          <w:szCs w:val="28"/>
        </w:rPr>
        <w:t>（一）响应文件组成：</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1.报价函</w:t>
      </w:r>
      <w:bookmarkStart w:id="1" w:name="OLE_LINK3"/>
      <w:r>
        <w:rPr>
          <w:rFonts w:eastAsia="方正仿宋_GBK"/>
          <w:color w:val="000000"/>
          <w:sz w:val="28"/>
          <w:szCs w:val="28"/>
        </w:rPr>
        <w:t>（必须提供）</w:t>
      </w:r>
      <w:bookmarkEnd w:id="1"/>
      <w:r>
        <w:rPr>
          <w:rFonts w:eastAsia="方正仿宋_GBK"/>
          <w:color w:val="000000"/>
          <w:sz w:val="28"/>
          <w:szCs w:val="28"/>
        </w:rPr>
        <w:t>；</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2.报价明细表（必须提供）；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3.声明（必须提供）；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4.有效的</w:t>
      </w:r>
      <w:r>
        <w:rPr>
          <w:rFonts w:eastAsia="方正仿宋_GBK" w:hint="eastAsia"/>
          <w:color w:val="000000"/>
          <w:sz w:val="28"/>
          <w:szCs w:val="28"/>
        </w:rPr>
        <w:t>“</w:t>
      </w:r>
      <w:r>
        <w:rPr>
          <w:rFonts w:eastAsia="方正仿宋_GBK"/>
          <w:color w:val="000000"/>
          <w:sz w:val="28"/>
          <w:szCs w:val="28"/>
        </w:rPr>
        <w:t>营业执照</w:t>
      </w:r>
      <w:r>
        <w:rPr>
          <w:rFonts w:eastAsia="方正仿宋_GBK" w:hint="eastAsia"/>
          <w:color w:val="000000"/>
          <w:sz w:val="28"/>
          <w:szCs w:val="28"/>
        </w:rPr>
        <w:t>”或“事业单位法人证书”</w:t>
      </w:r>
      <w:r>
        <w:rPr>
          <w:rFonts w:eastAsia="方正仿宋_GBK"/>
          <w:color w:val="000000"/>
          <w:sz w:val="28"/>
          <w:szCs w:val="28"/>
        </w:rPr>
        <w:t>副本复印件（必须提供）；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5.供应商的法定代表人身份证正反面复印件（必须提供）；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6.供应商的法人授权委托书、委托代理人身份证正反面复印件（委托代理时必须提供，同时要加盖单位公章，否则被认定为资格审查不合格而报价无效）；</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7.</w:t>
      </w:r>
      <w:r>
        <w:rPr>
          <w:rFonts w:eastAsia="方正仿宋_GBK" w:hint="eastAsia"/>
          <w:color w:val="000000"/>
          <w:sz w:val="28"/>
          <w:szCs w:val="28"/>
        </w:rPr>
        <w:t>项目实施和售后服务方案（如有请提供）；</w:t>
      </w:r>
    </w:p>
    <w:p>
      <w:pPr>
        <w:spacing w:line="480" w:lineRule="exact"/>
        <w:ind w:leftChars="-1" w:left="-2" w:firstLineChars="221" w:firstLine="619"/>
        <w:rPr>
          <w:rFonts w:eastAsia="方正仿宋_GBK"/>
          <w:color w:val="000000"/>
          <w:sz w:val="28"/>
          <w:szCs w:val="28"/>
        </w:rPr>
      </w:pPr>
      <w:bookmarkStart w:id="2" w:name="OLE_LINK1"/>
      <w:bookmarkStart w:id="3" w:name="OLE_LINK2"/>
      <w:r>
        <w:rPr>
          <w:rFonts w:eastAsia="方正仿宋_GBK"/>
          <w:color w:val="000000"/>
          <w:sz w:val="28"/>
          <w:szCs w:val="28"/>
        </w:rPr>
        <w:t>8.供应商基本情况介绍</w:t>
      </w:r>
      <w:r>
        <w:rPr>
          <w:rFonts w:eastAsia="方正仿宋_GBK" w:hint="eastAsia"/>
          <w:color w:val="000000"/>
          <w:sz w:val="28"/>
          <w:szCs w:val="28"/>
        </w:rPr>
        <w:t>（如有请提供）</w:t>
      </w:r>
      <w:r>
        <w:rPr>
          <w:rFonts w:eastAsia="方正仿宋_GBK"/>
          <w:color w:val="000000"/>
          <w:sz w:val="28"/>
          <w:szCs w:val="28"/>
        </w:rPr>
        <w:t>；</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9.拟派的本项目负责人简历和技术人员表</w:t>
      </w:r>
      <w:r>
        <w:rPr>
          <w:rFonts w:eastAsia="方正仿宋_GBK" w:hint="eastAsia"/>
          <w:color w:val="000000"/>
          <w:sz w:val="28"/>
          <w:szCs w:val="28"/>
        </w:rPr>
        <w:t>（如有请提供）</w:t>
      </w:r>
      <w:r>
        <w:rPr>
          <w:rFonts w:eastAsia="方正仿宋_GBK"/>
          <w:color w:val="000000"/>
          <w:sz w:val="28"/>
          <w:szCs w:val="28"/>
        </w:rPr>
        <w:t>；</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10.近三年同类工作相关业绩</w:t>
      </w:r>
      <w:r>
        <w:rPr>
          <w:rFonts w:eastAsia="方正仿宋_GBK" w:hint="eastAsia"/>
          <w:color w:val="000000"/>
          <w:sz w:val="28"/>
          <w:szCs w:val="28"/>
        </w:rPr>
        <w:t>（如有请提供）</w:t>
      </w:r>
      <w:r>
        <w:rPr>
          <w:rFonts w:eastAsia="方正仿宋_GBK"/>
          <w:color w:val="000000"/>
          <w:sz w:val="28"/>
          <w:szCs w:val="28"/>
        </w:rPr>
        <w:t>；</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11.提供所报价设备的图片及具体参数（如为设备类项目须提供）</w:t>
      </w:r>
      <w:r>
        <w:rPr>
          <w:rFonts w:eastAsia="方正仿宋_GBK" w:hint="eastAsia"/>
          <w:color w:val="000000"/>
          <w:sz w:val="28"/>
          <w:szCs w:val="28"/>
        </w:rPr>
        <w:t>；</w:t>
      </w:r>
    </w:p>
    <w:p>
      <w:pPr>
        <w:spacing w:line="480" w:lineRule="exact"/>
        <w:ind w:leftChars="-1" w:left="-2" w:firstLineChars="221" w:firstLine="619"/>
        <w:rPr>
          <w:rFonts w:eastAsia="方正仿宋_GBK"/>
          <w:color w:val="000000"/>
          <w:sz w:val="28"/>
          <w:szCs w:val="28"/>
        </w:rPr>
      </w:pPr>
      <w:r>
        <w:rPr>
          <w:rFonts w:eastAsia="方正仿宋_GBK" w:hint="eastAsia"/>
          <w:color w:val="000000"/>
          <w:sz w:val="28"/>
          <w:szCs w:val="28"/>
        </w:rPr>
        <w:t>1</w:t>
      </w:r>
      <w:r>
        <w:rPr>
          <w:rFonts w:eastAsia="方正仿宋_GBK"/>
          <w:color w:val="000000"/>
          <w:sz w:val="28"/>
          <w:szCs w:val="28"/>
        </w:rPr>
        <w:t>2</w:t>
      </w:r>
      <w:r>
        <w:rPr>
          <w:rFonts w:eastAsia="方正仿宋_GBK" w:hint="eastAsia"/>
          <w:color w:val="000000"/>
          <w:sz w:val="28"/>
          <w:szCs w:val="28"/>
        </w:rPr>
        <w:t>.</w:t>
      </w:r>
      <w:r>
        <w:rPr>
          <w:rFonts w:eastAsia="方正仿宋_GBK"/>
          <w:color w:val="000000"/>
          <w:sz w:val="28"/>
          <w:szCs w:val="28"/>
        </w:rPr>
        <w:t>其他证</w:t>
      </w:r>
      <w:r>
        <w:rPr>
          <w:rFonts w:eastAsia="方正仿宋_GBK" w:hint="eastAsia"/>
          <w:color w:val="000000"/>
          <w:sz w:val="28"/>
          <w:szCs w:val="28"/>
        </w:rPr>
        <w:t>明文件的复印件（如有请提供）。</w:t>
      </w:r>
    </w:p>
    <w:p>
      <w:pPr>
        <w:spacing w:line="480" w:lineRule="exact"/>
        <w:ind w:firstLineChars="200" w:firstLine="560"/>
        <w:rPr>
          <w:rFonts w:ascii="方正楷体_GBK" w:eastAsia="方正楷体_GBK"/>
          <w:sz w:val="28"/>
          <w:szCs w:val="28"/>
        </w:rPr>
      </w:pPr>
      <w:bookmarkEnd w:id="2"/>
      <w:bookmarkEnd w:id="3"/>
      <w:r>
        <w:rPr>
          <w:rFonts w:ascii="方正楷体_GBK" w:eastAsia="方正楷体_GBK" w:hint="eastAsia"/>
          <w:b/>
          <w:sz w:val="28"/>
          <w:szCs w:val="28"/>
        </w:rPr>
        <w:t>（二）</w:t>
      </w:r>
      <w:r>
        <w:rPr>
          <w:rFonts w:ascii="方正楷体_GBK" w:eastAsia="方正楷体_GBK" w:hint="eastAsia"/>
          <w:sz w:val="28"/>
          <w:szCs w:val="28"/>
        </w:rPr>
        <w:t>属于下列情形的，不得参加下一步详评：</w:t>
      </w:r>
    </w:p>
    <w:p>
      <w:pPr>
        <w:spacing w:line="480" w:lineRule="exact"/>
        <w:ind w:leftChars="-1" w:left="-2" w:firstLineChars="200" w:firstLine="560"/>
        <w:rPr>
          <w:rFonts w:eastAsia="方正仿宋_GBK"/>
          <w:sz w:val="28"/>
          <w:szCs w:val="28"/>
        </w:rPr>
      </w:pPr>
      <w:r>
        <w:rPr>
          <w:rFonts w:eastAsia="方正仿宋_GBK"/>
          <w:sz w:val="28"/>
          <w:szCs w:val="28"/>
        </w:rPr>
        <w:t>1.不</w:t>
      </w:r>
      <w:r>
        <w:rPr>
          <w:rFonts w:eastAsia="方正仿宋_GBK" w:hint="eastAsia"/>
          <w:sz w:val="28"/>
          <w:szCs w:val="28"/>
        </w:rPr>
        <w:t>满足</w:t>
      </w:r>
      <w:r>
        <w:rPr>
          <w:rFonts w:eastAsia="方正仿宋_GBK"/>
          <w:sz w:val="28"/>
          <w:szCs w:val="28"/>
        </w:rPr>
        <w:t>上述响应文件要求（标注必须提供的材料未提交的、提供资料不符合要求的）</w:t>
      </w:r>
      <w:r>
        <w:rPr>
          <w:rFonts w:eastAsia="方正仿宋_GBK" w:hint="eastAsia"/>
          <w:sz w:val="28"/>
          <w:szCs w:val="28"/>
        </w:rPr>
        <w:t>；</w:t>
      </w:r>
    </w:p>
    <w:p>
      <w:pPr>
        <w:spacing w:line="480" w:lineRule="exact"/>
        <w:ind w:leftChars="-1" w:left="-2" w:firstLineChars="200" w:firstLine="560"/>
        <w:rPr>
          <w:rFonts w:eastAsia="方正仿宋_GBK"/>
          <w:sz w:val="28"/>
          <w:szCs w:val="28"/>
        </w:rPr>
      </w:pPr>
      <w:r>
        <w:rPr>
          <w:rFonts w:eastAsia="方正仿宋_GBK"/>
          <w:sz w:val="28"/>
          <w:szCs w:val="28"/>
        </w:rPr>
        <w:t>2.</w:t>
      </w:r>
      <w:r>
        <w:rPr>
          <w:rFonts w:eastAsia="方正仿宋_GBK" w:hint="eastAsia"/>
          <w:sz w:val="28"/>
          <w:szCs w:val="28"/>
        </w:rPr>
        <w:t>报价</w:t>
      </w:r>
      <w:r>
        <w:rPr>
          <w:rFonts w:eastAsia="方正仿宋_GBK"/>
          <w:sz w:val="28"/>
          <w:szCs w:val="28"/>
        </w:rPr>
        <w:t>超过</w:t>
      </w:r>
      <w:r>
        <w:rPr>
          <w:rFonts w:eastAsia="方正仿宋_GBK" w:hint="eastAsia"/>
          <w:sz w:val="28"/>
          <w:szCs w:val="28"/>
        </w:rPr>
        <w:t>预算金额或</w:t>
      </w:r>
      <w:r>
        <w:rPr>
          <w:rFonts w:eastAsia="方正仿宋_GBK"/>
          <w:sz w:val="28"/>
          <w:szCs w:val="28"/>
        </w:rPr>
        <w:t>严重不平衡、不合理、低于其企业成本</w:t>
      </w:r>
      <w:r>
        <w:rPr>
          <w:rFonts w:eastAsia="方正仿宋_GBK" w:hint="eastAsia"/>
          <w:sz w:val="28"/>
          <w:szCs w:val="28"/>
        </w:rPr>
        <w:t>的；</w:t>
      </w:r>
    </w:p>
    <w:p>
      <w:pPr>
        <w:spacing w:line="480" w:lineRule="exact"/>
        <w:ind w:leftChars="-1" w:left="-2" w:firstLineChars="200" w:firstLine="560"/>
        <w:rPr>
          <w:rFonts w:ascii="方正仿宋_GBK" w:eastAsia="方正仿宋_GBK"/>
          <w:sz w:val="28"/>
          <w:szCs w:val="28"/>
        </w:rPr>
      </w:pPr>
      <w:r>
        <w:rPr>
          <w:rFonts w:eastAsia="方正仿宋_GBK"/>
          <w:sz w:val="28"/>
          <w:szCs w:val="28"/>
        </w:rPr>
        <w:t>3.</w:t>
      </w:r>
      <w:r>
        <w:rPr>
          <w:rFonts w:ascii="方正仿宋_GBK" w:eastAsia="方正仿宋_GBK" w:hint="eastAsia"/>
          <w:sz w:val="28"/>
          <w:szCs w:val="28"/>
        </w:rPr>
        <w:t>《采购公告》中列明无效报价的情形；</w:t>
      </w:r>
    </w:p>
    <w:p>
      <w:pPr>
        <w:spacing w:line="480" w:lineRule="exact"/>
        <w:ind w:firstLineChars="200" w:firstLine="560"/>
        <w:rPr>
          <w:rFonts w:ascii="方正楷体_GBK" w:eastAsia="方正楷体_GBK"/>
          <w:sz w:val="28"/>
          <w:szCs w:val="28"/>
        </w:rPr>
      </w:pPr>
      <w:r>
        <w:rPr>
          <w:rFonts w:ascii="方正楷体_GBK" w:eastAsia="方正楷体_GBK" w:hint="eastAsia"/>
          <w:b/>
          <w:sz w:val="28"/>
          <w:szCs w:val="28"/>
        </w:rPr>
        <w:t xml:space="preserve">（三） </w:t>
      </w:r>
      <w:r>
        <w:rPr>
          <w:rFonts w:ascii="方正楷体_GBK" w:eastAsia="方正楷体_GBK" w:hint="eastAsia"/>
          <w:sz w:val="28"/>
          <w:szCs w:val="28"/>
        </w:rPr>
        <w:t>报价函与报价明细表的报价不一致时，以报价函价格为准，报价大、小写不一致时，以大写价格为准。</w:t>
      </w:r>
    </w:p>
    <w:p>
      <w:pPr>
        <w:spacing w:line="480" w:lineRule="exact"/>
        <w:ind w:firstLineChars="200" w:firstLine="560"/>
        <w:rPr>
          <w:rFonts w:ascii="方正黑体_GBK" w:eastAsia="方正黑体_GBK"/>
          <w:sz w:val="28"/>
          <w:szCs w:val="28"/>
        </w:rPr>
      </w:pPr>
      <w:r>
        <w:rPr>
          <w:rFonts w:ascii="方正黑体_GBK" w:eastAsia="方正黑体_GBK" w:hint="eastAsia"/>
          <w:sz w:val="28"/>
          <w:szCs w:val="28"/>
        </w:rPr>
        <w:t>四、评审方法及评分标准</w:t>
      </w:r>
    </w:p>
    <w:p>
      <w:pPr>
        <w:spacing w:line="480" w:lineRule="exact"/>
        <w:ind w:firstLineChars="200" w:firstLine="560"/>
        <w:rPr>
          <w:rFonts w:eastAsia="方正仿宋_GBK"/>
          <w:sz w:val="28"/>
          <w:szCs w:val="28"/>
        </w:rPr>
      </w:pPr>
      <w:r>
        <w:rPr>
          <w:rFonts w:eastAsia="方正仿宋_GBK" w:hint="eastAsia"/>
          <w:sz w:val="28"/>
          <w:szCs w:val="28"/>
        </w:rPr>
        <w:t>通过符合性审查的供应商</w:t>
      </w:r>
      <w:r>
        <w:rPr>
          <w:rFonts w:eastAsia="方正仿宋_GBK"/>
          <w:sz w:val="28"/>
          <w:szCs w:val="28"/>
        </w:rPr>
        <w:t>不足</w:t>
      </w:r>
      <w:r>
        <w:rPr>
          <w:rFonts w:eastAsia="方正仿宋_GBK" w:hint="eastAsia"/>
          <w:sz w:val="28"/>
          <w:szCs w:val="28"/>
        </w:rPr>
        <w:t>3</w:t>
      </w:r>
      <w:r>
        <w:rPr>
          <w:rFonts w:eastAsia="方正仿宋_GBK"/>
          <w:sz w:val="28"/>
          <w:szCs w:val="28"/>
        </w:rPr>
        <w:t>家</w:t>
      </w:r>
      <w:r>
        <w:rPr>
          <w:rFonts w:eastAsia="方正仿宋_GBK" w:hint="eastAsia"/>
          <w:sz w:val="28"/>
          <w:szCs w:val="28"/>
        </w:rPr>
        <w:t>时，可继续评审。</w:t>
      </w:r>
    </w:p>
    <w:p>
      <w:pPr>
        <w:spacing w:line="480" w:lineRule="exact"/>
        <w:ind w:firstLineChars="200" w:firstLine="560"/>
        <w:rPr>
          <w:rFonts w:eastAsia="方正仿宋_GBK"/>
          <w:sz w:val="28"/>
          <w:szCs w:val="28"/>
        </w:rPr>
      </w:pPr>
      <w:r>
        <w:rPr>
          <w:rFonts w:eastAsia="方正仿宋_GBK" w:hint="eastAsia"/>
          <w:sz w:val="28"/>
          <w:szCs w:val="28"/>
        </w:rPr>
        <w:t>若评审小组认为供应商有必要对响应文件进行补充或澄清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Chars="200" w:firstLine="560"/>
        <w:rPr>
          <w:rFonts w:ascii="方正黑体_GBK" w:eastAsia="方正黑体_GBK"/>
          <w:strike/>
          <w:dstrike w:val="0"/>
          <w:sz w:val="28"/>
          <w:szCs w:val="28"/>
        </w:rPr>
      </w:pPr>
      <w:r>
        <w:rPr>
          <w:rFonts w:eastAsia="方正仿宋_GBK" w:hint="eastAsia"/>
          <w:sz w:val="28"/>
          <w:szCs w:val="28"/>
        </w:rPr>
        <w:t>属于报价无效情形的，不予澄清。</w:t>
      </w:r>
    </w:p>
    <w:p>
      <w:pPr>
        <w:spacing w:line="480" w:lineRule="exact"/>
        <w:ind w:firstLineChars="200" w:firstLine="560"/>
        <w:rPr>
          <w:rFonts w:ascii="方正黑体_GBK" w:eastAsia="方正黑体_GBK"/>
          <w:sz w:val="28"/>
          <w:szCs w:val="28"/>
        </w:rPr>
      </w:pPr>
      <w:r>
        <w:rPr>
          <w:rFonts w:eastAsia="方正仿宋_GBK" w:hint="eastAsia"/>
          <w:b/>
          <w:sz w:val="28"/>
          <w:szCs w:val="28"/>
        </w:rPr>
        <w:t>（一）</w:t>
      </w:r>
      <w:r>
        <w:rPr>
          <w:rFonts w:ascii="方正楷体_GBK" w:eastAsia="方正楷体_GBK" w:hint="eastAsia"/>
          <w:b/>
          <w:sz w:val="28"/>
          <w:szCs w:val="28"/>
        </w:rPr>
        <w:t>评审方法</w:t>
      </w:r>
    </w:p>
    <w:p>
      <w:pPr>
        <w:snapToGrid w:val="0"/>
        <w:spacing w:line="480" w:lineRule="exact"/>
        <w:ind w:firstLineChars="200" w:firstLine="560"/>
        <w:jc w:val="left"/>
        <w:rPr>
          <w:rFonts w:ascii="仿宋_GB2312" w:eastAsia="仿宋_GB2312" w:cs="Courier New"/>
          <w:bCs/>
          <w:sz w:val="28"/>
          <w:szCs w:val="28"/>
        </w:rPr>
      </w:pPr>
      <w:r>
        <w:rPr>
          <w:rFonts w:ascii="仿宋_GB2312" w:eastAsia="仿宋_GB2312" w:cs="Courier New" w:hint="eastAsia"/>
          <w:bCs/>
          <w:sz w:val="28"/>
          <w:szCs w:val="28"/>
        </w:rPr>
        <w:t>1.对进入详评的，采用百分制综合评分法。</w:t>
      </w:r>
    </w:p>
    <w:p>
      <w:pPr>
        <w:snapToGrid w:val="0"/>
        <w:spacing w:line="480" w:lineRule="exact"/>
        <w:ind w:firstLineChars="200" w:firstLine="560"/>
        <w:jc w:val="left"/>
        <w:rPr>
          <w:rFonts w:ascii="仿宋_GB2312" w:eastAsia="仿宋_GB2312" w:cs="Courier New"/>
          <w:bCs/>
          <w:sz w:val="28"/>
          <w:szCs w:val="28"/>
        </w:rPr>
      </w:pPr>
      <w:r>
        <w:rPr>
          <w:rFonts w:ascii="仿宋_GB2312" w:eastAsia="仿宋_GB2312" w:cs="Courier New" w:hint="eastAsia"/>
          <w:bCs/>
          <w:sz w:val="28"/>
          <w:szCs w:val="28"/>
        </w:rPr>
        <w:t>2.计分办法（按四舍五入取至小数点后两位）。</w:t>
      </w:r>
    </w:p>
    <w:p>
      <w:pPr>
        <w:spacing w:line="480" w:lineRule="exact"/>
        <w:ind w:firstLineChars="200" w:firstLine="560"/>
        <w:rPr>
          <w:rFonts w:ascii="方正楷体_GBK" w:eastAsia="方正楷体_GBK"/>
          <w:b/>
          <w:sz w:val="28"/>
          <w:szCs w:val="28"/>
        </w:rPr>
      </w:pPr>
      <w:r>
        <w:rPr>
          <w:rFonts w:eastAsia="方正仿宋_GBK" w:hint="eastAsia"/>
          <w:b/>
          <w:sz w:val="28"/>
          <w:szCs w:val="28"/>
        </w:rPr>
        <w:t>（二）</w:t>
      </w:r>
      <w:r>
        <w:rPr>
          <w:rFonts w:ascii="方正楷体_GBK" w:eastAsia="方正楷体_GBK" w:hint="eastAsia"/>
          <w:b/>
          <w:sz w:val="28"/>
          <w:szCs w:val="28"/>
        </w:rPr>
        <w:t>评分标准</w:t>
      </w:r>
    </w:p>
    <w:tbl>
      <w:tblPr>
        <w:tblpPr w:leftFromText="144" w:rightFromText="144" w:vertAnchor="text" w:horzAnchor="page" w:tblpX="1284" w:tblpY="620"/>
        <w:tblOverlap w:val="never"/>
        <w:tblW w:w="9874"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653"/>
        <w:gridCol w:w="1203"/>
        <w:gridCol w:w="8019"/>
      </w:tblGrid>
      <w:tr>
        <w:trPr>
          <w:trHeight w:val="270"/>
        </w:trPr>
        <w:tc>
          <w:tcPr>
            <w:tcW w:w="653" w:type="dxa"/>
            <w:tcBorders>
              <w:top w:val="single" w:sz="4" w:space="0" w:color="000000"/>
              <w:left w:val="single" w:sz="4" w:space="0" w:color="000000"/>
              <w:bottom w:val="single" w:sz="4" w:space="0" w:color="000000"/>
              <w:right w:val="single" w:sz="4" w:space="0" w:color="000000"/>
            </w:tcBorders>
            <w:noWrap/>
            <w:vAlign w:val="center"/>
          </w:tcPr>
          <w:p>
            <w:pPr>
              <w:pStyle w:val="121"/>
              <w:widowControl/>
              <w:jc w:val="center"/>
              <w:textAlignment w:val="center"/>
              <w:rPr>
                <w:rFonts w:ascii="宋体" w:cs="宋体"/>
                <w:color w:val="000000"/>
                <w:szCs w:val="21"/>
              </w:rPr>
            </w:pPr>
            <w:r>
              <w:rPr>
                <w:rFonts w:ascii="宋体" w:cs="宋体" w:hint="eastAsia"/>
                <w:color w:val="000000"/>
                <w:kern w:val="0"/>
                <w:szCs w:val="21"/>
              </w:rPr>
              <w:t>序号</w:t>
            </w:r>
          </w:p>
        </w:tc>
        <w:tc>
          <w:tcPr>
            <w:tcW w:w="1203" w:type="dxa"/>
            <w:tcBorders>
              <w:top w:val="single" w:sz="4" w:space="0" w:color="000000"/>
              <w:left w:val="single" w:sz="4" w:space="0" w:color="000000"/>
              <w:bottom w:val="single" w:sz="4" w:space="0" w:color="000000"/>
              <w:right w:val="single" w:sz="4" w:space="0" w:color="000000"/>
            </w:tcBorders>
            <w:noWrap/>
            <w:vAlign w:val="center"/>
          </w:tcPr>
          <w:p>
            <w:pPr>
              <w:pStyle w:val="120"/>
              <w:widowControl/>
              <w:jc w:val="center"/>
              <w:textAlignment w:val="center"/>
              <w:rPr>
                <w:rFonts w:ascii="宋体" w:cs="宋体"/>
                <w:color w:val="000000"/>
                <w:szCs w:val="21"/>
              </w:rPr>
            </w:pPr>
            <w:r>
              <w:rPr>
                <w:rFonts w:ascii="宋体" w:cs="宋体" w:hint="eastAsia"/>
                <w:color w:val="000000"/>
                <w:kern w:val="0"/>
                <w:szCs w:val="21"/>
              </w:rPr>
              <w:t>评分项</w:t>
            </w:r>
          </w:p>
        </w:tc>
        <w:tc>
          <w:tcPr>
            <w:tcW w:w="8019" w:type="dxa"/>
            <w:tcBorders>
              <w:top w:val="single" w:sz="4" w:space="0" w:color="000000"/>
              <w:left w:val="single" w:sz="4" w:space="0" w:color="000000"/>
              <w:bottom w:val="single" w:sz="4" w:space="0" w:color="000000"/>
              <w:right w:val="single" w:sz="4" w:space="0" w:color="000000"/>
            </w:tcBorders>
            <w:noWrap/>
            <w:vAlign w:val="center"/>
          </w:tcPr>
          <w:p>
            <w:pPr>
              <w:pStyle w:val="119"/>
              <w:widowControl/>
              <w:ind w:firstLineChars="1400" w:firstLine="2940"/>
              <w:textAlignment w:val="bottom"/>
              <w:rPr>
                <w:rFonts w:ascii="宋体" w:cs="宋体"/>
                <w:color w:val="000000"/>
                <w:szCs w:val="21"/>
              </w:rPr>
            </w:pPr>
            <w:r>
              <w:rPr>
                <w:rFonts w:ascii="宋体" w:cs="宋体" w:hint="eastAsia"/>
                <w:color w:val="000000"/>
                <w:kern w:val="0"/>
                <w:szCs w:val="21"/>
              </w:rPr>
              <w:t>评分标准</w:t>
            </w:r>
          </w:p>
        </w:tc>
      </w:tr>
      <w:tr>
        <w:trPr>
          <w:trHeight w:val="1107"/>
        </w:trPr>
        <w:tc>
          <w:tcPr>
            <w:tcW w:w="653" w:type="dxa"/>
            <w:tcBorders>
              <w:top w:val="single" w:sz="4" w:space="0" w:color="000000"/>
              <w:left w:val="single" w:sz="4" w:space="0" w:color="000000"/>
              <w:bottom w:val="single" w:sz="4" w:space="0" w:color="000000"/>
              <w:right w:val="single" w:sz="4" w:space="0" w:color="000000"/>
            </w:tcBorders>
            <w:noWrap/>
            <w:vAlign w:val="center"/>
          </w:tcPr>
          <w:p>
            <w:pPr>
              <w:pStyle w:val="118"/>
              <w:widowControl/>
              <w:jc w:val="center"/>
              <w:textAlignment w:val="center"/>
              <w:rPr>
                <w:rFonts w:ascii="宋体" w:cs="宋体" w:hAnsi="宋体"/>
                <w:color w:val="000000"/>
                <w:szCs w:val="21"/>
              </w:rPr>
            </w:pPr>
            <w:r>
              <w:rPr>
                <w:rFonts w:ascii="宋体" w:cs="宋体" w:hAnsi="宋体" w:hint="eastAsia"/>
                <w:color w:val="000000"/>
                <w:kern w:val="0"/>
                <w:szCs w:val="21"/>
              </w:rPr>
              <w:t>1</w:t>
            </w:r>
          </w:p>
        </w:tc>
        <w:tc>
          <w:tcPr>
            <w:tcW w:w="1203" w:type="dxa"/>
            <w:tcBorders>
              <w:top w:val="single" w:sz="4" w:space="0" w:color="000000"/>
              <w:left w:val="single" w:sz="4" w:space="0" w:color="000000"/>
              <w:bottom w:val="single" w:sz="4" w:space="0" w:color="000000"/>
              <w:right w:val="single" w:sz="4" w:space="0" w:color="000000"/>
            </w:tcBorders>
            <w:noWrap/>
            <w:vAlign w:val="center"/>
          </w:tcPr>
          <w:p>
            <w:pPr>
              <w:pStyle w:val="117"/>
              <w:widowControl/>
              <w:jc w:val="center"/>
              <w:textAlignment w:val="center"/>
              <w:rPr>
                <w:rFonts w:ascii="宋体" w:cs="宋体" w:hAnsi="宋体"/>
                <w:color w:val="000000"/>
                <w:szCs w:val="21"/>
              </w:rPr>
            </w:pPr>
            <w:r>
              <w:rPr>
                <w:rFonts w:ascii="宋体" w:cs="宋体" w:hAnsi="宋体" w:hint="eastAsia"/>
                <w:color w:val="000000"/>
                <w:kern w:val="0"/>
                <w:szCs w:val="21"/>
              </w:rPr>
              <w:t>价格分</w:t>
              <w:br/>
              <w:t>（</w:t>
            </w:r>
            <w:r>
              <w:rPr>
                <w:rFonts w:ascii="宋体" w:hAnsi="宋体"/>
                <w:color w:val="000000"/>
                <w:kern w:val="0"/>
                <w:szCs w:val="21"/>
              </w:rPr>
              <w:t>25</w:t>
            </w:r>
            <w:r>
              <w:rPr>
                <w:rFonts w:ascii="宋体" w:cs="宋体" w:hAnsi="宋体" w:hint="eastAsia"/>
                <w:color w:val="000000"/>
                <w:kern w:val="0"/>
                <w:szCs w:val="21"/>
              </w:rPr>
              <w:t>分）</w:t>
            </w:r>
          </w:p>
        </w:tc>
        <w:tc>
          <w:tcPr>
            <w:tcW w:w="8019" w:type="dxa"/>
            <w:tcBorders>
              <w:top w:val="single" w:sz="4" w:space="0" w:color="000000"/>
              <w:left w:val="single" w:sz="4" w:space="0" w:color="000000"/>
              <w:bottom w:val="single" w:sz="4" w:space="0" w:color="000000"/>
              <w:right w:val="single" w:sz="4" w:space="0" w:color="000000"/>
            </w:tcBorders>
            <w:noWrap/>
            <w:vAlign w:val="center"/>
          </w:tcPr>
          <w:p>
            <w:pPr>
              <w:pStyle w:val="116"/>
              <w:widowControl/>
              <w:jc w:val="left"/>
              <w:textAlignment w:val="center"/>
              <w:rPr>
                <w:rFonts w:ascii="宋体" w:cs="宋体" w:hAnsi="宋体"/>
                <w:color w:val="000000"/>
                <w:kern w:val="0"/>
                <w:szCs w:val="21"/>
              </w:rPr>
            </w:pPr>
            <w:r>
              <w:rPr>
                <w:rFonts w:ascii="宋体" w:cs="宋体" w:hAnsi="宋体" w:hint="eastAsia"/>
                <w:color w:val="000000"/>
                <w:kern w:val="0"/>
                <w:szCs w:val="21"/>
              </w:rPr>
              <w:t>（</w:t>
            </w:r>
            <w:r>
              <w:rPr>
                <w:rFonts w:ascii="宋体" w:hAnsi="宋体"/>
                <w:color w:val="000000"/>
                <w:kern w:val="0"/>
                <w:szCs w:val="21"/>
              </w:rPr>
              <w:t>1</w:t>
            </w:r>
            <w:r>
              <w:rPr>
                <w:rFonts w:ascii="宋体" w:cs="宋体" w:hAnsi="宋体" w:hint="eastAsia"/>
                <w:color w:val="000000"/>
                <w:kern w:val="0"/>
                <w:szCs w:val="21"/>
              </w:rPr>
              <w:t>）满足协商谈判文件要求且响应报价最低的报价为基准价，其价格分为满分。</w:t>
            </w:r>
          </w:p>
          <w:p>
            <w:pPr>
              <w:pStyle w:val="116"/>
              <w:widowControl/>
              <w:jc w:val="left"/>
              <w:textAlignment w:val="center"/>
              <w:rPr>
                <w:rFonts w:ascii="宋体" w:cs="宋体" w:hAnsi="宋体"/>
                <w:color w:val="000000"/>
                <w:kern w:val="0"/>
                <w:szCs w:val="21"/>
              </w:rPr>
            </w:pPr>
            <w:r>
              <w:rPr>
                <w:rFonts w:ascii="宋体" w:cs="宋体" w:hAnsi="宋体" w:hint="eastAsia"/>
                <w:color w:val="000000"/>
                <w:kern w:val="0"/>
                <w:szCs w:val="21"/>
              </w:rPr>
              <w:t>（</w:t>
            </w:r>
            <w:r>
              <w:rPr>
                <w:rFonts w:ascii="宋体" w:hAnsi="宋体"/>
                <w:color w:val="000000"/>
                <w:kern w:val="0"/>
                <w:szCs w:val="21"/>
              </w:rPr>
              <w:t>2</w:t>
            </w:r>
            <w:r>
              <w:rPr>
                <w:rFonts w:ascii="宋体" w:cs="宋体" w:hAnsi="宋体" w:hint="eastAsia"/>
                <w:color w:val="000000"/>
                <w:kern w:val="0"/>
                <w:szCs w:val="21"/>
              </w:rPr>
              <w:t xml:space="preserve">）价格分计算公式：        </w:t>
            </w:r>
          </w:p>
          <w:p>
            <w:pPr>
              <w:pStyle w:val="116"/>
              <w:widowControl/>
              <w:ind w:firstLineChars="250" w:firstLine="525"/>
              <w:jc w:val="left"/>
              <w:textAlignment w:val="center"/>
              <w:rPr>
                <w:rFonts w:ascii="宋体" w:cs="宋体" w:hAnsi="宋体"/>
                <w:color w:val="000000"/>
                <w:szCs w:val="21"/>
              </w:rPr>
            </w:pPr>
            <w:r>
              <w:rPr>
                <w:rFonts w:ascii="宋体" w:cs="宋体" w:hAnsi="宋体" w:hint="eastAsia"/>
                <w:color w:val="000000"/>
                <w:kern w:val="0"/>
                <w:szCs w:val="21"/>
              </w:rPr>
              <w:t xml:space="preserve">价格分=（基准价÷某供应商响应报价）× </w:t>
            </w:r>
            <w:r>
              <w:rPr>
                <w:rFonts w:ascii="宋体" w:hAnsi="宋体"/>
                <w:color w:val="000000"/>
                <w:kern w:val="0"/>
                <w:szCs w:val="21"/>
              </w:rPr>
              <w:t>25</w:t>
            </w:r>
            <w:r>
              <w:rPr>
                <w:rFonts w:ascii="宋体" w:cs="宋体" w:hAnsi="宋体" w:hint="eastAsia"/>
                <w:color w:val="000000"/>
                <w:kern w:val="0"/>
                <w:szCs w:val="21"/>
              </w:rPr>
              <w:t>分</w:t>
            </w:r>
          </w:p>
        </w:tc>
      </w:tr>
      <w:tr>
        <w:trPr>
          <w:trHeight w:val="1447"/>
        </w:trPr>
        <w:tc>
          <w:tcPr>
            <w:tcW w:w="653" w:type="dxa"/>
            <w:tcBorders>
              <w:top w:val="single" w:sz="4" w:space="0" w:color="000000"/>
              <w:left w:val="single" w:sz="4" w:space="0" w:color="000000"/>
              <w:bottom w:val="single" w:sz="4" w:space="0" w:color="000000"/>
              <w:right w:val="single" w:sz="4" w:space="0" w:color="000000"/>
            </w:tcBorders>
            <w:noWrap/>
            <w:vAlign w:val="center"/>
          </w:tcPr>
          <w:p>
            <w:pPr>
              <w:pStyle w:val="115"/>
              <w:widowControl/>
              <w:jc w:val="center"/>
              <w:textAlignment w:val="center"/>
              <w:rPr>
                <w:rFonts w:ascii="宋体" w:hAnsi="宋体"/>
                <w:color w:val="000000"/>
                <w:kern w:val="0"/>
                <w:szCs w:val="21"/>
              </w:rPr>
            </w:pPr>
            <w:r>
              <w:rPr>
                <w:rFonts w:ascii="宋体" w:hAnsi="宋体"/>
                <w:color w:val="000000"/>
                <w:kern w:val="0"/>
                <w:szCs w:val="21"/>
              </w:rPr>
              <w:t>2</w:t>
            </w:r>
          </w:p>
        </w:tc>
        <w:tc>
          <w:tcPr>
            <w:tcW w:w="1203" w:type="dxa"/>
            <w:tcBorders>
              <w:top w:val="single" w:sz="4" w:space="0" w:color="000000"/>
              <w:left w:val="single" w:sz="4" w:space="0" w:color="000000"/>
              <w:bottom w:val="single" w:sz="4" w:space="0" w:color="000000"/>
              <w:right w:val="single" w:sz="4" w:space="0" w:color="000000"/>
            </w:tcBorders>
            <w:noWrap/>
            <w:vAlign w:val="center"/>
          </w:tcPr>
          <w:p>
            <w:pPr>
              <w:pStyle w:val="114"/>
              <w:widowControl/>
              <w:jc w:val="center"/>
              <w:textAlignment w:val="center"/>
              <w:rPr>
                <w:rFonts w:ascii="宋体" w:cs="宋体" w:hAnsi="宋体"/>
                <w:szCs w:val="21"/>
              </w:rPr>
            </w:pPr>
            <w:r>
              <w:rPr>
                <w:rFonts w:ascii="宋体" w:cs="宋体" w:hAnsi="宋体" w:hint="eastAsia"/>
                <w:szCs w:val="21"/>
              </w:rPr>
              <w:t>货物基本性能分</w:t>
            </w:r>
            <w:r>
              <w:rPr>
                <w:rFonts w:ascii="宋体" w:cs="宋体" w:hAnsi="宋体" w:hint="eastAsia"/>
                <w:color w:val="000000"/>
                <w:kern w:val="0"/>
                <w:szCs w:val="21"/>
              </w:rPr>
              <w:br/>
              <w:t>（2</w:t>
            </w:r>
            <w:r>
              <w:rPr>
                <w:rFonts w:ascii="宋体" w:cs="宋体" w:hAnsi="宋体"/>
                <w:color w:val="000000"/>
                <w:kern w:val="0"/>
                <w:szCs w:val="21"/>
              </w:rPr>
              <w:t>5</w:t>
            </w:r>
            <w:r>
              <w:rPr>
                <w:rFonts w:ascii="宋体" w:cs="宋体" w:hAnsi="宋体" w:hint="eastAsia"/>
                <w:color w:val="000000"/>
                <w:kern w:val="0"/>
                <w:szCs w:val="21"/>
              </w:rPr>
              <w:t>分）</w:t>
            </w:r>
          </w:p>
        </w:tc>
        <w:tc>
          <w:tcPr>
            <w:tcW w:w="8019" w:type="dxa"/>
            <w:tcBorders>
              <w:top w:val="single" w:sz="4" w:space="0" w:color="000000"/>
              <w:left w:val="single" w:sz="4" w:space="0" w:color="000000"/>
              <w:bottom w:val="single" w:sz="4" w:space="0" w:color="000000"/>
              <w:right w:val="single" w:sz="4" w:space="0" w:color="000000"/>
            </w:tcBorders>
            <w:noWrap/>
            <w:vAlign w:val="center"/>
          </w:tcPr>
          <w:p>
            <w:pPr>
              <w:pStyle w:val="113"/>
              <w:widowControl/>
              <w:jc w:val="left"/>
              <w:textAlignment w:val="center"/>
              <w:rPr>
                <w:rFonts w:ascii="宋体" w:cs="宋体" w:hAnsi="宋体"/>
                <w:szCs w:val="21"/>
              </w:rPr>
            </w:pPr>
            <w:r>
              <w:rPr>
                <w:rFonts w:ascii="宋体" w:cs="宋体" w:hAnsi="宋体" w:hint="eastAsia"/>
                <w:szCs w:val="21"/>
              </w:rPr>
              <w:t>满足谈判文件全部技术参数要求，不存在负偏离的得基本分2</w:t>
            </w:r>
            <w:r>
              <w:rPr>
                <w:rFonts w:ascii="宋体" w:cs="宋体" w:hAnsi="宋体"/>
                <w:szCs w:val="21"/>
              </w:rPr>
              <w:t>5</w:t>
            </w:r>
            <w:r>
              <w:rPr>
                <w:rFonts w:ascii="宋体" w:cs="宋体" w:hAnsi="宋体" w:hint="eastAsia"/>
                <w:szCs w:val="21"/>
              </w:rPr>
              <w:t>分。注：标注“▲"为实质性条款，有一项不满足视为无效响应。</w:t>
            </w:r>
          </w:p>
        </w:tc>
      </w:tr>
      <w:tr>
        <w:trPr>
          <w:trHeight w:val="3105"/>
        </w:trPr>
        <w:tc>
          <w:tcPr>
            <w:tcW w:w="653" w:type="dxa"/>
            <w:tcBorders>
              <w:top w:val="single" w:sz="4" w:space="0" w:color="000000"/>
              <w:left w:val="single" w:sz="4" w:space="0" w:color="000000"/>
              <w:bottom w:val="single" w:sz="4" w:space="0" w:color="000000"/>
              <w:right w:val="single" w:sz="4" w:space="0" w:color="000000"/>
            </w:tcBorders>
            <w:noWrap/>
            <w:vAlign w:val="center"/>
          </w:tcPr>
          <w:p>
            <w:pPr>
              <w:pStyle w:val="112"/>
              <w:widowControl/>
              <w:jc w:val="center"/>
              <w:textAlignment w:val="center"/>
              <w:rPr>
                <w:rFonts w:ascii="宋体" w:hAnsi="宋体"/>
                <w:color w:val="000000"/>
                <w:szCs w:val="21"/>
              </w:rPr>
            </w:pPr>
            <w:r>
              <w:rPr>
                <w:rFonts w:ascii="宋体" w:hAnsi="宋体"/>
                <w:color w:val="000000"/>
                <w:kern w:val="0"/>
                <w:szCs w:val="21"/>
              </w:rPr>
              <w:t>3</w:t>
            </w:r>
          </w:p>
        </w:tc>
        <w:tc>
          <w:tcPr>
            <w:tcW w:w="1203" w:type="dxa"/>
            <w:tcBorders>
              <w:top w:val="single" w:sz="4" w:space="0" w:color="000000"/>
              <w:left w:val="single" w:sz="4" w:space="0" w:color="000000"/>
              <w:bottom w:val="single" w:sz="4" w:space="0" w:color="000000"/>
              <w:right w:val="single" w:sz="4" w:space="0" w:color="000000"/>
            </w:tcBorders>
            <w:noWrap/>
            <w:vAlign w:val="center"/>
          </w:tcPr>
          <w:p>
            <w:pPr>
              <w:pStyle w:val="111"/>
              <w:widowControl/>
              <w:jc w:val="center"/>
              <w:textAlignment w:val="center"/>
              <w:rPr>
                <w:rFonts w:ascii="宋体" w:cs="宋体" w:hAnsi="宋体"/>
                <w:color w:val="000000"/>
                <w:szCs w:val="21"/>
              </w:rPr>
            </w:pPr>
            <w:r>
              <w:rPr>
                <w:rFonts w:ascii="宋体" w:cs="宋体" w:hAnsi="宋体" w:hint="eastAsia"/>
                <w:color w:val="000000"/>
                <w:szCs w:val="21"/>
              </w:rPr>
              <w:t>项目实施方案分（</w:t>
            </w:r>
            <w:r>
              <w:rPr>
                <w:rFonts w:ascii="宋体" w:hAnsi="宋体"/>
                <w:color w:val="000000"/>
                <w:szCs w:val="21"/>
              </w:rPr>
              <w:t>15</w:t>
            </w:r>
            <w:r>
              <w:rPr>
                <w:rFonts w:ascii="宋体" w:cs="宋体" w:hAnsi="宋体" w:hint="eastAsia"/>
                <w:color w:val="000000"/>
                <w:szCs w:val="21"/>
              </w:rPr>
              <w:t>分）</w:t>
            </w:r>
          </w:p>
        </w:tc>
        <w:tc>
          <w:tcPr>
            <w:tcW w:w="8019" w:type="dxa"/>
            <w:tcBorders>
              <w:top w:val="single" w:sz="4" w:space="0" w:color="000000"/>
              <w:left w:val="single" w:sz="4" w:space="0" w:color="000000"/>
              <w:bottom w:val="single" w:sz="4" w:space="0" w:color="000000"/>
              <w:right w:val="single" w:sz="4" w:space="0" w:color="000000"/>
            </w:tcBorders>
            <w:noWrap/>
            <w:vAlign w:val="center"/>
          </w:tcPr>
          <w:p>
            <w:pPr>
              <w:pStyle w:val="110"/>
              <w:widowControl/>
              <w:jc w:val="left"/>
              <w:textAlignment w:val="center"/>
              <w:rPr>
                <w:rFonts w:ascii="宋体" w:cs="宋体" w:hAnsi="宋体"/>
                <w:szCs w:val="21"/>
              </w:rPr>
            </w:pPr>
            <w:r>
              <w:rPr>
                <w:rFonts w:ascii="宋体" w:cs="宋体" w:hAnsi="宋体" w:hint="eastAsia"/>
                <w:szCs w:val="21"/>
              </w:rPr>
              <w:t>评委根据报价人编制的项目实施方案等内容综合评定打分。</w:t>
            </w:r>
          </w:p>
          <w:p>
            <w:pPr>
              <w:pStyle w:val="110"/>
              <w:widowControl/>
              <w:jc w:val="left"/>
              <w:textAlignment w:val="center"/>
              <w:rPr>
                <w:rFonts w:ascii="宋体" w:cs="宋体" w:hAnsi="宋体"/>
                <w:szCs w:val="21"/>
              </w:rPr>
            </w:pPr>
            <w:r>
              <w:rPr>
                <w:rFonts w:ascii="宋体" w:cs="宋体" w:hAnsi="宋体" w:hint="eastAsia"/>
                <w:szCs w:val="21"/>
              </w:rPr>
              <w:t>备注：未提供相关方案内容的得</w:t>
            </w:r>
            <w:r>
              <w:rPr>
                <w:rFonts w:ascii="宋体" w:hAnsi="宋体"/>
                <w:szCs w:val="21"/>
              </w:rPr>
              <w:t>0</w:t>
            </w:r>
            <w:r>
              <w:rPr>
                <w:rFonts w:ascii="宋体" w:cs="宋体" w:hAnsi="宋体" w:hint="eastAsia"/>
                <w:szCs w:val="21"/>
              </w:rPr>
              <w:t>分。</w:t>
            </w:r>
          </w:p>
          <w:p>
            <w:pPr>
              <w:pStyle w:val="110"/>
              <w:widowControl/>
              <w:jc w:val="left"/>
              <w:textAlignment w:val="center"/>
              <w:rPr>
                <w:rFonts w:ascii="宋体" w:cs="宋体" w:hAnsi="宋体"/>
                <w:szCs w:val="21"/>
              </w:rPr>
            </w:pPr>
            <w:r>
              <w:rPr>
                <w:rFonts w:ascii="宋体" w:cs="宋体" w:hAnsi="宋体" w:hint="eastAsia"/>
                <w:szCs w:val="21"/>
              </w:rPr>
              <w:t>一档（</w:t>
            </w:r>
            <w:r>
              <w:rPr>
                <w:rFonts w:ascii="宋体" w:hAnsi="宋体"/>
                <w:szCs w:val="21"/>
              </w:rPr>
              <w:t>5</w:t>
            </w:r>
            <w:r>
              <w:rPr>
                <w:rFonts w:ascii="宋体" w:cs="宋体" w:hAnsi="宋体" w:hint="eastAsia"/>
                <w:szCs w:val="21"/>
              </w:rPr>
              <w:t>分）：有简单的安装施工方案，有投入本项目施工组织、实施计划，能按时完成安装施工任务，基本保证项目正常实施。</w:t>
            </w:r>
          </w:p>
          <w:p>
            <w:pPr>
              <w:pStyle w:val="110"/>
              <w:widowControl/>
              <w:jc w:val="left"/>
              <w:textAlignment w:val="center"/>
              <w:rPr>
                <w:rFonts w:ascii="宋体" w:cs="宋体" w:hAnsi="宋体"/>
                <w:szCs w:val="21"/>
              </w:rPr>
            </w:pPr>
            <w:r>
              <w:rPr>
                <w:rFonts w:ascii="宋体" w:cs="宋体" w:hAnsi="宋体" w:hint="eastAsia"/>
                <w:szCs w:val="21"/>
              </w:rPr>
              <w:t>二档（</w:t>
            </w:r>
            <w:r>
              <w:rPr>
                <w:rFonts w:ascii="宋体" w:hAnsi="宋体"/>
                <w:szCs w:val="21"/>
              </w:rPr>
              <w:t>10</w:t>
            </w:r>
            <w:r>
              <w:rPr>
                <w:rFonts w:ascii="宋体" w:cs="宋体" w:hAnsi="宋体" w:hint="eastAsia"/>
                <w:szCs w:val="21"/>
              </w:rPr>
              <w:t>分）：安装施工方案内容完整，施工组织、工期计划明确，投入有配套的施工机械、检测设备，有专门安装人员，对工期保障、施工质量、安全、设备调整有一定的保障措施。</w:t>
            </w:r>
          </w:p>
          <w:p>
            <w:pPr>
              <w:pStyle w:val="110"/>
              <w:widowControl/>
              <w:jc w:val="left"/>
              <w:textAlignment w:val="center"/>
              <w:rPr>
                <w:rFonts w:ascii="宋体" w:cs="宋体" w:hAnsi="宋体"/>
                <w:szCs w:val="21"/>
              </w:rPr>
            </w:pPr>
            <w:r>
              <w:rPr>
                <w:rFonts w:ascii="宋体" w:cs="宋体" w:hAnsi="宋体" w:hint="eastAsia"/>
                <w:szCs w:val="21"/>
              </w:rPr>
              <w:t>三档</w:t>
            </w:r>
            <w:r>
              <w:rPr>
                <w:rFonts w:ascii="宋体" w:cs="宋体" w:hAnsi="宋体"/>
                <w:szCs w:val="21"/>
              </w:rPr>
              <w:t>（15</w:t>
            </w:r>
            <w:r>
              <w:rPr>
                <w:rFonts w:ascii="宋体" w:cs="宋体" w:hAnsi="宋体" w:hint="eastAsia"/>
                <w:szCs w:val="21"/>
              </w:rPr>
              <w:t>分）：供应商所提供安装施工方案对本项目总体要求的理解到位，含施工组织机构、人员配备、施工机械、检测设备、施工进度计划及保证工期、质量的技术措施、安全、文明施工措施、设备的安装调试等方面详细、进度有保障，驻场方案详细具体，项目技术人员取得计算机类及网络工程师资格证书</w:t>
            </w:r>
            <w:r>
              <w:rPr>
                <w:rFonts w:ascii="宋体" w:cs="宋体" w:hAnsi="宋体"/>
                <w:szCs w:val="21"/>
              </w:rPr>
              <w:t>（</w:t>
            </w:r>
            <w:r>
              <w:rPr>
                <w:rFonts w:ascii="宋体" w:cs="宋体" w:hAnsi="宋体" w:hint="eastAsia"/>
                <w:color w:val="000000"/>
                <w:kern w:val="0"/>
                <w:sz w:val="20"/>
                <w:szCs w:val="20"/>
              </w:rPr>
              <w:t>提供项目技术人员取得计算机类职称证书证明文件</w:t>
            </w:r>
            <w:r>
              <w:rPr>
                <w:rFonts w:ascii="宋体" w:cs="宋体" w:hAnsi="宋体"/>
                <w:szCs w:val="21"/>
              </w:rPr>
              <w:t>）</w:t>
            </w:r>
            <w:r>
              <w:rPr>
                <w:rFonts w:ascii="宋体" w:cs="宋体" w:hAnsi="宋体" w:hint="eastAsia"/>
                <w:szCs w:val="21"/>
              </w:rPr>
              <w:t>，满足项目实施需要。对所投产品的安装调试有针对性的实施方案，方案完善、有效，且更优化、切实可行。</w:t>
            </w:r>
          </w:p>
        </w:tc>
      </w:tr>
      <w:tr>
        <w:trPr>
          <w:trHeight w:val="1130"/>
        </w:trPr>
        <w:tc>
          <w:tcPr>
            <w:tcW w:w="653" w:type="dxa"/>
            <w:tcBorders>
              <w:top w:val="single" w:sz="4" w:space="0" w:color="000000"/>
              <w:left w:val="single" w:sz="4" w:space="0" w:color="000000"/>
              <w:bottom w:val="single" w:sz="4" w:space="0" w:color="000000"/>
              <w:right w:val="single" w:sz="4" w:space="0" w:color="000000"/>
            </w:tcBorders>
            <w:noWrap/>
            <w:vAlign w:val="center"/>
          </w:tcPr>
          <w:p>
            <w:pPr>
              <w:pStyle w:val="109"/>
              <w:widowControl/>
              <w:jc w:val="center"/>
              <w:textAlignment w:val="center"/>
              <w:rPr>
                <w:rFonts w:ascii="宋体" w:hAnsi="宋体"/>
                <w:color w:val="000000"/>
                <w:kern w:val="0"/>
                <w:szCs w:val="21"/>
              </w:rPr>
            </w:pPr>
            <w:r>
              <w:rPr>
                <w:rFonts w:ascii="宋体" w:hAnsi="宋体"/>
                <w:color w:val="000000"/>
                <w:kern w:val="0"/>
                <w:szCs w:val="21"/>
              </w:rPr>
              <w:t>4</w:t>
            </w:r>
          </w:p>
        </w:tc>
        <w:tc>
          <w:tcPr>
            <w:tcW w:w="1203" w:type="dxa"/>
            <w:tcBorders>
              <w:top w:val="single" w:sz="4" w:space="0" w:color="000000"/>
              <w:left w:val="single" w:sz="4" w:space="0" w:color="000000"/>
              <w:bottom w:val="single" w:sz="4" w:space="0" w:color="000000"/>
              <w:right w:val="single" w:sz="4" w:space="0" w:color="000000"/>
            </w:tcBorders>
            <w:noWrap/>
            <w:vAlign w:val="center"/>
          </w:tcPr>
          <w:p>
            <w:pPr>
              <w:pStyle w:val="107"/>
              <w:spacing w:line="340" w:lineRule="exact"/>
              <w:jc w:val="center"/>
              <w:rPr>
                <w:rFonts w:ascii="宋体" w:cs="宋体" w:hAnsi="宋体"/>
                <w:bCs w:val="0"/>
                <w:sz w:val="21"/>
                <w:szCs w:val="21"/>
                <w:shd w:val="clear" w:color="auto" w:fill="FFFFFF"/>
                <w:lang w:val="zh-CN"/>
              </w:rPr>
            </w:pPr>
            <w:r>
              <w:rPr>
                <w:rFonts w:ascii="宋体" w:cs="宋体" w:hAnsi="宋体" w:hint="eastAsia"/>
                <w:bCs w:val="0"/>
                <w:sz w:val="21"/>
                <w:szCs w:val="21"/>
                <w:shd w:val="clear" w:color="auto" w:fill="FFFFFF"/>
                <w:lang w:val="zh-CN"/>
              </w:rPr>
              <w:t>售后服务方案分（</w:t>
            </w:r>
            <w:r>
              <w:rPr>
                <w:rFonts w:ascii="宋体" w:hAnsi="宋体"/>
                <w:bCs w:val="0"/>
                <w:sz w:val="21"/>
                <w:szCs w:val="21"/>
                <w:shd w:val="clear" w:color="auto" w:fill="FFFFFF"/>
              </w:rPr>
              <w:t>15</w:t>
            </w:r>
            <w:r>
              <w:rPr>
                <w:rFonts w:ascii="宋体" w:cs="宋体" w:hAnsi="宋体" w:hint="eastAsia"/>
                <w:bCs w:val="0"/>
                <w:sz w:val="21"/>
                <w:szCs w:val="21"/>
                <w:shd w:val="clear" w:color="auto" w:fill="FFFFFF"/>
                <w:lang w:val="zh-CN"/>
              </w:rPr>
              <w:t>分）</w:t>
            </w:r>
          </w:p>
          <w:p>
            <w:pPr>
              <w:pStyle w:val="108"/>
              <w:widowControl/>
              <w:jc w:val="center"/>
              <w:textAlignment w:val="center"/>
              <w:rPr>
                <w:rFonts w:ascii="宋体" w:cs="宋体" w:hAnsi="宋体"/>
                <w:color w:val="000000"/>
                <w:kern w:val="0"/>
                <w:szCs w:val="21"/>
              </w:rPr>
            </w:pPr>
          </w:p>
        </w:tc>
        <w:tc>
          <w:tcPr>
            <w:tcW w:w="8019" w:type="dxa"/>
            <w:tcBorders>
              <w:top w:val="single" w:sz="4" w:space="0" w:color="000000"/>
              <w:left w:val="single" w:sz="4" w:space="0" w:color="000000"/>
              <w:bottom w:val="single" w:sz="4" w:space="0" w:color="000000"/>
              <w:right w:val="single" w:sz="4" w:space="0" w:color="000000"/>
            </w:tcBorders>
            <w:noWrap/>
            <w:vAlign w:val="center"/>
          </w:tcPr>
          <w:p>
            <w:pPr>
              <w:pStyle w:val="106"/>
              <w:widowControl/>
              <w:jc w:val="left"/>
              <w:textAlignment w:val="center"/>
              <w:rPr>
                <w:rFonts w:ascii="宋体" w:cs="宋体" w:hAnsi="宋体"/>
                <w:szCs w:val="21"/>
              </w:rPr>
            </w:pPr>
            <w:r>
              <w:rPr>
                <w:rFonts w:ascii="宋体" w:cs="宋体" w:hAnsi="宋体" w:hint="eastAsia"/>
                <w:szCs w:val="21"/>
              </w:rPr>
              <w:t>评委对各报价人提供的售后服务内容的完整性、针对性两个方面进行独立评审并独立打分。</w:t>
            </w:r>
          </w:p>
          <w:p>
            <w:pPr>
              <w:pStyle w:val="106"/>
              <w:widowControl/>
              <w:jc w:val="left"/>
              <w:textAlignment w:val="center"/>
              <w:rPr>
                <w:rFonts w:ascii="宋体" w:cs="宋体" w:hAnsi="宋体"/>
                <w:szCs w:val="21"/>
              </w:rPr>
            </w:pPr>
            <w:r>
              <w:rPr>
                <w:rFonts w:ascii="宋体" w:cs="宋体" w:hAnsi="宋体" w:hint="eastAsia"/>
                <w:szCs w:val="21"/>
              </w:rPr>
              <w:t>备注：未提供售后服务方案的得0分。</w:t>
            </w:r>
          </w:p>
          <w:p>
            <w:pPr>
              <w:pStyle w:val="106"/>
              <w:widowControl/>
              <w:jc w:val="left"/>
              <w:textAlignment w:val="center"/>
              <w:rPr>
                <w:rFonts w:ascii="宋体" w:cs="宋体" w:hAnsi="宋体"/>
                <w:szCs w:val="21"/>
              </w:rPr>
            </w:pPr>
            <w:r>
              <w:rPr>
                <w:rFonts w:ascii="宋体" w:cs="宋体" w:hAnsi="宋体" w:hint="eastAsia"/>
                <w:szCs w:val="21"/>
              </w:rPr>
              <w:t>一档（</w:t>
            </w:r>
            <w:r>
              <w:rPr>
                <w:rFonts w:ascii="宋体" w:hAnsi="宋体"/>
                <w:szCs w:val="21"/>
              </w:rPr>
              <w:t>5</w:t>
            </w:r>
            <w:r>
              <w:rPr>
                <w:rFonts w:ascii="宋体" w:cs="宋体" w:hAnsi="宋体" w:hint="eastAsia"/>
                <w:szCs w:val="21"/>
              </w:rPr>
              <w:t>分）：售后服务方案仅满足报价文件的要求，缺乏保障响应措施，服务经验一般，有简单的售后服务方案。</w:t>
            </w:r>
          </w:p>
          <w:p>
            <w:pPr>
              <w:pStyle w:val="106"/>
              <w:widowControl/>
              <w:jc w:val="left"/>
              <w:textAlignment w:val="center"/>
              <w:rPr>
                <w:rFonts w:ascii="宋体" w:cs="宋体" w:hAnsi="宋体"/>
                <w:szCs w:val="21"/>
              </w:rPr>
            </w:pPr>
            <w:r>
              <w:rPr>
                <w:rFonts w:ascii="宋体" w:cs="宋体" w:hAnsi="宋体" w:hint="eastAsia"/>
                <w:szCs w:val="21"/>
              </w:rPr>
              <w:t>二档（</w:t>
            </w:r>
            <w:r>
              <w:rPr>
                <w:rFonts w:ascii="宋体" w:hAnsi="宋体"/>
                <w:szCs w:val="21"/>
              </w:rPr>
              <w:t>10</w:t>
            </w:r>
            <w:r>
              <w:rPr>
                <w:rFonts w:ascii="宋体" w:cs="宋体" w:hAnsi="宋体" w:hint="eastAsia"/>
                <w:szCs w:val="21"/>
              </w:rPr>
              <w:t>分）：售后服务方案基本可行，具备简单的故障出现解决方案，有其他优惠措施说明，具有一定的同类型项目服务经验，有基本可行的售后服务方案。</w:t>
            </w:r>
          </w:p>
          <w:p>
            <w:pPr>
              <w:pStyle w:val="106"/>
              <w:widowControl/>
              <w:jc w:val="left"/>
              <w:textAlignment w:val="center"/>
              <w:rPr>
                <w:rFonts w:ascii="宋体" w:cs="宋体" w:hAnsi="宋体"/>
                <w:szCs w:val="21"/>
              </w:rPr>
            </w:pPr>
            <w:r>
              <w:rPr>
                <w:rFonts w:ascii="宋体" w:cs="宋体" w:hAnsi="宋体" w:hint="eastAsia"/>
                <w:szCs w:val="21"/>
              </w:rPr>
              <w:t>三档（</w:t>
            </w:r>
            <w:r>
              <w:rPr>
                <w:rFonts w:ascii="宋体" w:hAnsi="宋体"/>
                <w:szCs w:val="21"/>
              </w:rPr>
              <w:t>15</w:t>
            </w:r>
            <w:r>
              <w:rPr>
                <w:rFonts w:ascii="宋体" w:cs="宋体" w:hAnsi="宋体" w:hint="eastAsia"/>
                <w:szCs w:val="21"/>
              </w:rPr>
              <w:t>分）：售后服务方案细致、针对性强、可行性强，保障响应措施有力，服务同类型项目经验丰富，具有详细的发生故障响应措施，反应时间短、快捷、迅速，有该项目详细可行的售后服务流程，售后服务方案科学合理、切合项目实际等。</w:t>
            </w:r>
          </w:p>
        </w:tc>
      </w:tr>
      <w:tr>
        <w:trPr>
          <w:trHeight w:val="1130"/>
        </w:trPr>
        <w:tc>
          <w:tcPr>
            <w:tcW w:w="653" w:type="dxa"/>
            <w:tcBorders>
              <w:top w:val="single" w:sz="4" w:space="0" w:color="000000"/>
              <w:left w:val="single" w:sz="4" w:space="0" w:color="000000"/>
              <w:bottom w:val="single" w:sz="4" w:space="0" w:color="000000"/>
              <w:right w:val="single" w:sz="4" w:space="0" w:color="000000"/>
            </w:tcBorders>
            <w:noWrap/>
            <w:vAlign w:val="center"/>
          </w:tcPr>
          <w:p>
            <w:pPr>
              <w:pStyle w:val="105"/>
              <w:widowControl/>
              <w:jc w:val="center"/>
              <w:textAlignment w:val="center"/>
              <w:rPr>
                <w:rFonts w:ascii="宋体" w:cs="宋体" w:hAnsi="宋体"/>
                <w:color w:val="000000"/>
                <w:szCs w:val="21"/>
              </w:rPr>
            </w:pPr>
            <w:r>
              <w:rPr>
                <w:rFonts w:ascii="宋体" w:cs="宋体" w:hAnsi="宋体" w:hint="eastAsia"/>
                <w:color w:val="000000"/>
                <w:kern w:val="0"/>
                <w:szCs w:val="21"/>
              </w:rPr>
              <w:t>5</w:t>
            </w:r>
          </w:p>
        </w:tc>
        <w:tc>
          <w:tcPr>
            <w:tcW w:w="1203" w:type="dxa"/>
            <w:tcBorders>
              <w:top w:val="single" w:sz="4" w:space="0" w:color="000000"/>
              <w:left w:val="single" w:sz="4" w:space="0" w:color="000000"/>
              <w:bottom w:val="single" w:sz="4" w:space="0" w:color="000000"/>
              <w:right w:val="single" w:sz="4" w:space="0" w:color="000000"/>
            </w:tcBorders>
            <w:noWrap/>
            <w:vAlign w:val="center"/>
          </w:tcPr>
          <w:p>
            <w:pPr>
              <w:pStyle w:val="104"/>
              <w:widowControl/>
              <w:jc w:val="center"/>
              <w:textAlignment w:val="center"/>
              <w:rPr>
                <w:rFonts w:ascii="宋体" w:cs="宋体" w:hAnsi="宋体"/>
                <w:color w:val="000000"/>
                <w:szCs w:val="21"/>
              </w:rPr>
            </w:pPr>
            <w:r>
              <w:rPr>
                <w:rFonts w:ascii="宋体" w:cs="宋体" w:hAnsi="宋体" w:hint="eastAsia"/>
                <w:color w:val="000000"/>
                <w:kern w:val="0"/>
                <w:szCs w:val="21"/>
              </w:rPr>
              <w:t>商务资信分（</w:t>
            </w:r>
            <w:r>
              <w:rPr>
                <w:rFonts w:ascii="宋体" w:hAnsi="宋体"/>
                <w:color w:val="000000"/>
                <w:kern w:val="0"/>
                <w:szCs w:val="21"/>
              </w:rPr>
              <w:t>20</w:t>
            </w:r>
            <w:r>
              <w:rPr>
                <w:rFonts w:ascii="宋体" w:cs="宋体" w:hAnsi="宋体" w:hint="eastAsia"/>
                <w:color w:val="000000"/>
                <w:kern w:val="0"/>
                <w:szCs w:val="21"/>
              </w:rPr>
              <w:t>分）</w:t>
            </w:r>
          </w:p>
        </w:tc>
        <w:tc>
          <w:tcPr>
            <w:tcW w:w="8019" w:type="dxa"/>
            <w:tcBorders>
              <w:top w:val="single" w:sz="4" w:space="0" w:color="000000"/>
              <w:left w:val="single" w:sz="4" w:space="0" w:color="000000"/>
              <w:bottom w:val="single" w:sz="4" w:space="0" w:color="000000"/>
              <w:right w:val="single" w:sz="4" w:space="0" w:color="000000"/>
            </w:tcBorders>
            <w:noWrap/>
            <w:vAlign w:val="center"/>
          </w:tcPr>
          <w:p>
            <w:pPr>
              <w:pStyle w:val="103"/>
              <w:widowControl/>
              <w:jc w:val="left"/>
              <w:textAlignment w:val="center"/>
              <w:rPr>
                <w:rFonts w:ascii="宋体" w:cs="宋体" w:hAnsi="宋体"/>
                <w:szCs w:val="21"/>
              </w:rPr>
            </w:pPr>
            <w:r>
              <w:rPr>
                <w:rFonts w:ascii="宋体" w:cs="宋体" w:hAnsi="宋体" w:hint="eastAsia"/>
                <w:szCs w:val="21"/>
              </w:rPr>
              <w:t xml:space="preserve"> （1）供应商具备拟</w:t>
            </w:r>
            <w:r>
              <w:rPr>
                <w:rFonts w:ascii="宋体" w:cs="宋体" w:hAnsi="宋体" w:hint="eastAsia"/>
                <w:kern w:val="0"/>
                <w:szCs w:val="21"/>
              </w:rPr>
              <w:t>投入的技术支持人员中具有人社部门颁发的计算机类中级或中级以上职称证书的</w:t>
            </w:r>
            <w:r>
              <w:rPr>
                <w:rFonts w:ascii="宋体" w:cs="宋体" w:hAnsi="宋体" w:hint="eastAsia"/>
                <w:szCs w:val="21"/>
              </w:rPr>
              <w:t>，每提供一项得</w:t>
            </w:r>
            <w:r>
              <w:rPr>
                <w:rFonts w:ascii="宋体" w:hAnsi="宋体" w:hint="eastAsia"/>
                <w:szCs w:val="21"/>
              </w:rPr>
              <w:t>1</w:t>
            </w:r>
            <w:r>
              <w:rPr>
                <w:rFonts w:ascii="宋体" w:cs="宋体" w:hAnsi="宋体" w:hint="eastAsia"/>
                <w:szCs w:val="21"/>
              </w:rPr>
              <w:t>分，满分</w:t>
            </w:r>
            <w:r>
              <w:rPr>
                <w:rFonts w:ascii="宋体" w:cs="宋体" w:hAnsi="宋体"/>
                <w:szCs w:val="21"/>
              </w:rPr>
              <w:t>5</w:t>
            </w:r>
            <w:r>
              <w:rPr>
                <w:rFonts w:ascii="宋体" w:cs="宋体" w:hAnsi="宋体" w:hint="eastAsia"/>
                <w:szCs w:val="21"/>
              </w:rPr>
              <w:t>分。（提供证书复印件并加盖供应商公章</w:t>
            </w:r>
            <w:r>
              <w:rPr>
                <w:rFonts w:ascii="宋体" w:cs="宋体" w:hAnsi="宋体"/>
                <w:szCs w:val="21"/>
              </w:rPr>
              <w:t>，否则不得分</w:t>
            </w:r>
            <w:r>
              <w:rPr>
                <w:rFonts w:ascii="宋体" w:cs="宋体" w:hAnsi="宋体" w:hint="eastAsia"/>
                <w:szCs w:val="21"/>
              </w:rPr>
              <w:t>）。</w:t>
            </w:r>
          </w:p>
          <w:p>
            <w:pPr>
              <w:pStyle w:val="103"/>
              <w:widowControl/>
              <w:jc w:val="left"/>
              <w:textAlignment w:val="center"/>
              <w:rPr>
                <w:rFonts w:ascii="宋体" w:cs="宋体" w:hAnsi="宋体"/>
                <w:szCs w:val="21"/>
              </w:rPr>
            </w:pPr>
            <w:r>
              <w:rPr>
                <w:rFonts w:ascii="宋体" w:cs="宋体" w:hAnsi="宋体" w:hint="eastAsia"/>
                <w:szCs w:val="21"/>
              </w:rPr>
              <w:t>（2）供应商在</w:t>
            </w:r>
            <w:r>
              <w:rPr>
                <w:rFonts w:ascii="宋体" w:hAnsi="宋体"/>
                <w:szCs w:val="21"/>
              </w:rPr>
              <w:t>2021</w:t>
            </w:r>
            <w:r>
              <w:rPr>
                <w:rFonts w:ascii="宋体" w:cs="宋体" w:hAnsi="宋体" w:hint="eastAsia"/>
                <w:szCs w:val="21"/>
              </w:rPr>
              <w:t>年至今具有同类业绩的（会议系统改造、屏显系统安装改造等），每有一个业绩得</w:t>
            </w:r>
            <w:r>
              <w:rPr>
                <w:rFonts w:ascii="宋体" w:cs="宋体" w:hAnsi="宋体"/>
                <w:szCs w:val="21"/>
              </w:rPr>
              <w:t>3</w:t>
            </w:r>
            <w:r>
              <w:rPr>
                <w:rFonts w:ascii="宋体" w:cs="宋体" w:hAnsi="宋体" w:hint="eastAsia"/>
                <w:szCs w:val="21"/>
              </w:rPr>
              <w:t>分，满分</w:t>
            </w:r>
            <w:r>
              <w:rPr>
                <w:rFonts w:ascii="宋体" w:cs="宋体" w:hAnsi="宋体"/>
                <w:szCs w:val="21"/>
              </w:rPr>
              <w:t>15</w:t>
            </w:r>
            <w:r>
              <w:rPr>
                <w:rFonts w:ascii="宋体" w:cs="宋体" w:hAnsi="宋体" w:hint="eastAsia"/>
                <w:szCs w:val="21"/>
              </w:rPr>
              <w:t>分。（提供合同或中标（成交）通知书复印件并加盖供应商公章</w:t>
            </w:r>
            <w:r>
              <w:rPr>
                <w:rFonts w:ascii="宋体" w:cs="宋体" w:hAnsi="宋体"/>
                <w:szCs w:val="21"/>
              </w:rPr>
              <w:t>，否则不得分</w:t>
            </w:r>
            <w:r>
              <w:rPr>
                <w:rFonts w:ascii="宋体" w:cs="宋体" w:hAnsi="宋体" w:hint="eastAsia"/>
                <w:szCs w:val="21"/>
              </w:rPr>
              <w:t>）。</w:t>
            </w:r>
          </w:p>
        </w:tc>
      </w:tr>
    </w:tbl>
    <w:p>
      <w:pPr>
        <w:pStyle w:val="100"/>
      </w:pPr>
    </w:p>
    <w:p>
      <w:pPr>
        <w:snapToGrid w:val="0"/>
        <w:spacing w:line="480" w:lineRule="exact"/>
        <w:ind w:firstLineChars="200" w:firstLine="560"/>
        <w:jc w:val="left"/>
        <w:rPr>
          <w:rFonts w:ascii="方正楷体_GBK" w:eastAsia="方正楷体_GBK"/>
          <w:b/>
          <w:sz w:val="28"/>
          <w:szCs w:val="28"/>
        </w:rPr>
      </w:pPr>
      <w:r>
        <w:rPr>
          <w:rFonts w:eastAsia="方正仿宋_GBK" w:hint="eastAsia"/>
          <w:b/>
          <w:sz w:val="28"/>
          <w:szCs w:val="28"/>
        </w:rPr>
        <w:t>（三）</w:t>
      </w:r>
      <w:r>
        <w:rPr>
          <w:rFonts w:ascii="方正楷体_GBK" w:eastAsia="方正楷体_GBK" w:hint="eastAsia"/>
          <w:b/>
          <w:sz w:val="28"/>
          <w:szCs w:val="28"/>
        </w:rPr>
        <w:t>成交候选人推荐原则</w:t>
      </w:r>
    </w:p>
    <w:p>
      <w:pPr>
        <w:snapToGrid w:val="0"/>
        <w:spacing w:line="480" w:lineRule="exact"/>
        <w:ind w:firstLineChars="200" w:firstLine="560"/>
        <w:jc w:val="left"/>
        <w:rPr>
          <w:rFonts w:ascii="方正仿宋_GBK" w:eastAsia="方正仿宋_GBK" w:cs="Courier New"/>
          <w:bCs/>
          <w:sz w:val="28"/>
          <w:szCs w:val="28"/>
        </w:rPr>
      </w:pPr>
      <w:r>
        <w:rPr>
          <w:rFonts w:ascii="方正仿宋_GBK" w:eastAsia="方正仿宋_GBK" w:hint="eastAsia"/>
          <w:sz w:val="28"/>
          <w:szCs w:val="28"/>
        </w:rPr>
        <w:t>评审小组将按总得分由高到低排列成交候选供应商顺序（</w:t>
      </w:r>
      <w:r>
        <w:rPr>
          <w:rFonts w:ascii="方正仿宋_GBK" w:eastAsia="方正仿宋_GBK" w:hint="eastAsia"/>
          <w:color w:val="auto"/>
          <w:sz w:val="28"/>
          <w:szCs w:val="28"/>
        </w:rPr>
        <w:t>总得分相同时，依次按报价低优先、货物性能好优先、售后服务好优先、项目实施时间短优先等顺序排列</w:t>
      </w:r>
      <w:r>
        <w:rPr>
          <w:rFonts w:ascii="方正仿宋_GBK" w:eastAsia="方正仿宋_GBK" w:hint="eastAsia"/>
          <w:sz w:val="28"/>
          <w:szCs w:val="28"/>
        </w:rPr>
        <w:t>），并依照次序确定成交候选人。</w:t>
      </w:r>
    </w:p>
    <w:p>
      <w:pPr>
        <w:spacing w:line="480" w:lineRule="exact"/>
        <w:ind w:firstLine="630"/>
        <w:rPr>
          <w:rFonts w:eastAsia="方正仿宋_GBK"/>
          <w:sz w:val="28"/>
          <w:szCs w:val="28"/>
        </w:rPr>
      </w:pPr>
      <w:r>
        <w:rPr>
          <w:rFonts w:eastAsia="方正黑体_GBK" w:hint="eastAsia"/>
          <w:sz w:val="28"/>
          <w:szCs w:val="28"/>
        </w:rPr>
        <w:t>六</w:t>
      </w:r>
      <w:r>
        <w:rPr>
          <w:rFonts w:eastAsia="方正黑体_GBK"/>
          <w:sz w:val="28"/>
          <w:szCs w:val="28"/>
        </w:rPr>
        <w:t>、评审地点</w:t>
      </w:r>
      <w:r>
        <w:rPr>
          <w:rFonts w:eastAsia="方正仿宋_GBK"/>
          <w:sz w:val="28"/>
          <w:szCs w:val="28"/>
        </w:rPr>
        <w:t>：</w:t>
      </w:r>
      <w:r>
        <w:rPr>
          <w:rFonts w:eastAsia="方正仿宋_GBK" w:hint="eastAsia"/>
          <w:color w:val="000000"/>
          <w:sz w:val="28"/>
          <w:szCs w:val="28"/>
        </w:rPr>
        <w:t>南宁市良庆区金海路2</w:t>
      </w:r>
      <w:r>
        <w:rPr>
          <w:rFonts w:eastAsia="方正仿宋_GBK"/>
          <w:color w:val="000000"/>
          <w:sz w:val="28"/>
          <w:szCs w:val="28"/>
        </w:rPr>
        <w:t>0</w:t>
      </w:r>
      <w:r>
        <w:rPr>
          <w:rFonts w:eastAsia="方正仿宋_GBK" w:hint="eastAsia"/>
          <w:color w:val="000000"/>
          <w:sz w:val="28"/>
          <w:szCs w:val="28"/>
        </w:rPr>
        <w:t>号高新金海大厦南宁邮局海关2</w:t>
      </w:r>
      <w:r>
        <w:rPr>
          <w:rFonts w:eastAsia="方正仿宋_GBK"/>
          <w:color w:val="000000"/>
          <w:sz w:val="28"/>
          <w:szCs w:val="28"/>
        </w:rPr>
        <w:t>207</w:t>
      </w:r>
      <w:r>
        <w:rPr>
          <w:rFonts w:eastAsia="方正仿宋_GBK" w:hint="eastAsia"/>
          <w:color w:val="000000"/>
          <w:sz w:val="28"/>
          <w:szCs w:val="28"/>
        </w:rPr>
        <w:t>会议</w:t>
      </w:r>
      <w:r>
        <w:rPr>
          <w:rFonts w:eastAsia="方正仿宋_GBK"/>
          <w:sz w:val="28"/>
          <w:szCs w:val="28"/>
        </w:rPr>
        <w:t>室</w:t>
      </w:r>
      <w:r>
        <w:rPr>
          <w:rFonts w:eastAsia="方正仿宋_GBK" w:hint="eastAsia"/>
          <w:sz w:val="28"/>
          <w:szCs w:val="28"/>
        </w:rPr>
        <w:t>。</w:t>
      </w:r>
    </w:p>
    <w:sectPr>
      <w:pgSz w:w="11907" w:h="16840"/>
      <w:pgMar w:top="1418" w:right="1701" w:bottom="1418" w:left="1701" w:header="851" w:footer="992" w:gutter="0"/>
      <w:cols w:num="1" w:space="720"/>
      <w:docGrid w:type="linesAndChar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方正黑体_GBK">
    <w:panose1 w:val="02000000000000000000"/>
    <w:charset w:val="86"/>
    <w:family w:val="auto"/>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方正仿宋_GBK">
    <w:panose1 w:val="03000509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Courier New">
    <w:altName w:val="DejaVu Sans"/>
    <w:panose1 w:val="02070309020205020404"/>
    <w:charset w:val="01"/>
    <w:family w:val="modern"/>
    <w:pitch w:val="variable"/>
    <w:sig w:usb0="E0002AFF" w:usb1="C0007843" w:usb2="00000009" w:usb3="00000000" w:csb0="400001FF" w:csb1="FFFF0000"/>
  </w:font>
  <w:font w:name="宋体">
    <w:altName w:val="方正书宋_GBK"/>
    <w:panose1 w:val="00000000000000000000"/>
    <w:charset w:val="86"/>
    <w:family w:val="auto"/>
    <w:pitch w:val="variable"/>
    <w:sig w:usb0="00000000" w:usb1="00000000" w:usb2="00000000" w:usb3="00000000" w:csb0="00000000" w:csb1="00000000"/>
  </w:font>
  <w:font w:name="Times New Roman">
    <w:panose1 w:val="02020603050405020304"/>
    <w:charset w:val="00"/>
    <w:family w:val="roman"/>
    <w:pitch w:val="variable"/>
    <w:sig w:usb0="20007A87" w:usb1="80000000" w:usb2="00000008"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Arial">
    <w:altName w:val="Times New Roman"/>
    <w:panose1 w:val="020B0604020202020204"/>
    <w:charset w:val="01"/>
    <w:family w:val="swiss"/>
    <w:pitch w:val="variable"/>
    <w:sig w:usb0="E0002AFF" w:usb1="C0007843" w:usb2="00000009"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Tahoma">
    <w:altName w:val="DejaVu Sans"/>
    <w:panose1 w:val="020B0604030504040204"/>
    <w:charset w:val="00"/>
    <w:family w:val="swiss"/>
    <w:pitch w:val="variable"/>
    <w:sig w:usb0="00000000" w:usb1="00000000" w:usb2="00000029" w:usb3="00000000" w:csb0="000101FF" w:csb1="00000000"/>
  </w:font>
  <w:font w:name="Cambria">
    <w:altName w:val="FreeSerif"/>
    <w:panose1 w:val="02040503050406030204"/>
    <w:charset w:val="00"/>
    <w:family w:val="roman"/>
    <w:pitch w:val="variable"/>
    <w:sig w:usb0="00000000" w:usb1="00000000" w:usb2="02000000" w:usb3="00000000" w:csb0="0000019F" w:csb1="00000000"/>
  </w:font>
  <w:font w:name="Calibri">
    <w:altName w:val="DejaVu Sans"/>
    <w:panose1 w:val="020F0502020204030204"/>
    <w:charset w:val="00"/>
    <w:family w:val="swiss"/>
    <w:pitch w:val="variable"/>
    <w:sig w:usb0="00000000" w:usb1="00000000" w:usb2="00000001" w:usb3="00000000" w:csb0="0000019F" w:csb1="00000000"/>
  </w:font>
  <w:font w:name="等线">
    <w:altName w:val="华文仿宋"/>
    <w:panose1 w:val="02010600030101010101"/>
    <w:charset w:val="86"/>
    <w:family w:val="auto"/>
    <w:pitch w:val="variable"/>
    <w:sig w:usb0="00000000" w:usb1="00000000" w:usb2="00000016" w:usb3="00000000" w:csb0="0004000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displayBackgroundShape/>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Document Map"/>
    <w:basedOn w:val="0"/>
    <w:pPr>
      <w:shd w:val="clear" w:color="auto" w:fill="000080"/>
    </w:pPr>
  </w:style>
  <w:style w:type="paragraph" w:styleId="16">
    <w:name w:val="annotation text"/>
    <w:basedOn w:val="0"/>
    <w:pPr>
      <w:jc w:val="left"/>
    </w:pPr>
  </w:style>
  <w:style w:type="paragraph" w:styleId="17">
    <w:name w:val="Body Text Indent"/>
    <w:basedOn w:val="0"/>
    <w:pPr>
      <w:ind w:firstLineChars="352" w:firstLine="352"/>
    </w:pPr>
    <w:rPr>
      <w:rFonts w:ascii="仿宋_GB2312" w:eastAsia="仿宋_GB2312"/>
      <w:kern w:val="0"/>
      <w:sz w:val="32"/>
    </w:rPr>
  </w:style>
  <w:style w:type="paragraph" w:styleId="18">
    <w:name w:val="Plain Text"/>
    <w:basedOn w:val="0"/>
    <w:rPr>
      <w:rFonts w:ascii="宋体" w:cs="Courier New"/>
      <w:szCs w:val="21"/>
    </w:rPr>
  </w:style>
  <w:style w:type="paragraph" w:styleId="19">
    <w:name w:val="Date"/>
    <w:basedOn w:val="0"/>
    <w:next w:val="0"/>
    <w:pPr>
      <w:ind w:leftChars="2500" w:left="2500"/>
    </w:pPr>
  </w:style>
  <w:style w:type="paragraph" w:styleId="20">
    <w:name w:val="Balloon Text"/>
    <w:basedOn w:val="0"/>
    <w:rPr>
      <w:sz w:val="18"/>
      <w:szCs w:val="18"/>
    </w:rPr>
  </w:style>
  <w:style w:type="paragraph" w:styleId="21">
    <w:name w:val="footer"/>
    <w:basedOn w:val="0"/>
    <w:pPr>
      <w:tabs>
        <w:tab w:val="center" w:pos="4153"/>
        <w:tab w:val="right" w:pos="8306"/>
      </w:tabs>
      <w:snapToGrid w:val="0"/>
      <w:jc w:val="left"/>
    </w:pPr>
    <w:rPr>
      <w:sz w:val="18"/>
      <w:szCs w:val="18"/>
    </w:rPr>
  </w:style>
  <w:style w:type="paragraph" w:styleId="22">
    <w:name w:val="header"/>
    <w:basedOn w:val="0"/>
    <w:pPr>
      <w:pBdr>
        <w:bottom w:val="single" w:sz="6" w:space="1" w:color="auto"/>
      </w:pBdr>
      <w:tabs>
        <w:tab w:val="center" w:pos="4153"/>
        <w:tab w:val="right" w:pos="8306"/>
      </w:tabs>
      <w:snapToGrid w:val="0"/>
      <w:jc w:val="center"/>
    </w:pPr>
    <w:rPr>
      <w:sz w:val="18"/>
      <w:szCs w:val="18"/>
    </w:rPr>
  </w:style>
  <w:style w:type="paragraph" w:styleId="23">
    <w:name w:val="Normal (Web)"/>
    <w:basedOn w:val="0"/>
    <w:pPr>
      <w:widowControl/>
      <w:spacing w:before="100" w:beforeAutospacing="1" w:after="100" w:afterAutospacing="1"/>
      <w:jc w:val="left"/>
    </w:pPr>
    <w:rPr>
      <w:rFonts w:ascii="宋体" w:cs="宋体"/>
      <w:kern w:val="0"/>
      <w:sz w:val="24"/>
      <w:szCs w:val="24"/>
    </w:rPr>
  </w:style>
  <w:style w:type="paragraph" w:styleId="24">
    <w:name w:val="annotation subject"/>
    <w:basedOn w:val="16"/>
    <w:next w:val="16"/>
    <w:rPr>
      <w:b/>
    </w:rPr>
  </w:style>
  <w:style w:type="character" w:styleId="25">
    <w:name w:val="page number"/>
    <w:basedOn w:val="10"/>
  </w:style>
  <w:style w:type="character" w:styleId="26">
    <w:name w:val="Hyperlink"/>
    <w:basedOn w:val="10"/>
    <w:rPr>
      <w:color w:val="0000FF"/>
      <w:u w:val="single"/>
    </w:rPr>
  </w:style>
  <w:style w:type="paragraph" w:customStyle="1" w:styleId="27">
    <w:name w:val="Char Char Char Char"/>
    <w:basedOn w:val="0"/>
    <w:rPr>
      <w:rFonts w:ascii="Tahoma" w:hAnsi="Tahoma"/>
      <w:sz w:val="24"/>
    </w:rPr>
  </w:style>
  <w:style w:type="paragraph" w:customStyle="1" w:styleId="28">
    <w:name w:val="正文_1"/>
    <w:pPr>
      <w:widowControl w:val="0"/>
      <w:jc w:val="both"/>
    </w:pPr>
    <w:rPr>
      <w:rFonts w:ascii="Times New Roman" w:eastAsia="宋体" w:cs="Times New Roman" w:hAnsi="Times New Roman"/>
      <w:kern w:val="2"/>
      <w:sz w:val="21"/>
      <w:szCs w:val="24"/>
      <w:lang w:val="en-US" w:eastAsia="zh-CN" w:bidi="ar-SA"/>
    </w:rPr>
  </w:style>
  <w:style w:type="paragraph" w:customStyle="1" w:styleId="29">
    <w:name w:val="标题_0"/>
    <w:basedOn w:val="28"/>
    <w:next w:val="28"/>
    <w:pPr>
      <w:spacing w:before="240" w:after="60"/>
      <w:jc w:val="center"/>
      <w:outlineLvl w:val="0"/>
    </w:pPr>
    <w:rPr>
      <w:rFonts w:ascii="Cambria" w:hAnsi="Cambria"/>
      <w:b/>
      <w:bCs/>
      <w:kern w:val="0"/>
      <w:sz w:val="32"/>
      <w:szCs w:val="32"/>
    </w:rPr>
  </w:style>
  <w:style w:type="paragraph" w:customStyle="1" w:styleId="30">
    <w:name w:val="正文文本_0"/>
    <w:basedOn w:val="28"/>
    <w:pPr>
      <w:adjustRightInd w:val="0"/>
      <w:spacing w:after="60" w:line="360" w:lineRule="atLeast"/>
      <w:ind w:leftChars="30" w:left="30" w:rightChars="30" w:right="30"/>
      <w:jc w:val="center"/>
      <w:textAlignment w:val="baseline"/>
    </w:pPr>
    <w:rPr>
      <w:kern w:val="0"/>
      <w:sz w:val="20"/>
      <w:szCs w:val="20"/>
    </w:rPr>
  </w:style>
  <w:style w:type="paragraph" w:customStyle="1" w:styleId="31">
    <w:name w:val="正文_2_0"/>
    <w:pPr>
      <w:widowControl w:val="0"/>
      <w:jc w:val="both"/>
    </w:pPr>
    <w:rPr>
      <w:rFonts w:ascii="Calibri" w:eastAsia="宋体" w:cs="Times New Roman" w:hAnsi="Calibri"/>
      <w:kern w:val="2"/>
      <w:sz w:val="21"/>
      <w:szCs w:val="22"/>
      <w:lang w:val="en-US" w:eastAsia="zh-CN" w:bidi="ar-SA"/>
    </w:rPr>
  </w:style>
  <w:style w:type="paragraph" w:customStyle="1" w:styleId="32">
    <w:name w:val="无间隔1"/>
    <w:pPr>
      <w:widowControl w:val="0"/>
      <w:jc w:val="both"/>
    </w:pPr>
    <w:rPr>
      <w:rFonts w:ascii="Times New Roman" w:eastAsia="Times New Roman" w:cs="Times New Roman" w:hAnsi="Times New Roman"/>
      <w:kern w:val="2"/>
      <w:sz w:val="21"/>
      <w:szCs w:val="22"/>
      <w:lang w:val="en-US" w:eastAsia="zh-CN" w:bidi="ar-SA"/>
    </w:rPr>
  </w:style>
  <w:style w:type="paragraph" w:customStyle="1" w:styleId="33">
    <w:name w:val="修订1"/>
    <w:rPr>
      <w:rFonts w:ascii="Times New Roman" w:eastAsia="宋体" w:cs="Times New Roman" w:hAnsi="Times New Roman"/>
      <w:kern w:val="2"/>
      <w:sz w:val="21"/>
      <w:szCs w:val="20"/>
      <w:lang w:val="en-US" w:eastAsia="zh-CN" w:bidi="ar-SA"/>
    </w:rPr>
  </w:style>
  <w:style w:type="paragraph" w:customStyle="1" w:styleId="34">
    <w:name w:val="样式 10 磅"/>
    <w:pPr>
      <w:widowControl w:val="0"/>
      <w:jc w:val="both"/>
    </w:pPr>
    <w:rPr>
      <w:rFonts w:ascii="等线" w:eastAsia="等线" w:cs="Arial" w:hAnsi="Times New Roman"/>
      <w:kern w:val="2"/>
      <w:sz w:val="21"/>
      <w:szCs w:val="22"/>
      <w:lang w:val="en-US" w:eastAsia="zh-CN" w:bidi="ar-SA"/>
    </w:rPr>
  </w:style>
  <w:style w:type="character" w:customStyle="1" w:styleId="35">
    <w:name w:val="纯文本 Char1"/>
    <w:basedOn w:val="10"/>
    <w:rPr>
      <w:rFonts w:ascii="宋体" w:eastAsia="宋体"/>
      <w:kern w:val="2"/>
      <w:sz w:val="21"/>
      <w:lang w:val="en-US" w:eastAsia="zh-CN" w:bidi="ar-SA"/>
    </w:rPr>
  </w:style>
  <w:style w:type="paragraph" w:customStyle="1" w:styleId="36">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37">
    <w:name w:val="样式 1 10 磅"/>
    <w:pPr>
      <w:widowControl w:val="0"/>
      <w:jc w:val="both"/>
    </w:pPr>
    <w:rPr>
      <w:rFonts w:ascii="Times New Roman" w:eastAsia="宋体" w:cs="Times New Roman" w:hAnsi="Times New Roman"/>
      <w:kern w:val="2"/>
      <w:sz w:val="21"/>
      <w:szCs w:val="20"/>
      <w:lang w:val="en-US" w:eastAsia="zh-CN" w:bidi="ar-SA"/>
    </w:rPr>
  </w:style>
  <w:style w:type="paragraph" w:customStyle="1" w:styleId="38">
    <w:name w:val="Char"/>
    <w:basedOn w:val="0"/>
    <w:pPr>
      <w:spacing w:line="420" w:lineRule="exact"/>
      <w:ind w:leftChars="-30" w:left="-30" w:rightChars="-30" w:right="-30"/>
      <w:jc w:val="left"/>
    </w:pPr>
  </w:style>
  <w:style w:type="paragraph" w:customStyle="1" w:styleId="39">
    <w:name w:val="列出段落1"/>
    <w:basedOn w:val="0"/>
    <w:pPr>
      <w:ind w:firstLineChars="200" w:firstLine="200"/>
    </w:pPr>
    <w:rPr>
      <w:rFonts w:ascii="Calibri" w:cs="Arial" w:hAnsi="Calibri"/>
      <w:szCs w:val="22"/>
    </w:rPr>
  </w:style>
  <w:style w:type="paragraph" w:customStyle="1" w:styleId="40">
    <w:name w:val="样式 小四"/>
    <w:next w:val="28"/>
    <w:pPr>
      <w:widowControl w:val="0"/>
      <w:snapToGrid w:val="0"/>
      <w:spacing w:line="360" w:lineRule="auto"/>
      <w:ind w:firstLineChars="200" w:firstLine="200"/>
      <w:jc w:val="both"/>
    </w:pPr>
    <w:rPr>
      <w:rFonts w:ascii="Calibri" w:eastAsia="宋体" w:cs="Times New Roman" w:hAnsi="Calibri"/>
      <w:kern w:val="2"/>
      <w:sz w:val="24"/>
      <w:szCs w:val="24"/>
      <w:lang w:val="en-US" w:eastAsia="zh-CN" w:bidi="ar-SA"/>
    </w:rPr>
  </w:style>
  <w:style w:type="paragraph" w:customStyle="1" w:styleId="41">
    <w:name w:val="标书正文"/>
    <w:next w:val="19"/>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42">
    <w:name w:val="样式 1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43">
    <w:name w:val="样式 2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44">
    <w:name w:val="样式 3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45">
    <w:name w:val="样式 4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46">
    <w:name w:val="样式 5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47">
    <w:name w:val="样式 6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48">
    <w:name w:val="样式 7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49">
    <w:name w:val="样式 8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50">
    <w:name w:val="样式 9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51">
    <w:name w:val="样式 10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52">
    <w:name w:val="样式 11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53">
    <w:name w:val="样式 12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54">
    <w:name w:val="样式 13 小四"/>
    <w:pPr>
      <w:widowControl w:val="0"/>
      <w:snapToGrid w:val="0"/>
      <w:spacing w:line="360" w:lineRule="auto"/>
      <w:ind w:firstLineChars="200" w:firstLine="200"/>
      <w:jc w:val="both"/>
    </w:pPr>
    <w:rPr>
      <w:rFonts w:ascii="Calibri" w:eastAsia="宋体" w:cs="Times New Roman" w:hAnsi="Calibri"/>
      <w:kern w:val="2"/>
      <w:sz w:val="24"/>
      <w:szCs w:val="24"/>
      <w:lang w:val="en-US" w:eastAsia="zh-CN" w:bidi="ar-SA"/>
    </w:rPr>
  </w:style>
  <w:style w:type="paragraph" w:customStyle="1" w:styleId="55">
    <w:name w:val="样式 14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56">
    <w:name w:val="样式 15 小四"/>
    <w:pPr>
      <w:widowControl w:val="0"/>
      <w:snapToGrid w:val="0"/>
      <w:spacing w:line="360" w:lineRule="auto"/>
      <w:ind w:firstLineChars="200" w:firstLine="200"/>
      <w:jc w:val="both"/>
    </w:pPr>
    <w:rPr>
      <w:rFonts w:ascii="Calibri" w:eastAsia="宋体" w:cs="Times New Roman" w:hAnsi="Calibri"/>
      <w:kern w:val="2"/>
      <w:sz w:val="24"/>
      <w:szCs w:val="24"/>
      <w:lang w:val="en-US" w:eastAsia="zh-CN" w:bidi="ar-SA"/>
    </w:rPr>
  </w:style>
  <w:style w:type="paragraph" w:customStyle="1" w:styleId="57">
    <w:name w:val="样式 16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58">
    <w:name w:val="样式 17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59">
    <w:name w:val="样式 18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60">
    <w:name w:val="样式 19 小四"/>
    <w:pPr>
      <w:widowControl w:val="0"/>
      <w:snapToGrid w:val="0"/>
      <w:spacing w:line="360" w:lineRule="auto"/>
      <w:ind w:firstLineChars="200" w:firstLine="200"/>
      <w:jc w:val="both"/>
    </w:pPr>
    <w:rPr>
      <w:rFonts w:ascii="Calibri" w:eastAsia="宋体" w:cs="Times New Roman" w:hAnsi="Calibri"/>
      <w:kern w:val="2"/>
      <w:sz w:val="24"/>
      <w:szCs w:val="24"/>
      <w:lang w:val="en-US" w:eastAsia="zh-CN" w:bidi="ar-SA"/>
    </w:rPr>
  </w:style>
  <w:style w:type="paragraph" w:customStyle="1" w:styleId="61">
    <w:name w:val="样式 20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62">
    <w:name w:val="样式 21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63">
    <w:name w:val="样式 22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64">
    <w:name w:val="样式 23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65">
    <w:name w:val="样式 24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66">
    <w:name w:val="样式 25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67">
    <w:name w:val="样式 26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68">
    <w:name w:val="样式 27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69">
    <w:name w:val="样式 28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70">
    <w:name w:val="样式 29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71">
    <w:name w:val="样式 30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72">
    <w:name w:val="样式 31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73">
    <w:name w:val="样式 32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74">
    <w:name w:val="样式 33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75">
    <w:name w:val="样式 34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76">
    <w:name w:val="样式 35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77">
    <w:name w:val="样式 36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78">
    <w:name w:val="样式 37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79">
    <w:name w:val="样式 38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80">
    <w:name w:val="样式 39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81">
    <w:name w:val="样式 40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82">
    <w:name w:val="样式 41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83">
    <w:name w:val="样式 42 小四"/>
    <w:pPr>
      <w:widowControl w:val="0"/>
      <w:snapToGrid w:val="0"/>
      <w:spacing w:line="360" w:lineRule="auto"/>
      <w:ind w:firstLineChars="200" w:firstLine="200"/>
      <w:jc w:val="both"/>
    </w:pPr>
    <w:rPr>
      <w:rFonts w:ascii="Calibri" w:eastAsia="宋体" w:cs="Times New Roman" w:hAnsi="Calibri"/>
      <w:kern w:val="2"/>
      <w:sz w:val="24"/>
      <w:szCs w:val="24"/>
      <w:lang w:val="en-US" w:eastAsia="zh-CN" w:bidi="ar-SA"/>
    </w:rPr>
  </w:style>
  <w:style w:type="paragraph" w:customStyle="1" w:styleId="84">
    <w:name w:val="样式 43 小四"/>
    <w:pPr>
      <w:widowControl w:val="0"/>
      <w:snapToGrid w:val="0"/>
      <w:spacing w:line="360" w:lineRule="auto"/>
      <w:ind w:firstLineChars="200" w:firstLine="200"/>
      <w:jc w:val="both"/>
    </w:pPr>
    <w:rPr>
      <w:rFonts w:ascii="Calibri" w:eastAsia="宋体" w:cs="Times New Roman" w:hAnsi="Calibri"/>
      <w:kern w:val="2"/>
      <w:sz w:val="24"/>
      <w:szCs w:val="24"/>
      <w:lang w:val="en-US" w:eastAsia="zh-CN" w:bidi="ar-SA"/>
    </w:rPr>
  </w:style>
  <w:style w:type="paragraph" w:customStyle="1" w:styleId="85">
    <w:name w:val="样式 44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86">
    <w:name w:val="样式 45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87">
    <w:name w:val="样式 46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88">
    <w:name w:val="样式 47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89">
    <w:name w:val="样式 48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90">
    <w:name w:val="样式 49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91">
    <w:name w:val="样式 50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92">
    <w:name w:val="样式 51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93">
    <w:name w:val="样式 52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94">
    <w:name w:val="样式 53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95">
    <w:name w:val="样式 54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96">
    <w:name w:val="样式 55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97">
    <w:name w:val="样式 56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98">
    <w:name w:val="样式 57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99">
    <w:name w:val="样式 58 小四"/>
    <w:pPr>
      <w:spacing w:beforeLines="50" w:before="50" w:after="10" w:line="360" w:lineRule="auto"/>
      <w:ind w:firstLineChars="200" w:firstLine="200"/>
    </w:pPr>
    <w:rPr>
      <w:rFonts w:ascii="Times New Roman" w:eastAsia="宋体" w:cs="Times New Roman" w:hAnsi="Times New Roman"/>
      <w:bCs/>
      <w:kern w:val="2"/>
      <w:sz w:val="24"/>
      <w:szCs w:val="32"/>
      <w:lang w:val="en-US" w:eastAsia="zh-CN" w:bidi="ar-SA"/>
    </w:rPr>
  </w:style>
  <w:style w:type="paragraph" w:customStyle="1" w:styleId="100">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101">
    <w:name w:val="正文 首行缩进:  2 字符"/>
    <w:next w:val="15"/>
    <w:pPr>
      <w:widowControl w:val="0"/>
      <w:ind w:firstLineChars="200" w:firstLine="200"/>
      <w:jc w:val="both"/>
    </w:pPr>
    <w:rPr>
      <w:rFonts w:ascii="Calibri" w:eastAsia="宋体" w:cs="Times New Roman" w:hAnsi="Calibri"/>
      <w:kern w:val="2"/>
      <w:sz w:val="24"/>
      <w:szCs w:val="24"/>
      <w:lang w:val="en-US" w:eastAsia="zh-CN" w:bidi="ar-SA"/>
    </w:rPr>
  </w:style>
  <w:style w:type="paragraph" w:customStyle="1" w:styleId="102">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103">
    <w:name w:val="样式 5 10 磅"/>
    <w:pPr>
      <w:widowControl w:val="0"/>
      <w:jc w:val="both"/>
    </w:pPr>
    <w:rPr>
      <w:rFonts w:ascii="Calibri" w:eastAsia="宋体" w:cs="Arial" w:hAnsi="Calibri"/>
      <w:kern w:val="2"/>
      <w:sz w:val="21"/>
      <w:szCs w:val="22"/>
      <w:lang w:val="en-US" w:eastAsia="zh-CN" w:bidi="ar-SA"/>
    </w:rPr>
  </w:style>
  <w:style w:type="paragraph" w:customStyle="1" w:styleId="104">
    <w:name w:val="样式 6 10 磅"/>
    <w:pPr>
      <w:widowControl w:val="0"/>
      <w:jc w:val="both"/>
    </w:pPr>
    <w:rPr>
      <w:rFonts w:ascii="Calibri" w:eastAsia="宋体" w:cs="Arial" w:hAnsi="Calibri"/>
      <w:kern w:val="2"/>
      <w:sz w:val="21"/>
      <w:szCs w:val="22"/>
      <w:lang w:val="en-US" w:eastAsia="zh-CN" w:bidi="ar-SA"/>
    </w:rPr>
  </w:style>
  <w:style w:type="paragraph" w:customStyle="1" w:styleId="105">
    <w:name w:val="样式 7 10 磅"/>
    <w:pPr>
      <w:widowControl w:val="0"/>
      <w:jc w:val="both"/>
    </w:pPr>
    <w:rPr>
      <w:rFonts w:ascii="Calibri" w:eastAsia="宋体" w:cs="Arial" w:hAnsi="Calibri"/>
      <w:kern w:val="2"/>
      <w:sz w:val="21"/>
      <w:szCs w:val="22"/>
      <w:lang w:val="en-US" w:eastAsia="zh-CN" w:bidi="ar-SA"/>
    </w:rPr>
  </w:style>
  <w:style w:type="paragraph" w:customStyle="1" w:styleId="106">
    <w:name w:val="样式 8 10 磅"/>
    <w:pPr>
      <w:widowControl w:val="0"/>
      <w:jc w:val="both"/>
    </w:pPr>
    <w:rPr>
      <w:rFonts w:ascii="Calibri" w:eastAsia="宋体" w:cs="Arial" w:hAnsi="Calibri"/>
      <w:kern w:val="2"/>
      <w:sz w:val="21"/>
      <w:szCs w:val="22"/>
      <w:lang w:val="en-US" w:eastAsia="zh-CN" w:bidi="ar-SA"/>
    </w:rPr>
  </w:style>
  <w:style w:type="paragraph" w:customStyle="1" w:styleId="107">
    <w:name w:val="表格文字115"/>
    <w:next w:val="15"/>
    <w:pPr>
      <w:widowControl w:val="0"/>
    </w:pPr>
    <w:rPr>
      <w:rFonts w:ascii="Times New Roman" w:eastAsia="宋体" w:cs="Times New Roman" w:hAnsi="Times New Roman"/>
      <w:bCs/>
      <w:spacing w:val="10"/>
      <w:sz w:val="24"/>
      <w:szCs w:val="24"/>
      <w:lang w:val="en-US" w:eastAsia="zh-CN" w:bidi="ar-SA"/>
    </w:rPr>
  </w:style>
  <w:style w:type="paragraph" w:customStyle="1" w:styleId="108">
    <w:name w:val="样式 9 10 磅"/>
    <w:pPr>
      <w:widowControl w:val="0"/>
      <w:jc w:val="both"/>
    </w:pPr>
    <w:rPr>
      <w:rFonts w:ascii="Calibri" w:eastAsia="宋体" w:cs="Arial" w:hAnsi="Calibri"/>
      <w:kern w:val="2"/>
      <w:sz w:val="21"/>
      <w:szCs w:val="22"/>
      <w:lang w:val="en-US" w:eastAsia="zh-CN" w:bidi="ar-SA"/>
    </w:rPr>
  </w:style>
  <w:style w:type="paragraph" w:customStyle="1" w:styleId="109">
    <w:name w:val="样式 10 10 磅"/>
    <w:pPr>
      <w:widowControl w:val="0"/>
      <w:jc w:val="both"/>
    </w:pPr>
    <w:rPr>
      <w:rFonts w:ascii="Calibri" w:eastAsia="宋体" w:cs="Arial" w:hAnsi="Calibri"/>
      <w:kern w:val="2"/>
      <w:sz w:val="21"/>
      <w:szCs w:val="22"/>
      <w:lang w:val="en-US" w:eastAsia="zh-CN" w:bidi="ar-SA"/>
    </w:rPr>
  </w:style>
  <w:style w:type="paragraph" w:customStyle="1" w:styleId="110">
    <w:name w:val="样式 11 10 磅"/>
    <w:pPr>
      <w:widowControl w:val="0"/>
      <w:jc w:val="both"/>
    </w:pPr>
    <w:rPr>
      <w:rFonts w:ascii="Calibri" w:eastAsia="宋体" w:cs="Arial" w:hAnsi="Calibri"/>
      <w:kern w:val="2"/>
      <w:sz w:val="21"/>
      <w:szCs w:val="22"/>
      <w:lang w:val="en-US" w:eastAsia="zh-CN" w:bidi="ar-SA"/>
    </w:rPr>
  </w:style>
  <w:style w:type="paragraph" w:customStyle="1" w:styleId="111">
    <w:name w:val="样式 12 10 磅"/>
    <w:pPr>
      <w:widowControl w:val="0"/>
      <w:jc w:val="both"/>
    </w:pPr>
    <w:rPr>
      <w:rFonts w:ascii="Calibri" w:eastAsia="宋体" w:cs="Arial" w:hAnsi="Calibri"/>
      <w:kern w:val="2"/>
      <w:sz w:val="21"/>
      <w:szCs w:val="22"/>
      <w:lang w:val="en-US" w:eastAsia="zh-CN" w:bidi="ar-SA"/>
    </w:rPr>
  </w:style>
  <w:style w:type="paragraph" w:customStyle="1" w:styleId="112">
    <w:name w:val="样式 13 10 磅"/>
    <w:pPr>
      <w:widowControl w:val="0"/>
      <w:jc w:val="both"/>
    </w:pPr>
    <w:rPr>
      <w:rFonts w:ascii="Calibri" w:eastAsia="宋体" w:cs="Arial" w:hAnsi="Calibri"/>
      <w:kern w:val="2"/>
      <w:sz w:val="21"/>
      <w:szCs w:val="22"/>
      <w:lang w:val="en-US" w:eastAsia="zh-CN" w:bidi="ar-SA"/>
    </w:rPr>
  </w:style>
  <w:style w:type="paragraph" w:customStyle="1" w:styleId="113">
    <w:name w:val="样式 14 10 磅"/>
    <w:pPr>
      <w:widowControl w:val="0"/>
      <w:jc w:val="both"/>
    </w:pPr>
    <w:rPr>
      <w:rFonts w:ascii="Calibri" w:eastAsia="宋体" w:cs="Arial" w:hAnsi="Calibri"/>
      <w:kern w:val="2"/>
      <w:sz w:val="21"/>
      <w:szCs w:val="22"/>
      <w:lang w:val="en-US" w:eastAsia="zh-CN" w:bidi="ar-SA"/>
    </w:rPr>
  </w:style>
  <w:style w:type="paragraph" w:customStyle="1" w:styleId="114">
    <w:name w:val="样式 15 10 磅"/>
    <w:pPr>
      <w:widowControl w:val="0"/>
      <w:jc w:val="both"/>
    </w:pPr>
    <w:rPr>
      <w:rFonts w:ascii="Calibri" w:eastAsia="宋体" w:cs="Arial" w:hAnsi="Calibri"/>
      <w:kern w:val="2"/>
      <w:sz w:val="21"/>
      <w:szCs w:val="22"/>
      <w:lang w:val="en-US" w:eastAsia="zh-CN" w:bidi="ar-SA"/>
    </w:rPr>
  </w:style>
  <w:style w:type="paragraph" w:customStyle="1" w:styleId="115">
    <w:name w:val="样式 16 10 磅"/>
    <w:pPr>
      <w:widowControl w:val="0"/>
      <w:jc w:val="both"/>
    </w:pPr>
    <w:rPr>
      <w:rFonts w:ascii="Calibri" w:eastAsia="宋体" w:cs="Arial" w:hAnsi="Calibri"/>
      <w:kern w:val="2"/>
      <w:sz w:val="21"/>
      <w:szCs w:val="22"/>
      <w:lang w:val="en-US" w:eastAsia="zh-CN" w:bidi="ar-SA"/>
    </w:rPr>
  </w:style>
  <w:style w:type="paragraph" w:customStyle="1" w:styleId="116">
    <w:name w:val="样式 17 10 磅"/>
    <w:pPr>
      <w:widowControl w:val="0"/>
      <w:jc w:val="both"/>
    </w:pPr>
    <w:rPr>
      <w:rFonts w:ascii="Calibri" w:eastAsia="宋体" w:cs="Arial" w:hAnsi="Calibri"/>
      <w:kern w:val="2"/>
      <w:sz w:val="21"/>
      <w:szCs w:val="22"/>
      <w:lang w:val="en-US" w:eastAsia="zh-CN" w:bidi="ar-SA"/>
    </w:rPr>
  </w:style>
  <w:style w:type="paragraph" w:customStyle="1" w:styleId="117">
    <w:name w:val="样式 18 10 磅"/>
    <w:pPr>
      <w:widowControl w:val="0"/>
      <w:jc w:val="both"/>
    </w:pPr>
    <w:rPr>
      <w:rFonts w:ascii="Calibri" w:eastAsia="宋体" w:cs="Arial" w:hAnsi="Calibri"/>
      <w:kern w:val="2"/>
      <w:sz w:val="21"/>
      <w:szCs w:val="22"/>
      <w:lang w:val="en-US" w:eastAsia="zh-CN" w:bidi="ar-SA"/>
    </w:rPr>
  </w:style>
  <w:style w:type="paragraph" w:customStyle="1" w:styleId="118">
    <w:name w:val="样式 19 10 磅"/>
    <w:pPr>
      <w:widowControl w:val="0"/>
      <w:jc w:val="both"/>
    </w:pPr>
    <w:rPr>
      <w:rFonts w:ascii="Calibri" w:eastAsia="宋体" w:cs="Arial" w:hAnsi="Calibri"/>
      <w:kern w:val="2"/>
      <w:sz w:val="21"/>
      <w:szCs w:val="22"/>
      <w:lang w:val="en-US" w:eastAsia="zh-CN" w:bidi="ar-SA"/>
    </w:rPr>
  </w:style>
  <w:style w:type="paragraph" w:customStyle="1" w:styleId="119">
    <w:name w:val="样式 20 10 磅"/>
    <w:pPr>
      <w:widowControl w:val="0"/>
      <w:jc w:val="both"/>
    </w:pPr>
    <w:rPr>
      <w:rFonts w:ascii="Calibri" w:eastAsia="宋体" w:cs="Arial" w:hAnsi="Calibri"/>
      <w:kern w:val="2"/>
      <w:sz w:val="21"/>
      <w:szCs w:val="22"/>
      <w:lang w:val="en-US" w:eastAsia="zh-CN" w:bidi="ar-SA"/>
    </w:rPr>
  </w:style>
  <w:style w:type="paragraph" w:customStyle="1" w:styleId="120">
    <w:name w:val="样式 21 10 磅"/>
    <w:pPr>
      <w:widowControl w:val="0"/>
      <w:jc w:val="both"/>
    </w:pPr>
    <w:rPr>
      <w:rFonts w:ascii="Calibri" w:eastAsia="宋体" w:cs="Arial" w:hAnsi="Calibri"/>
      <w:kern w:val="2"/>
      <w:sz w:val="21"/>
      <w:szCs w:val="22"/>
      <w:lang w:val="en-US" w:eastAsia="zh-CN" w:bidi="ar-SA"/>
    </w:rPr>
  </w:style>
  <w:style w:type="paragraph" w:customStyle="1" w:styleId="121">
    <w:name w:val="样式 22 10 磅"/>
    <w:pPr>
      <w:widowControl w:val="0"/>
      <w:jc w:val="both"/>
    </w:pPr>
    <w:rPr>
      <w:rFonts w:ascii="Calibri" w:eastAsia="宋体" w:cs="Arial" w:hAnsi="Calibri"/>
      <w:kern w:val="2"/>
      <w:sz w:val="21"/>
      <w:szCs w:val="22"/>
      <w:lang w:val="en-US" w:eastAsia="zh-CN" w:bidi="ar-SA"/>
    </w:rPr>
  </w:style>
  <w:style w:type="paragraph" w:customStyle="1" w:styleId="122">
    <w:name w:val="样式 23 10 磅"/>
    <w:pPr>
      <w:widowControl w:val="0"/>
      <w:jc w:val="both"/>
    </w:pPr>
    <w:rPr>
      <w:rFonts w:ascii="Calibri" w:eastAsia="宋体" w:cs="Arial" w:hAnsi="Calibri"/>
      <w:kern w:val="2"/>
      <w:sz w:val="21"/>
      <w:szCs w:val="22"/>
      <w:lang w:val="en-US" w:eastAsia="zh-CN" w:bidi="ar-SA"/>
    </w:rPr>
  </w:style>
  <w:style w:type="paragraph" w:customStyle="1" w:styleId="123">
    <w:name w:val="样式 24 10 磅"/>
    <w:pPr>
      <w:widowControl w:val="0"/>
      <w:jc w:val="both"/>
    </w:pPr>
    <w:rPr>
      <w:rFonts w:ascii="Calibri" w:eastAsia="宋体" w:cs="Arial" w:hAnsi="Calibri"/>
      <w:kern w:val="2"/>
      <w:sz w:val="21"/>
      <w:szCs w:val="22"/>
      <w:lang w:val="en-US" w:eastAsia="zh-CN" w:bidi="ar-SA"/>
    </w:rPr>
  </w:style>
  <w:style w:type="paragraph" w:customStyle="1" w:styleId="124">
    <w:name w:val="样式 25 10 磅"/>
    <w:pPr>
      <w:widowControl w:val="0"/>
      <w:jc w:val="both"/>
    </w:pPr>
    <w:rPr>
      <w:rFonts w:ascii="Calibri" w:eastAsia="宋体" w:cs="Arial" w:hAnsi="Calibri"/>
      <w:kern w:val="2"/>
      <w:sz w:val="21"/>
      <w:szCs w:val="22"/>
      <w:lang w:val="en-US" w:eastAsia="zh-CN" w:bidi="ar-SA"/>
    </w:rPr>
  </w:style>
  <w:style w:type="paragraph" w:customStyle="1" w:styleId="125">
    <w:name w:val="样式 26 10 磅"/>
    <w:pPr>
      <w:widowControl w:val="0"/>
      <w:jc w:val="both"/>
    </w:pPr>
    <w:rPr>
      <w:rFonts w:ascii="Times New Roman" w:eastAsia="宋体" w:cs="Times New Roman" w:hAnsi="Times New Roman"/>
      <w:kern w:val="2"/>
      <w:sz w:val="21"/>
      <w:szCs w:val="24"/>
      <w:lang w:val="en-US" w:eastAsia="zh-CN" w:bidi="ar-SA"/>
    </w:rPr>
  </w:style>
  <w:style w:type="paragraph" w:customStyle="1" w:styleId="126">
    <w:name w:val="样式 27 10 磅"/>
    <w:pPr>
      <w:widowControl w:val="0"/>
      <w:jc w:val="both"/>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799E3BC9-C28C-4815-AFBA-8A92333E645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979</TotalTime>
  <Application>Yozo_Office27021597764231179</Application>
  <Pages>3</Pages>
  <Words>0</Words>
  <Characters>1602</Characters>
  <Lines>0</Lines>
  <Paragraphs>41</Paragraphs>
  <CharactersWithSpaces>2136</CharactersWithSpaces>
  <Company>nnhg</Company>
</Properties>
</file>

<file path=docProps/core.xml><?xml version="1.0" encoding="utf-8"?>
<cp:coreProperties xmlns:cp="http://schemas.openxmlformats.org/package/2006/metadata/core-properties" xmlns:dc="http://purl.org/dc/elements/1.1/" xmlns:dcterms="http://purl.org/dc/terms/" xmlns:xsi="http://www.w3.org/2001/XMLSchema-instance">
  <dc:creator>陆运勇</dc:creator>
  <cp:lastModifiedBy>宁海波</cp:lastModifiedBy>
  <cp:revision>74</cp:revision>
  <cp:lastPrinted>2026-06-08T16:40:35Z</cp:lastPrinted>
  <dcterms:created xsi:type="dcterms:W3CDTF">2024-04-17T15:41:00Z</dcterms:created>
  <dcterms:modified xsi:type="dcterms:W3CDTF">2026-06-09T02:27:23Z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2052-12.1.0.17900</vt:lpwstr>
  </property>
  <property fmtid="{D5CDD505-2E9C-101B-9397-08002B2CF9AE}" pid="3" name="ICV">
    <vt:lpwstr>432866B6FE2646D3A707963BD74262AF</vt:lpwstr>
  </property>
</Properties>
</file>