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龙邦海关2026年度</w:t>
      </w:r>
      <w:r>
        <w:rPr>
          <w:rFonts w:ascii="方正小标宋_GBK" w:eastAsia="方正小标宋_GBK" w:hint="eastAsia"/>
          <w:sz w:val="44"/>
          <w:szCs w:val="44"/>
          <w:lang w:eastAsia="zh-CN"/>
        </w:rPr>
        <w:t>公务车辆定点维修保养服务协商谈判采购</w:t>
      </w:r>
      <w:r>
        <w:rPr>
          <w:rFonts w:ascii="方正小标宋_GBK" w:eastAsia="方正小标宋_GBK" w:hint="eastAsia"/>
          <w:sz w:val="44"/>
          <w:szCs w:val="44"/>
        </w:rPr>
        <w:t>废标公告</w:t>
      </w:r>
    </w:p>
    <w:p>
      <w:pPr>
        <w:rPr>
          <w:rFonts w:hint="eastAsia"/>
        </w:rPr>
      </w:pPr>
    </w:p>
    <w:p>
      <w:pPr>
        <w:spacing w:line="560" w:lineRule="exact"/>
        <w:ind w:firstLineChars="200" w:firstLine="640"/>
        <w:rPr>
          <w:rFonts w:ascii="黑体" w:eastAsia="黑体" w:cs="Times New Roman" w:hint="eastAsia"/>
          <w:sz w:val="32"/>
          <w:szCs w:val="32"/>
        </w:rPr>
      </w:pPr>
      <w:r>
        <w:rPr>
          <w:rFonts w:ascii="黑体" w:eastAsia="黑体" w:cs="Times New Roman" w:hint="eastAsia"/>
          <w:sz w:val="32"/>
          <w:szCs w:val="32"/>
        </w:rPr>
        <w:t>一、项目基本情况</w:t>
      </w:r>
    </w:p>
    <w:p>
      <w:pPr>
        <w:spacing w:line="560" w:lineRule="exact"/>
        <w:ind w:firstLineChars="200" w:firstLine="640"/>
        <w:rPr>
          <w:rFonts w:eastAsia="方正仿宋_GBK" w:cs="Times New Roman" w:hint="eastAsia"/>
          <w:sz w:val="32"/>
          <w:szCs w:val="32"/>
        </w:rPr>
      </w:pPr>
      <w:r>
        <w:rPr>
          <w:rFonts w:eastAsia="方正仿宋_GBK" w:cs="Times New Roman"/>
          <w:sz w:val="32"/>
          <w:szCs w:val="32"/>
        </w:rPr>
        <w:t>项目名称：</w:t>
      </w:r>
      <w:r>
        <w:rPr>
          <w:rFonts w:eastAsia="方正仿宋_GBK" w:cs="Times New Roman" w:hint="eastAsia"/>
          <w:sz w:val="32"/>
          <w:szCs w:val="32"/>
        </w:rPr>
        <w:t>龙邦海关2026年度公务车辆定点维修保养服务</w:t>
      </w:r>
    </w:p>
    <w:p>
      <w:pPr>
        <w:spacing w:line="560" w:lineRule="exact"/>
        <w:ind w:firstLineChars="200" w:firstLine="640"/>
        <w:rPr>
          <w:rFonts w:ascii="黑体" w:eastAsia="黑体" w:cs="Times New Roman" w:hint="eastAsia"/>
          <w:sz w:val="32"/>
          <w:szCs w:val="32"/>
        </w:rPr>
      </w:pPr>
      <w:r>
        <w:rPr>
          <w:rFonts w:ascii="黑体" w:eastAsia="黑体" w:cs="Times New Roman" w:hint="eastAsia"/>
          <w:sz w:val="32"/>
          <w:szCs w:val="32"/>
        </w:rPr>
        <w:t>二、公告媒体及日期</w:t>
      </w:r>
    </w:p>
    <w:p>
      <w:pPr>
        <w:spacing w:line="560" w:lineRule="exact"/>
        <w:ind w:firstLineChars="200" w:firstLine="640"/>
        <w:rPr>
          <w:rFonts w:eastAsia="方正仿宋_GBK" w:cs="Times New Roman"/>
          <w:sz w:val="32"/>
          <w:szCs w:val="32"/>
        </w:rPr>
      </w:pPr>
      <w:r>
        <w:rPr>
          <w:rFonts w:eastAsia="方正仿宋_GBK" w:cs="Times New Roman"/>
          <w:sz w:val="32"/>
          <w:szCs w:val="32"/>
        </w:rPr>
        <w:t>2026年</w:t>
      </w:r>
      <w:r>
        <w:rPr>
          <w:rFonts w:eastAsia="方正仿宋_GBK" w:cs="Times New Roman" w:hint="eastAsia"/>
          <w:sz w:val="32"/>
          <w:szCs w:val="32"/>
          <w:lang w:val="en-US" w:eastAsia="zh-CN"/>
        </w:rPr>
        <w:t>8</w:t>
      </w:r>
      <w:r>
        <w:rPr>
          <w:rFonts w:eastAsia="方正仿宋_GBK" w:cs="Times New Roman"/>
          <w:sz w:val="32"/>
          <w:szCs w:val="32"/>
        </w:rPr>
        <w:t>月</w:t>
      </w:r>
      <w:r>
        <w:rPr>
          <w:rFonts w:eastAsia="方正仿宋_GBK" w:cs="Times New Roman" w:hint="eastAsia"/>
          <w:sz w:val="32"/>
          <w:szCs w:val="32"/>
          <w:lang w:val="en-US" w:eastAsia="zh-CN"/>
        </w:rPr>
        <w:t>18</w:t>
      </w:r>
      <w:r>
        <w:rPr>
          <w:rFonts w:eastAsia="方正仿宋_GBK" w:cs="Times New Roman"/>
          <w:sz w:val="32"/>
          <w:szCs w:val="32"/>
        </w:rPr>
        <w:t>日在中华人民共和国南宁海关网（nanning.customs.gov.cn)发布公告。</w:t>
      </w:r>
    </w:p>
    <w:p>
      <w:pPr>
        <w:spacing w:line="560" w:lineRule="exact"/>
        <w:ind w:firstLineChars="200" w:firstLine="640"/>
        <w:rPr>
          <w:rFonts w:ascii="黑体" w:eastAsia="黑体" w:cs="Times New Roman" w:hint="eastAsia"/>
          <w:sz w:val="32"/>
          <w:szCs w:val="32"/>
        </w:rPr>
      </w:pPr>
      <w:r>
        <w:rPr>
          <w:rFonts w:ascii="黑体" w:eastAsia="黑体" w:cs="Times New Roman" w:hint="eastAsia"/>
          <w:sz w:val="32"/>
          <w:szCs w:val="32"/>
        </w:rPr>
        <w:t>三、废标原因</w:t>
      </w:r>
    </w:p>
    <w:p>
      <w:pPr>
        <w:spacing w:line="560" w:lineRule="exact"/>
        <w:ind w:firstLineChars="200" w:firstLine="640"/>
        <w:rPr>
          <w:rFonts w:eastAsia="方正仿宋_GBK" w:cs="Times New Roman"/>
          <w:sz w:val="32"/>
          <w:szCs w:val="32"/>
        </w:rPr>
      </w:pPr>
      <w:r>
        <w:rPr>
          <w:rFonts w:eastAsia="方正仿宋_GBK" w:cs="Times New Roman" w:hint="eastAsia"/>
          <w:sz w:val="32"/>
          <w:szCs w:val="32"/>
          <w:lang w:eastAsia="zh-CN"/>
        </w:rPr>
        <w:t>根据本项目评分</w:t>
      </w:r>
      <w:bookmarkStart w:id="0" w:name="_GoBack"/>
      <w:bookmarkEnd w:id="0"/>
      <w:r>
        <w:rPr>
          <w:rFonts w:eastAsia="方正仿宋_GBK" w:cs="Times New Roman" w:hint="eastAsia"/>
          <w:sz w:val="32"/>
          <w:szCs w:val="32"/>
          <w:lang w:eastAsia="zh-CN"/>
        </w:rPr>
        <w:t>办法，</w:t>
      </w:r>
      <w:r>
        <w:rPr>
          <w:rFonts w:eastAsia="方正仿宋_GBK" w:cs="Times New Roman"/>
          <w:sz w:val="32"/>
          <w:szCs w:val="32"/>
        </w:rPr>
        <w:t>提交响应文件的供应商</w:t>
      </w:r>
      <w:r>
        <w:rPr>
          <w:rFonts w:eastAsia="方正仿宋_GBK" w:cs="Times New Roman" w:hint="eastAsia"/>
          <w:sz w:val="32"/>
          <w:szCs w:val="32"/>
          <w:lang w:eastAsia="zh-CN"/>
        </w:rPr>
        <w:t>均未通过符合性审查</w:t>
      </w:r>
      <w:r>
        <w:rPr>
          <w:rFonts w:eastAsia="方正仿宋_GBK" w:cs="Times New Roman"/>
          <w:sz w:val="32"/>
          <w:szCs w:val="32"/>
        </w:rPr>
        <w:t>，本项目作废标处理。</w:t>
      </w:r>
    </w:p>
    <w:p>
      <w:pPr>
        <w:spacing w:line="560" w:lineRule="exact"/>
        <w:ind w:firstLineChars="200" w:firstLine="640"/>
        <w:rPr>
          <w:rFonts w:ascii="黑体" w:eastAsia="黑体" w:cs="Times New Roman" w:hint="eastAsia"/>
          <w:sz w:val="32"/>
          <w:szCs w:val="32"/>
        </w:rPr>
      </w:pPr>
      <w:r>
        <w:rPr>
          <w:rFonts w:ascii="黑体" w:eastAsia="黑体" w:cs="Times New Roman" w:hint="eastAsia"/>
          <w:sz w:val="32"/>
          <w:szCs w:val="32"/>
        </w:rPr>
        <w:t>四、公告期限</w:t>
      </w:r>
    </w:p>
    <w:p>
      <w:pPr>
        <w:spacing w:line="560" w:lineRule="exact"/>
        <w:ind w:firstLineChars="200" w:firstLine="640"/>
        <w:rPr>
          <w:rFonts w:eastAsia="方正仿宋_GBK" w:cs="Times New Roman"/>
          <w:sz w:val="32"/>
          <w:szCs w:val="32"/>
        </w:rPr>
      </w:pPr>
      <w:r>
        <w:rPr>
          <w:rFonts w:eastAsia="方正仿宋_GBK" w:cs="Times New Roman"/>
          <w:sz w:val="32"/>
          <w:szCs w:val="32"/>
        </w:rPr>
        <w:t>自本公告发布之日起1个工作日。</w:t>
      </w:r>
    </w:p>
    <w:p>
      <w:pPr>
        <w:spacing w:line="560" w:lineRule="exact"/>
        <w:ind w:firstLineChars="200" w:firstLine="640"/>
        <w:rPr>
          <w:rFonts w:ascii="黑体" w:eastAsia="黑体" w:cs="Times New Roman" w:hint="eastAsia"/>
          <w:sz w:val="32"/>
          <w:szCs w:val="32"/>
        </w:rPr>
      </w:pPr>
      <w:r>
        <w:rPr>
          <w:rFonts w:ascii="黑体" w:eastAsia="黑体" w:cs="Times New Roman" w:hint="eastAsia"/>
          <w:sz w:val="32"/>
          <w:szCs w:val="32"/>
        </w:rPr>
        <w:t>五、联系事项</w:t>
      </w:r>
    </w:p>
    <w:p>
      <w:pPr>
        <w:spacing w:line="560" w:lineRule="exact"/>
        <w:ind w:firstLineChars="200" w:firstLine="640"/>
        <w:rPr>
          <w:rFonts w:eastAsia="方正仿宋_GBK" w:cs="Times New Roman"/>
          <w:sz w:val="32"/>
          <w:szCs w:val="32"/>
        </w:rPr>
      </w:pPr>
      <w:r>
        <w:rPr>
          <w:rFonts w:eastAsia="方正仿宋_GBK" w:cs="Times New Roman"/>
          <w:sz w:val="32"/>
          <w:szCs w:val="32"/>
        </w:rPr>
        <w:t>采购人名称：中华人民共和国龙邦海关</w:t>
      </w:r>
    </w:p>
    <w:p>
      <w:pPr>
        <w:spacing w:line="560" w:lineRule="exact"/>
        <w:ind w:firstLineChars="200" w:firstLine="640"/>
        <w:rPr>
          <w:rFonts w:eastAsia="方正仿宋_GBK" w:cs="Times New Roman"/>
          <w:sz w:val="32"/>
          <w:szCs w:val="32"/>
        </w:rPr>
      </w:pPr>
      <w:r>
        <w:rPr>
          <w:rFonts w:eastAsia="方正仿宋_GBK" w:cs="Times New Roman"/>
          <w:sz w:val="32"/>
          <w:szCs w:val="32"/>
        </w:rPr>
        <w:t>地址：广西靖西市凤凰路31号龙邦海关</w:t>
      </w:r>
    </w:p>
    <w:p>
      <w:pPr>
        <w:spacing w:line="560" w:lineRule="exact"/>
        <w:ind w:firstLineChars="200" w:firstLine="640"/>
        <w:rPr>
          <w:rFonts w:eastAsia="方正仿宋_GBK" w:cs="Times New Roman"/>
          <w:sz w:val="32"/>
          <w:szCs w:val="32"/>
        </w:rPr>
      </w:pPr>
      <w:r>
        <w:rPr>
          <w:rFonts w:eastAsia="方正仿宋_GBK" w:cs="Times New Roman"/>
          <w:sz w:val="32"/>
          <w:szCs w:val="32"/>
        </w:rPr>
        <w:t>联系人：唐女士</w:t>
      </w:r>
    </w:p>
    <w:p>
      <w:pPr>
        <w:spacing w:line="560" w:lineRule="exact"/>
        <w:ind w:firstLineChars="200" w:firstLine="640"/>
        <w:rPr>
          <w:rFonts w:eastAsia="方正仿宋_GBK" w:cs="Times New Roman"/>
          <w:sz w:val="32"/>
          <w:szCs w:val="32"/>
        </w:rPr>
      </w:pPr>
      <w:r>
        <w:rPr>
          <w:rFonts w:eastAsia="方正仿宋_GBK" w:cs="Times New Roman"/>
          <w:sz w:val="32"/>
          <w:szCs w:val="32"/>
        </w:rPr>
        <w:t>联系电话：0776-6555035/13557066626</w:t>
      </w: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82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26</TotalTime>
  <Application>Yozo_Office</Application>
  <Pages>1</Pages>
  <Words>215</Words>
  <Characters>271</Characters>
  <Lines>19</Lines>
  <Paragraphs>14</Paragraphs>
  <CharactersWithSpaces>271</CharactersWithSpaces>
  <Company>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唐荧婕</dc:creator>
  <cp:lastModifiedBy>李加祥</cp:lastModifiedBy>
  <cp:revision>1</cp:revision>
  <cp:lastPrinted>2026-01-28T07:35:00Z</cp:lastPrinted>
  <dcterms:created xsi:type="dcterms:W3CDTF">2026-01-28T07:22:00Z</dcterms:created>
  <dcterms:modified xsi:type="dcterms:W3CDTF">2026-09-02T02:41:04Z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2052-11.1.0.11636</vt:lpwstr>
  </property>
  <property fmtid="{D5CDD505-2E9C-101B-9397-08002B2CF9AE}" pid="3" name="ICV">
    <vt:lpwstr>D3F72A63B0B84F1D995C093B23803962</vt:lpwstr>
  </property>
</Properties>
</file>