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小标宋_GBK" w:eastAsia="方正小标宋_GBK" w:cs="方正小标宋_GBK" w:hint="eastAsia"/>
          <w:b w:val="0"/>
          <w:bCs w:val="0"/>
          <w:kern w:val="0"/>
          <w:sz w:val="44"/>
          <w:szCs w:val="44"/>
        </w:rPr>
      </w:pPr>
      <w:bookmarkStart w:id="0" w:name="_GoBack"/>
      <w:bookmarkEnd w:id="0"/>
      <w:r>
        <w:rPr>
          <w:rFonts w:ascii="方正小标宋_GBK" w:eastAsia="方正小标宋_GBK" w:cs="方正小标宋_GBK" w:hint="eastAsia"/>
          <w:b w:val="0"/>
          <w:bCs w:val="0"/>
          <w:kern w:val="0"/>
          <w:sz w:val="44"/>
          <w:szCs w:val="44"/>
          <w:lang w:eastAsia="zh-CN"/>
        </w:rPr>
        <w:t>龙邦</w:t>
      </w:r>
      <w:r>
        <w:rPr>
          <w:rFonts w:ascii="方正小标宋_GBK" w:eastAsia="方正小标宋_GBK" w:cs="方正小标宋_GBK" w:hint="eastAsia"/>
          <w:b w:val="0"/>
          <w:bCs w:val="0"/>
          <w:kern w:val="0"/>
          <w:sz w:val="44"/>
          <w:szCs w:val="44"/>
        </w:rPr>
        <w:t>海关202</w:t>
      </w:r>
      <w:r>
        <w:rPr>
          <w:rFonts w:ascii="方正小标宋_GBK" w:eastAsia="方正小标宋_GBK" w:cs="方正小标宋_GBK" w:hint="eastAsia"/>
          <w:b w:val="0"/>
          <w:bCs w:val="0"/>
          <w:kern w:val="0"/>
          <w:sz w:val="44"/>
          <w:szCs w:val="44"/>
          <w:lang w:val="en-US" w:eastAsia="zh-CN"/>
        </w:rPr>
        <w:t>6</w:t>
      </w:r>
      <w:r>
        <w:rPr>
          <w:rFonts w:ascii="方正小标宋_GBK" w:eastAsia="方正小标宋_GBK" w:cs="方正小标宋_GBK" w:hint="eastAsia"/>
          <w:b w:val="0"/>
          <w:bCs w:val="0"/>
          <w:kern w:val="0"/>
          <w:sz w:val="44"/>
          <w:szCs w:val="44"/>
        </w:rPr>
        <w:t>年度公务车辆定点维修保养服务采购需求</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小标宋_GBK" w:eastAsia="方正小标宋_GBK" w:cs="方正小标宋_GBK" w:hint="eastAsia"/>
          <w:b/>
          <w:bCs/>
          <w:kern w:val="0"/>
          <w:sz w:val="44"/>
          <w:szCs w:val="44"/>
        </w:rPr>
      </w:pP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Times New Roman" w:eastAsia="方正仿宋_GBK" w:cs="Times New Roman" w:hAnsi="Times New Roman"/>
          <w:kern w:val="0"/>
          <w:sz w:val="32"/>
          <w:szCs w:val="32"/>
        </w:rPr>
      </w:pPr>
      <w:r>
        <w:rPr>
          <w:rFonts w:ascii="方正黑体_GBK" w:eastAsia="方正黑体_GBK" w:cs="方正黑体_GBK" w:hint="eastAsia"/>
          <w:b w:val="0"/>
          <w:bCs w:val="0"/>
          <w:kern w:val="0"/>
          <w:sz w:val="32"/>
          <w:szCs w:val="32"/>
        </w:rPr>
        <w:t xml:space="preserve"> 一、项目名称：</w:t>
      </w:r>
      <w:r>
        <w:rPr>
          <w:rFonts w:ascii="Times New Roman" w:eastAsia="方正仿宋_GBK" w:cs="Times New Roman" w:hAnsi="Times New Roman"/>
          <w:kern w:val="0"/>
          <w:sz w:val="32"/>
          <w:szCs w:val="32"/>
          <w:lang w:eastAsia="zh-CN"/>
        </w:rPr>
        <w:t>龙邦</w:t>
      </w:r>
      <w:r>
        <w:rPr>
          <w:rFonts w:ascii="Times New Roman" w:eastAsia="方正仿宋_GBK" w:cs="Times New Roman" w:hAnsi="Times New Roman"/>
          <w:kern w:val="0"/>
          <w:sz w:val="32"/>
          <w:szCs w:val="32"/>
        </w:rPr>
        <w:t>海关202</w:t>
      </w:r>
      <w:r>
        <w:rPr>
          <w:rFonts w:ascii="Times New Roman" w:eastAsia="方正仿宋_GBK" w:cs="Times New Roman" w:hAnsi="Times New Roman" w:hint="eastAsia"/>
          <w:kern w:val="0"/>
          <w:sz w:val="32"/>
          <w:szCs w:val="32"/>
          <w:lang w:val="en-US" w:eastAsia="zh-CN"/>
        </w:rPr>
        <w:t>6</w:t>
      </w:r>
      <w:r>
        <w:rPr>
          <w:rFonts w:ascii="Times New Roman" w:eastAsia="方正仿宋_GBK" w:cs="Times New Roman" w:hAnsi="Times New Roman"/>
          <w:kern w:val="0"/>
          <w:sz w:val="32"/>
          <w:szCs w:val="32"/>
        </w:rPr>
        <w:t>年度公务车辆定点维修保养服务</w:t>
      </w:r>
    </w:p>
    <w:p>
      <w:pPr>
        <w:pStyle w:val="17"/>
        <w:keepNext w:val="0"/>
        <w:keepLines w:val="0"/>
        <w:pageBreakBefore w:val="0"/>
        <w:widowControl/>
        <w:shd w:val="clear" w:color="auto" w:fill="FFFFFF"/>
        <w:kinsoku/>
        <w:wordWrap/>
        <w:overflowPunct/>
        <w:topLinePunct w:val="0"/>
        <w:autoSpaceDE/>
        <w:autoSpaceDN/>
        <w:bidi w:val="0"/>
        <w:adjustRightInd/>
        <w:snapToGrid/>
        <w:spacing w:before="225" w:beforeAutospacing="0" w:after="150" w:afterAutospacing="0" w:line="560" w:lineRule="exact"/>
        <w:ind w:firstLineChars="200" w:firstLine="640"/>
        <w:textAlignment w:val="auto"/>
        <w:rPr>
          <w:rFonts w:ascii="Times New Roman" w:eastAsia="方正仿宋_GBK" w:cs="Times New Roman" w:hAnsi="Times New Roman"/>
          <w:sz w:val="28"/>
          <w:szCs w:val="28"/>
          <w:shd w:val="clear" w:color="auto" w:fill="FFFFFF"/>
        </w:rPr>
      </w:pPr>
      <w:r>
        <w:rPr>
          <w:rFonts w:ascii="方正黑体_GBK" w:eastAsia="方正黑体_GBK" w:cs="方正黑体_GBK"/>
          <w:b w:val="0"/>
          <w:bCs w:val="0"/>
          <w:kern w:val="0"/>
          <w:sz w:val="32"/>
          <w:szCs w:val="32"/>
          <w:lang w:val="en-US" w:eastAsia="zh-CN" w:bidi="ar-SA"/>
        </w:rPr>
        <w:t xml:space="preserve"> 二、项目预算：</w:t>
      </w:r>
      <w:r>
        <w:rPr>
          <w:rFonts w:ascii="Times New Roman" w:eastAsia="方正仿宋_GBK" w:cs="Times New Roman" w:hAnsi="Times New Roman" w:hint="eastAsia"/>
          <w:bCs/>
          <w:kern w:val="0"/>
          <w:sz w:val="32"/>
          <w:szCs w:val="32"/>
          <w:lang w:val="en-US" w:eastAsia="zh-CN"/>
        </w:rPr>
        <w:t>9</w:t>
      </w:r>
      <w:r>
        <w:rPr>
          <w:rFonts w:ascii="Times New Roman" w:eastAsia="方正仿宋_GBK" w:cs="Times New Roman" w:hAnsi="Times New Roman"/>
          <w:bCs/>
          <w:kern w:val="0"/>
          <w:sz w:val="32"/>
          <w:szCs w:val="32"/>
        </w:rPr>
        <w:t>万元</w:t>
      </w:r>
      <w:r>
        <w:rPr>
          <w:rFonts w:ascii="Times New Roman" w:eastAsia="方正仿宋_GBK" w:cs="Times New Roman" w:hAnsi="Times New Roman"/>
          <w:sz w:val="30"/>
          <w:szCs w:val="30"/>
          <w:shd w:val="clear" w:color="auto" w:fill="FFFFFF"/>
        </w:rPr>
        <w:t>（具体结算金额以车辆实际维修保养产生费用核算为准）。</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方正黑体_GBK" w:eastAsia="方正黑体_GBK" w:cs="方正黑体_GBK"/>
          <w:b w:val="0"/>
          <w:bCs w:val="0"/>
          <w:kern w:val="0"/>
          <w:sz w:val="32"/>
          <w:szCs w:val="32"/>
        </w:rPr>
      </w:pPr>
      <w:r>
        <w:rPr>
          <w:rFonts w:ascii="方正黑体_GBK" w:eastAsia="方正黑体_GBK" w:cs="方正黑体_GBK"/>
          <w:b w:val="0"/>
          <w:bCs w:val="0"/>
          <w:kern w:val="0"/>
          <w:sz w:val="32"/>
          <w:szCs w:val="32"/>
        </w:rPr>
        <w:t xml:space="preserve"> 三、采购需求：</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Times New Roman" w:eastAsia="方正仿宋_GBK" w:cs="Times New Roman" w:hAnsi="Times New Roman"/>
          <w:kern w:val="0"/>
          <w:sz w:val="32"/>
          <w:szCs w:val="32"/>
          <w:lang w:val="en-US" w:eastAsia="zh-CN"/>
        </w:rPr>
      </w:pPr>
      <w:r>
        <w:rPr>
          <w:rFonts w:ascii="Times New Roman" w:eastAsia="方正仿宋_GBK" w:cs="Times New Roman" w:hAnsi="Times New Roman"/>
          <w:kern w:val="0"/>
          <w:sz w:val="32"/>
          <w:szCs w:val="32"/>
        </w:rPr>
        <w:t xml:space="preserve">  按照</w:t>
      </w:r>
      <w:r>
        <w:rPr>
          <w:rFonts w:ascii="Times New Roman" w:eastAsia="方正仿宋_GBK" w:cs="Times New Roman" w:hAnsi="Times New Roman"/>
          <w:kern w:val="0"/>
          <w:sz w:val="32"/>
          <w:szCs w:val="32"/>
          <w:lang w:eastAsia="zh-CN"/>
        </w:rPr>
        <w:t>相关规定和要求，择优确定龙邦</w:t>
      </w:r>
      <w:r>
        <w:rPr>
          <w:rFonts w:ascii="Times New Roman" w:eastAsia="方正仿宋_GBK" w:cs="Times New Roman" w:hAnsi="Times New Roman"/>
          <w:kern w:val="0"/>
          <w:sz w:val="32"/>
          <w:szCs w:val="32"/>
        </w:rPr>
        <w:t>海关202</w:t>
      </w:r>
      <w:r>
        <w:rPr>
          <w:rFonts w:ascii="Times New Roman" w:eastAsia="方正仿宋_GBK" w:cs="Times New Roman" w:hAnsi="Times New Roman" w:hint="eastAsia"/>
          <w:kern w:val="0"/>
          <w:sz w:val="32"/>
          <w:szCs w:val="32"/>
          <w:lang w:val="en-US" w:eastAsia="zh-CN"/>
        </w:rPr>
        <w:t>6</w:t>
      </w:r>
      <w:r>
        <w:rPr>
          <w:rFonts w:ascii="Times New Roman" w:eastAsia="方正仿宋_GBK" w:cs="Times New Roman" w:hAnsi="Times New Roman"/>
          <w:kern w:val="0"/>
          <w:sz w:val="32"/>
          <w:szCs w:val="32"/>
        </w:rPr>
        <w:t>年度公务车辆定点维修保养服务</w:t>
      </w:r>
      <w:r>
        <w:rPr>
          <w:rFonts w:ascii="Times New Roman" w:eastAsia="方正仿宋_GBK" w:cs="Times New Roman" w:hAnsi="Times New Roman"/>
          <w:kern w:val="0"/>
          <w:sz w:val="32"/>
          <w:szCs w:val="32"/>
          <w:lang w:eastAsia="zh-CN"/>
        </w:rPr>
        <w:t>供应商</w:t>
      </w:r>
      <w:r>
        <w:rPr>
          <w:rFonts w:ascii="Times New Roman" w:eastAsia="方正仿宋_GBK" w:cs="Times New Roman" w:hAnsi="Times New Roman"/>
          <w:kern w:val="0"/>
          <w:sz w:val="32"/>
          <w:szCs w:val="32"/>
          <w:lang w:val="en-US" w:eastAsia="zh-CN"/>
        </w:rPr>
        <w:t>1家，服务期限1年。</w:t>
      </w:r>
    </w:p>
    <w:p>
      <w:pPr>
        <w:pStyle w:val="18"/>
        <w:keepNext w:val="0"/>
        <w:keepLines w:val="0"/>
        <w:pageBreakBefore w:val="0"/>
        <w:widowControl/>
        <w:kinsoku/>
        <w:wordWrap/>
        <w:overflowPunct/>
        <w:topLinePunct w:val="0"/>
        <w:autoSpaceDE/>
        <w:autoSpaceDN/>
        <w:bidi w:val="0"/>
        <w:adjustRightInd/>
        <w:snapToGrid/>
        <w:spacing w:line="560" w:lineRule="exact"/>
        <w:ind w:leftChars="76" w:left="160" w:firstLineChars="200" w:firstLine="640"/>
        <w:textAlignment w:val="auto"/>
        <w:rPr>
          <w:rFonts w:ascii="方正楷体_GBK" w:eastAsia="方正楷体_GBK" w:cs="方正楷体_GBK" w:hint="eastAsia"/>
          <w:b/>
          <w:bCs/>
          <w:kern w:val="0"/>
          <w:sz w:val="32"/>
          <w:szCs w:val="32"/>
        </w:rPr>
      </w:pPr>
      <w:r>
        <w:rPr>
          <w:rFonts w:ascii="方正楷体_GBK" w:eastAsia="方正楷体_GBK" w:cs="方正楷体_GBK" w:hint="eastAsia"/>
          <w:b/>
          <w:bCs/>
          <w:kern w:val="0"/>
          <w:sz w:val="32"/>
          <w:szCs w:val="32"/>
        </w:rPr>
        <w:t xml:space="preserve">（一）资质要求: </w:t>
      </w:r>
    </w:p>
    <w:p>
      <w:pPr>
        <w:pStyle w:val="18"/>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1</w:t>
      </w:r>
      <w:r>
        <w:rPr>
          <w:rFonts w:ascii="Times New Roman" w:eastAsia="方正仿宋_GBK" w:cs="Times New Roman" w:hAnsi="Times New Roman"/>
          <w:kern w:val="0"/>
          <w:sz w:val="32"/>
          <w:szCs w:val="32"/>
          <w:lang w:val="en-US" w:eastAsia="zh-CN"/>
        </w:rPr>
        <w:t>.</w:t>
      </w:r>
      <w:r>
        <w:rPr>
          <w:rFonts w:ascii="Times New Roman" w:eastAsia="方正仿宋_GBK" w:cs="Times New Roman" w:hAnsi="Times New Roman"/>
          <w:kern w:val="0"/>
          <w:sz w:val="32"/>
          <w:szCs w:val="32"/>
        </w:rPr>
        <w:t xml:space="preserve">具有独立承担民事责任的能力，在工商部门允许的经营范围内； </w:t>
        <w:br/>
        <w:t>　　2</w:t>
      </w:r>
      <w:r>
        <w:rPr>
          <w:rFonts w:ascii="Times New Roman" w:eastAsia="方正仿宋_GBK" w:cs="Times New Roman" w:hAnsi="Times New Roman"/>
          <w:kern w:val="0"/>
          <w:sz w:val="32"/>
          <w:szCs w:val="32"/>
          <w:lang w:val="en-US" w:eastAsia="zh-CN"/>
        </w:rPr>
        <w:t>.</w:t>
      </w:r>
      <w:r>
        <w:rPr>
          <w:rFonts w:ascii="Times New Roman" w:eastAsia="方正仿宋_GBK" w:cs="Times New Roman" w:hAnsi="Times New Roman"/>
          <w:kern w:val="0"/>
          <w:sz w:val="32"/>
          <w:szCs w:val="32"/>
        </w:rPr>
        <w:t xml:space="preserve">具备机动车辆维修资质，并在年检合格有效期内的机动车维修企业（在营业执照能体现）； </w:t>
        <w:br/>
        <w:t>　　3</w:t>
      </w:r>
      <w:r>
        <w:rPr>
          <w:rFonts w:ascii="Times New Roman" w:eastAsia="方正仿宋_GBK" w:cs="Times New Roman" w:hAnsi="Times New Roman"/>
          <w:kern w:val="0"/>
          <w:sz w:val="32"/>
          <w:szCs w:val="32"/>
          <w:lang w:val="en-US" w:eastAsia="zh-CN"/>
        </w:rPr>
        <w:t>.</w:t>
      </w:r>
      <w:r>
        <w:rPr>
          <w:rFonts w:ascii="Times New Roman" w:eastAsia="方正仿宋_GBK" w:cs="Times New Roman" w:hAnsi="Times New Roman"/>
          <w:kern w:val="0"/>
          <w:sz w:val="32"/>
          <w:szCs w:val="32"/>
        </w:rPr>
        <w:t>经营场所位于</w:t>
      </w:r>
      <w:r>
        <w:rPr>
          <w:rFonts w:ascii="Times New Roman" w:eastAsia="方正仿宋_GBK" w:cs="Times New Roman" w:hAnsi="Times New Roman"/>
          <w:kern w:val="0"/>
          <w:sz w:val="32"/>
          <w:szCs w:val="32"/>
          <w:lang w:eastAsia="zh-CN"/>
        </w:rPr>
        <w:t>靖西市</w:t>
      </w:r>
      <w:r>
        <w:rPr>
          <w:rFonts w:ascii="Times New Roman" w:eastAsia="方正仿宋_GBK" w:cs="Times New Roman" w:hAnsi="Times New Roman" w:hint="eastAsia"/>
          <w:kern w:val="0"/>
          <w:sz w:val="32"/>
          <w:szCs w:val="32"/>
          <w:lang w:eastAsia="zh-CN"/>
        </w:rPr>
        <w:t>内</w:t>
      </w:r>
      <w:r>
        <w:rPr>
          <w:rFonts w:ascii="Times New Roman" w:eastAsia="方正仿宋_GBK" w:cs="Times New Roman" w:hAnsi="Times New Roman"/>
          <w:kern w:val="0"/>
          <w:sz w:val="32"/>
          <w:szCs w:val="32"/>
        </w:rPr>
        <w:t>，且在</w:t>
      </w:r>
      <w:r>
        <w:rPr>
          <w:rFonts w:ascii="Times New Roman" w:eastAsia="方正仿宋_GBK" w:cs="Times New Roman" w:hAnsi="Times New Roman"/>
          <w:kern w:val="0"/>
          <w:sz w:val="32"/>
          <w:szCs w:val="32"/>
          <w:lang w:eastAsia="zh-CN"/>
        </w:rPr>
        <w:t>靖西市</w:t>
      </w:r>
      <w:r>
        <w:rPr>
          <w:rFonts w:ascii="Times New Roman" w:eastAsia="方正仿宋_GBK" w:cs="Times New Roman" w:hAnsi="Times New Roman"/>
          <w:kern w:val="0"/>
          <w:sz w:val="32"/>
          <w:szCs w:val="32"/>
        </w:rPr>
        <w:t xml:space="preserve">注册； </w:t>
      </w:r>
    </w:p>
    <w:p>
      <w:pPr>
        <w:pStyle w:val="18"/>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kern w:val="0"/>
          <w:sz w:val="32"/>
          <w:szCs w:val="32"/>
        </w:rPr>
      </w:pPr>
      <w:r>
        <w:rPr>
          <w:rFonts w:ascii="Times New Roman" w:eastAsia="方正仿宋_GBK" w:cs="Times New Roman" w:hAnsi="Times New Roman"/>
          <w:sz w:val="32"/>
          <w:szCs w:val="32"/>
        </w:rPr>
        <w:t>4</w:t>
      </w:r>
      <w:r>
        <w:rPr>
          <w:rFonts w:ascii="Times New Roman" w:eastAsia="方正仿宋_GBK" w:cs="Times New Roman" w:hAnsi="Times New Roman"/>
          <w:sz w:val="32"/>
          <w:szCs w:val="32"/>
          <w:lang w:val="en-US" w:eastAsia="zh-CN"/>
        </w:rPr>
        <w:t>.</w:t>
      </w:r>
      <w:r>
        <w:rPr>
          <w:rFonts w:ascii="Times New Roman" w:eastAsia="方正仿宋_GBK" w:cs="Times New Roman" w:hAnsi="Times New Roman"/>
          <w:kern w:val="0"/>
          <w:sz w:val="32"/>
          <w:szCs w:val="32"/>
          <w:lang w:eastAsia="zh-CN"/>
        </w:rPr>
        <w:t>具备完成维修保养服务的场所、设备和技术人员</w:t>
      </w:r>
      <w:r>
        <w:rPr>
          <w:rFonts w:ascii="Times New Roman" w:eastAsia="方正仿宋_GBK" w:cs="Times New Roman" w:hAnsi="Times New Roman"/>
          <w:kern w:val="0"/>
          <w:sz w:val="32"/>
          <w:szCs w:val="32"/>
        </w:rPr>
        <w:t>。</w:t>
      </w:r>
    </w:p>
    <w:p>
      <w:pPr>
        <w:pStyle w:val="18"/>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sz w:val="30"/>
          <w:szCs w:val="30"/>
          <w:shd w:val="clear" w:color="auto" w:fill="FFFFFF"/>
        </w:rPr>
      </w:pPr>
      <w:r>
        <w:rPr>
          <w:rFonts w:ascii="Times New Roman" w:eastAsia="方正仿宋_GBK" w:cs="Times New Roman" w:hAnsi="Times New Roman"/>
          <w:sz w:val="32"/>
          <w:szCs w:val="32"/>
        </w:rPr>
        <w:t>5、具有良好的商业信誉和健全的财务会计制度。</w:t>
      </w:r>
    </w:p>
    <w:p>
      <w:pPr>
        <w:pStyle w:val="18"/>
        <w:keepNext w:val="0"/>
        <w:keepLines w:val="0"/>
        <w:pageBreakBefore w:val="0"/>
        <w:widowControl/>
        <w:kinsoku/>
        <w:wordWrap/>
        <w:overflowPunct/>
        <w:topLinePunct w:val="0"/>
        <w:autoSpaceDE/>
        <w:autoSpaceDN/>
        <w:bidi w:val="0"/>
        <w:adjustRightInd/>
        <w:snapToGrid/>
        <w:spacing w:line="560" w:lineRule="exact"/>
        <w:ind w:leftChars="76" w:left="160" w:firstLineChars="200" w:firstLine="640"/>
        <w:textAlignment w:val="auto"/>
        <w:rPr>
          <w:rFonts w:ascii="方正楷体_GBK" w:eastAsia="方正楷体_GBK" w:cs="方正楷体_GBK"/>
          <w:b/>
          <w:bCs/>
          <w:kern w:val="0"/>
          <w:sz w:val="32"/>
          <w:szCs w:val="32"/>
        </w:rPr>
      </w:pPr>
      <w:r>
        <w:rPr>
          <w:rFonts w:ascii="方正楷体_GBK" w:eastAsia="方正楷体_GBK" w:cs="方正楷体_GBK"/>
          <w:b/>
          <w:bCs/>
          <w:kern w:val="0"/>
          <w:sz w:val="32"/>
          <w:szCs w:val="32"/>
        </w:rPr>
        <w:t>（二）具备以下服务条件：</w:t>
      </w:r>
    </w:p>
    <w:p>
      <w:pPr>
        <w:pStyle w:val="18"/>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1</w:t>
      </w:r>
      <w:r>
        <w:rPr>
          <w:rFonts w:ascii="Times New Roman" w:eastAsia="方正仿宋_GBK" w:cs="Times New Roman" w:hAnsi="Times New Roman"/>
          <w:kern w:val="0"/>
          <w:sz w:val="32"/>
          <w:szCs w:val="32"/>
          <w:lang w:val="en-US" w:eastAsia="zh-CN"/>
        </w:rPr>
        <w:t>.</w:t>
      </w:r>
      <w:r>
        <w:rPr>
          <w:rFonts w:ascii="Times New Roman" w:eastAsia="方正仿宋_GBK" w:cs="Times New Roman" w:hAnsi="Times New Roman"/>
          <w:kern w:val="0"/>
          <w:sz w:val="32"/>
          <w:szCs w:val="32"/>
        </w:rPr>
        <w:t>提供每天24小时维修服务保障，设立应急电话，实行24小时专人值班制度；</w:t>
      </w:r>
    </w:p>
    <w:p>
      <w:pPr>
        <w:pStyle w:val="18"/>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2</w:t>
      </w:r>
      <w:r>
        <w:rPr>
          <w:rFonts w:ascii="Times New Roman" w:eastAsia="方正仿宋_GBK" w:cs="Times New Roman" w:hAnsi="Times New Roman"/>
          <w:kern w:val="0"/>
          <w:sz w:val="32"/>
          <w:szCs w:val="32"/>
          <w:lang w:val="en-US" w:eastAsia="zh-CN"/>
        </w:rPr>
        <w:t>.</w:t>
      </w:r>
      <w:r>
        <w:rPr>
          <w:rFonts w:ascii="Times New Roman" w:eastAsia="方正仿宋_GBK" w:cs="Times New Roman" w:hAnsi="Times New Roman"/>
          <w:kern w:val="0"/>
          <w:sz w:val="32"/>
          <w:szCs w:val="32"/>
        </w:rPr>
        <w:t>24小时免费且1小时内到达现场紧急救援；</w:t>
      </w:r>
    </w:p>
    <w:p>
      <w:pPr>
        <w:pStyle w:val="18"/>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3</w:t>
      </w:r>
      <w:r>
        <w:rPr>
          <w:rFonts w:ascii="Times New Roman" w:eastAsia="方正仿宋_GBK" w:cs="Times New Roman" w:hAnsi="Times New Roman"/>
          <w:kern w:val="0"/>
          <w:sz w:val="32"/>
          <w:szCs w:val="32"/>
          <w:lang w:val="en-US" w:eastAsia="zh-CN"/>
        </w:rPr>
        <w:t>.</w:t>
      </w:r>
      <w:r>
        <w:rPr>
          <w:rFonts w:ascii="Times New Roman" w:eastAsia="方正仿宋_GBK" w:cs="Times New Roman" w:hAnsi="Times New Roman"/>
          <w:kern w:val="0"/>
          <w:sz w:val="32"/>
          <w:szCs w:val="32"/>
        </w:rPr>
        <w:t>应采购人的要求提供免费上门接送故障车辆服务；</w:t>
      </w:r>
    </w:p>
    <w:p>
      <w:pPr>
        <w:pStyle w:val="18"/>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4</w:t>
      </w:r>
      <w:r>
        <w:rPr>
          <w:rFonts w:ascii="Times New Roman" w:eastAsia="方正仿宋_GBK" w:cs="Times New Roman" w:hAnsi="Times New Roman"/>
          <w:kern w:val="0"/>
          <w:sz w:val="32"/>
          <w:szCs w:val="32"/>
          <w:lang w:val="en-US" w:eastAsia="zh-CN"/>
        </w:rPr>
        <w:t>.</w:t>
      </w:r>
      <w:r>
        <w:rPr>
          <w:rFonts w:ascii="Times New Roman" w:eastAsia="方正仿宋_GBK" w:cs="Times New Roman" w:hAnsi="Times New Roman"/>
          <w:kern w:val="0"/>
          <w:sz w:val="32"/>
          <w:szCs w:val="32"/>
        </w:rPr>
        <w:t>建立车辆详细维修档案，提供日常免费保养和技术咨询培训服务，确保车辆具有良好状况；</w:t>
      </w:r>
    </w:p>
    <w:p>
      <w:pPr>
        <w:pStyle w:val="18"/>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5</w:t>
      </w:r>
      <w:r>
        <w:rPr>
          <w:rFonts w:ascii="Times New Roman" w:eastAsia="方正仿宋_GBK" w:cs="Times New Roman" w:hAnsi="Times New Roman"/>
          <w:kern w:val="0"/>
          <w:sz w:val="32"/>
          <w:szCs w:val="32"/>
          <w:lang w:val="en-US" w:eastAsia="zh-CN"/>
        </w:rPr>
        <w:t>.</w:t>
      </w:r>
      <w:r>
        <w:rPr>
          <w:rFonts w:ascii="Times New Roman" w:eastAsia="方正仿宋_GBK" w:cs="Times New Roman" w:hAnsi="Times New Roman"/>
          <w:kern w:val="0"/>
          <w:sz w:val="32"/>
          <w:szCs w:val="32"/>
        </w:rPr>
        <w:t>所采用的零配件等材料必须符合国家或部颁标准和行业标准以及汽车维修相关标准；</w:t>
      </w:r>
    </w:p>
    <w:p>
      <w:pPr>
        <w:pStyle w:val="18"/>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6</w:t>
      </w:r>
      <w:r>
        <w:rPr>
          <w:rFonts w:ascii="Times New Roman" w:eastAsia="方正仿宋_GBK" w:cs="Times New Roman" w:hAnsi="Times New Roman" w:hint="eastAsia"/>
          <w:kern w:val="0"/>
          <w:sz w:val="32"/>
          <w:szCs w:val="32"/>
          <w:lang w:val="en-US" w:eastAsia="zh-CN"/>
        </w:rPr>
        <w:t>.</w:t>
      </w:r>
      <w:r>
        <w:rPr>
          <w:rFonts w:ascii="Times New Roman" w:eastAsia="方正仿宋_GBK" w:cs="Times New Roman" w:hAnsi="Times New Roman"/>
          <w:kern w:val="0"/>
          <w:sz w:val="32"/>
          <w:szCs w:val="32"/>
        </w:rPr>
        <w:t>为完工出厂车辆提供免费清洁、吸尘服务等。</w:t>
      </w:r>
    </w:p>
    <w:p>
      <w:pPr>
        <w:pStyle w:val="18"/>
        <w:keepNext w:val="0"/>
        <w:keepLines w:val="0"/>
        <w:pageBreakBefore w:val="0"/>
        <w:widowControl/>
        <w:kinsoku/>
        <w:wordWrap/>
        <w:overflowPunct/>
        <w:topLinePunct w:val="0"/>
        <w:autoSpaceDE/>
        <w:autoSpaceDN/>
        <w:bidi w:val="0"/>
        <w:adjustRightInd/>
        <w:snapToGrid/>
        <w:spacing w:line="560" w:lineRule="exact"/>
        <w:ind w:leftChars="76" w:left="160" w:firstLineChars="200" w:firstLine="640"/>
        <w:textAlignment w:val="auto"/>
        <w:rPr>
          <w:rFonts w:ascii="方正楷体_GBK" w:eastAsia="方正楷体_GBK" w:cs="方正楷体_GBK" w:hint="eastAsia"/>
          <w:b/>
          <w:bCs/>
          <w:kern w:val="0"/>
          <w:sz w:val="32"/>
          <w:szCs w:val="32"/>
          <w:lang w:eastAsia="zh-CN"/>
        </w:rPr>
      </w:pPr>
      <w:r>
        <w:rPr>
          <w:rFonts w:ascii="方正楷体_GBK" w:eastAsia="方正楷体_GBK" w:cs="方正楷体_GBK"/>
          <w:b/>
          <w:bCs/>
          <w:kern w:val="0"/>
          <w:sz w:val="32"/>
          <w:szCs w:val="32"/>
        </w:rPr>
        <w:t>（三）服务内容及报价</w:t>
      </w:r>
      <w:r>
        <w:rPr>
          <w:rFonts w:ascii="方正楷体_GBK" w:eastAsia="方正楷体_GBK" w:cs="方正楷体_GBK" w:hint="eastAsia"/>
          <w:b/>
          <w:bCs/>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1</w:t>
      </w:r>
      <w:r>
        <w:rPr>
          <w:rFonts w:ascii="Times New Roman" w:eastAsia="方正仿宋_GBK" w:cs="Times New Roman" w:hAnsi="Times New Roman"/>
          <w:kern w:val="0"/>
          <w:sz w:val="32"/>
          <w:szCs w:val="32"/>
          <w:lang w:val="en-US" w:eastAsia="zh-CN"/>
        </w:rPr>
        <w:t>.</w:t>
      </w:r>
      <w:r>
        <w:rPr>
          <w:rFonts w:ascii="Times New Roman" w:eastAsia="方正仿宋_GBK" w:cs="Times New Roman" w:hAnsi="Times New Roman"/>
          <w:kern w:val="0"/>
          <w:sz w:val="32"/>
          <w:szCs w:val="32"/>
        </w:rPr>
        <w:t>现有车辆共</w:t>
      </w:r>
      <w:r>
        <w:rPr>
          <w:rFonts w:ascii="Times New Roman" w:eastAsia="方正仿宋_GBK" w:cs="Times New Roman" w:hAnsi="Times New Roman" w:hint="eastAsia"/>
          <w:kern w:val="0"/>
          <w:sz w:val="32"/>
          <w:szCs w:val="32"/>
          <w:lang w:val="en-US" w:eastAsia="zh-CN"/>
        </w:rPr>
        <w:t>12</w:t>
      </w:r>
      <w:r>
        <w:rPr>
          <w:rFonts w:ascii="Times New Roman" w:eastAsia="方正仿宋_GBK" w:cs="Times New Roman" w:hAnsi="Times New Roman"/>
          <w:kern w:val="0"/>
          <w:sz w:val="32"/>
          <w:szCs w:val="32"/>
        </w:rPr>
        <w:t>辆：主要包括车辆初级维护、一级维护、二级维护、总成修理、车辆小修和车辆专项修理服务和其他有关的车辆维修保养服务。</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2</w:t>
      </w:r>
      <w:r>
        <w:rPr>
          <w:rFonts w:ascii="Times New Roman" w:eastAsia="方正仿宋_GBK" w:cs="Times New Roman" w:hAnsi="Times New Roman"/>
          <w:kern w:val="0"/>
          <w:sz w:val="32"/>
          <w:szCs w:val="32"/>
          <w:lang w:val="en-US" w:eastAsia="zh-CN"/>
        </w:rPr>
        <w:t>.</w:t>
      </w:r>
      <w:r>
        <w:rPr>
          <w:rFonts w:ascii="Times New Roman" w:eastAsia="方正仿宋_GBK" w:cs="Times New Roman" w:hAnsi="Times New Roman"/>
          <w:kern w:val="0"/>
          <w:sz w:val="32"/>
          <w:szCs w:val="32"/>
        </w:rPr>
        <w:t>报价要求：各供应商以工时优惠率（％）及维修材料优惠率（%）报价。</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车辆维修保养结算费用：</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车辆维修保养费总金额=工时费+维修材料费。工时费=最终工时费价格×（1-工时优惠率）；维修材料费=最终维修材料费价格×（1-维修材料优惠率）。</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auto"/>
    <w:pitch w:val="variable"/>
    <w:sig w:usb0="A00002BF" w:usb1="38CF7CFA" w:usb2="00082016" w:usb3="00000000" w:csb0="00040001" w:csb1="00000000"/>
  </w:font>
  <w:font w:name="方正黑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script"/>
    <w:pitch w:val="variable"/>
    <w:sig w:usb0="A00002BF" w:usb1="38CF7CFA" w:usb2="00082016" w:usb3="00000000" w:csb0="00040001" w:csb1="00000000"/>
  </w:font>
  <w:font w:name="方正楷体_GBK">
    <w:panose1 w:val="02000000000000000000"/>
    <w:charset w:val="86"/>
    <w:family w:val="auto"/>
    <w:pitch w:val="variable"/>
    <w:sig w:usb0="A00002BF" w:usb1="38CF7CFA" w:usb2="00082016" w:usb3="00000000" w:csb0="00040001"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10002FF" w:usb1="4000ACFF" w:usb2="00000009" w:usb3="00000000" w:csb0="2000019F" w:csb1="00000000"/>
  </w:font>
  <w:font w:name="Arial">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pPr>
    <w:r>
      <mc:AlternateContent>
        <mc:Choice Requires="wps">
          <w:drawing>
            <wp:anchor distT="0" distB="0" distL="114298" distR="114298" simplePos="0" relativeHeight="10" behindDoc="0" locked="0" layoutInCell="1" hidden="0" allowOverlap="1">
              <wp:simplePos x="0" y="0"/>
              <wp:positionH relativeFrom="margin">
                <wp:align>center</wp:align>
              </wp:positionH>
              <wp:positionV relativeFrom="paragraph">
                <wp:posOffset>0</wp:posOffset>
              </wp:positionV>
              <wp:extent cx="57950" cy="139674"/>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7950" cy="139674"/>
                      </a:xfrm>
                      <a:prstGeom prst="rect"/>
                      <a:noFill/>
                      <a:ln w="6350" cmpd="sng" cap="flat">
                        <a:noFill/>
                        <a:prstDash val="solid"/>
                        <a:round/>
                      </a:ln>
                    </wps:spPr>
                    <wps:txbx id="2">
                      <w:txbxContent>
                        <w:p>
                          <w:pPr>
                            <w:pStyle w:val="15"/>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4.562999pt;height:10.998005pt;z-index:10;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5"/>
                      <w:tabs>
                        <w:tab w:val="center" w:pos="4153"/>
                        <w:tab w:val="right" w:pos="8306"/>
                      </w:tabs>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rPr>
      <w:t xml:space="preserve">                                           第  页</w: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82"/>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AltKinsokuLineBreakRules/>
    <w:compatSetting w:name="compatibilityMode" w:uri="http://schemas.microsoft.com/office/word" w:val="14"/>
  </w:compat>
  <w:docVars>
    <w:docVar w:name="commondata" w:val="eyJoZGlkIjoiYmNmZGQ5M2JmMTM5ZTJhOTVjYzg5ZWI2NDdkMWE0MWQifQ=="/>
    <w:docVar w:name="KSO_WPS_MARK_KEY" w:val="319b208a-0b5f-4384-9df3-7a9171bf4dd2"/>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pPr>
    <w:rPr>
      <w:sz w:val="18"/>
    </w:rPr>
  </w:style>
  <w:style w:type="paragraph" w:styleId="17">
    <w:name w:val="Normal (Web)"/>
    <w:next w:val="18"/>
    <w:pPr>
      <w:widowControl w:val="0"/>
      <w:spacing w:before="100" w:beforeAutospacing="1" w:after="100" w:afterAutospacing="1"/>
    </w:pPr>
    <w:rPr>
      <w:rFonts w:ascii="宋体" w:eastAsia="宋体" w:cs="Times New Roman"/>
      <w:kern w:val="2"/>
      <w:sz w:val="24"/>
      <w:szCs w:val="21"/>
      <w:lang w:val="en-US" w:eastAsia="zh-CN" w:bidi="ar-SA"/>
    </w:rPr>
  </w:style>
  <w:style w:type="paragraph" w:customStyle="1" w:styleId="18">
    <w:name w:val="样式 4 10 磅"/>
    <w:pPr>
      <w:widowControl w:val="0"/>
      <w:jc w:val="both"/>
    </w:pPr>
    <w:rPr>
      <w:rFonts w:ascii="Calibri" w:eastAsia="宋体" w:cs="Arial" w:hAnsi="Calibri"/>
      <w:kern w:val="2"/>
      <w:sz w:val="21"/>
      <w:szCs w:val="22"/>
      <w:lang w:val="en-US" w:eastAsia="zh-CN" w:bidi="ar-SA"/>
    </w:rPr>
  </w:style>
  <w:style w:type="paragraph" w:customStyle="1" w:styleId="19">
    <w:name w:val="样式 10 磅"/>
    <w:pPr>
      <w:widowControl w:val="0"/>
      <w:jc w:val="both"/>
    </w:pPr>
    <w:rPr>
      <w:rFonts w:ascii="Calibri" w:eastAsia="宋体" w:cs="Arial" w:hAnsi="Calibri"/>
      <w:kern w:val="2"/>
      <w:sz w:val="21"/>
      <w:szCs w:val="22"/>
      <w:lang w:val="en-US" w:eastAsia="zh-CN" w:bidi="ar-SA"/>
    </w:rPr>
  </w:style>
  <w:style w:type="paragraph" w:customStyle="1" w:styleId="20">
    <w:name w:val="样式 1 10 磅"/>
    <w:pPr>
      <w:widowControl w:val="0"/>
      <w:jc w:val="both"/>
    </w:pPr>
    <w:rPr>
      <w:rFonts w:ascii="Calibri" w:eastAsia="宋体" w:cs="Arial" w:hAnsi="Calibri"/>
      <w:kern w:val="2"/>
      <w:sz w:val="21"/>
      <w:szCs w:val="22"/>
      <w:lang w:val="en-US" w:eastAsia="zh-CN" w:bidi="ar-SA"/>
    </w:rPr>
  </w:style>
  <w:style w:type="paragraph" w:customStyle="1" w:styleId="21">
    <w:name w:val="样式 2 10 磅"/>
    <w:pPr>
      <w:widowControl w:val="0"/>
      <w:jc w:val="both"/>
    </w:pPr>
    <w:rPr>
      <w:rFonts w:ascii="Calibri" w:eastAsia="宋体" w:cs="Arial" w:hAnsi="Calibri"/>
      <w:kern w:val="2"/>
      <w:sz w:val="21"/>
      <w:szCs w:val="22"/>
      <w:lang w:val="en-US" w:eastAsia="zh-CN" w:bidi="ar-SA"/>
    </w:rPr>
  </w:style>
  <w:style w:type="paragraph" w:customStyle="1" w:styleId="22">
    <w:name w:val="样式 3 10 磅"/>
    <w:pPr>
      <w:widowControl w:val="0"/>
      <w:jc w:val="both"/>
    </w:pPr>
    <w:rPr>
      <w:rFonts w:ascii="Calibri" w:eastAsia="宋体" w:cs="Arial" w:hAnsi="Calibri"/>
      <w:kern w:val="2"/>
      <w:sz w:val="21"/>
      <w:szCs w:val="22"/>
      <w:lang w:val="en-US" w:eastAsia="zh-CN" w:bidi="ar-SA"/>
    </w:rPr>
  </w:style>
  <w:style w:type="paragraph" w:customStyle="1" w:styleId="23">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24">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12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28</TotalTime>
  <Application>Yozo_Office</Application>
  <Pages>2</Pages>
  <Words>656</Words>
  <Characters>684</Characters>
  <Lines>38</Lines>
  <Paragraphs>21</Paragraphs>
  <CharactersWithSpaces>699</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何龙凉</dc:creator>
  <cp:lastModifiedBy>李加祥</cp:lastModifiedBy>
  <cp:revision>53</cp:revision>
  <cp:lastPrinted>2026-08-12T01:48:23Z</cp:lastPrinted>
  <dcterms:created xsi:type="dcterms:W3CDTF">2020-08-06T09:44:00Z</dcterms:created>
  <dcterms:modified xsi:type="dcterms:W3CDTF">2026-09-03T03:32:43Z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2052-12.8.2.18205</vt:lpwstr>
  </property>
  <property fmtid="{D5CDD505-2E9C-101B-9397-08002B2CF9AE}" pid="3" name="ICV">
    <vt:lpwstr>73934A5812EA0507CB8C6C6823A75489_43</vt:lpwstr>
  </property>
</Properties>
</file>