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spacing w:line="560" w:lineRule="exact"/>
        <w:rPr>
          <w:rFonts w:ascii="Times New Roman" w:eastAsia="方正黑体_GBK" w:cs="Times New Roman" w:hAnsi="Times New Roman"/>
          <w:kern w:val="2"/>
          <w:sz w:val="32"/>
          <w:szCs w:val="32"/>
          <w:bdr w:val="none" w:sz="0" w:space="0" w:color="auto"/>
          <w:shd w:val="clear" w:color="auto" w:fill="auto"/>
          <w:lang w:val="en-US" w:eastAsia="zh-CN" w:bidi="ar-SA"/>
        </w:rPr>
      </w:pPr>
      <w:r>
        <w:rPr>
          <w:rFonts w:ascii="Times New Roman" w:eastAsia="方正黑体_GBK" w:cs="Times New Roman" w:hAnsi="Times New Roman"/>
          <w:kern w:val="2"/>
          <w:sz w:val="32"/>
          <w:szCs w:val="32"/>
          <w:bdr w:val="none" w:sz="0" w:space="0" w:color="auto"/>
          <w:shd w:val="clear" w:color="auto" w:fill="auto"/>
          <w:lang w:val="en-US" w:eastAsia="zh-CN" w:bidi="ar-SA"/>
        </w:rPr>
        <w:t>附件1</w:t>
      </w: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</w:pP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bdr w:val="none" w:sz="0" w:space="0" w:color="auto"/>
          <w:lang w:val="en-US" w:eastAsia="zh-CN"/>
        </w:rPr>
        <w:t>进境Ⅰ级风险动物源性饲料存放、生产、加工指定企业</w:t>
      </w:r>
      <w:bookmarkStart w:id="0" w:name="_GoBack"/>
      <w:bookmarkEnd w:id="0"/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小标宋_GBK" w:cs="Times New Roman" w:hAnsi="Times New Roman"/>
          <w:color w:val="000000"/>
          <w:sz w:val="32"/>
          <w:szCs w:val="32"/>
          <w:lang w:bidi="ar-SA"/>
        </w:rPr>
        <w:t>符合性声明</w:t>
      </w:r>
    </w:p>
    <w:p>
      <w:pPr>
        <w:pStyle w:val="123"/>
        <w:spacing w:line="560" w:lineRule="exact"/>
        <w:ind w:left="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海关：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经审核，我司符合《进境I级风险动物源性饲料指定加工企业检疫条件》相关要求，将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作为指定加工企业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开展</w:t>
      </w:r>
      <w:r>
        <w:rPr>
          <w:rFonts w:ascii="Times New Roman" w:eastAsia="方正仿宋_GBK" w:cs="Times New Roman" w:hAnsi="Times New Roman"/>
          <w:bCs/>
          <w:snapToGrid w:val="0"/>
          <w:color w:val="000000"/>
          <w:kern w:val="0"/>
          <w:sz w:val="32"/>
          <w:szCs w:val="32"/>
          <w:lang w:bidi="ar-SA"/>
        </w:rPr>
        <w:t>进境I级风险动物源性饲料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加工业务。我司将严格落实动物疫情防控措施，持续符合检疫条件，承担生物安全主体责任，配合海关实施检疫监督。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我司具体信息见附页。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     联系人及电话：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（企业盖章）</w:t>
      </w:r>
    </w:p>
    <w:p>
      <w:pPr>
        <w:pStyle w:val="123"/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                               年   月   日</w:t>
      </w:r>
    </w:p>
    <w:p>
      <w:pPr>
        <w:pStyle w:val="123"/>
        <w:keepNext w:val="0"/>
        <w:widowControl w:val="0"/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</w:p>
    <w:p>
      <w:pPr>
        <w:pStyle w:val="123"/>
        <w:keepNext w:val="0"/>
        <w:widowControl w:val="0"/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br w:type="page"/>
      </w:r>
    </w:p>
    <w:p>
      <w:pPr>
        <w:pStyle w:val="123"/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（附页）</w:t>
      </w:r>
    </w:p>
    <w:p>
      <w:pPr>
        <w:pStyle w:val="123"/>
        <w:spacing w:line="560" w:lineRule="exact"/>
        <w:jc w:val="center"/>
        <w:rPr>
          <w:rFonts w:ascii="Times New Roman" w:eastAsia="方正小标宋_GBK" w:cs="Times New Roman" w:hAnsi="Times New Roman"/>
          <w:color w:val="000000"/>
          <w:sz w:val="36"/>
          <w:szCs w:val="36"/>
          <w:lang w:bidi="ar-SA"/>
        </w:rPr>
      </w:pPr>
      <w:r>
        <w:rPr>
          <w:rFonts w:ascii="Times New Roman" w:eastAsia="方正小标宋_GBK" w:cs="Times New Roman" w:hAnsi="Times New Roman"/>
          <w:color w:val="000000"/>
          <w:sz w:val="36"/>
          <w:szCs w:val="36"/>
          <w:lang w:bidi="ar-SA"/>
        </w:rPr>
        <w:t>企业信息</w:t>
      </w:r>
    </w:p>
    <w:p>
      <w:pPr>
        <w:pStyle w:val="123"/>
        <w:spacing w:line="560" w:lineRule="exact"/>
        <w:ind w:firstLineChars="200" w:firstLine="640"/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t>一、基本信息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名称：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地址：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社会统一信用代码：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法人代表及联系方式：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t>二、随附资料</w:t>
      </w:r>
    </w:p>
    <w:p>
      <w:pPr>
        <w:pStyle w:val="124"/>
        <w:spacing w:line="560" w:lineRule="exact"/>
        <w:ind w:left="0" w:right="-1"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（一）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  <w:t>申请指定企业时，须提供下列资料：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1. 企业平面图；</w:t>
      </w:r>
    </w:p>
    <w:p>
      <w:pPr>
        <w:pStyle w:val="125"/>
        <w:spacing w:line="560" w:lineRule="exact"/>
        <w:ind w:left="0" w:right="-1"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 xml:space="preserve">2.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bdr w:val="none" w:sz="0" w:space="0" w:color="auto"/>
          <w:lang w:bidi="ar-SA"/>
        </w:rPr>
        <w:t>工艺流程图，包括加工的温度、处理的时间和使用的有关设备等情况；</w:t>
      </w:r>
    </w:p>
    <w:p>
      <w:pPr>
        <w:pStyle w:val="123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3. 规章制度：应涵盖生产加工各环节，包括兽医卫生防疫工作领导小组及其职责、防疫处理制度、检疫处理药物管理制度、出入库登记及加工登记制度、人员管理制度、疫情应急处置预案以及有效的防火、防盗、防鸟、防虫、灭鼠等安全保障制度。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（二）企业申请变更指定时，按变更饲料种类及加工能力、加工工艺以及其他兽医卫生、防疫条件发生变化等具体内容提交下列相关资料：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1．企业改建或扩建平面图；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2．工艺流程图，包括加工的温度、处理的时间和使用的有关设备等情况；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3. 变更的规章制度；</w:t>
      </w:r>
    </w:p>
    <w:p>
      <w:pPr>
        <w:pStyle w:val="123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4. 与变更相关的图片资料，如加工设施、布局情况等。</w:t>
      </w:r>
    </w:p>
    <w:p>
      <w:pP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</w:pPr>
      <w:r>
        <w:rPr>
          <w:rFonts w:ascii="Times New Roman" w:eastAsia="方正黑体_GBK" w:cs="Times New Roman" w:hAnsi="Times New Roman"/>
          <w:color w:val="000000"/>
          <w:sz w:val="32"/>
          <w:szCs w:val="32"/>
          <w:lang w:bidi="ar-SA"/>
        </w:rPr>
        <w:br w:type="page"/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22">
    <w:name w:val="toc 3"/>
    <w:basedOn w:val="0"/>
    <w:autoRedefine/>
    <w:next w:val="0"/>
    <w:pPr>
      <w:ind w:left="84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24">
    <w:name w:val="toc 5"/>
    <w:basedOn w:val="0"/>
    <w:autoRedefine/>
    <w:next w:val="0"/>
    <w:pPr>
      <w:ind w:left="1680"/>
    </w:pPr>
  </w:style>
  <w:style w:type="paragraph" w:customStyle="1" w:styleId="123">
    <w:name w:val="样式 197 10 磅"/>
    <w:next w:val="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48 10 磅"/>
    <w:next w:val="2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47 10 磅"/>
    <w:next w:val="2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4</Pages>
  <Words>525</Words>
  <Characters>530</Characters>
  <Lines>46</Lines>
  <Paragraphs>28</Paragraphs>
  <CharactersWithSpaces>643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何婕敏</dc:creator>
  <cp:lastModifiedBy>何婕敏</cp:lastModifiedBy>
  <cp:revision>1</cp:revision>
  <dcterms:created xsi:type="dcterms:W3CDTF">2025-12-25T09:21:46Z</dcterms:created>
  <dcterms:modified xsi:type="dcterms:W3CDTF">2025-12-25T09:22:59Z</dcterms:modified>
</cp:coreProperties>
</file>