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92"/>
        <w:keepNext w:val="0"/>
        <w:keepLines w:val="0"/>
        <w:widowControl/>
        <w:suppressLineNumbers w:val="0"/>
        <w:spacing w:before="0" w:beforeAutospacing="0" w:after="0" w:afterAutospacing="0" w:line="560" w:lineRule="exact"/>
        <w:ind w:left="0"/>
        <w:jc w:val="center"/>
        <w:rPr>
          <w:rStyle w:val="87"/>
          <w:rFonts w:ascii="方正小标宋_GBK" w:eastAsia="方正小标宋_GBK" w:hint="eastAsia"/>
          <w:b w:val="0"/>
          <w:color w:val="000000"/>
          <w:sz w:val="32"/>
          <w:szCs w:val="32"/>
          <w:lang w:val="en-US" w:eastAsia="zh-CN"/>
        </w:rPr>
      </w:pPr>
      <w:r>
        <w:rPr>
          <w:rStyle w:val="87"/>
          <w:rFonts w:ascii="方正小标宋_GBK" w:eastAsia="方正小标宋_GBK" w:hint="eastAsia"/>
          <w:b w:val="0"/>
          <w:color w:val="000000"/>
          <w:sz w:val="32"/>
          <w:szCs w:val="32"/>
          <w:lang w:val="en-US" w:eastAsia="zh-CN"/>
        </w:rPr>
        <w:t>凭祥海关对外业务办理指引</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27"/>
        <w:gridCol w:w="4140"/>
        <w:gridCol w:w="1620"/>
        <w:gridCol w:w="2159"/>
        <w:gridCol w:w="2699"/>
        <w:gridCol w:w="1079"/>
        <w:gridCol w:w="1645"/>
      </w:tblGrid>
      <w:tr>
        <w:trPr>
          <w:cantSplit/>
          <w:trHeight w:val="454"/>
          <w:tblHeader/>
        </w:trPr>
        <w:tc>
          <w:tcPr>
            <w:tcW w:w="827"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序号</w:t>
            </w:r>
          </w:p>
        </w:tc>
        <w:tc>
          <w:tcPr>
            <w:tcW w:w="4140"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对外工作内容</w:t>
            </w:r>
          </w:p>
        </w:tc>
        <w:tc>
          <w:tcPr>
            <w:tcW w:w="1620"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办公部门</w:t>
            </w:r>
          </w:p>
        </w:tc>
        <w:tc>
          <w:tcPr>
            <w:tcW w:w="2159"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办公时间</w:t>
            </w:r>
          </w:p>
        </w:tc>
        <w:tc>
          <w:tcPr>
            <w:tcW w:w="2699"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办公地点</w:t>
            </w:r>
          </w:p>
        </w:tc>
        <w:tc>
          <w:tcPr>
            <w:tcW w:w="1079"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联系人</w:t>
            </w:r>
          </w:p>
        </w:tc>
        <w:tc>
          <w:tcPr>
            <w:tcW w:w="1645" w:type="dxa"/>
            <w:tcBorders>
              <w:tl2br w:val="nil"/>
              <w:tr2bl w:val="nil"/>
            </w:tcBorders>
          </w:tcPr>
          <w:p>
            <w:pPr>
              <w:pStyle w:val="92"/>
              <w:keepNext w:val="0"/>
              <w:keepLines w:val="0"/>
              <w:widowControl/>
              <w:suppressLineNumbers w:val="0"/>
              <w:spacing w:before="0" w:beforeAutospacing="0" w:after="0" w:afterAutospacing="0"/>
              <w:jc w:val="center"/>
              <w:rPr>
                <w:rStyle w:val="87"/>
                <w:rFonts w:ascii="方正黑体_GBK" w:eastAsia="方正黑体_GBK" w:hint="eastAsia"/>
                <w:b w:val="0"/>
                <w:color w:val="000000"/>
              </w:rPr>
            </w:pPr>
            <w:r>
              <w:rPr>
                <w:rStyle w:val="87"/>
                <w:rFonts w:ascii="方正黑体_GBK" w:eastAsia="方正黑体_GBK" w:hint="eastAsia"/>
                <w:b w:val="0"/>
                <w:color w:val="000000"/>
              </w:rPr>
              <w:t>联系方式</w:t>
            </w:r>
          </w:p>
        </w:tc>
      </w:tr>
      <w:tr>
        <w:trPr>
          <w:cantSplit/>
        </w:trPr>
        <w:tc>
          <w:tcPr>
            <w:tcW w:w="827" w:type="dxa"/>
            <w:tcBorders>
              <w:tl2br w:val="nil"/>
              <w:tr2bl w:val="nil"/>
            </w:tcBorders>
            <w:vAlign w:val="center"/>
          </w:tcPr>
          <w:p>
            <w:pPr>
              <w:pStyle w:val="123"/>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1</w:t>
            </w:r>
          </w:p>
        </w:tc>
        <w:tc>
          <w:tcPr>
            <w:tcW w:w="4140" w:type="dxa"/>
            <w:tcBorders>
              <w:tl2br w:val="nil"/>
              <w:tr2bl w:val="nil"/>
            </w:tcBorders>
            <w:vAlign w:val="center"/>
          </w:tcPr>
          <w:p>
            <w:pPr>
              <w:pStyle w:val="124"/>
              <w:widowControl/>
              <w:jc w:val="left"/>
              <w:rPr>
                <w:rFonts w:ascii="Times New Roman" w:eastAsia="方正仿宋_GBK" w:cs="Times New Roman" w:hAnsi="Times New Roman"/>
                <w:color w:val="000000"/>
                <w:szCs w:val="21"/>
                <w:lang w:bidi="ar-SA"/>
              </w:rPr>
            </w:pPr>
            <w:r>
              <w:rPr>
                <w:rFonts w:ascii="Times New Roman" w:eastAsia="方正仿宋_GBK" w:cs="Times New Roman" w:hAnsi="Times New Roman" w:hint="eastAsia"/>
                <w:color w:val="000000"/>
                <w:szCs w:val="21"/>
                <w:lang w:bidi="ar-SA"/>
              </w:rPr>
              <w:t>信访接待、政务公开</w:t>
            </w:r>
            <w:r>
              <w:rPr>
                <w:rFonts w:ascii="Times New Roman" w:eastAsia="方正仿宋_GBK" w:cs="Times New Roman" w:hAnsi="Times New Roman"/>
                <w:color w:val="000000"/>
                <w:szCs w:val="21"/>
                <w:lang w:bidi="ar-SA"/>
              </w:rPr>
              <w:t>。</w:t>
            </w:r>
          </w:p>
        </w:tc>
        <w:tc>
          <w:tcPr>
            <w:tcW w:w="1620" w:type="dxa"/>
            <w:tcBorders>
              <w:tl2br w:val="nil"/>
              <w:tr2bl w:val="nil"/>
            </w:tcBorders>
            <w:vAlign w:val="center"/>
          </w:tcPr>
          <w:p>
            <w:pPr>
              <w:pStyle w:val="125"/>
              <w:widowControl/>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hint="eastAsia"/>
                <w:color w:val="000000"/>
                <w:kern w:val="0"/>
                <w:sz w:val="24"/>
                <w:szCs w:val="24"/>
                <w:lang w:bidi="ar-SA"/>
              </w:rPr>
              <w:t>办公室</w:t>
            </w:r>
          </w:p>
        </w:tc>
        <w:tc>
          <w:tcPr>
            <w:tcW w:w="2159" w:type="dxa"/>
            <w:tcBorders>
              <w:tl2br w:val="nil"/>
              <w:tr2bl w:val="nil"/>
            </w:tcBorders>
            <w:vAlign w:val="center"/>
          </w:tcPr>
          <w:p>
            <w:pPr>
              <w:pStyle w:val="126"/>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26"/>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127"/>
              <w:widowControl/>
              <w:jc w:val="center"/>
              <w:rPr>
                <w:rFonts w:ascii="Times New Roman" w:eastAsia="方正仿宋_GBK" w:cs="Times New Roman" w:hAnsi="Times New Roman" w:hint="eastAsia"/>
                <w:color w:val="000000"/>
                <w:kern w:val="0"/>
                <w:szCs w:val="21"/>
                <w:lang w:bidi="ar-SA"/>
              </w:rPr>
            </w:pPr>
            <w:r>
              <w:rPr>
                <w:rFonts w:ascii="Times New Roman" w:eastAsia="方正仿宋_GBK" w:hAnsi="Times New Roman" w:hint="eastAsia"/>
                <w:color w:val="000000"/>
                <w:szCs w:val="21"/>
              </w:rPr>
              <w:t>广西凭祥市行政新区友谊关大道6号凭祥海关811室</w:t>
            </w:r>
          </w:p>
        </w:tc>
        <w:tc>
          <w:tcPr>
            <w:tcW w:w="1079" w:type="dxa"/>
            <w:tcBorders>
              <w:tl2br w:val="nil"/>
              <w:tr2bl w:val="nil"/>
            </w:tcBorders>
            <w:vAlign w:val="center"/>
          </w:tcPr>
          <w:p>
            <w:pPr>
              <w:pStyle w:val="128"/>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唐仁凌</w:t>
            </w:r>
          </w:p>
        </w:tc>
        <w:tc>
          <w:tcPr>
            <w:tcW w:w="1645" w:type="dxa"/>
            <w:tcBorders>
              <w:tl2br w:val="nil"/>
              <w:tr2bl w:val="nil"/>
            </w:tcBorders>
            <w:vAlign w:val="center"/>
          </w:tcPr>
          <w:p>
            <w:pPr>
              <w:pStyle w:val="129"/>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0771-8537255</w:t>
            </w:r>
          </w:p>
        </w:tc>
      </w:tr>
      <w:tr>
        <w:trPr>
          <w:cantSplit/>
        </w:trPr>
        <w:tc>
          <w:tcPr>
            <w:tcW w:w="827" w:type="dxa"/>
            <w:tcBorders>
              <w:tl2br w:val="nil"/>
              <w:tr2bl w:val="nil"/>
            </w:tcBorders>
            <w:vAlign w:val="center"/>
          </w:tcPr>
          <w:p>
            <w:pPr>
              <w:pStyle w:val="130"/>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hint="eastAsia"/>
                <w:color w:val="000000"/>
                <w:kern w:val="0"/>
                <w:sz w:val="24"/>
                <w:szCs w:val="24"/>
                <w:lang w:bidi="ar-SA"/>
              </w:rPr>
              <w:t>2</w:t>
            </w:r>
          </w:p>
        </w:tc>
        <w:tc>
          <w:tcPr>
            <w:tcW w:w="4140" w:type="dxa"/>
            <w:tcBorders>
              <w:tl2br w:val="nil"/>
              <w:tr2bl w:val="nil"/>
            </w:tcBorders>
            <w:vAlign w:val="center"/>
          </w:tcPr>
          <w:p>
            <w:pPr>
              <w:pStyle w:val="131"/>
              <w:widowControl/>
              <w:jc w:val="left"/>
              <w:rPr>
                <w:rFonts w:ascii="Times New Roman" w:eastAsia="方正仿宋_GBK" w:cs="Times New Roman" w:hAnsi="Times New Roman" w:hint="eastAsia"/>
                <w:color w:val="000000"/>
                <w:szCs w:val="21"/>
                <w:lang w:bidi="ar-SA"/>
              </w:rPr>
            </w:pPr>
            <w:r>
              <w:rPr>
                <w:rFonts w:ascii="Times New Roman" w:eastAsia="方正仿宋_GBK" w:cs="Times New Roman" w:hAnsi="Times New Roman" w:hint="eastAsia"/>
                <w:color w:val="000000"/>
                <w:szCs w:val="21"/>
                <w:lang w:bidi="ar-SA"/>
              </w:rPr>
              <w:t>纪检投诉举报</w:t>
            </w:r>
            <w:r>
              <w:rPr>
                <w:rFonts w:ascii="Times New Roman" w:eastAsia="方正仿宋_GBK" w:cs="Times New Roman" w:hAnsi="Times New Roman"/>
                <w:color w:val="000000"/>
                <w:szCs w:val="21"/>
                <w:lang w:bidi="ar-SA"/>
              </w:rPr>
              <w:t>。</w:t>
            </w:r>
          </w:p>
        </w:tc>
        <w:tc>
          <w:tcPr>
            <w:tcW w:w="1620" w:type="dxa"/>
            <w:tcBorders>
              <w:tl2br w:val="nil"/>
              <w:tr2bl w:val="nil"/>
            </w:tcBorders>
            <w:vAlign w:val="center"/>
          </w:tcPr>
          <w:p>
            <w:pPr>
              <w:pStyle w:val="132"/>
              <w:widowControl/>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hint="eastAsia"/>
                <w:color w:val="000000"/>
                <w:kern w:val="0"/>
                <w:sz w:val="24"/>
                <w:szCs w:val="24"/>
                <w:lang w:bidi="ar-SA"/>
              </w:rPr>
              <w:t>人事政工科</w:t>
            </w:r>
          </w:p>
        </w:tc>
        <w:tc>
          <w:tcPr>
            <w:tcW w:w="2159" w:type="dxa"/>
            <w:tcBorders>
              <w:tl2br w:val="nil"/>
              <w:tr2bl w:val="nil"/>
            </w:tcBorders>
            <w:vAlign w:val="center"/>
          </w:tcPr>
          <w:p>
            <w:pPr>
              <w:pStyle w:val="133"/>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33"/>
              <w:widowControl/>
              <w:jc w:val="center"/>
              <w:rPr>
                <w:rFonts w:ascii="Times New Roman" w:eastAsia="方正仿宋_GBK" w:cs="Times New Roman" w:hAnsi="Times New Roman"/>
                <w:color w:val="000000"/>
                <w:kern w:val="0"/>
                <w:sz w:val="28"/>
                <w:szCs w:val="2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134"/>
              <w:widowControl/>
              <w:jc w:val="center"/>
              <w:rPr>
                <w:rFonts w:ascii="Times New Roman" w:eastAsia="方正仿宋_GBK" w:hAnsi="Times New Roman" w:hint="eastAsia"/>
                <w:color w:val="000000"/>
                <w:szCs w:val="21"/>
              </w:rPr>
            </w:pPr>
            <w:r>
              <w:rPr>
                <w:rFonts w:ascii="Times New Roman" w:eastAsia="方正仿宋_GBK" w:hAnsi="Times New Roman" w:hint="eastAsia"/>
                <w:color w:val="000000"/>
                <w:szCs w:val="21"/>
              </w:rPr>
              <w:t>广西凭祥市行政新区友谊关大道6号凭祥海关403室</w:t>
            </w:r>
          </w:p>
        </w:tc>
        <w:tc>
          <w:tcPr>
            <w:tcW w:w="1079" w:type="dxa"/>
            <w:tcBorders>
              <w:tl2br w:val="nil"/>
              <w:tr2bl w:val="nil"/>
            </w:tcBorders>
            <w:vAlign w:val="center"/>
          </w:tcPr>
          <w:p>
            <w:pPr>
              <w:pStyle w:val="135"/>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hint="eastAsia"/>
                <w:color w:val="000000"/>
                <w:sz w:val="24"/>
                <w:szCs w:val="24"/>
                <w:lang w:bidi="ar-SA"/>
              </w:rPr>
              <w:t>王雪亚</w:t>
            </w:r>
          </w:p>
        </w:tc>
        <w:tc>
          <w:tcPr>
            <w:tcW w:w="1645" w:type="dxa"/>
            <w:tcBorders>
              <w:tl2br w:val="nil"/>
              <w:tr2bl w:val="nil"/>
            </w:tcBorders>
            <w:vAlign w:val="center"/>
          </w:tcPr>
          <w:p>
            <w:pPr>
              <w:pStyle w:val="136"/>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0771-5976641</w:t>
            </w:r>
          </w:p>
        </w:tc>
      </w:tr>
      <w:tr>
        <w:trPr>
          <w:cantSplit/>
        </w:trPr>
        <w:tc>
          <w:tcPr>
            <w:tcW w:w="827" w:type="dxa"/>
            <w:tcBorders>
              <w:tl2br w:val="nil"/>
              <w:tr2bl w:val="nil"/>
            </w:tcBorders>
            <w:vAlign w:val="center"/>
          </w:tcPr>
          <w:p>
            <w:pPr>
              <w:pStyle w:val="137"/>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3</w:t>
            </w:r>
          </w:p>
        </w:tc>
        <w:tc>
          <w:tcPr>
            <w:tcW w:w="4140" w:type="dxa"/>
            <w:tcBorders>
              <w:tl2br w:val="nil"/>
              <w:tr2bl w:val="nil"/>
            </w:tcBorders>
            <w:vAlign w:val="center"/>
          </w:tcPr>
          <w:p>
            <w:pPr>
              <w:pStyle w:val="138"/>
              <w:widowControl/>
              <w:spacing w:line="300" w:lineRule="exact"/>
              <w:jc w:val="left"/>
              <w:rPr>
                <w:rStyle w:val="139Char"/>
                <w:rFonts w:ascii="Times New Roman" w:eastAsia="方正仿宋_GBK" w:cs="Times New Roman" w:hAnsi="Times New Roman"/>
                <w:kern w:val="0"/>
                <w:sz w:val="21"/>
                <w:szCs w:val="21"/>
                <w:bdr w:val="none" w:sz="0" w:space="0" w:color="auto"/>
                <w:lang w:bidi="ar-SA"/>
              </w:rPr>
            </w:pPr>
            <w:r>
              <w:rPr>
                <w:rStyle w:val="139Char"/>
                <w:rFonts w:ascii="Times New Roman" w:eastAsia="方正仿宋_GBK" w:cs="Times New Roman" w:hAnsi="Times New Roman"/>
                <w:kern w:val="0"/>
                <w:sz w:val="21"/>
                <w:szCs w:val="21"/>
                <w:bdr w:val="none" w:sz="0" w:space="0" w:color="auto"/>
                <w:lang w:bidi="ar-SA"/>
              </w:rPr>
              <w:t>负责涉案财物管理。</w:t>
            </w:r>
          </w:p>
        </w:tc>
        <w:tc>
          <w:tcPr>
            <w:tcW w:w="1620" w:type="dxa"/>
            <w:tcBorders>
              <w:tl2br w:val="nil"/>
              <w:tr2bl w:val="nil"/>
            </w:tcBorders>
            <w:vAlign w:val="center"/>
          </w:tcPr>
          <w:p>
            <w:pPr>
              <w:pStyle w:val="140"/>
              <w:widowControl/>
              <w:jc w:val="center"/>
              <w:rPr>
                <w:rFonts w:ascii="Times New Roman" w:eastAsia="方正仿宋_GBK" w:cs="宋体" w:hAnsi="Times New Roman"/>
                <w:color w:val="000000"/>
                <w:kern w:val="0"/>
                <w:sz w:val="24"/>
                <w:szCs w:val="24"/>
                <w:lang w:bidi="ar-SA"/>
              </w:rPr>
            </w:pPr>
            <w:r>
              <w:rPr>
                <w:rFonts w:ascii="Times New Roman" w:eastAsia="方正仿宋_GBK" w:cs="宋体" w:hAnsi="Times New Roman"/>
                <w:color w:val="000000"/>
                <w:kern w:val="0"/>
                <w:sz w:val="24"/>
                <w:szCs w:val="24"/>
                <w:lang w:bidi="ar-SA"/>
              </w:rPr>
              <w:t>财务科</w:t>
            </w:r>
          </w:p>
        </w:tc>
        <w:tc>
          <w:tcPr>
            <w:tcW w:w="2159" w:type="dxa"/>
            <w:tcBorders>
              <w:tl2br w:val="nil"/>
              <w:tr2bl w:val="nil"/>
            </w:tcBorders>
            <w:vAlign w:val="center"/>
          </w:tcPr>
          <w:p>
            <w:pPr>
              <w:pStyle w:val="141"/>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42"/>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143"/>
              <w:widowControl/>
              <w:jc w:val="center"/>
              <w:rPr>
                <w:rFonts w:ascii="Times New Roman" w:eastAsia="方正仿宋_GBK" w:cs="宋体" w:hAnsi="Times New Roman"/>
                <w:color w:val="000000"/>
                <w:kern w:val="0"/>
                <w:szCs w:val="21"/>
                <w:lang w:bidi="ar-SA"/>
              </w:rPr>
            </w:pPr>
            <w:r>
              <w:rPr>
                <w:rFonts w:ascii="Times New Roman" w:eastAsia="方正仿宋_GBK" w:cs="宋体" w:hAnsi="Times New Roman" w:hint="eastAsia"/>
                <w:color w:val="000000"/>
                <w:kern w:val="0"/>
                <w:szCs w:val="21"/>
                <w:lang w:bidi="ar-SA"/>
              </w:rPr>
              <w:t>广西凭祥市行政新区友谊关大道6号凭祥海关</w:t>
            </w:r>
            <w:r>
              <w:rPr>
                <w:rFonts w:ascii="Times New Roman" w:eastAsia="方正仿宋_GBK" w:cs="宋体" w:hAnsi="Times New Roman"/>
                <w:color w:val="000000"/>
                <w:kern w:val="0"/>
                <w:szCs w:val="21"/>
                <w:lang w:bidi="ar-SA"/>
              </w:rPr>
              <w:t>401</w:t>
            </w:r>
            <w:r>
              <w:rPr>
                <w:rFonts w:ascii="Times New Roman" w:eastAsia="方正仿宋_GBK" w:cs="宋体" w:hAnsi="Times New Roman" w:hint="eastAsia"/>
                <w:color w:val="000000"/>
                <w:kern w:val="0"/>
                <w:szCs w:val="21"/>
                <w:lang w:bidi="ar-SA"/>
              </w:rPr>
              <w:t>室</w:t>
            </w:r>
          </w:p>
        </w:tc>
        <w:tc>
          <w:tcPr>
            <w:tcW w:w="1079" w:type="dxa"/>
            <w:tcBorders>
              <w:tl2br w:val="nil"/>
              <w:tr2bl w:val="nil"/>
            </w:tcBorders>
            <w:vAlign w:val="center"/>
          </w:tcPr>
          <w:p>
            <w:pPr>
              <w:pStyle w:val="144"/>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葛莉宁</w:t>
            </w:r>
          </w:p>
        </w:tc>
        <w:tc>
          <w:tcPr>
            <w:tcW w:w="1645" w:type="dxa"/>
            <w:tcBorders>
              <w:tl2br w:val="nil"/>
              <w:tr2bl w:val="nil"/>
            </w:tcBorders>
            <w:vAlign w:val="center"/>
          </w:tcPr>
          <w:p>
            <w:pPr>
              <w:pStyle w:val="145"/>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0771-8537251</w:t>
            </w:r>
          </w:p>
        </w:tc>
      </w:tr>
      <w:tr>
        <w:trPr>
          <w:cantSplit/>
        </w:trPr>
        <w:tc>
          <w:tcPr>
            <w:tcW w:w="827" w:type="dxa"/>
            <w:tcBorders>
              <w:tl2br w:val="nil"/>
              <w:tr2bl w:val="nil"/>
            </w:tcBorders>
            <w:vAlign w:val="center"/>
          </w:tcPr>
          <w:p>
            <w:pPr>
              <w:pStyle w:val="146"/>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4</w:t>
            </w:r>
          </w:p>
        </w:tc>
        <w:tc>
          <w:tcPr>
            <w:tcW w:w="4140" w:type="dxa"/>
            <w:tcBorders>
              <w:tl2br w:val="nil"/>
              <w:tr2bl w:val="nil"/>
            </w:tcBorders>
            <w:vAlign w:val="center"/>
          </w:tcPr>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1</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负责本关辖区报关单接单审核、修改、撤销、税费征收、税单打印及税费核注工作，办理本关辖区进境动植物检验检疫审批许可证的核销工作；</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2</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负责本关辖区未涉及查验的进境货物检验检疫证单制、发放及缮制，发放已查验合格进境货物检验检疫证单；</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3</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负责本关辖区出口原产地证的受理、审核、签发、备案、日常管理、退证查询及产地证的统计工作；</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4</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负责本关进出口报关单、随附单证及其他海关作业单证的理单、归档、保管及其他海关作业单证的查阅（出证）工作；</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5</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负责本关辖区事中及事后验估工作，办理人工审单环节的现场验估指令，处置及各税管局发送的事后验估指令处置工作；</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6</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负责本关辖区审价业务办理、进口原产地管理及对外核查；</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7</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负责办理本关辖区涉关涉检“简快”案件（稽核查部门自主查发除外）、知识产权案件，涉税、统计等业务线索移交缉私案件的办理；</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8</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负责通关事务咨询；</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9</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负责本关辖区报关企业、进出口货物收发货人、进口食品国内收货人（进口商）资质备案、变更、注销等工作；</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10</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负责本关辖区走私违规案件的税款计核；</w:t>
            </w:r>
          </w:p>
          <w:p>
            <w:pPr>
              <w:pStyle w:val="147"/>
              <w:pBdr>
                <w:top w:val="none" w:sz="0" w:space="0" w:color="auto"/>
                <w:left w:val="none" w:sz="0" w:space="0" w:color="auto"/>
                <w:bottom w:val="none" w:sz="0" w:space="0" w:color="auto"/>
                <w:right w:val="none" w:sz="0" w:space="0" w:color="auto"/>
              </w:pBdr>
              <w:spacing w:before="0" w:line="220" w:lineRule="exact"/>
              <w:ind w:left="0" w:right="0"/>
              <w:rPr>
                <w:rStyle w:val="148Char"/>
                <w:rFonts w:ascii="Times New Roman" w:eastAsia="方正仿宋_GBK" w:hAnsi="Times New Roman"/>
                <w:sz w:val="21"/>
                <w:szCs w:val="21"/>
              </w:rPr>
            </w:pPr>
            <w:r>
              <w:rPr>
                <w:rStyle w:val="148Char"/>
                <w:rFonts w:ascii="Times New Roman" w:eastAsia="方正仿宋_GBK" w:hAnsi="Times New Roman" w:hint="eastAsia"/>
                <w:sz w:val="21"/>
                <w:szCs w:val="21"/>
              </w:rPr>
              <w:t>11</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办理本关辖区外商投资企业和国内企业特殊监管区外加工贸易手册设立、变更、核销、注销及中后期手册管理职责，保税仓库设立初级审批及物流账册中期管理；</w:t>
            </w:r>
          </w:p>
          <w:p>
            <w:pPr>
              <w:pStyle w:val="147"/>
              <w:pBdr>
                <w:top w:val="none" w:sz="0" w:space="0" w:color="auto"/>
                <w:left w:val="none" w:sz="0" w:space="0" w:color="auto"/>
                <w:bottom w:val="none" w:sz="0" w:space="0" w:color="auto"/>
                <w:right w:val="none" w:sz="0" w:space="0" w:color="auto"/>
              </w:pBdr>
              <w:spacing w:line="220" w:lineRule="exact"/>
              <w:ind w:left="0"/>
              <w:rPr>
                <w:rFonts w:ascii="Times New Roman" w:eastAsia="方正仿宋_GBK" w:cs="宋体" w:hAnsi="Times New Roman" w:hint="eastAsia"/>
                <w:color w:val="000000"/>
                <w:kern w:val="0"/>
                <w:sz w:val="18"/>
                <w:szCs w:val="18"/>
                <w:lang w:bidi="ar-SA"/>
              </w:rPr>
            </w:pPr>
            <w:r>
              <w:rPr>
                <w:rStyle w:val="148Char"/>
                <w:rFonts w:ascii="Times New Roman" w:eastAsia="方正仿宋_GBK" w:hAnsi="Times New Roman" w:hint="eastAsia"/>
                <w:sz w:val="21"/>
                <w:szCs w:val="21"/>
              </w:rPr>
              <w:t>12</w:t>
            </w:r>
            <w:r>
              <w:rPr>
                <w:rStyle w:val="148Char"/>
                <w:rFonts w:ascii="Times New Roman" w:eastAsia="方正仿宋_GBK" w:hAnsi="Times New Roman"/>
                <w:sz w:val="21"/>
                <w:szCs w:val="21"/>
              </w:rPr>
              <w:t>．</w:t>
            </w:r>
            <w:r>
              <w:rPr>
                <w:rStyle w:val="148Char"/>
                <w:rFonts w:ascii="Times New Roman" w:eastAsia="方正仿宋_GBK" w:hAnsi="Times New Roman" w:hint="eastAsia"/>
                <w:sz w:val="21"/>
                <w:szCs w:val="21"/>
              </w:rPr>
              <w:t>配合发布本地区的进出口统计信息，并按规定提供海关统计服务</w:t>
            </w:r>
            <w:r>
              <w:rPr>
                <w:rStyle w:val="148Char"/>
                <w:rFonts w:ascii="Times New Roman" w:eastAsia="方正仿宋_GBK" w:hAnsi="Times New Roman"/>
                <w:sz w:val="21"/>
                <w:szCs w:val="21"/>
              </w:rPr>
              <w:t>。</w:t>
            </w:r>
          </w:p>
        </w:tc>
        <w:tc>
          <w:tcPr>
            <w:tcW w:w="1620" w:type="dxa"/>
            <w:tcBorders>
              <w:tl2br w:val="nil"/>
              <w:tr2bl w:val="nil"/>
            </w:tcBorders>
            <w:vAlign w:val="center"/>
          </w:tcPr>
          <w:p>
            <w:pPr>
              <w:pStyle w:val="149"/>
              <w:widowControl/>
              <w:spacing w:line="400" w:lineRule="exact"/>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hint="eastAsia"/>
                <w:color w:val="000000"/>
                <w:kern w:val="0"/>
                <w:sz w:val="24"/>
                <w:szCs w:val="24"/>
                <w:lang w:bidi="ar-SA"/>
              </w:rPr>
              <w:t>综合业务科</w:t>
            </w:r>
          </w:p>
        </w:tc>
        <w:tc>
          <w:tcPr>
            <w:tcW w:w="2159" w:type="dxa"/>
            <w:tcBorders>
              <w:tl2br w:val="nil"/>
              <w:tr2bl w:val="nil"/>
            </w:tcBorders>
            <w:vAlign w:val="center"/>
          </w:tcPr>
          <w:p>
            <w:pPr>
              <w:pStyle w:val="150"/>
              <w:widowControl/>
              <w:jc w:val="center"/>
              <w:rPr>
                <w:rFonts w:ascii="Times New Roman" w:eastAsia="方正仿宋_GBK" w:cs="Times New Roman" w:hAnsi="Times New Roman" w:hint="eastAsia"/>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50"/>
              <w:widowControl/>
              <w:jc w:val="center"/>
              <w:rPr>
                <w:rFonts w:ascii="Times New Roman" w:eastAsia="方正仿宋_GBK" w:cs="Times New Roman" w:hAnsi="Times New Roman"/>
                <w:color w:val="000000"/>
                <w:kern w:val="0"/>
                <w:szCs w:val="21"/>
                <w:lang w:bidi="ar-SA"/>
              </w:rPr>
            </w:pPr>
            <w:r>
              <w:rPr>
                <w:rFonts w:ascii="Times New Roman" w:eastAsia="方正仿宋_GBK" w:cs="Times New Roman" w:hAnsi="Times New Roman" w:hint="eastAsia"/>
                <w:color w:val="000000"/>
                <w:kern w:val="0"/>
                <w:sz w:val="18"/>
                <w:szCs w:val="18"/>
                <w:lang w:bidi="ar-SA"/>
              </w:rPr>
              <w:t>周末及</w:t>
            </w:r>
            <w:r>
              <w:rPr>
                <w:rFonts w:ascii="Times New Roman" w:eastAsia="方正仿宋_GBK" w:cs="Times New Roman" w:hAnsi="Times New Roman"/>
                <w:color w:val="000000"/>
                <w:kern w:val="0"/>
                <w:sz w:val="18"/>
                <w:szCs w:val="18"/>
                <w:lang w:bidi="ar-SA"/>
              </w:rPr>
              <w:t>法定</w:t>
            </w:r>
            <w:r>
              <w:rPr>
                <w:rFonts w:ascii="Times New Roman" w:eastAsia="方正仿宋_GBK" w:cs="Times New Roman" w:hAnsi="Times New Roman" w:hint="eastAsia"/>
                <w:color w:val="000000"/>
                <w:kern w:val="0"/>
                <w:sz w:val="18"/>
                <w:szCs w:val="18"/>
                <w:lang w:bidi="ar-SA"/>
              </w:rPr>
              <w:t>节假日：预约通关</w:t>
            </w:r>
          </w:p>
        </w:tc>
        <w:tc>
          <w:tcPr>
            <w:tcW w:w="2699" w:type="dxa"/>
            <w:tcBorders>
              <w:tl2br w:val="nil"/>
              <w:tr2bl w:val="nil"/>
            </w:tcBorders>
            <w:vAlign w:val="center"/>
          </w:tcPr>
          <w:p>
            <w:pPr>
              <w:pStyle w:val="151"/>
              <w:widowControl/>
              <w:jc w:val="center"/>
              <w:rPr>
                <w:rFonts w:ascii="Times New Roman" w:eastAsia="方正仿宋_GBK" w:cs="Times New Roman" w:hAnsi="Times New Roman" w:hint="eastAsia"/>
                <w:color w:val="000000"/>
                <w:kern w:val="0"/>
                <w:szCs w:val="21"/>
                <w:lang w:bidi="ar-SA"/>
              </w:rPr>
            </w:pPr>
            <w:r>
              <w:rPr>
                <w:rFonts w:ascii="Times New Roman" w:eastAsia="方正仿宋_GBK" w:cs="Times New Roman" w:hAnsi="Times New Roman" w:hint="eastAsia"/>
                <w:color w:val="000000"/>
                <w:kern w:val="0"/>
                <w:sz w:val="21"/>
                <w:szCs w:val="21"/>
                <w:lang w:val="en-US" w:eastAsia="zh-CN" w:bidi="ar-SA"/>
              </w:rPr>
              <w:t>凭祥铁路口岸国际货运申报中心</w:t>
            </w:r>
            <w:r>
              <w:rPr>
                <w:rFonts w:ascii="Times New Roman" w:eastAsia="方正仿宋_GBK" w:hAnsi="Times New Roman" w:hint="eastAsia"/>
                <w:color w:val="000000"/>
                <w:szCs w:val="21"/>
              </w:rPr>
              <w:t>（</w:t>
            </w:r>
            <w:r>
              <w:rPr>
                <w:rFonts w:ascii="Times New Roman" w:eastAsia="方正仿宋_GBK" w:cs="Times New Roman" w:hAnsi="Times New Roman" w:hint="eastAsia"/>
                <w:color w:val="000000"/>
                <w:kern w:val="0"/>
                <w:szCs w:val="21"/>
                <w:lang w:bidi="ar-SA"/>
              </w:rPr>
              <w:t>广西凭祥市凭祥镇大象路</w:t>
            </w:r>
            <w:r>
              <w:rPr>
                <w:rFonts w:ascii="Times New Roman" w:eastAsia="方正仿宋_GBK" w:cs="Times New Roman" w:hAnsi="Times New Roman"/>
                <w:color w:val="000000"/>
                <w:kern w:val="0"/>
                <w:szCs w:val="21"/>
                <w:lang w:bidi="ar-SA"/>
              </w:rPr>
              <w:t>皇</w:t>
            </w:r>
            <w:r>
              <w:rPr>
                <w:rFonts w:ascii="Times New Roman" w:eastAsia="方正仿宋_GBK" w:cs="Times New Roman" w:hAnsi="Times New Roman" w:hint="eastAsia"/>
                <w:color w:val="000000"/>
                <w:kern w:val="0"/>
                <w:szCs w:val="21"/>
                <w:lang w:bidi="ar-SA"/>
              </w:rPr>
              <w:t>龙居往前200米</w:t>
            </w:r>
            <w:r>
              <w:rPr>
                <w:rFonts w:ascii="Times New Roman" w:eastAsia="方正仿宋_GBK" w:hAnsi="Times New Roman" w:hint="eastAsia"/>
                <w:color w:val="000000"/>
                <w:szCs w:val="21"/>
              </w:rPr>
              <w:t>）</w:t>
            </w:r>
          </w:p>
        </w:tc>
        <w:tc>
          <w:tcPr>
            <w:tcW w:w="1079" w:type="dxa"/>
            <w:tcBorders>
              <w:tl2br w:val="nil"/>
              <w:tr2bl w:val="nil"/>
            </w:tcBorders>
            <w:vAlign w:val="center"/>
          </w:tcPr>
          <w:p>
            <w:pPr>
              <w:pStyle w:val="152"/>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hint="eastAsia"/>
                <w:color w:val="000000"/>
                <w:sz w:val="24"/>
                <w:szCs w:val="24"/>
                <w:lang w:bidi="ar-SA"/>
              </w:rPr>
              <w:t>蒋新英</w:t>
            </w:r>
          </w:p>
        </w:tc>
        <w:tc>
          <w:tcPr>
            <w:tcW w:w="1645" w:type="dxa"/>
            <w:tcBorders>
              <w:tl2br w:val="nil"/>
              <w:tr2bl w:val="nil"/>
            </w:tcBorders>
            <w:vAlign w:val="center"/>
          </w:tcPr>
          <w:p>
            <w:pPr>
              <w:pStyle w:val="153"/>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0771-5978212</w:t>
            </w:r>
          </w:p>
        </w:tc>
      </w:tr>
      <w:tr>
        <w:trPr>
          <w:cantSplit/>
        </w:trPr>
        <w:tc>
          <w:tcPr>
            <w:tcW w:w="827" w:type="dxa"/>
            <w:tcBorders>
              <w:tl2br w:val="nil"/>
              <w:tr2bl w:val="nil"/>
            </w:tcBorders>
            <w:vAlign w:val="center"/>
          </w:tcPr>
          <w:p>
            <w:pPr>
              <w:pStyle w:val="154"/>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5</w:t>
            </w:r>
          </w:p>
        </w:tc>
        <w:tc>
          <w:tcPr>
            <w:tcW w:w="4140" w:type="dxa"/>
            <w:tcBorders>
              <w:tl2br w:val="nil"/>
              <w:tr2bl w:val="nil"/>
            </w:tcBorders>
            <w:vAlign w:val="center"/>
          </w:tcPr>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1．负责对凭祥（铁路）口岸进出境运输工具、舱单申报传输的管理，对运输工具检疫消毒进行监督；</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 xml:space="preserve">2．负责在凭祥（铁路）口岸对进出口货物开展查验、检验和检疫及对入境货物进行证书拟制； </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3．负责对凭祥（铁路）口岸过境、通运、转运货物、暂时进出口货物进行监管；</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4．负责对凭祥（铁路）口岸监管作业场所和集中作业场地开展日常管理及视频巡查；</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5．负责对凭祥（铁路）口岸H986等监管设备进行日常维护、使用管理及后续处置；</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6．负责对凭祥（铁路）口岸核生化爆有害因子监测和应急处置，组织培训和反恐演练；</w:t>
            </w:r>
          </w:p>
          <w:p>
            <w:pPr>
              <w:pStyle w:val="156"/>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7．负责对在凭祥（铁路）口岸开展出入境检疫处理业务的单位进行监督；</w:t>
            </w:r>
          </w:p>
          <w:p>
            <w:pPr>
              <w:pStyle w:val="155"/>
              <w:widowControl/>
              <w:spacing w:line="280" w:lineRule="exact"/>
              <w:jc w:val="left"/>
              <w:rPr>
                <w:rFonts w:ascii="Times New Roman" w:eastAsia="方正仿宋_GBK" w:cs="宋体" w:hAnsi="Times New Roman"/>
                <w:color w:val="000000"/>
                <w:szCs w:val="21"/>
                <w:lang w:bidi="ar-SA"/>
              </w:rPr>
            </w:pPr>
            <w:r>
              <w:rPr>
                <w:rFonts w:ascii="Times New Roman" w:eastAsia="方正仿宋_GBK" w:cs="宋体" w:hAnsi="Times New Roman"/>
                <w:color w:val="000000"/>
                <w:szCs w:val="21"/>
                <w:lang w:bidi="ar-SA"/>
              </w:rPr>
              <w:t>8．负责对凭祥（铁路）口岸开展卫生监督工作；</w:t>
            </w:r>
          </w:p>
          <w:p>
            <w:pPr>
              <w:pStyle w:val="155"/>
              <w:widowControl/>
              <w:spacing w:line="280" w:lineRule="exact"/>
              <w:jc w:val="left"/>
              <w:rPr>
                <w:rFonts w:ascii="Times New Roman" w:eastAsia="方正仿宋_GBK" w:cs="宋体" w:hAnsi="Times New Roman" w:hint="eastAsia"/>
                <w:color w:val="000000"/>
                <w:szCs w:val="21"/>
                <w:lang w:bidi="ar-SA"/>
              </w:rPr>
            </w:pPr>
            <w:r>
              <w:rPr>
                <w:rFonts w:ascii="Times New Roman" w:eastAsia="方正仿宋_GBK" w:cs="宋体" w:hAnsi="Times New Roman"/>
                <w:color w:val="000000"/>
                <w:szCs w:val="21"/>
                <w:lang w:bidi="ar-SA"/>
              </w:rPr>
              <w:t>9．负责对凭祥（铁路）口岸进出境人员及其携带的行李物品开展卫生检疫、动植物检疫和查验监管以及后续处置工作。</w:t>
            </w:r>
          </w:p>
        </w:tc>
        <w:tc>
          <w:tcPr>
            <w:tcW w:w="1620" w:type="dxa"/>
            <w:tcBorders>
              <w:tl2br w:val="nil"/>
              <w:tr2bl w:val="nil"/>
            </w:tcBorders>
            <w:vAlign w:val="center"/>
          </w:tcPr>
          <w:p>
            <w:pPr>
              <w:pStyle w:val="157"/>
              <w:widowControl/>
              <w:spacing w:line="360" w:lineRule="exact"/>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color w:val="000000"/>
                <w:kern w:val="0"/>
                <w:sz w:val="24"/>
                <w:szCs w:val="24"/>
                <w:lang w:bidi="ar-SA"/>
              </w:rPr>
              <w:t>铁路口岸监管科</w:t>
            </w:r>
          </w:p>
        </w:tc>
        <w:tc>
          <w:tcPr>
            <w:tcW w:w="2159" w:type="dxa"/>
            <w:tcBorders>
              <w:tl2br w:val="nil"/>
              <w:tr2bl w:val="nil"/>
            </w:tcBorders>
            <w:vAlign w:val="center"/>
          </w:tcPr>
          <w:p>
            <w:pPr>
              <w:pStyle w:val="158"/>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w:t>
            </w:r>
            <w:r>
              <w:rPr>
                <w:rFonts w:ascii="Times New Roman" w:eastAsia="方正仿宋_GBK" w:cs="Times New Roman" w:hAnsi="Times New Roman"/>
                <w:color w:val="000000"/>
                <w:kern w:val="0"/>
                <w:sz w:val="18"/>
                <w:szCs w:val="18"/>
                <w:lang w:bidi="ar-SA"/>
              </w:rPr>
              <w:t>五</w:t>
            </w:r>
            <w:r>
              <w:rPr>
                <w:rFonts w:ascii="Times New Roman" w:eastAsia="方正仿宋_GBK" w:cs="Times New Roman" w:hAnsi="Times New Roman" w:hint="eastAsia"/>
                <w:color w:val="000000"/>
                <w:kern w:val="0"/>
                <w:sz w:val="18"/>
                <w:szCs w:val="18"/>
                <w:lang w:bidi="ar-SA"/>
              </w:rPr>
              <w:t>：</w:t>
            </w:r>
            <w:r>
              <w:rPr>
                <w:rFonts w:ascii="Times New Roman" w:eastAsia="方正仿宋_GBK" w:cs="Times New Roman" w:hAnsi="Times New Roman"/>
                <w:color w:val="000000"/>
                <w:kern w:val="0"/>
                <w:sz w:val="18"/>
                <w:szCs w:val="18"/>
                <w:lang w:bidi="ar-SA"/>
              </w:rPr>
              <w:t>8:30 - 12:00，14:30 - 18:00</w:t>
            </w:r>
          </w:p>
          <w:p>
            <w:pPr>
              <w:pStyle w:val="158"/>
              <w:widowControl/>
              <w:jc w:val="center"/>
              <w:rPr>
                <w:color w:val="000000"/>
              </w:rPr>
            </w:pPr>
            <w:r>
              <w:rPr>
                <w:rFonts w:ascii="Times New Roman" w:eastAsia="方正仿宋_GBK" w:cs="Times New Roman" w:hAnsi="Times New Roman" w:hint="eastAsia"/>
                <w:color w:val="000000"/>
                <w:kern w:val="0"/>
                <w:sz w:val="18"/>
                <w:szCs w:val="18"/>
                <w:bdr w:val="none" w:sz="0" w:space="0" w:color="auto"/>
                <w:lang w:bidi="ar-SA"/>
              </w:rPr>
              <w:t>周末及法定节假日：预约通关</w:t>
            </w:r>
          </w:p>
        </w:tc>
        <w:tc>
          <w:tcPr>
            <w:tcW w:w="2699" w:type="dxa"/>
            <w:tcBorders>
              <w:tl2br w:val="nil"/>
              <w:tr2bl w:val="nil"/>
            </w:tcBorders>
            <w:vAlign w:val="center"/>
          </w:tcPr>
          <w:p>
            <w:pPr>
              <w:pStyle w:val="159"/>
              <w:widowControl/>
              <w:jc w:val="center"/>
              <w:rPr>
                <w:rFonts w:ascii="Times New Roman" w:eastAsia="方正仿宋_GBK" w:cs="Times New Roman" w:hAnsi="Times New Roman"/>
                <w:color w:val="000000"/>
                <w:kern w:val="0"/>
                <w:szCs w:val="21"/>
                <w:lang w:bidi="ar-SA"/>
              </w:rPr>
            </w:pPr>
            <w:r>
              <w:rPr>
                <w:rFonts w:ascii="Times New Roman" w:eastAsia="方正仿宋_GBK" w:cs="Times New Roman" w:hAnsi="Times New Roman" w:hint="eastAsia"/>
                <w:color w:val="000000"/>
                <w:kern w:val="0"/>
                <w:szCs w:val="21"/>
                <w:lang w:val="en-US" w:eastAsia="zh-CN" w:bidi="ar-SA"/>
              </w:rPr>
              <w:t>凭祥铁路口岸国际货运申报中心</w:t>
            </w:r>
            <w:r>
              <w:rPr>
                <w:rFonts w:ascii="Times New Roman" w:eastAsia="方正仿宋_GBK" w:hAnsi="Times New Roman" w:hint="eastAsia"/>
                <w:color w:val="000000"/>
                <w:szCs w:val="21"/>
              </w:rPr>
              <w:t>（</w:t>
            </w:r>
            <w:r>
              <w:rPr>
                <w:rFonts w:ascii="Times New Roman" w:eastAsia="方正仿宋_GBK" w:cs="Times New Roman" w:hAnsi="Times New Roman" w:hint="eastAsia"/>
                <w:color w:val="000000"/>
                <w:kern w:val="0"/>
                <w:szCs w:val="21"/>
                <w:lang w:bidi="ar-SA"/>
              </w:rPr>
              <w:t>广西凭祥市凭祥镇大象路</w:t>
            </w:r>
            <w:r>
              <w:rPr>
                <w:rFonts w:ascii="Times New Roman" w:eastAsia="方正仿宋_GBK" w:cs="Times New Roman" w:hAnsi="Times New Roman"/>
                <w:color w:val="000000"/>
                <w:kern w:val="0"/>
                <w:szCs w:val="21"/>
                <w:lang w:bidi="ar-SA"/>
              </w:rPr>
              <w:t>皇</w:t>
            </w:r>
            <w:r>
              <w:rPr>
                <w:rFonts w:ascii="Times New Roman" w:eastAsia="方正仿宋_GBK" w:cs="Times New Roman" w:hAnsi="Times New Roman" w:hint="eastAsia"/>
                <w:color w:val="000000"/>
                <w:kern w:val="0"/>
                <w:szCs w:val="21"/>
                <w:lang w:bidi="ar-SA"/>
              </w:rPr>
              <w:t>龙居往前200米</w:t>
            </w:r>
            <w:r>
              <w:rPr>
                <w:rFonts w:ascii="Times New Roman" w:eastAsia="方正仿宋_GBK" w:hAnsi="Times New Roman" w:hint="eastAsia"/>
                <w:color w:val="000000"/>
                <w:szCs w:val="21"/>
              </w:rPr>
              <w:t>）</w:t>
            </w:r>
          </w:p>
        </w:tc>
        <w:tc>
          <w:tcPr>
            <w:tcW w:w="1079" w:type="dxa"/>
            <w:tcBorders>
              <w:tl2br w:val="nil"/>
              <w:tr2bl w:val="nil"/>
            </w:tcBorders>
            <w:vAlign w:val="center"/>
          </w:tcPr>
          <w:p>
            <w:pPr>
              <w:pStyle w:val="160"/>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许晓东</w:t>
            </w:r>
          </w:p>
        </w:tc>
        <w:tc>
          <w:tcPr>
            <w:tcW w:w="1645" w:type="dxa"/>
            <w:tcBorders>
              <w:tl2br w:val="nil"/>
              <w:tr2bl w:val="nil"/>
            </w:tcBorders>
            <w:vAlign w:val="center"/>
          </w:tcPr>
          <w:p>
            <w:pPr>
              <w:pStyle w:val="161"/>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0771-5978182</w:t>
            </w:r>
          </w:p>
        </w:tc>
      </w:tr>
      <w:tr>
        <w:trPr>
          <w:cantSplit/>
        </w:trPr>
        <w:tc>
          <w:tcPr>
            <w:tcW w:w="827" w:type="dxa"/>
            <w:tcBorders>
              <w:tl2br w:val="nil"/>
              <w:tr2bl w:val="nil"/>
            </w:tcBorders>
            <w:vAlign w:val="center"/>
          </w:tcPr>
          <w:p>
            <w:pPr>
              <w:pStyle w:val="162"/>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6</w:t>
            </w:r>
          </w:p>
        </w:tc>
        <w:tc>
          <w:tcPr>
            <w:tcW w:w="4140" w:type="dxa"/>
            <w:tcBorders>
              <w:tl2br w:val="nil"/>
              <w:tr2bl w:val="nil"/>
            </w:tcBorders>
            <w:vAlign w:val="center"/>
          </w:tcPr>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1</w:t>
            </w:r>
            <w:r>
              <w:rPr>
                <w:rStyle w:val="164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负责辖区出境货物检验检疫申请的审核、修撤和处置、归档等工作；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2</w:t>
            </w:r>
            <w:r>
              <w:rPr>
                <w:rStyle w:val="165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负责辖区食用农产品（浦寨）、生产型企业和种养殖场出口货物的属地查检工作；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3</w:t>
            </w:r>
            <w:r>
              <w:rPr>
                <w:rStyle w:val="166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负责辖区供港澳活猪现场监装和注册养殖场日常管理；</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4</w:t>
            </w:r>
            <w:r>
              <w:rPr>
                <w:rStyle w:val="167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负责辖区进境粮食生产加工存放企业进境粮食后续监管工作；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5</w:t>
            </w:r>
            <w:r>
              <w:rPr>
                <w:rStyle w:val="168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负责辖区入境货物目的地检验工作；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6</w:t>
            </w:r>
            <w:r>
              <w:rPr>
                <w:rStyle w:val="169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负责辖区出口食品企业、备案养殖场、动植物产品等生产企业日常监管工作；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7</w:t>
            </w:r>
            <w:r>
              <w:rPr>
                <w:rStyle w:val="170Char"/>
                <w:rFonts w:ascii="Times New Roman" w:eastAsia="方正仿宋_GBK" w:hAnsi="Times New Roman"/>
                <w:sz w:val="21"/>
                <w:szCs w:val="21"/>
              </w:rPr>
              <w:t>．</w:t>
            </w:r>
            <w:r>
              <w:rPr>
                <w:rFonts w:ascii="Times New Roman" w:eastAsia="方正仿宋_GBK" w:cs="Times New Roman" w:hAnsi="Times New Roman"/>
                <w:color w:val="000000"/>
                <w:szCs w:val="21"/>
                <w:lang w:bidi="ar-SA"/>
              </w:rPr>
              <w:t>牵头负责国门生物安全监测，进出口农产品安全风险监控，进出口食品、食用农产品、化妆品安全监督抽检和风险监测等涉及动植食领域等工作；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8</w:t>
            </w:r>
            <w:r>
              <w:rPr>
                <w:rStyle w:val="171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负责辖区出口危险货物包装容器生产企业代码管理工作；</w:t>
            </w:r>
          </w:p>
          <w:p>
            <w:pPr>
              <w:pStyle w:val="163"/>
              <w:widowControl/>
              <w:spacing w:line="300" w:lineRule="exact"/>
              <w:jc w:val="left"/>
              <w:rPr>
                <w:rFonts w:ascii="Times New Roman" w:eastAsia="方正仿宋_GBK" w:cs="Times New Roman" w:hAnsi="Times New Roman"/>
                <w:color w:val="000000"/>
                <w:szCs w:val="21"/>
                <w:lang w:bidi="ar-SA"/>
              </w:rPr>
            </w:pPr>
            <w:r>
              <w:rPr>
                <w:rFonts w:ascii="Times New Roman" w:eastAsia="方正仿宋_GBK" w:cs="Times New Roman" w:hAnsi="Times New Roman"/>
                <w:color w:val="000000"/>
                <w:szCs w:val="21"/>
                <w:lang w:bidi="ar-SA"/>
              </w:rPr>
              <w:t>9</w:t>
            </w:r>
            <w:r>
              <w:rPr>
                <w:rStyle w:val="172Char"/>
                <w:rFonts w:ascii="Times New Roman" w:eastAsia="方正仿宋_GBK" w:hAnsi="Times New Roman"/>
                <w:sz w:val="21"/>
                <w:szCs w:val="21"/>
              </w:rPr>
              <w:t>．</w:t>
            </w:r>
            <w:r>
              <w:rPr>
                <w:rFonts w:ascii="Times New Roman" w:eastAsia="方正仿宋_GBK" w:cs="Times New Roman" w:hAnsi="Times New Roman"/>
                <w:color w:val="000000"/>
                <w:szCs w:val="21"/>
                <w:lang w:bidi="ar-SA"/>
              </w:rPr>
              <w:t>负责属地查检业务检验检疫证书的拟制和签发工作；</w:t>
            </w:r>
          </w:p>
          <w:p>
            <w:pPr>
              <w:pStyle w:val="163"/>
              <w:widowControl/>
              <w:spacing w:line="300" w:lineRule="exact"/>
              <w:jc w:val="left"/>
              <w:rPr>
                <w:rFonts w:ascii="Times New Roman" w:eastAsia="方正仿宋_GBK" w:cs="Times New Roman" w:hAnsi="Times New Roman" w:hint="eastAsia"/>
                <w:color w:val="000000"/>
                <w:szCs w:val="21"/>
                <w:lang w:bidi="ar-SA"/>
              </w:rPr>
            </w:pPr>
            <w:r>
              <w:rPr>
                <w:rFonts w:ascii="Times New Roman" w:eastAsia="方正仿宋_GBK" w:cs="Times New Roman" w:hAnsi="Times New Roman"/>
                <w:color w:val="000000"/>
                <w:szCs w:val="21"/>
                <w:lang w:bidi="ar-SA"/>
              </w:rPr>
              <w:t>10</w:t>
            </w:r>
            <w:r>
              <w:rPr>
                <w:rStyle w:val="173Char"/>
                <w:rFonts w:ascii="Times New Roman" w:eastAsia="方正仿宋_GBK" w:hAnsi="Times New Roman"/>
                <w:sz w:val="21"/>
                <w:szCs w:val="21"/>
              </w:rPr>
              <w:t>．</w:t>
            </w:r>
            <w:r>
              <w:rPr>
                <w:rFonts w:ascii="Times New Roman" w:eastAsia="方正仿宋_GBK" w:cs="Times New Roman" w:hAnsi="Times New Roman"/>
                <w:color w:val="000000"/>
                <w:szCs w:val="21"/>
                <w:lang w:bidi="ar-SA"/>
              </w:rPr>
              <w:t>牵头负责辖区进出口商品质量安全监测等商检领域工作。</w:t>
            </w:r>
          </w:p>
        </w:tc>
        <w:tc>
          <w:tcPr>
            <w:tcW w:w="1620" w:type="dxa"/>
            <w:tcBorders>
              <w:tl2br w:val="nil"/>
              <w:tr2bl w:val="nil"/>
            </w:tcBorders>
            <w:vAlign w:val="center"/>
          </w:tcPr>
          <w:p>
            <w:pPr>
              <w:pStyle w:val="174"/>
              <w:widowControl/>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color w:val="000000"/>
                <w:kern w:val="0"/>
                <w:sz w:val="24"/>
                <w:szCs w:val="24"/>
                <w:lang w:bidi="ar-SA"/>
              </w:rPr>
              <w:t>查检</w:t>
            </w:r>
            <w:r>
              <w:rPr>
                <w:rFonts w:ascii="Times New Roman" w:eastAsia="方正仿宋_GBK" w:cs="宋体" w:hAnsi="Times New Roman" w:hint="eastAsia"/>
                <w:color w:val="000000"/>
                <w:kern w:val="0"/>
                <w:sz w:val="24"/>
                <w:szCs w:val="24"/>
                <w:lang w:bidi="ar-SA"/>
              </w:rPr>
              <w:t>科</w:t>
            </w:r>
          </w:p>
        </w:tc>
        <w:tc>
          <w:tcPr>
            <w:tcW w:w="2159" w:type="dxa"/>
            <w:tcBorders>
              <w:tl2br w:val="nil"/>
              <w:tr2bl w:val="nil"/>
            </w:tcBorders>
            <w:vAlign w:val="center"/>
          </w:tcPr>
          <w:p>
            <w:pPr>
              <w:pStyle w:val="175"/>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1.食用农产品（浦寨）查检业务</w:t>
            </w:r>
            <w:r>
              <w:rPr>
                <w:rFonts w:ascii="Times New Roman" w:eastAsia="方正仿宋_GBK" w:cs="Times New Roman" w:hAnsi="Times New Roman" w:hint="eastAsia"/>
                <w:color w:val="000000"/>
                <w:kern w:val="0"/>
                <w:sz w:val="18"/>
                <w:szCs w:val="18"/>
                <w:lang w:bidi="ar-SA"/>
              </w:rPr>
              <w:t>：</w:t>
            </w:r>
            <w:r>
              <w:rPr>
                <w:rFonts w:ascii="Times New Roman" w:eastAsia="方正仿宋_GBK" w:cs="Times New Roman" w:hAnsi="Times New Roman"/>
                <w:color w:val="000000"/>
                <w:kern w:val="0"/>
                <w:sz w:val="18"/>
                <w:szCs w:val="18"/>
                <w:lang w:bidi="ar-SA"/>
              </w:rPr>
              <w:t>8:30 - 12:00，14:30 - 18:00（周末及法定节假日全年无休）</w:t>
            </w:r>
          </w:p>
          <w:p>
            <w:pPr>
              <w:pStyle w:val="175"/>
              <w:widowControl/>
              <w:jc w:val="center"/>
              <w:rPr>
                <w:rFonts w:ascii="Times New Roman" w:eastAsia="方正仿宋_GBK" w:cs="Times New Roman" w:hAnsi="Times New Roman" w:hint="eastAsia"/>
                <w:color w:val="000000"/>
                <w:kern w:val="0"/>
                <w:szCs w:val="21"/>
                <w:lang w:bidi="ar-SA"/>
              </w:rPr>
            </w:pPr>
            <w:r>
              <w:rPr>
                <w:rFonts w:ascii="Times New Roman" w:eastAsia="方正仿宋_GBK" w:cs="Times New Roman" w:hAnsi="Times New Roman"/>
                <w:color w:val="000000"/>
                <w:kern w:val="0"/>
                <w:sz w:val="18"/>
                <w:szCs w:val="18"/>
                <w:lang w:bidi="ar-SA"/>
              </w:rPr>
              <w:t>2.其他属地查检业务：周一至周五受理预约（法定节假日除外）</w:t>
            </w:r>
          </w:p>
        </w:tc>
        <w:tc>
          <w:tcPr>
            <w:tcW w:w="2699" w:type="dxa"/>
            <w:tcBorders>
              <w:tl2br w:val="nil"/>
              <w:tr2bl w:val="nil"/>
            </w:tcBorders>
            <w:vAlign w:val="center"/>
          </w:tcPr>
          <w:p>
            <w:pPr>
              <w:pStyle w:val="176"/>
              <w:widowControl/>
              <w:jc w:val="center"/>
              <w:rPr>
                <w:rFonts w:ascii="Times New Roman" w:eastAsia="方正仿宋_GBK" w:cs="Times New Roman" w:hAnsi="Times New Roman" w:hint="eastAsia"/>
                <w:color w:val="000000"/>
                <w:kern w:val="0"/>
                <w:szCs w:val="21"/>
                <w:lang w:bidi="ar-SA"/>
              </w:rPr>
            </w:pPr>
            <w:r>
              <w:rPr>
                <w:rFonts w:ascii="Times New Roman" w:eastAsia="方正仿宋_GBK" w:cs="宋体" w:hAnsi="Times New Roman" w:hint="eastAsia"/>
                <w:color w:val="000000"/>
                <w:kern w:val="0"/>
                <w:szCs w:val="21"/>
                <w:lang w:bidi="ar-SA"/>
              </w:rPr>
              <w:t>广西凭祥市边境贸易货物监管中心综合楼205室</w:t>
            </w:r>
          </w:p>
        </w:tc>
        <w:tc>
          <w:tcPr>
            <w:tcW w:w="1079" w:type="dxa"/>
            <w:tcBorders>
              <w:tl2br w:val="nil"/>
              <w:tr2bl w:val="nil"/>
            </w:tcBorders>
            <w:vAlign w:val="center"/>
          </w:tcPr>
          <w:p>
            <w:pPr>
              <w:pStyle w:val="177"/>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hint="eastAsia"/>
                <w:color w:val="000000"/>
                <w:sz w:val="24"/>
                <w:szCs w:val="24"/>
                <w:lang w:bidi="ar-SA"/>
              </w:rPr>
              <w:t>闫小兵</w:t>
            </w:r>
          </w:p>
        </w:tc>
        <w:tc>
          <w:tcPr>
            <w:tcW w:w="1645" w:type="dxa"/>
            <w:tcBorders>
              <w:tl2br w:val="nil"/>
              <w:tr2bl w:val="nil"/>
            </w:tcBorders>
            <w:vAlign w:val="center"/>
          </w:tcPr>
          <w:p>
            <w:pPr>
              <w:pStyle w:val="178"/>
              <w:widowControl/>
              <w:jc w:val="center"/>
              <w:rPr>
                <w:rFonts w:ascii="Times New Roman" w:cs="Times New Roman" w:hAnsi="Times New Roman" w:hint="eastAsia"/>
                <w:color w:val="000000"/>
                <w:sz w:val="24"/>
                <w:szCs w:val="24"/>
                <w:lang w:bidi="ar-SA"/>
              </w:rPr>
            </w:pPr>
            <w:r>
              <w:rPr>
                <w:rFonts w:ascii="Times New Roman" w:cs="Times New Roman" w:hAnsi="Times New Roman" w:hint="eastAsia"/>
                <w:color w:val="000000"/>
                <w:sz w:val="24"/>
                <w:szCs w:val="24"/>
                <w:lang w:bidi="ar-SA"/>
              </w:rPr>
              <w:t>0771-8578022</w:t>
            </w:r>
          </w:p>
        </w:tc>
      </w:tr>
      <w:tr>
        <w:tc>
          <w:tcPr>
            <w:tcW w:w="827" w:type="dxa"/>
            <w:tcBorders>
              <w:tl2br w:val="nil"/>
              <w:tr2bl w:val="nil"/>
            </w:tcBorders>
            <w:vAlign w:val="center"/>
          </w:tcPr>
          <w:p>
            <w:pPr>
              <w:pStyle w:val="179"/>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7</w:t>
            </w:r>
          </w:p>
        </w:tc>
        <w:tc>
          <w:tcPr>
            <w:tcW w:w="4140" w:type="dxa"/>
            <w:tcBorders>
              <w:tl2br w:val="nil"/>
              <w:tr2bl w:val="nil"/>
            </w:tcBorders>
            <w:vAlign w:val="center"/>
          </w:tcPr>
          <w:p>
            <w:pPr>
              <w:pStyle w:val="180"/>
              <w:widowControl/>
              <w:spacing w:line="300" w:lineRule="exact"/>
              <w:jc w:val="left"/>
              <w:rPr>
                <w:rStyle w:val="181Char"/>
                <w:rFonts w:ascii="Times New Roman" w:eastAsia="方正仿宋_GBK" w:hAnsi="Times New Roman"/>
                <w:sz w:val="21"/>
                <w:szCs w:val="21"/>
              </w:rPr>
            </w:pPr>
            <w:r>
              <w:rPr>
                <w:rStyle w:val="181Char"/>
                <w:rFonts w:ascii="Times New Roman" w:eastAsia="方正仿宋_GBK" w:hAnsi="Times New Roman"/>
                <w:sz w:val="21"/>
                <w:szCs w:val="21"/>
              </w:rPr>
              <w:t>负责崇左片区查验管控。</w:t>
            </w:r>
          </w:p>
        </w:tc>
        <w:tc>
          <w:tcPr>
            <w:tcW w:w="1620" w:type="dxa"/>
            <w:tcBorders>
              <w:tl2br w:val="nil"/>
              <w:tr2bl w:val="nil"/>
            </w:tcBorders>
            <w:vAlign w:val="center"/>
          </w:tcPr>
          <w:p>
            <w:pPr>
              <w:pStyle w:val="182"/>
              <w:widowControl/>
              <w:spacing w:line="360" w:lineRule="exact"/>
              <w:jc w:val="center"/>
              <w:rPr>
                <w:rFonts w:ascii="Times New Roman" w:eastAsia="方正仿宋_GBK" w:cs="宋体" w:hAnsi="Times New Roman"/>
                <w:color w:val="000000"/>
                <w:kern w:val="0"/>
                <w:sz w:val="24"/>
                <w:szCs w:val="24"/>
                <w:lang w:bidi="ar-SA"/>
              </w:rPr>
            </w:pPr>
            <w:r>
              <w:rPr>
                <w:rFonts w:ascii="Times New Roman" w:eastAsia="方正仿宋_GBK" w:cs="宋体" w:hAnsi="Times New Roman"/>
                <w:color w:val="000000"/>
                <w:kern w:val="0"/>
                <w:sz w:val="24"/>
                <w:szCs w:val="24"/>
                <w:lang w:bidi="ar-SA"/>
              </w:rPr>
              <w:t>运行监控科</w:t>
            </w:r>
          </w:p>
        </w:tc>
        <w:tc>
          <w:tcPr>
            <w:tcW w:w="2159" w:type="dxa"/>
            <w:tcBorders>
              <w:tl2br w:val="nil"/>
              <w:tr2bl w:val="nil"/>
            </w:tcBorders>
            <w:vAlign w:val="center"/>
          </w:tcPr>
          <w:p>
            <w:pPr>
              <w:pStyle w:val="183"/>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84"/>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185"/>
              <w:widowControl/>
              <w:jc w:val="center"/>
              <w:rPr>
                <w:rFonts w:ascii="Times New Roman" w:eastAsia="方正仿宋_GBK" w:cs="宋体" w:hAnsi="Times New Roman"/>
                <w:color w:val="000000"/>
                <w:kern w:val="0"/>
                <w:szCs w:val="21"/>
                <w:lang w:bidi="ar-SA"/>
              </w:rPr>
            </w:pPr>
            <w:r>
              <w:rPr>
                <w:rFonts w:ascii="Times New Roman" w:eastAsia="方正仿宋_GBK" w:cs="宋体" w:hAnsi="Times New Roman" w:hint="eastAsia"/>
                <w:color w:val="000000"/>
                <w:kern w:val="0"/>
                <w:szCs w:val="21"/>
                <w:lang w:bidi="ar-SA"/>
              </w:rPr>
              <w:t>广西凭祥市行政新区友谊关大道6号凭祥海关</w:t>
            </w:r>
            <w:r>
              <w:rPr>
                <w:rFonts w:ascii="Times New Roman" w:eastAsia="方正仿宋_GBK" w:cs="宋体" w:hAnsi="Times New Roman"/>
                <w:color w:val="000000"/>
                <w:kern w:val="0"/>
                <w:szCs w:val="21"/>
                <w:lang w:bidi="ar-SA"/>
              </w:rPr>
              <w:t>208</w:t>
            </w:r>
            <w:r>
              <w:rPr>
                <w:rFonts w:ascii="Times New Roman" w:eastAsia="方正仿宋_GBK" w:cs="宋体" w:hAnsi="Times New Roman" w:hint="eastAsia"/>
                <w:color w:val="000000"/>
                <w:kern w:val="0"/>
                <w:szCs w:val="21"/>
                <w:lang w:bidi="ar-SA"/>
              </w:rPr>
              <w:t>室</w:t>
            </w:r>
          </w:p>
        </w:tc>
        <w:tc>
          <w:tcPr>
            <w:tcW w:w="1079" w:type="dxa"/>
            <w:tcBorders>
              <w:tl2br w:val="nil"/>
              <w:tr2bl w:val="nil"/>
            </w:tcBorders>
            <w:vAlign w:val="center"/>
          </w:tcPr>
          <w:p>
            <w:pPr>
              <w:pStyle w:val="186"/>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刘明</w:t>
            </w:r>
          </w:p>
        </w:tc>
        <w:tc>
          <w:tcPr>
            <w:tcW w:w="1645" w:type="dxa"/>
            <w:tcBorders>
              <w:tl2br w:val="nil"/>
              <w:tr2bl w:val="nil"/>
            </w:tcBorders>
            <w:vAlign w:val="center"/>
          </w:tcPr>
          <w:p>
            <w:pPr>
              <w:pStyle w:val="187"/>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0771-8521966</w:t>
            </w:r>
          </w:p>
        </w:tc>
      </w:tr>
      <w:tr>
        <w:trPr>
          <w:cantSplit/>
        </w:trPr>
        <w:tc>
          <w:tcPr>
            <w:tcW w:w="827" w:type="dxa"/>
            <w:tcBorders>
              <w:tl2br w:val="nil"/>
              <w:tr2bl w:val="nil"/>
            </w:tcBorders>
            <w:vAlign w:val="center"/>
          </w:tcPr>
          <w:p>
            <w:pPr>
              <w:pStyle w:val="179"/>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8</w:t>
            </w:r>
          </w:p>
        </w:tc>
        <w:tc>
          <w:tcPr>
            <w:tcW w:w="4140" w:type="dxa"/>
            <w:tcBorders>
              <w:tl2br w:val="nil"/>
              <w:tr2bl w:val="nil"/>
            </w:tcBorders>
            <w:vAlign w:val="center"/>
          </w:tcPr>
          <w:p>
            <w:pPr>
              <w:pStyle w:val="188"/>
              <w:widowControl/>
              <w:spacing w:line="300" w:lineRule="exact"/>
              <w:jc w:val="left"/>
              <w:rPr>
                <w:rStyle w:val="189Char"/>
                <w:rFonts w:ascii="Times New Roman" w:eastAsia="方正仿宋_GBK" w:cs="Times New Roman" w:hAnsi="Times New Roman" w:hint="eastAsia"/>
                <w:kern w:val="0"/>
                <w:sz w:val="21"/>
                <w:szCs w:val="21"/>
                <w:bdr w:val="none" w:sz="0" w:space="0" w:color="auto"/>
                <w:lang w:bidi="ar-SA"/>
              </w:rPr>
            </w:pPr>
            <w:r>
              <w:rPr>
                <w:rStyle w:val="189Char"/>
                <w:rFonts w:ascii="Times New Roman" w:eastAsia="方正仿宋_GBK" w:cs="Times New Roman" w:hAnsi="Times New Roman" w:hint="eastAsia"/>
                <w:kern w:val="0"/>
                <w:sz w:val="21"/>
                <w:szCs w:val="21"/>
                <w:bdr w:val="none" w:sz="0" w:space="0" w:color="auto"/>
                <w:lang w:bidi="ar-SA"/>
              </w:rPr>
              <w:t>1</w:t>
            </w:r>
            <w:r>
              <w:rPr>
                <w:rStyle w:val="190Char"/>
                <w:rFonts w:ascii="Times New Roman" w:eastAsia="方正仿宋_GBK" w:hAnsi="Times New Roman"/>
                <w:sz w:val="21"/>
                <w:szCs w:val="21"/>
              </w:rPr>
              <w:t>．</w:t>
            </w:r>
            <w:r>
              <w:rPr>
                <w:rStyle w:val="189Char"/>
                <w:rFonts w:ascii="Times New Roman" w:eastAsia="方正仿宋_GBK" w:cs="Times New Roman" w:hAnsi="Times New Roman" w:hint="eastAsia"/>
                <w:kern w:val="0"/>
                <w:sz w:val="21"/>
                <w:szCs w:val="21"/>
                <w:bdr w:val="none" w:sz="0" w:space="0" w:color="auto"/>
                <w:lang w:bidi="ar-SA"/>
              </w:rPr>
              <w:t>负责辖区企业的稽查、贸易调查和主动披露工作；</w:t>
            </w:r>
          </w:p>
          <w:p>
            <w:pPr>
              <w:pStyle w:val="188"/>
              <w:widowControl/>
              <w:spacing w:line="300" w:lineRule="exact"/>
              <w:jc w:val="left"/>
              <w:rPr>
                <w:rStyle w:val="189Char"/>
                <w:rFonts w:ascii="Times New Roman" w:eastAsia="方正仿宋_GBK" w:cs="Times New Roman" w:hAnsi="Times New Roman" w:hint="eastAsia"/>
                <w:kern w:val="0"/>
                <w:sz w:val="21"/>
                <w:szCs w:val="21"/>
                <w:bdr w:val="none" w:sz="0" w:space="0" w:color="auto"/>
                <w:lang w:bidi="ar-SA"/>
              </w:rPr>
            </w:pPr>
            <w:r>
              <w:rPr>
                <w:rStyle w:val="189Char"/>
                <w:rFonts w:ascii="Times New Roman" w:eastAsia="方正仿宋_GBK" w:cs="Times New Roman" w:hAnsi="Times New Roman" w:hint="eastAsia"/>
                <w:kern w:val="0"/>
                <w:sz w:val="21"/>
                <w:szCs w:val="21"/>
                <w:bdr w:val="none" w:sz="0" w:space="0" w:color="auto"/>
                <w:lang w:bidi="ar-SA"/>
              </w:rPr>
              <w:t>2</w:t>
            </w:r>
            <w:r>
              <w:rPr>
                <w:rStyle w:val="191Char"/>
                <w:rFonts w:ascii="Times New Roman" w:eastAsia="方正仿宋_GBK" w:hAnsi="Times New Roman"/>
                <w:sz w:val="21"/>
                <w:szCs w:val="21"/>
              </w:rPr>
              <w:t>．</w:t>
            </w:r>
            <w:r>
              <w:rPr>
                <w:rStyle w:val="189Char"/>
                <w:rFonts w:ascii="Times New Roman" w:eastAsia="方正仿宋_GBK" w:cs="Times New Roman" w:hAnsi="Times New Roman" w:hint="eastAsia"/>
                <w:kern w:val="0"/>
                <w:sz w:val="21"/>
                <w:szCs w:val="21"/>
                <w:bdr w:val="none" w:sz="0" w:space="0" w:color="auto"/>
                <w:lang w:bidi="ar-SA"/>
              </w:rPr>
              <w:t>负责辖区企业的核查工作；</w:t>
            </w:r>
          </w:p>
          <w:p>
            <w:pPr>
              <w:pStyle w:val="192"/>
              <w:widowControl/>
              <w:spacing w:line="300" w:lineRule="exact"/>
              <w:jc w:val="left"/>
              <w:rPr>
                <w:rStyle w:val="193Char"/>
                <w:rFonts w:ascii="Times New Roman" w:eastAsia="方正仿宋_GBK" w:cs="Times New Roman" w:hAnsi="Times New Roman" w:hint="eastAsia"/>
                <w:kern w:val="0"/>
                <w:sz w:val="21"/>
                <w:szCs w:val="21"/>
                <w:bdr w:val="none" w:sz="0" w:space="0" w:color="auto"/>
                <w:lang w:bidi="ar-SA"/>
              </w:rPr>
            </w:pPr>
            <w:r>
              <w:rPr>
                <w:rStyle w:val="193Char"/>
                <w:rFonts w:ascii="Times New Roman" w:eastAsia="方正仿宋_GBK" w:cs="Times New Roman" w:hAnsi="Times New Roman" w:hint="eastAsia"/>
                <w:kern w:val="0"/>
                <w:sz w:val="21"/>
                <w:szCs w:val="21"/>
                <w:bdr w:val="none" w:sz="0" w:space="0" w:color="auto"/>
                <w:lang w:bidi="ar-SA"/>
              </w:rPr>
              <w:t>3</w:t>
            </w:r>
            <w:r>
              <w:rPr>
                <w:rStyle w:val="194Char"/>
                <w:rFonts w:ascii="Times New Roman" w:eastAsia="方正仿宋_GBK" w:hAnsi="Times New Roman"/>
                <w:sz w:val="21"/>
                <w:szCs w:val="21"/>
              </w:rPr>
              <w:t>．</w:t>
            </w:r>
            <w:r>
              <w:rPr>
                <w:rStyle w:val="193Char"/>
                <w:rFonts w:ascii="Times New Roman" w:eastAsia="方正仿宋_GBK" w:cs="Times New Roman" w:hAnsi="Times New Roman" w:hint="eastAsia"/>
                <w:kern w:val="0"/>
                <w:sz w:val="21"/>
                <w:szCs w:val="21"/>
                <w:bdr w:val="none" w:sz="0" w:space="0" w:color="auto"/>
                <w:lang w:bidi="ar-SA"/>
              </w:rPr>
              <w:t>负责辖区企业的信用</w:t>
            </w:r>
            <w:r>
              <w:rPr>
                <w:rStyle w:val="193Char"/>
                <w:rFonts w:ascii="Times New Roman" w:eastAsia="方正仿宋_GBK" w:cs="Times New Roman" w:hAnsi="Times New Roman"/>
                <w:kern w:val="0"/>
                <w:sz w:val="21"/>
                <w:szCs w:val="21"/>
                <w:bdr w:val="none" w:sz="0" w:space="0" w:color="auto"/>
                <w:lang w:bidi="ar-SA"/>
              </w:rPr>
              <w:t>信息异议处理、失信信息修复</w:t>
            </w:r>
            <w:r>
              <w:rPr>
                <w:rStyle w:val="193Char"/>
                <w:rFonts w:ascii="Times New Roman" w:eastAsia="方正仿宋_GBK" w:cs="Times New Roman" w:hAnsi="Times New Roman" w:hint="eastAsia"/>
                <w:kern w:val="0"/>
                <w:sz w:val="21"/>
                <w:szCs w:val="21"/>
                <w:bdr w:val="none" w:sz="0" w:space="0" w:color="auto"/>
                <w:lang w:bidi="ar-SA"/>
              </w:rPr>
              <w:t>、信用培育等信用管理工作；</w:t>
            </w:r>
          </w:p>
          <w:p>
            <w:pPr>
              <w:pStyle w:val="192"/>
              <w:widowControl/>
              <w:spacing w:line="300" w:lineRule="exact"/>
              <w:jc w:val="left"/>
              <w:rPr>
                <w:rStyle w:val="193Char"/>
                <w:rFonts w:ascii="Times New Roman" w:eastAsia="方正仿宋_GBK" w:cs="Times New Roman" w:hAnsi="Times New Roman" w:hint="eastAsia"/>
                <w:kern w:val="0"/>
                <w:sz w:val="21"/>
                <w:szCs w:val="21"/>
                <w:bdr w:val="none" w:sz="0" w:space="0" w:color="auto"/>
                <w:lang w:bidi="ar-SA"/>
              </w:rPr>
            </w:pPr>
            <w:r>
              <w:rPr>
                <w:rStyle w:val="193Char"/>
                <w:rFonts w:ascii="Times New Roman" w:eastAsia="方正仿宋_GBK" w:cs="Times New Roman" w:hAnsi="Times New Roman" w:hint="eastAsia"/>
                <w:kern w:val="0"/>
                <w:sz w:val="21"/>
                <w:szCs w:val="21"/>
                <w:bdr w:val="none" w:sz="0" w:space="0" w:color="auto"/>
                <w:lang w:bidi="ar-SA"/>
              </w:rPr>
              <w:t>4</w:t>
            </w:r>
            <w:r>
              <w:rPr>
                <w:rStyle w:val="195Char"/>
                <w:rFonts w:ascii="Times New Roman" w:eastAsia="方正仿宋_GBK" w:hAnsi="Times New Roman"/>
                <w:sz w:val="21"/>
                <w:szCs w:val="21"/>
              </w:rPr>
              <w:t>．</w:t>
            </w:r>
            <w:r>
              <w:rPr>
                <w:rStyle w:val="193Char"/>
                <w:rFonts w:ascii="Times New Roman" w:eastAsia="方正仿宋_GBK" w:cs="Times New Roman" w:hAnsi="Times New Roman" w:hint="eastAsia"/>
                <w:kern w:val="0"/>
                <w:sz w:val="21"/>
                <w:szCs w:val="21"/>
                <w:bdr w:val="none" w:sz="0" w:space="0" w:color="auto"/>
                <w:lang w:bidi="ar-SA"/>
              </w:rPr>
              <w:t>负责辖区企业的</w:t>
            </w:r>
            <w:r>
              <w:rPr>
                <w:rStyle w:val="193Char"/>
                <w:rFonts w:ascii="Times New Roman" w:eastAsia="方正仿宋_GBK" w:cs="Times New Roman" w:hAnsi="Times New Roman"/>
                <w:kern w:val="0"/>
                <w:sz w:val="21"/>
                <w:szCs w:val="21"/>
                <w:bdr w:val="none" w:sz="0" w:space="0" w:color="auto"/>
                <w:lang w:bidi="ar-SA"/>
              </w:rPr>
              <w:t>动植食类</w:t>
            </w:r>
            <w:r>
              <w:rPr>
                <w:rStyle w:val="193Char"/>
                <w:rFonts w:ascii="Times New Roman" w:eastAsia="方正仿宋_GBK" w:cs="Times New Roman" w:hAnsi="Times New Roman" w:hint="eastAsia"/>
                <w:kern w:val="0"/>
                <w:sz w:val="21"/>
                <w:szCs w:val="21"/>
                <w:bdr w:val="none" w:sz="0" w:space="0" w:color="auto"/>
                <w:lang w:bidi="ar-SA"/>
              </w:rPr>
              <w:t>特殊资质注册登记备案</w:t>
            </w:r>
            <w:r>
              <w:rPr>
                <w:rStyle w:val="193Char"/>
                <w:rFonts w:ascii="Times New Roman" w:eastAsia="方正仿宋_GBK" w:cs="Times New Roman" w:hAnsi="Times New Roman"/>
                <w:kern w:val="0"/>
                <w:sz w:val="21"/>
                <w:szCs w:val="21"/>
                <w:bdr w:val="none" w:sz="0" w:space="0" w:color="auto"/>
                <w:lang w:bidi="ar-SA"/>
              </w:rPr>
              <w:t>受理</w:t>
            </w:r>
            <w:r>
              <w:rPr>
                <w:rStyle w:val="193Char"/>
                <w:rFonts w:ascii="Times New Roman" w:eastAsia="方正仿宋_GBK" w:cs="Times New Roman" w:hAnsi="Times New Roman" w:hint="eastAsia"/>
                <w:kern w:val="0"/>
                <w:sz w:val="21"/>
                <w:szCs w:val="21"/>
                <w:bdr w:val="none" w:sz="0" w:space="0" w:color="auto"/>
                <w:lang w:bidi="ar-SA"/>
              </w:rPr>
              <w:t>工作；</w:t>
            </w:r>
          </w:p>
          <w:p>
            <w:pPr>
              <w:pStyle w:val="188"/>
              <w:widowControl/>
              <w:spacing w:line="300" w:lineRule="exact"/>
              <w:jc w:val="left"/>
              <w:rPr>
                <w:rFonts w:ascii="Calibri" w:eastAsia="宋体" w:cs="Arial" w:hAnsi="Calibri"/>
                <w:color w:val="000000"/>
                <w:szCs w:val="22"/>
                <w:lang w:bidi="ar-SA"/>
              </w:rPr>
            </w:pPr>
            <w:r>
              <w:rPr>
                <w:rStyle w:val="189Char"/>
                <w:rFonts w:ascii="Times New Roman" w:eastAsia="方正仿宋_GBK" w:cs="Times New Roman" w:hAnsi="Times New Roman" w:hint="eastAsia"/>
                <w:kern w:val="0"/>
                <w:sz w:val="21"/>
                <w:szCs w:val="21"/>
                <w:bdr w:val="none" w:sz="0" w:space="0" w:color="auto"/>
                <w:lang w:bidi="ar-SA"/>
              </w:rPr>
              <w:t>5</w:t>
            </w:r>
            <w:r>
              <w:rPr>
                <w:rStyle w:val="196Char"/>
                <w:rFonts w:ascii="Times New Roman" w:eastAsia="方正仿宋_GBK" w:hAnsi="Times New Roman"/>
                <w:sz w:val="21"/>
                <w:szCs w:val="21"/>
              </w:rPr>
              <w:t>．</w:t>
            </w:r>
            <w:r>
              <w:rPr>
                <w:rStyle w:val="189Char"/>
                <w:rFonts w:ascii="Times New Roman" w:eastAsia="方正仿宋_GBK" w:cs="Times New Roman" w:hAnsi="Times New Roman" w:hint="eastAsia"/>
                <w:kern w:val="0"/>
                <w:sz w:val="21"/>
                <w:szCs w:val="21"/>
                <w:bdr w:val="none" w:sz="0" w:space="0" w:color="auto"/>
                <w:lang w:bidi="ar-SA"/>
              </w:rPr>
              <w:t>负责辖区企业的“双随机、一公开”联合抽查工作。</w:t>
            </w:r>
          </w:p>
        </w:tc>
        <w:tc>
          <w:tcPr>
            <w:tcW w:w="1620" w:type="dxa"/>
            <w:tcBorders>
              <w:tl2br w:val="nil"/>
              <w:tr2bl w:val="nil"/>
            </w:tcBorders>
            <w:vAlign w:val="center"/>
          </w:tcPr>
          <w:p>
            <w:pPr>
              <w:pStyle w:val="197"/>
              <w:widowControl/>
              <w:spacing w:line="360" w:lineRule="exact"/>
              <w:jc w:val="center"/>
              <w:rPr>
                <w:rFonts w:ascii="Times New Roman" w:eastAsia="方正仿宋_GBK" w:cs="宋体" w:hAnsi="Times New Roman" w:hint="eastAsia"/>
                <w:color w:val="000000"/>
                <w:kern w:val="0"/>
                <w:sz w:val="24"/>
                <w:szCs w:val="24"/>
                <w:lang w:bidi="ar-SA"/>
              </w:rPr>
            </w:pPr>
            <w:r>
              <w:rPr>
                <w:rFonts w:ascii="Times New Roman" w:eastAsia="方正仿宋_GBK" w:cs="宋体" w:hAnsi="Times New Roman" w:hint="eastAsia"/>
                <w:color w:val="000000"/>
                <w:kern w:val="0"/>
                <w:sz w:val="24"/>
                <w:szCs w:val="24"/>
                <w:lang w:bidi="ar-SA"/>
              </w:rPr>
              <w:t>企业管理与核查科</w:t>
            </w:r>
          </w:p>
        </w:tc>
        <w:tc>
          <w:tcPr>
            <w:tcW w:w="2159" w:type="dxa"/>
            <w:tcBorders>
              <w:tl2br w:val="nil"/>
              <w:tr2bl w:val="nil"/>
            </w:tcBorders>
            <w:vAlign w:val="center"/>
          </w:tcPr>
          <w:p>
            <w:pPr>
              <w:pStyle w:val="198"/>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198"/>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199"/>
              <w:widowControl/>
              <w:jc w:val="center"/>
              <w:rPr>
                <w:rFonts w:ascii="Times New Roman" w:eastAsia="方正仿宋_GBK" w:cs="Times New Roman" w:hAnsi="Times New Roman"/>
                <w:color w:val="000000"/>
                <w:kern w:val="0"/>
                <w:szCs w:val="21"/>
                <w:lang w:bidi="ar-SA"/>
              </w:rPr>
            </w:pPr>
            <w:r>
              <w:rPr>
                <w:rFonts w:ascii="Times New Roman" w:eastAsia="方正仿宋_GBK" w:cs="宋体" w:hAnsi="Times New Roman" w:hint="eastAsia"/>
                <w:color w:val="000000"/>
                <w:kern w:val="0"/>
                <w:szCs w:val="21"/>
                <w:lang w:bidi="ar-SA"/>
              </w:rPr>
              <w:t>广西凭祥市行政新区友谊关大道6号凭祥海关</w:t>
            </w:r>
            <w:r>
              <w:rPr>
                <w:rFonts w:ascii="Times New Roman" w:eastAsia="方正仿宋_GBK" w:cs="宋体" w:hAnsi="Times New Roman"/>
                <w:color w:val="000000"/>
                <w:kern w:val="0"/>
                <w:szCs w:val="21"/>
                <w:lang w:bidi="ar-SA"/>
              </w:rPr>
              <w:t>106</w:t>
            </w:r>
            <w:r>
              <w:rPr>
                <w:rFonts w:ascii="Times New Roman" w:eastAsia="方正仿宋_GBK" w:cs="宋体" w:hAnsi="Times New Roman" w:hint="eastAsia"/>
                <w:color w:val="000000"/>
                <w:kern w:val="0"/>
                <w:szCs w:val="21"/>
                <w:lang w:bidi="ar-SA"/>
              </w:rPr>
              <w:t>室</w:t>
            </w:r>
          </w:p>
        </w:tc>
        <w:tc>
          <w:tcPr>
            <w:tcW w:w="1079" w:type="dxa"/>
            <w:tcBorders>
              <w:tl2br w:val="nil"/>
              <w:tr2bl w:val="nil"/>
            </w:tcBorders>
            <w:vAlign w:val="center"/>
          </w:tcPr>
          <w:p>
            <w:pPr>
              <w:pStyle w:val="200"/>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赵列超</w:t>
            </w:r>
          </w:p>
        </w:tc>
        <w:tc>
          <w:tcPr>
            <w:tcW w:w="1645" w:type="dxa"/>
            <w:tcBorders>
              <w:tl2br w:val="nil"/>
              <w:tr2bl w:val="nil"/>
            </w:tcBorders>
            <w:vAlign w:val="center"/>
          </w:tcPr>
          <w:p>
            <w:pPr>
              <w:pStyle w:val="201"/>
              <w:widowControl/>
              <w:jc w:val="center"/>
              <w:rPr>
                <w:rFonts w:ascii="Times New Roman" w:cs="Times New Roman" w:hAnsi="Times New Roman"/>
                <w:color w:val="000000"/>
                <w:sz w:val="24"/>
                <w:szCs w:val="24"/>
                <w:lang w:bidi="ar-SA"/>
              </w:rPr>
            </w:pPr>
            <w:r>
              <w:rPr>
                <w:rFonts w:ascii="Times New Roman" w:cs="Times New Roman" w:hAnsi="Times New Roman" w:hint="eastAsia"/>
                <w:color w:val="000000"/>
                <w:sz w:val="24"/>
                <w:szCs w:val="24"/>
                <w:lang w:bidi="ar-SA"/>
              </w:rPr>
              <w:t>0771-8520000</w:t>
            </w:r>
          </w:p>
        </w:tc>
      </w:tr>
      <w:tr>
        <w:trPr>
          <w:cantSplit/>
        </w:trPr>
        <w:tc>
          <w:tcPr>
            <w:tcW w:w="827" w:type="dxa"/>
            <w:tcBorders>
              <w:tl2br w:val="nil"/>
              <w:tr2bl w:val="nil"/>
            </w:tcBorders>
            <w:vAlign w:val="center"/>
          </w:tcPr>
          <w:p>
            <w:pPr>
              <w:pStyle w:val="202"/>
              <w:widowControl/>
              <w:jc w:val="center"/>
              <w:rPr>
                <w:rFonts w:ascii="Times New Roman" w:eastAsia="方正仿宋_GBK" w:cs="Times New Roman" w:hAnsi="Times New Roman"/>
                <w:color w:val="000000"/>
                <w:kern w:val="0"/>
                <w:sz w:val="24"/>
                <w:szCs w:val="24"/>
                <w:lang w:bidi="ar-SA"/>
              </w:rPr>
            </w:pPr>
            <w:r>
              <w:rPr>
                <w:rFonts w:ascii="Times New Roman" w:eastAsia="方正仿宋_GBK" w:cs="Times New Roman" w:hAnsi="Times New Roman"/>
                <w:color w:val="000000"/>
                <w:kern w:val="0"/>
                <w:sz w:val="24"/>
                <w:szCs w:val="24"/>
                <w:lang w:bidi="ar-SA"/>
              </w:rPr>
              <w:t>9</w:t>
            </w:r>
          </w:p>
        </w:tc>
        <w:tc>
          <w:tcPr>
            <w:tcW w:w="4140" w:type="dxa"/>
            <w:tcBorders>
              <w:tl2br w:val="nil"/>
              <w:tr2bl w:val="nil"/>
            </w:tcBorders>
            <w:vAlign w:val="center"/>
          </w:tcPr>
          <w:p>
            <w:pPr>
              <w:pStyle w:val="203"/>
              <w:widowControl/>
              <w:spacing w:line="300" w:lineRule="exact"/>
              <w:jc w:val="left"/>
              <w:rPr>
                <w:rStyle w:val="204Char"/>
                <w:rFonts w:ascii="Times New Roman" w:eastAsia="方正仿宋_GBK" w:cs="Times New Roman" w:hAnsi="Times New Roman"/>
                <w:kern w:val="0"/>
                <w:sz w:val="21"/>
                <w:szCs w:val="21"/>
                <w:bdr w:val="none" w:sz="0" w:space="0" w:color="auto"/>
                <w:lang w:bidi="ar-SA"/>
              </w:rPr>
            </w:pPr>
            <w:r>
              <w:rPr>
                <w:rStyle w:val="204Char"/>
                <w:rFonts w:ascii="Times New Roman" w:eastAsia="方正仿宋_GBK" w:cs="Times New Roman" w:hAnsi="Times New Roman"/>
                <w:kern w:val="0"/>
                <w:sz w:val="21"/>
                <w:szCs w:val="21"/>
                <w:bdr w:val="none" w:sz="0" w:space="0" w:color="auto"/>
                <w:lang w:bidi="ar-SA"/>
              </w:rPr>
              <w:t>1</w:t>
            </w:r>
            <w:r>
              <w:rPr>
                <w:rStyle w:val="205Char"/>
                <w:rFonts w:ascii="Times New Roman" w:eastAsia="方正仿宋_GBK" w:hAnsi="Times New Roman"/>
                <w:sz w:val="21"/>
                <w:szCs w:val="21"/>
              </w:rPr>
              <w:t>．</w:t>
            </w:r>
            <w:r>
              <w:rPr>
                <w:rStyle w:val="204Char"/>
                <w:rFonts w:ascii="Times New Roman" w:eastAsia="方正仿宋_GBK" w:cs="Times New Roman" w:hAnsi="Times New Roman"/>
                <w:kern w:val="0"/>
                <w:sz w:val="21"/>
                <w:szCs w:val="21"/>
                <w:bdr w:val="none" w:sz="0" w:space="0" w:color="auto"/>
                <w:lang w:bidi="ar-SA"/>
              </w:rPr>
              <w:t>负责办理稽查部门自主查发的涉关、涉检简易程序案件、快速办理案件。</w:t>
            </w:r>
          </w:p>
          <w:p>
            <w:pPr>
              <w:pStyle w:val="203"/>
              <w:widowControl/>
              <w:spacing w:line="300" w:lineRule="exact"/>
              <w:jc w:val="left"/>
              <w:rPr>
                <w:rStyle w:val="204Char"/>
                <w:rFonts w:ascii="Times New Roman" w:eastAsia="方正仿宋_GBK" w:cs="Times New Roman" w:hAnsi="Times New Roman"/>
                <w:kern w:val="0"/>
                <w:sz w:val="21"/>
                <w:szCs w:val="21"/>
                <w:bdr w:val="none" w:sz="0" w:space="0" w:color="auto"/>
                <w:lang w:bidi="ar-SA"/>
              </w:rPr>
            </w:pPr>
            <w:r>
              <w:rPr>
                <w:rStyle w:val="204Char"/>
                <w:rFonts w:ascii="Times New Roman" w:eastAsia="方正仿宋_GBK" w:cs="Times New Roman" w:hAnsi="Times New Roman"/>
                <w:kern w:val="0"/>
                <w:sz w:val="21"/>
                <w:szCs w:val="21"/>
                <w:bdr w:val="none" w:sz="0" w:space="0" w:color="auto"/>
                <w:lang w:bidi="ar-SA"/>
              </w:rPr>
              <w:t>2</w:t>
            </w:r>
            <w:r>
              <w:rPr>
                <w:rStyle w:val="206Char"/>
                <w:rFonts w:ascii="Times New Roman" w:eastAsia="方正仿宋_GBK" w:hAnsi="Times New Roman"/>
                <w:sz w:val="21"/>
                <w:szCs w:val="21"/>
              </w:rPr>
              <w:t>．</w:t>
            </w:r>
            <w:r>
              <w:rPr>
                <w:rStyle w:val="204Char"/>
                <w:rFonts w:ascii="Times New Roman" w:eastAsia="方正仿宋_GBK" w:cs="Times New Roman" w:hAnsi="Times New Roman"/>
                <w:kern w:val="0"/>
                <w:sz w:val="21"/>
                <w:szCs w:val="21"/>
                <w:bdr w:val="none" w:sz="0" w:space="0" w:color="auto"/>
                <w:lang w:bidi="ar-SA"/>
              </w:rPr>
              <w:t>负责办理涉检普通程序案件。</w:t>
            </w:r>
          </w:p>
        </w:tc>
        <w:tc>
          <w:tcPr>
            <w:tcW w:w="1620" w:type="dxa"/>
            <w:tcBorders>
              <w:tl2br w:val="nil"/>
              <w:tr2bl w:val="nil"/>
            </w:tcBorders>
            <w:vAlign w:val="center"/>
          </w:tcPr>
          <w:p>
            <w:pPr>
              <w:pStyle w:val="207"/>
              <w:widowControl/>
              <w:jc w:val="center"/>
              <w:rPr>
                <w:rFonts w:ascii="Times New Roman" w:eastAsia="方正仿宋_GBK" w:cs="宋体" w:hAnsi="Times New Roman"/>
                <w:color w:val="000000"/>
                <w:kern w:val="0"/>
                <w:sz w:val="24"/>
                <w:szCs w:val="24"/>
                <w:lang w:bidi="ar-SA"/>
              </w:rPr>
            </w:pPr>
            <w:r>
              <w:rPr>
                <w:rFonts w:ascii="Times New Roman" w:eastAsia="方正仿宋_GBK" w:cs="宋体" w:hAnsi="Times New Roman"/>
                <w:color w:val="000000"/>
                <w:kern w:val="0"/>
                <w:sz w:val="24"/>
                <w:szCs w:val="24"/>
                <w:lang w:bidi="ar-SA"/>
              </w:rPr>
              <w:t>法制科</w:t>
            </w:r>
          </w:p>
        </w:tc>
        <w:tc>
          <w:tcPr>
            <w:tcW w:w="2159" w:type="dxa"/>
            <w:tcBorders>
              <w:tl2br w:val="nil"/>
              <w:tr2bl w:val="nil"/>
            </w:tcBorders>
            <w:vAlign w:val="center"/>
          </w:tcPr>
          <w:p>
            <w:pPr>
              <w:pStyle w:val="208"/>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209"/>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210"/>
              <w:widowControl/>
              <w:jc w:val="center"/>
              <w:rPr>
                <w:rFonts w:ascii="Times New Roman" w:eastAsia="方正仿宋_GBK" w:cs="宋体" w:hAnsi="Times New Roman"/>
                <w:color w:val="000000"/>
                <w:kern w:val="0"/>
                <w:szCs w:val="21"/>
                <w:lang w:bidi="ar-SA"/>
              </w:rPr>
            </w:pPr>
            <w:r>
              <w:rPr>
                <w:rFonts w:ascii="Times New Roman" w:eastAsia="方正仿宋_GBK" w:cs="宋体" w:hAnsi="Times New Roman" w:hint="eastAsia"/>
                <w:color w:val="000000"/>
                <w:kern w:val="0"/>
                <w:szCs w:val="21"/>
                <w:lang w:bidi="ar-SA"/>
              </w:rPr>
              <w:t>广西凭祥市行政新区友谊关大道6号凭祥海关</w:t>
            </w:r>
            <w:r>
              <w:rPr>
                <w:rFonts w:ascii="Times New Roman" w:eastAsia="方正仿宋_GBK" w:cs="宋体" w:hAnsi="Times New Roman"/>
                <w:color w:val="000000"/>
                <w:kern w:val="0"/>
                <w:szCs w:val="21"/>
                <w:lang w:bidi="ar-SA"/>
              </w:rPr>
              <w:t>412</w:t>
            </w:r>
            <w:r>
              <w:rPr>
                <w:rFonts w:ascii="Times New Roman" w:eastAsia="方正仿宋_GBK" w:cs="宋体" w:hAnsi="Times New Roman" w:hint="eastAsia"/>
                <w:color w:val="000000"/>
                <w:kern w:val="0"/>
                <w:szCs w:val="21"/>
                <w:lang w:bidi="ar-SA"/>
              </w:rPr>
              <w:t>室</w:t>
            </w:r>
          </w:p>
        </w:tc>
        <w:tc>
          <w:tcPr>
            <w:tcW w:w="1079" w:type="dxa"/>
            <w:tcBorders>
              <w:tl2br w:val="nil"/>
              <w:tr2bl w:val="nil"/>
            </w:tcBorders>
            <w:vAlign w:val="center"/>
          </w:tcPr>
          <w:p>
            <w:pPr>
              <w:pStyle w:val="211"/>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李永林</w:t>
            </w:r>
          </w:p>
        </w:tc>
        <w:tc>
          <w:tcPr>
            <w:tcW w:w="1645" w:type="dxa"/>
            <w:tcBorders>
              <w:tl2br w:val="nil"/>
              <w:tr2bl w:val="nil"/>
            </w:tcBorders>
            <w:vAlign w:val="center"/>
          </w:tcPr>
          <w:p>
            <w:pPr>
              <w:pStyle w:val="212"/>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0771-8576315</w:t>
            </w:r>
          </w:p>
        </w:tc>
      </w:tr>
      <w:tr>
        <w:trPr>
          <w:cantSplit/>
        </w:trPr>
        <w:tc>
          <w:tcPr>
            <w:tcW w:w="827" w:type="dxa"/>
            <w:tcBorders>
              <w:tl2br w:val="nil"/>
              <w:tr2bl w:val="nil"/>
            </w:tcBorders>
            <w:vAlign w:val="center"/>
          </w:tcPr>
          <w:p>
            <w:pPr>
              <w:pStyle w:val="213"/>
              <w:widowControl/>
              <w:jc w:val="center"/>
              <w:rPr>
                <w:rStyle w:val="214Char"/>
                <w:rFonts w:ascii="Times New Roman" w:eastAsia="方正仿宋_GBK" w:hAnsi="Times New Roman"/>
                <w:szCs w:val="24"/>
              </w:rPr>
            </w:pPr>
            <w:r>
              <w:rPr>
                <w:rFonts w:ascii="Times New Roman" w:eastAsia="方正仿宋_GBK" w:cs="Times New Roman" w:hAnsi="Times New Roman"/>
                <w:color w:val="000000"/>
                <w:kern w:val="0"/>
                <w:sz w:val="24"/>
                <w:szCs w:val="24"/>
                <w:bdr w:val="none" w:sz="0" w:space="0" w:color="auto"/>
                <w:lang w:bidi="ar-SA"/>
              </w:rPr>
              <w:t>10</w:t>
            </w:r>
          </w:p>
        </w:tc>
        <w:tc>
          <w:tcPr>
            <w:tcW w:w="4140" w:type="dxa"/>
            <w:tcBorders>
              <w:tl2br w:val="nil"/>
              <w:tr2bl w:val="nil"/>
            </w:tcBorders>
            <w:vAlign w:val="center"/>
          </w:tcPr>
          <w:p>
            <w:pPr>
              <w:pStyle w:val="215"/>
              <w:widowControl/>
              <w:spacing w:line="300" w:lineRule="exact"/>
              <w:jc w:val="left"/>
              <w:rPr>
                <w:rStyle w:val="216Char"/>
                <w:rFonts w:ascii="Times New Roman" w:eastAsia="方正仿宋_GBK" w:hAnsi="Times New Roman"/>
                <w:sz w:val="21"/>
                <w:szCs w:val="21"/>
              </w:rPr>
            </w:pPr>
            <w:r>
              <w:rPr>
                <w:rStyle w:val="216Char"/>
                <w:rFonts w:ascii="Times New Roman" w:eastAsia="方正仿宋_GBK" w:hAnsi="Times New Roman"/>
                <w:sz w:val="21"/>
                <w:szCs w:val="21"/>
              </w:rPr>
              <w:t>负责</w:t>
            </w:r>
            <w:r>
              <w:rPr>
                <w:rStyle w:val="216Char"/>
                <w:rFonts w:ascii="Times New Roman" w:eastAsia="方正仿宋_GBK" w:hAnsi="Times New Roman"/>
                <w:sz w:val="21"/>
                <w:szCs w:val="21"/>
              </w:rPr>
              <w:t>跨境务工人员传染病监测及健康体检</w:t>
            </w:r>
          </w:p>
        </w:tc>
        <w:tc>
          <w:tcPr>
            <w:tcW w:w="1620" w:type="dxa"/>
            <w:tcBorders>
              <w:tl2br w:val="nil"/>
              <w:tr2bl w:val="nil"/>
            </w:tcBorders>
            <w:vAlign w:val="center"/>
          </w:tcPr>
          <w:p>
            <w:pPr>
              <w:pStyle w:val="217"/>
              <w:widowControl/>
              <w:spacing w:line="360" w:lineRule="exact"/>
              <w:jc w:val="center"/>
              <w:rPr>
                <w:rFonts w:ascii="Times New Roman" w:eastAsia="方正仿宋_GBK" w:cs="宋体" w:hAnsi="Times New Roman"/>
                <w:color w:val="000000"/>
                <w:kern w:val="0"/>
                <w:sz w:val="24"/>
                <w:szCs w:val="24"/>
                <w:lang w:bidi="ar-SA"/>
              </w:rPr>
            </w:pPr>
            <w:r>
              <w:rPr>
                <w:rFonts w:ascii="Times New Roman" w:eastAsia="方正仿宋_GBK" w:cs="宋体" w:hAnsi="Times New Roman"/>
                <w:color w:val="000000"/>
                <w:kern w:val="0"/>
                <w:sz w:val="24"/>
                <w:szCs w:val="24"/>
                <w:lang w:bidi="ar-SA"/>
              </w:rPr>
              <w:t>综合技术服务中心（南宁海关国际旅行卫生保健中心凭祥分中心）</w:t>
            </w:r>
          </w:p>
        </w:tc>
        <w:tc>
          <w:tcPr>
            <w:tcW w:w="2159" w:type="dxa"/>
            <w:tcBorders>
              <w:tl2br w:val="nil"/>
              <w:tr2bl w:val="nil"/>
            </w:tcBorders>
            <w:vAlign w:val="center"/>
          </w:tcPr>
          <w:p>
            <w:pPr>
              <w:pStyle w:val="218"/>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hint="eastAsia"/>
                <w:color w:val="000000"/>
                <w:kern w:val="0"/>
                <w:sz w:val="18"/>
                <w:szCs w:val="18"/>
                <w:lang w:bidi="ar-SA"/>
              </w:rPr>
              <w:t>周一至周五</w:t>
            </w:r>
            <w:r>
              <w:rPr>
                <w:rFonts w:ascii="Times New Roman" w:eastAsia="方正仿宋_GBK" w:cs="Times New Roman" w:hAnsi="Times New Roman"/>
                <w:color w:val="000000"/>
                <w:kern w:val="0"/>
                <w:sz w:val="18"/>
                <w:szCs w:val="18"/>
                <w:lang w:bidi="ar-SA"/>
              </w:rPr>
              <w:t>：8:30 - 12:00，14:30 - 18:00</w:t>
            </w:r>
          </w:p>
          <w:p>
            <w:pPr>
              <w:pStyle w:val="219"/>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（法定节假日除外）</w:t>
            </w:r>
          </w:p>
        </w:tc>
        <w:tc>
          <w:tcPr>
            <w:tcW w:w="2699" w:type="dxa"/>
            <w:tcBorders>
              <w:tl2br w:val="nil"/>
              <w:tr2bl w:val="nil"/>
            </w:tcBorders>
            <w:vAlign w:val="center"/>
          </w:tcPr>
          <w:p>
            <w:pPr>
              <w:pStyle w:val="220"/>
              <w:widowControl/>
              <w:jc w:val="center"/>
              <w:rPr>
                <w:rFonts w:ascii="Times New Roman" w:eastAsia="方正仿宋_GBK" w:cs="宋体" w:hAnsi="Times New Roman"/>
                <w:color w:val="000000"/>
                <w:kern w:val="0"/>
                <w:szCs w:val="21"/>
                <w:lang w:bidi="ar-SA"/>
              </w:rPr>
            </w:pPr>
            <w:r>
              <w:rPr>
                <w:rFonts w:ascii="Times New Roman" w:eastAsia="方正仿宋_GBK" w:cs="宋体" w:hAnsi="Times New Roman" w:hint="eastAsia"/>
                <w:color w:val="000000"/>
                <w:kern w:val="0"/>
                <w:szCs w:val="21"/>
                <w:lang w:bidi="ar-SA"/>
              </w:rPr>
              <w:t>广西崇左凭祥市北大路402号</w:t>
            </w:r>
          </w:p>
        </w:tc>
        <w:tc>
          <w:tcPr>
            <w:tcW w:w="1079" w:type="dxa"/>
            <w:tcBorders>
              <w:tl2br w:val="nil"/>
              <w:tr2bl w:val="nil"/>
            </w:tcBorders>
            <w:vAlign w:val="center"/>
          </w:tcPr>
          <w:p>
            <w:pPr>
              <w:pStyle w:val="221"/>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段保屹</w:t>
            </w:r>
          </w:p>
        </w:tc>
        <w:tc>
          <w:tcPr>
            <w:tcW w:w="1645" w:type="dxa"/>
            <w:tcBorders>
              <w:tl2br w:val="nil"/>
              <w:tr2bl w:val="nil"/>
            </w:tcBorders>
            <w:vAlign w:val="center"/>
          </w:tcPr>
          <w:p>
            <w:pPr>
              <w:pStyle w:val="222"/>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0771-8520216</w:t>
            </w:r>
          </w:p>
        </w:tc>
      </w:tr>
      <w:tr>
        <w:tc>
          <w:tcPr>
            <w:tcW w:w="827" w:type="dxa"/>
            <w:tcBorders>
              <w:tl2br w:val="nil"/>
              <w:tr2bl w:val="nil"/>
            </w:tcBorders>
            <w:vAlign w:val="center"/>
          </w:tcPr>
          <w:p>
            <w:pPr>
              <w:pStyle w:val="223"/>
              <w:widowControl/>
              <w:jc w:val="center"/>
              <w:rPr>
                <w:rFonts w:ascii="Times New Roman" w:eastAsia="方正仿宋_GBK" w:cs="Times New Roman" w:hAnsi="Times New Roman"/>
                <w:color w:val="000000"/>
                <w:kern w:val="0"/>
                <w:sz w:val="24"/>
                <w:szCs w:val="24"/>
                <w:bdr w:val="none" w:sz="0" w:space="0" w:color="auto"/>
                <w:lang w:bidi="ar-SA"/>
              </w:rPr>
            </w:pPr>
            <w:r>
              <w:rPr>
                <w:rFonts w:ascii="Times New Roman" w:eastAsia="方正仿宋_GBK" w:cs="Times New Roman" w:hAnsi="Times New Roman"/>
                <w:color w:val="000000"/>
                <w:kern w:val="0"/>
                <w:sz w:val="24"/>
                <w:szCs w:val="24"/>
                <w:bdr w:val="none" w:sz="0" w:space="0" w:color="auto"/>
                <w:lang w:bidi="ar-SA"/>
              </w:rPr>
              <w:t>11</w:t>
            </w:r>
          </w:p>
        </w:tc>
        <w:tc>
          <w:tcPr>
            <w:tcW w:w="4140" w:type="dxa"/>
            <w:tcBorders>
              <w:tl2br w:val="nil"/>
              <w:tr2bl w:val="nil"/>
            </w:tcBorders>
            <w:vAlign w:val="center"/>
          </w:tcPr>
          <w:p>
            <w:pPr>
              <w:pStyle w:val="224"/>
              <w:widowControl/>
              <w:spacing w:line="300" w:lineRule="exact"/>
              <w:jc w:val="left"/>
              <w:rPr>
                <w:rStyle w:val="225Char"/>
                <w:rFonts w:ascii="Times New Roman" w:eastAsia="方正仿宋_GBK" w:hAnsi="Times New Roman"/>
                <w:sz w:val="21"/>
                <w:szCs w:val="21"/>
              </w:rPr>
            </w:pPr>
            <w:r>
              <w:rPr>
                <w:rStyle w:val="225Char"/>
                <w:rFonts w:ascii="Times New Roman" w:eastAsia="方正仿宋_GBK" w:hAnsi="Times New Roman"/>
                <w:sz w:val="21"/>
                <w:szCs w:val="21"/>
              </w:rPr>
              <w:t>负责口岸进口水果等商品检验检测</w:t>
            </w:r>
          </w:p>
        </w:tc>
        <w:tc>
          <w:tcPr>
            <w:tcW w:w="1620" w:type="dxa"/>
            <w:tcBorders>
              <w:tl2br w:val="nil"/>
              <w:tr2bl w:val="nil"/>
            </w:tcBorders>
            <w:vAlign w:val="center"/>
          </w:tcPr>
          <w:p>
            <w:pPr>
              <w:pStyle w:val="226"/>
              <w:widowControl/>
              <w:spacing w:line="360" w:lineRule="exact"/>
              <w:jc w:val="center"/>
              <w:rPr>
                <w:rFonts w:ascii="Times New Roman" w:eastAsia="方正仿宋_GBK" w:cs="宋体" w:hAnsi="Times New Roman"/>
                <w:color w:val="000000"/>
                <w:kern w:val="0"/>
                <w:sz w:val="24"/>
                <w:szCs w:val="24"/>
                <w:lang w:bidi="ar-SA"/>
              </w:rPr>
            </w:pPr>
            <w:r>
              <w:rPr>
                <w:rFonts w:ascii="Times New Roman" w:eastAsia="方正仿宋_GBK" w:cs="宋体" w:hAnsi="Times New Roman"/>
                <w:color w:val="000000"/>
                <w:kern w:val="0"/>
                <w:sz w:val="24"/>
                <w:szCs w:val="24"/>
                <w:lang w:bidi="ar-SA"/>
              </w:rPr>
              <w:t>综合技术服务中心（实验室）</w:t>
            </w:r>
          </w:p>
        </w:tc>
        <w:tc>
          <w:tcPr>
            <w:tcW w:w="2159" w:type="dxa"/>
            <w:tcBorders>
              <w:tl2br w:val="nil"/>
              <w:tr2bl w:val="nil"/>
            </w:tcBorders>
            <w:vAlign w:val="center"/>
          </w:tcPr>
          <w:p>
            <w:pPr>
              <w:pStyle w:val="227"/>
              <w:widowControl/>
              <w:jc w:val="center"/>
              <w:rPr>
                <w:rFonts w:ascii="Times New Roman" w:eastAsia="方正仿宋_GBK" w:cs="Times New Roman" w:hAnsi="Times New Roman"/>
                <w:color w:val="000000"/>
                <w:kern w:val="0"/>
                <w:sz w:val="18"/>
                <w:szCs w:val="18"/>
                <w:lang w:bidi="ar-SA"/>
              </w:rPr>
            </w:pPr>
            <w:r>
              <w:rPr>
                <w:rFonts w:ascii="Times New Roman" w:eastAsia="方正仿宋_GBK" w:cs="Times New Roman" w:hAnsi="Times New Roman"/>
                <w:color w:val="000000"/>
                <w:kern w:val="0"/>
                <w:sz w:val="18"/>
                <w:szCs w:val="18"/>
                <w:lang w:bidi="ar-SA"/>
              </w:rPr>
              <w:t>8:30 - 12:00，14:00 - 18:00（周末及法定节假日全年无休）</w:t>
            </w:r>
          </w:p>
        </w:tc>
        <w:tc>
          <w:tcPr>
            <w:tcW w:w="2699" w:type="dxa"/>
            <w:tcBorders>
              <w:tl2br w:val="nil"/>
              <w:tr2bl w:val="nil"/>
            </w:tcBorders>
            <w:vAlign w:val="center"/>
          </w:tcPr>
          <w:p>
            <w:pPr>
              <w:pStyle w:val="228"/>
              <w:widowControl/>
              <w:jc w:val="center"/>
              <w:rPr>
                <w:rFonts w:ascii="Times New Roman" w:eastAsia="方正仿宋_GBK" w:cs="宋体" w:hAnsi="Times New Roman"/>
                <w:color w:val="000000"/>
                <w:kern w:val="0"/>
                <w:szCs w:val="21"/>
                <w:lang w:bidi="ar-SA"/>
              </w:rPr>
            </w:pPr>
            <w:r>
              <w:rPr>
                <w:rFonts w:ascii="Times New Roman" w:eastAsia="方正仿宋_GBK" w:cs="宋体" w:hAnsi="Times New Roman" w:hint="eastAsia"/>
                <w:color w:val="000000"/>
                <w:kern w:val="0"/>
                <w:szCs w:val="21"/>
                <w:lang w:bidi="ar-SA"/>
              </w:rPr>
              <w:t>广西凭祥市边境贸易货物监管中心</w:t>
            </w:r>
            <w:r>
              <w:rPr>
                <w:rFonts w:ascii="Times New Roman" w:eastAsia="方正仿宋_GBK" w:cs="宋体" w:hAnsi="Times New Roman"/>
                <w:color w:val="000000"/>
                <w:kern w:val="0"/>
                <w:szCs w:val="21"/>
                <w:lang w:bidi="ar-SA"/>
              </w:rPr>
              <w:t>内海关实验室</w:t>
            </w:r>
          </w:p>
        </w:tc>
        <w:tc>
          <w:tcPr>
            <w:tcW w:w="1079" w:type="dxa"/>
            <w:tcBorders>
              <w:tl2br w:val="nil"/>
              <w:tr2bl w:val="nil"/>
            </w:tcBorders>
            <w:vAlign w:val="center"/>
          </w:tcPr>
          <w:p>
            <w:pPr>
              <w:pStyle w:val="229"/>
              <w:widowControl/>
              <w:jc w:val="center"/>
              <w:rPr>
                <w:rFonts w:ascii="Times New Roman" w:eastAsia="方正仿宋_GBK" w:cs="Times New Roman" w:hAnsi="Times New Roman"/>
                <w:color w:val="000000"/>
                <w:sz w:val="24"/>
                <w:szCs w:val="24"/>
                <w:lang w:bidi="ar-SA"/>
              </w:rPr>
            </w:pPr>
            <w:r>
              <w:rPr>
                <w:rFonts w:ascii="Times New Roman" w:eastAsia="方正仿宋_GBK" w:cs="Times New Roman" w:hAnsi="Times New Roman"/>
                <w:color w:val="000000"/>
                <w:sz w:val="24"/>
                <w:szCs w:val="24"/>
                <w:lang w:bidi="ar-SA"/>
              </w:rPr>
              <w:t>段保屹</w:t>
            </w:r>
          </w:p>
        </w:tc>
        <w:tc>
          <w:tcPr>
            <w:tcW w:w="1645" w:type="dxa"/>
            <w:tcBorders>
              <w:tl2br w:val="nil"/>
              <w:tr2bl w:val="nil"/>
            </w:tcBorders>
            <w:vAlign w:val="center"/>
          </w:tcPr>
          <w:p>
            <w:pPr>
              <w:pStyle w:val="230"/>
              <w:widowControl/>
              <w:jc w:val="center"/>
              <w:rPr>
                <w:rFonts w:ascii="Times New Roman" w:cs="Times New Roman" w:hAnsi="Times New Roman"/>
                <w:color w:val="000000"/>
                <w:sz w:val="24"/>
                <w:szCs w:val="24"/>
                <w:lang w:bidi="ar-SA"/>
              </w:rPr>
            </w:pPr>
            <w:r>
              <w:rPr>
                <w:rFonts w:ascii="Times New Roman" w:cs="Times New Roman" w:hAnsi="Times New Roman"/>
                <w:color w:val="000000"/>
                <w:sz w:val="24"/>
                <w:szCs w:val="24"/>
                <w:lang w:bidi="ar-SA"/>
              </w:rPr>
              <w:t>0771-8550663</w:t>
            </w:r>
          </w:p>
        </w:tc>
      </w:tr>
    </w:tbl>
    <w:p>
      <w:pPr>
        <w:pStyle w:val="92"/>
        <w:keepNext w:val="0"/>
        <w:keepLines w:val="0"/>
        <w:widowControl/>
        <w:suppressLineNumbers w:val="0"/>
        <w:spacing w:before="0" w:beforeAutospacing="0" w:after="0" w:afterAutospacing="0"/>
        <w:rPr>
          <w:rStyle w:val="87"/>
          <w:rFonts w:ascii="方正仿宋_GBK" w:eastAsia="方正仿宋_GBK" w:hint="eastAsia"/>
          <w:b w:val="0"/>
          <w:color w:val="000000"/>
          <w:sz w:val="32"/>
          <w:szCs w:val="32"/>
        </w:rPr>
      </w:pPr>
    </w:p>
    <w:p>
      <w:pPr>
        <w:jc w:val="left"/>
      </w:pPr>
    </w:p>
    <w:sectPr>
      <w:pgSz w:w="16840" w:h="11907" w:orient="landscape"/>
      <w:pgMar w:top="1797" w:right="1440" w:bottom="1797" w:left="144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Calibri">
    <w:panose1 w:val="020F0502020204030204"/>
    <w:charset w:val="00"/>
    <w:family w:val="auto"/>
    <w:pitch w:val="variable"/>
    <w:sig w:usb0="A00002EF" w:usb1="4000207B" w:usb2="00000000" w:usb3="00000000" w:csb0="2000009F" w:csb1="00000000"/>
  </w:font>
  <w:font w:name="Arial">
    <w:panose1 w:val="020B0604020202020204"/>
    <w:charset w:val="00"/>
    <w:family w:val="auto"/>
    <w:pitch w:val="variable"/>
    <w:sig w:usb0="00007A87" w:usb1="80000000" w:usb2="00000008" w:usb3="00000000" w:csb0="400001FF" w:csb1="FFFF0000"/>
  </w:font>
  <w:font w:name="黑体">
    <w:panose1 w:val="02010609060101010101"/>
    <w:charset w:val="86"/>
    <w:family w:val="auto"/>
    <w:pitch w:val="variable"/>
    <w:sig w:usb0="800002BF" w:usb1="38CF7CFA" w:usb2="00000016" w:usb3="00000000" w:csb0="00040001"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3"/>
    <w:multiLevelType w:val="singleLevel"/>
    <w:tmpl w:val="00000000"/>
    <w:lvl w:ilvl="0">
      <w:start w:val="1"/>
      <w:numFmt w:val="bullet"/>
      <w:lvlRestart w:val="0"/>
      <w:pStyle w:val="54"/>
      <w:lvlText w:val=""/>
      <w:lvlJc w:val="left"/>
      <w:pPr>
        <w:tabs>
          <w:tab w:val="num" w:pos="780"/>
        </w:tabs>
        <w:ind w:left="780" w:hanging="360"/>
      </w:pPr>
      <w:rPr>
        <w:rFonts w:ascii="Wingdings" w:hAnsi="Wingdings" w:hint="default"/>
      </w:rPr>
    </w:lvl>
  </w:abstractNum>
  <w:abstractNum w:abstractNumId="1">
    <w:nsid w:val="0FFFFF82"/>
    <w:multiLevelType w:val="singleLevel"/>
    <w:tmpl w:val="00000000"/>
    <w:lvl w:ilvl="0">
      <w:start w:val="1"/>
      <w:numFmt w:val="bullet"/>
      <w:lvlRestart w:val="0"/>
      <w:pStyle w:val="55"/>
      <w:lvlText w:val=""/>
      <w:lvlJc w:val="left"/>
      <w:pPr>
        <w:tabs>
          <w:tab w:val="num" w:pos="1200"/>
        </w:tabs>
        <w:ind w:left="1200" w:hanging="360"/>
      </w:pPr>
      <w:rPr>
        <w:rFonts w:ascii="Wingdings" w:hAnsi="Wingdings" w:hint="default"/>
      </w:rPr>
    </w:lvl>
  </w:abstractNum>
  <w:abstractNum w:abstractNumId="2">
    <w:nsid w:val="0FFFFF81"/>
    <w:multiLevelType w:val="singleLevel"/>
    <w:tmpl w:val="00000000"/>
    <w:lvl w:ilvl="0">
      <w:start w:val="1"/>
      <w:numFmt w:val="bullet"/>
      <w:lvlRestart w:val="0"/>
      <w:pStyle w:val="56"/>
      <w:lvlText w:val=""/>
      <w:lvlJc w:val="left"/>
      <w:pPr>
        <w:tabs>
          <w:tab w:val="num" w:pos="1620"/>
        </w:tabs>
        <w:ind w:left="1620" w:hanging="360"/>
      </w:pPr>
      <w:rPr>
        <w:rFonts w:ascii="Wingdings" w:hAnsi="Wingdings" w:hint="default"/>
      </w:rPr>
    </w:lvl>
  </w:abstractNum>
  <w:abstractNum w:abstractNumId="3">
    <w:nsid w:val="0FFFFF80"/>
    <w:multiLevelType w:val="singleLevel"/>
    <w:tmpl w:val="00000000"/>
    <w:lvl w:ilvl="0">
      <w:start w:val="1"/>
      <w:numFmt w:val="bullet"/>
      <w:lvlRestart w:val="0"/>
      <w:pStyle w:val="57"/>
      <w:lvlText w:val=""/>
      <w:lvlJc w:val="left"/>
      <w:pPr>
        <w:tabs>
          <w:tab w:val="num" w:pos="2040"/>
        </w:tabs>
        <w:ind w:left="2040" w:hanging="360"/>
      </w:pPr>
      <w:rPr>
        <w:rFonts w:ascii="Wingdings" w:hAnsi="Wingdings" w:hint="default"/>
      </w:rPr>
    </w:lvl>
  </w:abstractNum>
  <w:abstractNum w:abstractNumId="4">
    <w:nsid w:val="0FFFFF7F"/>
    <w:multiLevelType w:val="singleLevel"/>
    <w:tmpl w:val="00000000"/>
    <w:lvl w:ilvl="0">
      <w:start w:val="1"/>
      <w:numFmt w:val="decimal"/>
      <w:lvlRestart w:val="0"/>
      <w:pStyle w:val="58"/>
      <w:lvlText w:val="%1."/>
      <w:lvlJc w:val="left"/>
      <w:pPr>
        <w:tabs>
          <w:tab w:val="num" w:pos="780"/>
        </w:tabs>
        <w:ind w:left="780" w:hanging="360"/>
      </w:pPr>
    </w:lvl>
  </w:abstractNum>
  <w:abstractNum w:abstractNumId="5">
    <w:nsid w:val="0FFFFF7E"/>
    <w:multiLevelType w:val="singleLevel"/>
    <w:tmpl w:val="00000000"/>
    <w:lvl w:ilvl="0">
      <w:start w:val="1"/>
      <w:numFmt w:val="decimal"/>
      <w:lvlRestart w:val="0"/>
      <w:pStyle w:val="59"/>
      <w:lvlText w:val="%1."/>
      <w:lvlJc w:val="left"/>
      <w:pPr>
        <w:tabs>
          <w:tab w:val="num" w:pos="1200"/>
        </w:tabs>
        <w:ind w:left="1200" w:hanging="360"/>
      </w:pPr>
    </w:lvl>
  </w:abstractNum>
  <w:abstractNum w:abstractNumId="6">
    <w:nsid w:val="0FFFFF7D"/>
    <w:multiLevelType w:val="singleLevel"/>
    <w:tmpl w:val="00000000"/>
    <w:lvl w:ilvl="0">
      <w:start w:val="1"/>
      <w:numFmt w:val="decimal"/>
      <w:lvlRestart w:val="0"/>
      <w:pStyle w:val="60"/>
      <w:lvlText w:val="%1."/>
      <w:lvlJc w:val="left"/>
      <w:pPr>
        <w:tabs>
          <w:tab w:val="num" w:pos="1620"/>
        </w:tabs>
        <w:ind w:left="1620" w:hanging="360"/>
      </w:pPr>
    </w:lvl>
  </w:abstractNum>
  <w:abstractNum w:abstractNumId="7">
    <w:nsid w:val="0FFFFF7C"/>
    <w:multiLevelType w:val="singleLevel"/>
    <w:tmpl w:val="00000000"/>
    <w:lvl w:ilvl="0">
      <w:start w:val="1"/>
      <w:numFmt w:val="decimal"/>
      <w:lvlRestart w:val="0"/>
      <w:pStyle w:val="61"/>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7">
    <w:name w:val="index 7"/>
    <w:basedOn w:val="0"/>
    <w:autoRedefine/>
    <w:next w:val="0"/>
    <w:pPr>
      <w:ind w:left="2520"/>
    </w:pPr>
  </w:style>
  <w:style w:type="paragraph" w:styleId="18">
    <w:name w:val="index 8"/>
    <w:basedOn w:val="0"/>
    <w:autoRedefine/>
    <w:next w:val="0"/>
    <w:pPr>
      <w:ind w:left="2940"/>
    </w:pPr>
  </w:style>
  <w:style w:type="paragraph" w:styleId="19">
    <w:name w:val="index 9"/>
    <w:basedOn w:val="0"/>
    <w:autoRedefine/>
    <w:next w:val="0"/>
    <w:pPr>
      <w:ind w:left="3360"/>
    </w:pPr>
  </w:style>
  <w:style w:type="paragraph" w:styleId="25">
    <w:name w:val="toc 6"/>
    <w:basedOn w:val="0"/>
    <w:autoRedefine/>
    <w:next w:val="0"/>
    <w:pPr>
      <w:ind w:left="2100"/>
    </w:pPr>
  </w:style>
  <w:style w:type="paragraph" w:styleId="28">
    <w:name w:val="toc 9"/>
    <w:basedOn w:val="0"/>
    <w:autoRedefine/>
    <w:next w:val="0"/>
    <w:pPr>
      <w:ind w:left="3360"/>
    </w:pPr>
  </w:style>
  <w:style w:type="paragraph" w:styleId="30">
    <w:name w:val="footnote text"/>
    <w:basedOn w:val="0"/>
    <w:pPr>
      <w:snapToGrid w:val="0"/>
      <w:jc w:val="left"/>
    </w:pPr>
    <w:rPr>
      <w:sz w:val="18"/>
    </w:rPr>
  </w:style>
  <w:style w:type="paragraph" w:styleId="31">
    <w:name w:val="annotation text"/>
    <w:basedOn w:val="0"/>
    <w:pPr>
      <w:jc w:val="left"/>
    </w:p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styleId="34">
    <w:name w:val="index heading"/>
    <w:basedOn w:val="0"/>
    <w:next w:val="11"/>
    <w:rPr>
      <w:rFonts w:ascii="Arial" w:hAnsi="Arial"/>
      <w:b/>
    </w:rPr>
  </w:style>
  <w:style w:type="paragraph" w:styleId="35">
    <w:name w:val="caption"/>
    <w:basedOn w:val="0"/>
    <w:next w:val="0"/>
    <w:rPr>
      <w:rFonts w:ascii="Arial" w:eastAsia="黑体" w:hAnsi="Arial"/>
      <w:b/>
      <w:sz w:val="20"/>
    </w:rPr>
  </w:style>
  <w:style w:type="paragraph" w:styleId="52">
    <w:name w:val="List 3"/>
    <w:basedOn w:val="0"/>
    <w:pPr>
      <w:ind w:left="1260" w:hanging="420"/>
    </w:pPr>
  </w:style>
  <w:style w:type="paragraph" w:styleId="53">
    <w:name w:val="List 4"/>
    <w:basedOn w:val="0"/>
    <w:pPr>
      <w:ind w:left="1680" w:hanging="420"/>
    </w:pPr>
  </w:style>
  <w:style w:type="paragraph" w:styleId="54">
    <w:name w:val="List 5"/>
    <w:basedOn w:val="0"/>
    <w:pPr>
      <w:ind w:left="2100" w:hanging="420"/>
    </w:pPr>
  </w:style>
  <w:style w:type="paragraph" w:styleId="55">
    <w:name w:val="List Bullet 2"/>
    <w:basedOn w:val="0"/>
    <w:pPr>
      <w:numPr>
        <w:ilvl w:val="0"/>
        <w:numId w:val="1"/>
      </w:numPr>
    </w:pPr>
  </w:style>
  <w:style w:type="paragraph" w:styleId="56">
    <w:name w:val="List Bullet 3"/>
    <w:basedOn w:val="0"/>
    <w:pPr>
      <w:numPr>
        <w:ilvl w:val="0"/>
        <w:numId w:val="2"/>
      </w:numPr>
    </w:pPr>
  </w:style>
  <w:style w:type="paragraph" w:styleId="57">
    <w:name w:val="List Bullet 4"/>
    <w:basedOn w:val="0"/>
    <w:pPr>
      <w:numPr>
        <w:ilvl w:val="0"/>
        <w:numId w:val="3"/>
      </w:numPr>
    </w:pPr>
  </w:style>
  <w:style w:type="paragraph" w:styleId="58">
    <w:name w:val="List Bullet 5"/>
    <w:basedOn w:val="0"/>
    <w:pPr>
      <w:numPr>
        <w:ilvl w:val="0"/>
        <w:numId w:val="4"/>
      </w:numPr>
    </w:pPr>
  </w:style>
  <w:style w:type="paragraph" w:styleId="59">
    <w:name w:val="List Number 2"/>
    <w:basedOn w:val="0"/>
    <w:pPr>
      <w:numPr>
        <w:ilvl w:val="0"/>
        <w:numId w:val="5"/>
      </w:numPr>
    </w:pPr>
  </w:style>
  <w:style w:type="paragraph" w:styleId="60">
    <w:name w:val="List Number 3"/>
    <w:basedOn w:val="0"/>
    <w:pPr>
      <w:numPr>
        <w:ilvl w:val="0"/>
        <w:numId w:val="6"/>
      </w:numPr>
    </w:pPr>
  </w:style>
  <w:style w:type="paragraph" w:styleId="61">
    <w:name w:val="List Number 4"/>
    <w:basedOn w:val="0"/>
    <w:pPr>
      <w:numPr>
        <w:ilvl w:val="0"/>
        <w:numId w:val="7"/>
      </w:numPr>
    </w:pPr>
  </w:style>
  <w:style w:type="paragraph" w:styleId="62">
    <w:name w:val="List Number 5"/>
    <w:basedOn w:val="0"/>
    <w:pPr>
      <w:numPr>
        <w:ilvl w:val="0"/>
        <w:numId w:val="8"/>
      </w:numPr>
    </w:pPr>
  </w:style>
  <w:style w:type="paragraph" w:styleId="63">
    <w:name w:val="Title"/>
    <w:basedOn w:val="0"/>
    <w:pPr>
      <w:spacing w:before="240" w:after="60"/>
      <w:jc w:val="center"/>
      <w:outlineLvl w:val="0"/>
    </w:pPr>
    <w:rPr>
      <w:rFonts w:ascii="Arial" w:hAnsi="Arial"/>
      <w:b/>
      <w:sz w:val="32"/>
    </w:rPr>
  </w:style>
  <w:style w:type="paragraph" w:styleId="64">
    <w:name w:val="Closing"/>
    <w:basedOn w:val="0"/>
    <w:pPr>
      <w:ind w:left="4320"/>
    </w:pPr>
  </w:style>
  <w:style w:type="paragraph" w:styleId="65">
    <w:name w:val="Signature"/>
    <w:basedOn w:val="0"/>
    <w:pPr>
      <w:ind w:left="4320"/>
    </w:pPr>
  </w:style>
  <w:style w:type="paragraph" w:styleId="67">
    <w:name w:val="Body Text Indent"/>
    <w:basedOn w:val="0"/>
    <w:pPr>
      <w:spacing w:after="120"/>
      <w:ind w:left="420"/>
    </w:pPr>
  </w:style>
  <w:style w:type="paragraph" w:styleId="74">
    <w:name w:val="Subtitle"/>
    <w:basedOn w:val="0"/>
    <w:pPr>
      <w:spacing w:before="240" w:after="60" w:line="312" w:lineRule="auto"/>
      <w:jc w:val="center"/>
      <w:outlineLvl w:val="1"/>
    </w:pPr>
    <w:rPr>
      <w:rFonts w:ascii="Arial" w:hAnsi="Arial"/>
      <w:b/>
      <w:kern w:val="28"/>
      <w:sz w:val="32"/>
    </w:rPr>
  </w:style>
  <w:style w:type="paragraph" w:styleId="75">
    <w:name w:val="Salutation"/>
    <w:basedOn w:val="0"/>
    <w:next w:val="0"/>
  </w:style>
  <w:style w:type="paragraph" w:styleId="78">
    <w:name w:val="Body Text First Indent 2"/>
    <w:basedOn w:val="67"/>
    <w:pPr>
      <w:ind w:firstLine="420"/>
    </w:pPr>
  </w:style>
  <w:style w:type="paragraph" w:styleId="79">
    <w:name w:val="Note Heading"/>
    <w:basedOn w:val="0"/>
    <w:next w:val="0"/>
    <w:pPr>
      <w:jc w:val="center"/>
    </w:pPr>
  </w:style>
  <w:style w:type="paragraph" w:styleId="80">
    <w:name w:val="Body Text 2"/>
    <w:basedOn w:val="0"/>
    <w:pPr>
      <w:spacing w:after="120" w:line="480" w:lineRule="auto"/>
    </w:pPr>
  </w:style>
  <w:style w:type="paragraph" w:styleId="81">
    <w:name w:val="Body Text 3"/>
    <w:basedOn w:val="0"/>
    <w:pPr>
      <w:spacing w:after="120"/>
    </w:pPr>
    <w:rPr>
      <w:sz w:val="16"/>
    </w:rPr>
  </w:style>
  <w:style w:type="paragraph" w:styleId="82">
    <w:name w:val="Body Text Indent 2"/>
    <w:basedOn w:val="0"/>
    <w:pPr>
      <w:spacing w:after="120" w:line="480" w:lineRule="auto"/>
      <w:ind w:left="420"/>
    </w:pPr>
  </w:style>
  <w:style w:type="paragraph" w:styleId="84">
    <w:name w:val="Block Text"/>
    <w:basedOn w:val="0"/>
    <w:pPr>
      <w:spacing w:after="120"/>
      <w:ind w:left="140" w:rightChars="700" w:right="700"/>
    </w:pPr>
  </w:style>
  <w:style w:type="character" w:styleId="85">
    <w:name w:val="Hyperlink"/>
    <w:basedOn w:val="10"/>
    <w:rPr>
      <w:color w:val="0000FF"/>
      <w:u w:val="single"/>
    </w:rPr>
  </w:style>
  <w:style w:type="character" w:styleId="86">
    <w:name w:val="FollowedHyperlink"/>
    <w:basedOn w:val="10"/>
    <w:rPr>
      <w:color w:val="800080"/>
      <w:u w:val="single"/>
    </w:rPr>
  </w:style>
  <w:style w:type="character" w:styleId="87">
    <w:name w:val="Strong"/>
    <w:rPr>
      <w:b/>
    </w:rPr>
  </w:style>
  <w:style w:type="character" w:styleId="88">
    <w:name w:val="Emphasis"/>
    <w:basedOn w:val="10"/>
    <w:rPr>
      <w:i/>
    </w:rPr>
  </w:style>
  <w:style w:type="paragraph" w:styleId="89">
    <w:name w:val="Document Map"/>
    <w:basedOn w:val="0"/>
    <w:pPr>
      <w:shd w:val="clear" w:color="auto" w:fill="000080"/>
    </w:pPr>
  </w:style>
  <w:style w:type="paragraph" w:styleId="90">
    <w:name w:val="Plain Text"/>
    <w:basedOn w:val="0"/>
    <w:rPr>
      <w:rFonts w:ascii="Courier New" w:eastAsia="宋体" w:hAnsi="Courier New"/>
    </w:rPr>
  </w:style>
  <w:style w:type="paragraph" w:styleId="91">
    <w:name w:val="E-mail Signature"/>
    <w:basedOn w:val="0"/>
  </w:style>
  <w:style w:type="paragraph" w:styleId="92">
    <w:name w:val="Normal (Web)"/>
    <w:next w:val="16"/>
    <w:pPr>
      <w:widowControl w:val="0"/>
      <w:spacing w:before="100" w:beforeAutospacing="1" w:after="100" w:afterAutospacing="1"/>
      <w:ind w:left="0" w:right="0"/>
      <w:jc w:val="left"/>
    </w:pPr>
    <w:rPr>
      <w:rFonts w:ascii="Calibri" w:eastAsia="宋体" w:cs="Times New Roman" w:hAnsi="Calibri"/>
      <w:kern w:val="0"/>
      <w:sz w:val="24"/>
      <w:szCs w:val="24"/>
      <w:lang w:val="en-US" w:eastAsia="zh-CN" w:bidi="ar-SA"/>
    </w:rPr>
  </w:style>
  <w:style w:type="character" w:styleId="93">
    <w:name w:val="HTML Acronym"/>
    <w:basedOn w:val="10"/>
  </w:style>
  <w:style w:type="paragraph" w:styleId="94">
    <w:name w:val="HTML Address"/>
    <w:basedOn w:val="0"/>
    <w:rPr>
      <w:i/>
    </w:rPr>
  </w:style>
  <w:style w:type="character" w:styleId="95">
    <w:name w:val="HTML Cite"/>
    <w:basedOn w:val="10"/>
    <w:rPr>
      <w:i/>
    </w:rPr>
  </w:style>
  <w:style w:type="character" w:styleId="96">
    <w:name w:val="HTML Code"/>
    <w:basedOn w:val="10"/>
    <w:rPr>
      <w:rFonts w:ascii="Courier New" w:hAnsi="Courier New"/>
      <w:sz w:val="20"/>
    </w:rPr>
  </w:style>
  <w:style w:type="character" w:styleId="97">
    <w:name w:val="HTML Definition"/>
    <w:basedOn w:val="10"/>
    <w:rPr>
      <w:i/>
    </w:rPr>
  </w:style>
  <w:style w:type="character" w:styleId="98">
    <w:name w:val="HTML Keyboard"/>
    <w:basedOn w:val="10"/>
    <w:rPr>
      <w:rFonts w:ascii="Courier New" w:hAnsi="Courier New"/>
      <w:sz w:val="20"/>
    </w:rPr>
  </w:style>
  <w:style w:type="paragraph" w:styleId="99">
    <w:name w:val="HTML Preformatted"/>
    <w:basedOn w:val="0"/>
    <w:rPr>
      <w:rFonts w:ascii="Courier New" w:hAnsi="Courier New"/>
      <w:sz w:val="20"/>
    </w:rPr>
  </w:style>
  <w:style w:type="character" w:styleId="100">
    <w:name w:val="HTML Sample"/>
    <w:basedOn w:val="10"/>
    <w:rPr>
      <w:rFonts w:ascii="Courier New" w:hAnsi="Courier New"/>
    </w:rPr>
  </w:style>
  <w:style w:type="character" w:styleId="101">
    <w:name w:val="HTML Typewriter"/>
    <w:basedOn w:val="10"/>
    <w:rPr>
      <w:rFonts w:ascii="Courier New" w:hAnsi="Courier New"/>
      <w:sz w:val="20"/>
    </w:rPr>
  </w:style>
  <w:style w:type="character" w:styleId="102">
    <w:name w:val="HTML Variable"/>
    <w:basedOn w:val="10"/>
    <w:rPr>
      <w:i/>
    </w:rPr>
  </w:style>
  <w:style w:type="paragraph" w:styleId="103">
    <w:name w:val="annotation subject"/>
    <w:basedOn w:val="31"/>
    <w:next w:val="31"/>
    <w:rPr>
      <w:b/>
    </w:rPr>
  </w:style>
  <w:style w:type="paragraph" w:styleId="104">
    <w:name w:val="Balloon Text"/>
    <w:basedOn w:val="0"/>
    <w:next w:val="0"/>
    <w:rPr>
      <w:sz w:val="18"/>
    </w:rPr>
  </w:style>
  <w:style w:type="paragraph" w:customStyle="1" w:styleId="105">
    <w:name w:val="正文文字"/>
    <w:basedOn w:val="0"/>
    <w:next w:val="0"/>
    <w:pPr>
      <w:spacing w:after="120"/>
    </w:pPr>
  </w:style>
  <w:style w:type="paragraph" w:customStyle="1" w:styleId="106">
    <w:name w:val="正文文字 1"/>
    <w:basedOn w:val="0"/>
    <w:autoRedefine/>
    <w:next w:val="0"/>
    <w:pPr>
      <w:ind w:left="240"/>
    </w:pPr>
    <w:rPr>
      <w:sz w:val="28"/>
    </w:rPr>
  </w:style>
  <w:style w:type="paragraph" w:customStyle="1" w:styleId="107">
    <w:name w:val="正文文字 2"/>
    <w:basedOn w:val="0"/>
    <w:autoRedefine/>
    <w:next w:val="0"/>
    <w:pPr>
      <w:ind w:left="240"/>
    </w:pPr>
    <w:rPr>
      <w:rFonts w:ascii="Arial" w:hAnsi="Arial"/>
      <w:sz w:val="28"/>
    </w:rPr>
  </w:style>
  <w:style w:type="paragraph" w:customStyle="1" w:styleId="108">
    <w:name w:val="正文文字 3"/>
    <w:basedOn w:val="0"/>
    <w:autoRedefine/>
    <w:next w:val="0"/>
    <w:pPr>
      <w:ind w:left="240"/>
    </w:pPr>
    <w:rPr>
      <w:sz w:val="28"/>
    </w:rPr>
  </w:style>
  <w:style w:type="paragraph" w:customStyle="1" w:styleId="109">
    <w:name w:val="正文文字 4"/>
    <w:basedOn w:val="0"/>
    <w:autoRedefine/>
    <w:next w:val="0"/>
    <w:pPr>
      <w:ind w:left="240"/>
    </w:pPr>
    <w:rPr>
      <w:sz w:val="24"/>
    </w:rPr>
  </w:style>
  <w:style w:type="paragraph" w:customStyle="1" w:styleId="110">
    <w:name w:val="正文文字 5"/>
    <w:basedOn w:val="0"/>
    <w:autoRedefine/>
    <w:next w:val="0"/>
    <w:pPr>
      <w:ind w:left="240"/>
    </w:pPr>
    <w:rPr>
      <w:sz w:val="24"/>
    </w:rPr>
  </w:style>
  <w:style w:type="paragraph" w:customStyle="1" w:styleId="111">
    <w:name w:val="正文文字 6"/>
    <w:basedOn w:val="0"/>
    <w:autoRedefine/>
    <w:next w:val="0"/>
    <w:pPr>
      <w:ind w:left="240"/>
    </w:pPr>
    <w:rPr>
      <w:sz w:val="20"/>
    </w:rPr>
  </w:style>
  <w:style w:type="paragraph" w:customStyle="1" w:styleId="112">
    <w:name w:val="正文文字 7"/>
    <w:basedOn w:val="0"/>
    <w:autoRedefine/>
    <w:next w:val="0"/>
    <w:pPr>
      <w:ind w:left="240"/>
    </w:pPr>
    <w:rPr>
      <w:sz w:val="20"/>
    </w:rPr>
  </w:style>
  <w:style w:type="paragraph" w:customStyle="1" w:styleId="113">
    <w:name w:val="正文文字 8"/>
    <w:basedOn w:val="0"/>
    <w:autoRedefine/>
    <w:next w:val="0"/>
    <w:pPr>
      <w:ind w:left="240"/>
    </w:pPr>
    <w:rPr>
      <w:sz w:val="16"/>
    </w:rPr>
  </w:style>
  <w:style w:type="paragraph" w:customStyle="1" w:styleId="114">
    <w:name w:val="正文文字 9"/>
    <w:basedOn w:val="0"/>
    <w:autoRedefine/>
    <w:next w:val="0"/>
    <w:pPr>
      <w:ind w:left="240"/>
    </w:pPr>
    <w:rPr>
      <w:sz w:val="16"/>
    </w:rPr>
  </w:style>
  <w:style w:type="paragraph" w:customStyle="1" w:styleId="115">
    <w:name w:val="公式样式 文本"/>
    <w:autoRedefine/>
    <w:rPr>
      <w:rFonts w:ascii="Times New Roman" w:eastAsia="宋体" w:hAnsi="Times New Roman"/>
      <w:b w:val="0"/>
      <w:i w:val="0"/>
    </w:rPr>
  </w:style>
  <w:style w:type="paragraph" w:customStyle="1" w:styleId="116">
    <w:name w:val="公式样式 函数"/>
    <w:autoRedefine/>
    <w:rPr>
      <w:rFonts w:ascii="Times New Roman" w:eastAsia="宋体" w:hAnsi="Times New Roman"/>
      <w:b w:val="0"/>
      <w:i w:val="0"/>
    </w:rPr>
  </w:style>
  <w:style w:type="paragraph" w:customStyle="1" w:styleId="117">
    <w:name w:val="公式样式 变量"/>
    <w:autoRedefine/>
    <w:rPr>
      <w:rFonts w:ascii="Times New Roman" w:eastAsia="宋体" w:hAnsi="Times New Roman"/>
      <w:b w:val="0"/>
      <w:i/>
    </w:rPr>
  </w:style>
  <w:style w:type="paragraph" w:customStyle="1" w:styleId="118">
    <w:name w:val="公式样式 小写希腊字母"/>
    <w:autoRedefine/>
    <w:rPr>
      <w:rFonts w:ascii="Times New Roman" w:eastAsia="宋体" w:hAnsi="Times New Roman"/>
      <w:b w:val="0"/>
      <w:i/>
    </w:rPr>
  </w:style>
  <w:style w:type="paragraph" w:customStyle="1" w:styleId="119">
    <w:name w:val="公式样式 大写希腊字母"/>
    <w:autoRedefine/>
    <w:rPr>
      <w:rFonts w:ascii="Times New Roman" w:eastAsia="宋体" w:hAnsi="Times New Roman"/>
      <w:b w:val="0"/>
      <w:i w:val="0"/>
    </w:rPr>
  </w:style>
  <w:style w:type="paragraph" w:customStyle="1" w:styleId="120">
    <w:name w:val="公式样式 符号"/>
    <w:autoRedefine/>
    <w:rPr>
      <w:rFonts w:ascii="Times New Roman" w:eastAsia="宋体" w:hAnsi="Times New Roman"/>
      <w:b w:val="0"/>
      <w:i w:val="0"/>
    </w:rPr>
  </w:style>
  <w:style w:type="paragraph" w:customStyle="1" w:styleId="121">
    <w:name w:val="公式样式 矢量矩阵"/>
    <w:autoRedefine/>
    <w:rPr>
      <w:rFonts w:ascii="Times New Roman" w:eastAsia="宋体" w:hAnsi="Times New Roman"/>
      <w:b/>
      <w:i w:val="0"/>
    </w:rPr>
  </w:style>
  <w:style w:type="paragraph" w:customStyle="1" w:styleId="122">
    <w:name w:val="公式样式 数字"/>
    <w:autoRedefine/>
    <w:rPr>
      <w:rFonts w:ascii="Times New Roman" w:eastAsia="宋体" w:hAnsi="Times New Roman"/>
      <w:b w:val="0"/>
      <w:i w:val="0"/>
    </w:rPr>
  </w:style>
  <w:style w:type="paragraph" w:customStyle="1" w:styleId="123">
    <w:name w:val="样式 10 磅"/>
    <w:next w:val="19"/>
    <w:pPr>
      <w:widowControl w:val="0"/>
      <w:jc w:val="both"/>
    </w:pPr>
    <w:rPr>
      <w:rFonts w:ascii="Calibri" w:eastAsia="宋体" w:cs="Arial" w:hAnsi="Calibri"/>
      <w:kern w:val="2"/>
      <w:sz w:val="21"/>
      <w:szCs w:val="22"/>
      <w:lang w:val="en-US" w:eastAsia="zh-CN" w:bidi="ar-SA"/>
    </w:rPr>
  </w:style>
  <w:style w:type="paragraph" w:customStyle="1" w:styleId="124">
    <w:name w:val="样式 1 10 磅"/>
    <w:next w:val="52"/>
    <w:pPr>
      <w:widowControl w:val="0"/>
      <w:jc w:val="both"/>
    </w:pPr>
    <w:rPr>
      <w:rFonts w:ascii="Calibri" w:eastAsia="宋体" w:cs="Arial" w:hAnsi="Calibri"/>
      <w:kern w:val="2"/>
      <w:sz w:val="21"/>
      <w:szCs w:val="22"/>
      <w:lang w:val="en-US" w:eastAsia="zh-CN" w:bidi="ar-SA"/>
    </w:rPr>
  </w:style>
  <w:style w:type="paragraph" w:customStyle="1" w:styleId="125">
    <w:name w:val="样式 2 10 磅"/>
    <w:next w:val="53"/>
    <w:pPr>
      <w:widowControl w:val="0"/>
      <w:jc w:val="both"/>
    </w:pPr>
    <w:rPr>
      <w:rFonts w:ascii="Calibri" w:eastAsia="宋体" w:cs="Arial" w:hAnsi="Calibri"/>
      <w:kern w:val="2"/>
      <w:sz w:val="21"/>
      <w:szCs w:val="22"/>
      <w:lang w:val="en-US" w:eastAsia="zh-CN" w:bidi="ar-SA"/>
    </w:rPr>
  </w:style>
  <w:style w:type="paragraph" w:customStyle="1" w:styleId="126">
    <w:name w:val="样式 3 10 磅"/>
    <w:next w:val="54"/>
    <w:pPr>
      <w:widowControl w:val="0"/>
      <w:jc w:val="both"/>
    </w:pPr>
    <w:rPr>
      <w:rFonts w:ascii="Calibri" w:eastAsia="宋体" w:cs="Arial" w:hAnsi="Calibri"/>
      <w:kern w:val="2"/>
      <w:sz w:val="21"/>
      <w:szCs w:val="22"/>
      <w:lang w:val="en-US" w:eastAsia="zh-CN" w:bidi="ar-SA"/>
    </w:rPr>
  </w:style>
  <w:style w:type="paragraph" w:customStyle="1" w:styleId="127">
    <w:name w:val="样式 4 10 磅"/>
    <w:next w:val="55"/>
    <w:pPr>
      <w:widowControl w:val="0"/>
      <w:jc w:val="both"/>
    </w:pPr>
    <w:rPr>
      <w:rFonts w:ascii="Calibri" w:eastAsia="宋体" w:cs="Arial" w:hAnsi="Calibri"/>
      <w:kern w:val="2"/>
      <w:sz w:val="21"/>
      <w:szCs w:val="22"/>
      <w:lang w:val="en-US" w:eastAsia="zh-CN" w:bidi="ar-SA"/>
    </w:rPr>
  </w:style>
  <w:style w:type="paragraph" w:customStyle="1" w:styleId="128">
    <w:name w:val="样式 5 10 磅"/>
    <w:next w:val="56"/>
    <w:pPr>
      <w:widowControl w:val="0"/>
      <w:jc w:val="both"/>
    </w:pPr>
    <w:rPr>
      <w:rFonts w:ascii="Calibri" w:eastAsia="宋体" w:cs="Arial" w:hAnsi="Calibri"/>
      <w:kern w:val="2"/>
      <w:sz w:val="21"/>
      <w:szCs w:val="22"/>
      <w:lang w:val="en-US" w:eastAsia="zh-CN" w:bidi="ar-SA"/>
    </w:rPr>
  </w:style>
  <w:style w:type="paragraph" w:customStyle="1" w:styleId="129">
    <w:name w:val="样式 6 10 磅"/>
    <w:next w:val="57"/>
    <w:pPr>
      <w:widowControl w:val="0"/>
      <w:jc w:val="both"/>
    </w:pPr>
    <w:rPr>
      <w:rFonts w:ascii="Calibri" w:eastAsia="宋体" w:cs="Arial" w:hAnsi="Calibri"/>
      <w:kern w:val="2"/>
      <w:sz w:val="21"/>
      <w:szCs w:val="22"/>
      <w:lang w:val="en-US" w:eastAsia="zh-CN" w:bidi="ar-SA"/>
    </w:rPr>
  </w:style>
  <w:style w:type="paragraph" w:customStyle="1" w:styleId="130">
    <w:name w:val="样式 7 10 磅"/>
    <w:next w:val="58"/>
    <w:pPr>
      <w:widowControl w:val="0"/>
      <w:jc w:val="both"/>
    </w:pPr>
    <w:rPr>
      <w:rFonts w:ascii="Calibri" w:eastAsia="宋体" w:cs="Arial" w:hAnsi="Calibri"/>
      <w:kern w:val="2"/>
      <w:sz w:val="21"/>
      <w:szCs w:val="22"/>
      <w:lang w:val="en-US" w:eastAsia="zh-CN" w:bidi="ar-SA"/>
    </w:rPr>
  </w:style>
  <w:style w:type="paragraph" w:customStyle="1" w:styleId="131">
    <w:name w:val="样式 8 10 磅"/>
    <w:next w:val="59"/>
    <w:pPr>
      <w:widowControl w:val="0"/>
      <w:jc w:val="both"/>
    </w:pPr>
    <w:rPr>
      <w:rFonts w:ascii="Calibri" w:eastAsia="宋体" w:cs="Arial" w:hAnsi="Calibri"/>
      <w:kern w:val="2"/>
      <w:sz w:val="21"/>
      <w:szCs w:val="22"/>
      <w:lang w:val="en-US" w:eastAsia="zh-CN" w:bidi="ar-SA"/>
    </w:rPr>
  </w:style>
  <w:style w:type="paragraph" w:customStyle="1" w:styleId="132">
    <w:name w:val="样式 9 10 磅"/>
    <w:next w:val="60"/>
    <w:pPr>
      <w:widowControl w:val="0"/>
      <w:jc w:val="both"/>
    </w:pPr>
    <w:rPr>
      <w:rFonts w:ascii="Calibri" w:eastAsia="宋体" w:cs="Arial" w:hAnsi="Calibri"/>
      <w:kern w:val="2"/>
      <w:sz w:val="21"/>
      <w:szCs w:val="22"/>
      <w:lang w:val="en-US" w:eastAsia="zh-CN" w:bidi="ar-SA"/>
    </w:rPr>
  </w:style>
  <w:style w:type="paragraph" w:customStyle="1" w:styleId="133">
    <w:name w:val="样式 10 10 磅"/>
    <w:next w:val="61"/>
    <w:pPr>
      <w:widowControl w:val="0"/>
      <w:jc w:val="both"/>
    </w:pPr>
    <w:rPr>
      <w:rFonts w:ascii="Calibri" w:eastAsia="宋体" w:cs="Arial" w:hAnsi="Calibri"/>
      <w:kern w:val="2"/>
      <w:sz w:val="21"/>
      <w:szCs w:val="22"/>
      <w:lang w:val="en-US" w:eastAsia="zh-CN" w:bidi="ar-SA"/>
    </w:rPr>
  </w:style>
  <w:style w:type="paragraph" w:customStyle="1" w:styleId="134">
    <w:name w:val="样式 11 10 磅"/>
    <w:next w:val="62"/>
    <w:pPr>
      <w:widowControl w:val="0"/>
      <w:jc w:val="both"/>
    </w:pPr>
    <w:rPr>
      <w:rFonts w:ascii="Calibri" w:eastAsia="宋体" w:cs="Arial" w:hAnsi="Calibri"/>
      <w:kern w:val="2"/>
      <w:sz w:val="21"/>
      <w:szCs w:val="22"/>
      <w:lang w:val="en-US" w:eastAsia="zh-CN" w:bidi="ar-SA"/>
    </w:rPr>
  </w:style>
  <w:style w:type="paragraph" w:customStyle="1" w:styleId="135">
    <w:name w:val="样式 12 10 磅"/>
    <w:next w:val="63"/>
    <w:pPr>
      <w:widowControl w:val="0"/>
      <w:jc w:val="both"/>
    </w:pPr>
    <w:rPr>
      <w:rFonts w:ascii="Calibri" w:eastAsia="宋体" w:cs="Arial" w:hAnsi="Calibri"/>
      <w:kern w:val="2"/>
      <w:sz w:val="21"/>
      <w:szCs w:val="22"/>
      <w:lang w:val="en-US" w:eastAsia="zh-CN" w:bidi="ar-SA"/>
    </w:rPr>
  </w:style>
  <w:style w:type="paragraph" w:customStyle="1" w:styleId="136">
    <w:name w:val="样式 13 10 磅"/>
    <w:next w:val="64"/>
    <w:pPr>
      <w:widowControl w:val="0"/>
      <w:jc w:val="both"/>
    </w:pPr>
    <w:rPr>
      <w:rFonts w:ascii="Calibri" w:eastAsia="宋体" w:cs="Arial" w:hAnsi="Calibri"/>
      <w:kern w:val="2"/>
      <w:sz w:val="21"/>
      <w:szCs w:val="22"/>
      <w:lang w:val="en-US" w:eastAsia="zh-CN" w:bidi="ar-SA"/>
    </w:rPr>
  </w:style>
  <w:style w:type="paragraph" w:customStyle="1" w:styleId="137">
    <w:name w:val="样式 14 10 磅"/>
    <w:next w:val="65"/>
    <w:pPr>
      <w:widowControl w:val="0"/>
      <w:jc w:val="both"/>
    </w:pPr>
    <w:rPr>
      <w:rFonts w:ascii="Calibri" w:eastAsia="宋体" w:cs="Arial" w:hAnsi="Calibri"/>
      <w:kern w:val="2"/>
      <w:sz w:val="21"/>
      <w:szCs w:val="22"/>
      <w:lang w:val="en-US" w:eastAsia="zh-CN" w:bidi="ar-SA"/>
    </w:rPr>
  </w:style>
  <w:style w:type="paragraph" w:customStyle="1" w:styleId="138">
    <w:name w:val="样式 39 10 磅"/>
    <w:next w:val="28"/>
    <w:pPr>
      <w:widowControl w:val="0"/>
      <w:jc w:val="both"/>
    </w:pPr>
    <w:rPr>
      <w:rFonts w:ascii="Calibri" w:eastAsia="宋体" w:cs="Arial" w:hAnsi="Calibri"/>
      <w:kern w:val="2"/>
      <w:sz w:val="21"/>
      <w:szCs w:val="22"/>
      <w:lang w:val="en-US" w:eastAsia="zh-CN" w:bidi="ar-SA"/>
    </w:rPr>
  </w:style>
  <w:style w:type="paragraph" w:customStyle="1" w:styleId="139">
    <w:name w:val="样式 6 小四"/>
    <w:next w:val="67"/>
    <w:link w:val="139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39Char">
    <w:name w:val="样式 6 小四 Char"/>
    <w:basedOn w:val="10"/>
    <w:link w:val="139"/>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40">
    <w:name w:val="样式 40 10 磅"/>
    <w:next w:val="30"/>
    <w:pPr>
      <w:widowControl w:val="0"/>
      <w:jc w:val="both"/>
    </w:pPr>
    <w:rPr>
      <w:rFonts w:ascii="Calibri" w:eastAsia="宋体" w:cs="Arial" w:hAnsi="Calibri"/>
      <w:kern w:val="2"/>
      <w:sz w:val="21"/>
      <w:szCs w:val="22"/>
      <w:lang w:val="en-US" w:eastAsia="zh-CN" w:bidi="ar-SA"/>
    </w:rPr>
  </w:style>
  <w:style w:type="paragraph" w:customStyle="1" w:styleId="141">
    <w:name w:val="样式 41 10 磅"/>
    <w:next w:val="31"/>
    <w:pPr>
      <w:widowControl w:val="0"/>
      <w:jc w:val="both"/>
    </w:pPr>
    <w:rPr>
      <w:rFonts w:ascii="Calibri" w:eastAsia="宋体" w:cs="Arial" w:hAnsi="Calibri"/>
      <w:kern w:val="2"/>
      <w:sz w:val="21"/>
      <w:szCs w:val="22"/>
      <w:lang w:val="en-US" w:eastAsia="zh-CN" w:bidi="ar-SA"/>
    </w:rPr>
  </w:style>
  <w:style w:type="paragraph" w:customStyle="1" w:styleId="142">
    <w:name w:val="样式 42 10 磅"/>
    <w:next w:val="32"/>
    <w:pPr>
      <w:widowControl w:val="0"/>
      <w:jc w:val="both"/>
    </w:pPr>
    <w:rPr>
      <w:rFonts w:ascii="Calibri" w:eastAsia="宋体" w:cs="Arial" w:hAnsi="Calibri"/>
      <w:kern w:val="2"/>
      <w:sz w:val="21"/>
      <w:szCs w:val="22"/>
      <w:lang w:val="en-US" w:eastAsia="zh-CN" w:bidi="ar-SA"/>
    </w:rPr>
  </w:style>
  <w:style w:type="paragraph" w:customStyle="1" w:styleId="143">
    <w:name w:val="样式 43 10 磅"/>
    <w:next w:val="33"/>
    <w:pPr>
      <w:widowControl w:val="0"/>
      <w:jc w:val="both"/>
    </w:pPr>
    <w:rPr>
      <w:rFonts w:ascii="Calibri" w:eastAsia="宋体" w:cs="Arial" w:hAnsi="Calibri"/>
      <w:kern w:val="2"/>
      <w:sz w:val="21"/>
      <w:szCs w:val="22"/>
      <w:lang w:val="en-US" w:eastAsia="zh-CN" w:bidi="ar-SA"/>
    </w:rPr>
  </w:style>
  <w:style w:type="paragraph" w:customStyle="1" w:styleId="144">
    <w:name w:val="样式 45 10 磅"/>
    <w:next w:val="34"/>
    <w:pPr>
      <w:widowControl w:val="0"/>
      <w:jc w:val="both"/>
    </w:pPr>
    <w:rPr>
      <w:rFonts w:ascii="Calibri" w:eastAsia="宋体" w:cs="Arial" w:hAnsi="Calibri"/>
      <w:kern w:val="2"/>
      <w:sz w:val="21"/>
      <w:szCs w:val="22"/>
      <w:lang w:val="en-US" w:eastAsia="zh-CN" w:bidi="ar-SA"/>
    </w:rPr>
  </w:style>
  <w:style w:type="paragraph" w:customStyle="1" w:styleId="145">
    <w:name w:val="样式 46 10 磅"/>
    <w:next w:val="35"/>
    <w:pPr>
      <w:widowControl w:val="0"/>
      <w:jc w:val="both"/>
    </w:pPr>
    <w:rPr>
      <w:rFonts w:ascii="Calibri" w:eastAsia="宋体" w:cs="Arial" w:hAnsi="Calibri"/>
      <w:kern w:val="2"/>
      <w:sz w:val="21"/>
      <w:szCs w:val="22"/>
      <w:lang w:val="en-US" w:eastAsia="zh-CN" w:bidi="ar-SA"/>
    </w:rPr>
  </w:style>
  <w:style w:type="paragraph" w:customStyle="1" w:styleId="146">
    <w:name w:val="样式 15 10 磅"/>
    <w:next w:val="74"/>
    <w:pPr>
      <w:widowControl w:val="0"/>
      <w:jc w:val="both"/>
    </w:pPr>
    <w:rPr>
      <w:rFonts w:ascii="Calibri" w:eastAsia="宋体" w:cs="Arial" w:hAnsi="Calibri"/>
      <w:kern w:val="2"/>
      <w:sz w:val="21"/>
      <w:szCs w:val="22"/>
      <w:lang w:val="en-US" w:eastAsia="zh-CN" w:bidi="ar-SA"/>
    </w:rPr>
  </w:style>
  <w:style w:type="paragraph" w:customStyle="1" w:styleId="147">
    <w:name w:val="样式 16 10 磅"/>
    <w:next w:val="75"/>
    <w:pPr>
      <w:widowControl w:val="0"/>
      <w:jc w:val="both"/>
    </w:pPr>
    <w:rPr>
      <w:rFonts w:ascii="Calibri" w:eastAsia="宋体" w:cs="Arial" w:hAnsi="Calibri"/>
      <w:kern w:val="2"/>
      <w:sz w:val="21"/>
      <w:szCs w:val="22"/>
      <w:lang w:val="en-US" w:eastAsia="zh-CN" w:bidi="ar-SA"/>
    </w:rPr>
  </w:style>
  <w:style w:type="paragraph" w:customStyle="1" w:styleId="148">
    <w:name w:val="im-content"/>
    <w:next w:val="25"/>
    <w:link w:val="148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48Char">
    <w:name w:val="im-content Char"/>
    <w:basedOn w:val="10"/>
    <w:link w:val="148"/>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49">
    <w:name w:val="样式 44 10 磅"/>
    <w:next w:val="17"/>
    <w:pPr>
      <w:widowControl w:val="0"/>
      <w:jc w:val="both"/>
    </w:pPr>
    <w:rPr>
      <w:rFonts w:ascii="Calibri" w:eastAsia="宋体" w:cs="Arial" w:hAnsi="Calibri"/>
      <w:kern w:val="2"/>
      <w:sz w:val="21"/>
      <w:szCs w:val="22"/>
      <w:lang w:val="en-US" w:eastAsia="zh-CN" w:bidi="ar-SA"/>
    </w:rPr>
  </w:style>
  <w:style w:type="paragraph" w:customStyle="1" w:styleId="150">
    <w:name w:val="样式 17 10 磅"/>
    <w:next w:val="78"/>
    <w:pPr>
      <w:widowControl w:val="0"/>
      <w:jc w:val="both"/>
    </w:pPr>
    <w:rPr>
      <w:rFonts w:ascii="Calibri" w:eastAsia="宋体" w:cs="Arial" w:hAnsi="Calibri"/>
      <w:kern w:val="2"/>
      <w:sz w:val="21"/>
      <w:szCs w:val="22"/>
      <w:lang w:val="en-US" w:eastAsia="zh-CN" w:bidi="ar-SA"/>
    </w:rPr>
  </w:style>
  <w:style w:type="paragraph" w:customStyle="1" w:styleId="151">
    <w:name w:val="样式 18 10 磅"/>
    <w:next w:val="79"/>
    <w:pPr>
      <w:widowControl w:val="0"/>
      <w:jc w:val="both"/>
    </w:pPr>
    <w:rPr>
      <w:rFonts w:ascii="Calibri" w:eastAsia="宋体" w:cs="Arial" w:hAnsi="Calibri"/>
      <w:kern w:val="2"/>
      <w:sz w:val="21"/>
      <w:szCs w:val="22"/>
      <w:lang w:val="en-US" w:eastAsia="zh-CN" w:bidi="ar-SA"/>
    </w:rPr>
  </w:style>
  <w:style w:type="paragraph" w:customStyle="1" w:styleId="152">
    <w:name w:val="样式 19 10 磅"/>
    <w:next w:val="80"/>
    <w:pPr>
      <w:widowControl w:val="0"/>
      <w:jc w:val="both"/>
    </w:pPr>
    <w:rPr>
      <w:rFonts w:ascii="Calibri" w:eastAsia="宋体" w:cs="Arial" w:hAnsi="Calibri"/>
      <w:kern w:val="2"/>
      <w:sz w:val="21"/>
      <w:szCs w:val="22"/>
      <w:lang w:val="en-US" w:eastAsia="zh-CN" w:bidi="ar-SA"/>
    </w:rPr>
  </w:style>
  <w:style w:type="paragraph" w:customStyle="1" w:styleId="153">
    <w:name w:val="样式 20 10 磅"/>
    <w:next w:val="81"/>
    <w:pPr>
      <w:widowControl w:val="0"/>
      <w:jc w:val="both"/>
    </w:pPr>
    <w:rPr>
      <w:rFonts w:ascii="Calibri" w:eastAsia="宋体" w:cs="Arial" w:hAnsi="Calibri"/>
      <w:kern w:val="2"/>
      <w:sz w:val="21"/>
      <w:szCs w:val="22"/>
      <w:lang w:val="en-US" w:eastAsia="zh-CN" w:bidi="ar-SA"/>
    </w:rPr>
  </w:style>
  <w:style w:type="paragraph" w:customStyle="1" w:styleId="154">
    <w:name w:val="样式 21 10 磅"/>
    <w:next w:val="82"/>
    <w:pPr>
      <w:widowControl w:val="0"/>
      <w:jc w:val="both"/>
    </w:pPr>
    <w:rPr>
      <w:rFonts w:ascii="Calibri" w:eastAsia="宋体" w:cs="Arial" w:hAnsi="Calibri"/>
      <w:kern w:val="2"/>
      <w:sz w:val="21"/>
      <w:szCs w:val="22"/>
      <w:lang w:val="en-US" w:eastAsia="zh-CN" w:bidi="ar-SA"/>
    </w:rPr>
  </w:style>
  <w:style w:type="paragraph" w:customStyle="1" w:styleId="155">
    <w:name w:val="样式 22 10 磅"/>
    <w:next w:val="18"/>
    <w:pPr>
      <w:widowControl w:val="0"/>
      <w:jc w:val="both"/>
    </w:pPr>
    <w:rPr>
      <w:rFonts w:ascii="Calibri" w:eastAsia="宋体" w:cs="Arial" w:hAnsi="Calibri"/>
      <w:kern w:val="2"/>
      <w:sz w:val="21"/>
      <w:szCs w:val="22"/>
      <w:lang w:val="en-US" w:eastAsia="zh-CN" w:bidi="ar-SA"/>
    </w:rPr>
  </w:style>
  <w:style w:type="paragraph" w:customStyle="1" w:styleId="156">
    <w:name w:val="样式 74 10 磅"/>
    <w:next w:val="135"/>
    <w:pPr>
      <w:widowControl w:val="0"/>
      <w:jc w:val="both"/>
    </w:pPr>
    <w:rPr>
      <w:rFonts w:ascii="Calibri" w:eastAsia="宋体" w:cs="Arial" w:hAnsi="Calibri"/>
      <w:kern w:val="2"/>
      <w:sz w:val="21"/>
      <w:szCs w:val="22"/>
      <w:lang w:val="en-US" w:eastAsia="zh-CN" w:bidi="ar-SA"/>
    </w:rPr>
  </w:style>
  <w:style w:type="paragraph" w:customStyle="1" w:styleId="157">
    <w:name w:val="样式 23 10 磅"/>
    <w:next w:val="84"/>
    <w:pPr>
      <w:widowControl w:val="0"/>
      <w:jc w:val="both"/>
    </w:pPr>
    <w:rPr>
      <w:rFonts w:ascii="Calibri" w:eastAsia="宋体" w:cs="Arial" w:hAnsi="Calibri"/>
      <w:kern w:val="2"/>
      <w:sz w:val="21"/>
      <w:szCs w:val="22"/>
      <w:lang w:val="en-US" w:eastAsia="zh-CN" w:bidi="ar-SA"/>
    </w:rPr>
  </w:style>
  <w:style w:type="paragraph" w:customStyle="1" w:styleId="158">
    <w:name w:val="样式 24 10 磅"/>
    <w:next w:val="85"/>
    <w:pPr>
      <w:widowControl w:val="0"/>
      <w:jc w:val="both"/>
    </w:pPr>
    <w:rPr>
      <w:rFonts w:ascii="Calibri" w:eastAsia="宋体" w:cs="Arial" w:hAnsi="Calibri"/>
      <w:kern w:val="2"/>
      <w:sz w:val="21"/>
      <w:szCs w:val="22"/>
      <w:lang w:val="en-US" w:eastAsia="zh-CN" w:bidi="ar-SA"/>
    </w:rPr>
  </w:style>
  <w:style w:type="paragraph" w:customStyle="1" w:styleId="159">
    <w:name w:val="样式 25 10 磅"/>
    <w:next w:val="86"/>
    <w:pPr>
      <w:widowControl w:val="0"/>
      <w:jc w:val="both"/>
    </w:pPr>
    <w:rPr>
      <w:rFonts w:ascii="Calibri" w:eastAsia="宋体" w:cs="Arial" w:hAnsi="Calibri"/>
      <w:kern w:val="2"/>
      <w:sz w:val="21"/>
      <w:szCs w:val="22"/>
      <w:lang w:val="en-US" w:eastAsia="zh-CN" w:bidi="ar-SA"/>
    </w:rPr>
  </w:style>
  <w:style w:type="paragraph" w:customStyle="1" w:styleId="160">
    <w:name w:val="样式 26 10 磅"/>
    <w:next w:val="87"/>
    <w:pPr>
      <w:widowControl w:val="0"/>
      <w:jc w:val="both"/>
    </w:pPr>
    <w:rPr>
      <w:rFonts w:ascii="Calibri" w:eastAsia="宋体" w:cs="Arial" w:hAnsi="Calibri"/>
      <w:kern w:val="2"/>
      <w:sz w:val="21"/>
      <w:szCs w:val="22"/>
      <w:lang w:val="en-US" w:eastAsia="zh-CN" w:bidi="ar-SA"/>
    </w:rPr>
  </w:style>
  <w:style w:type="paragraph" w:customStyle="1" w:styleId="161">
    <w:name w:val="样式 27 10 磅"/>
    <w:next w:val="88"/>
    <w:pPr>
      <w:widowControl w:val="0"/>
      <w:jc w:val="both"/>
    </w:pPr>
    <w:rPr>
      <w:rFonts w:ascii="Calibri" w:eastAsia="宋体" w:cs="Arial" w:hAnsi="Calibri"/>
      <w:kern w:val="2"/>
      <w:sz w:val="21"/>
      <w:szCs w:val="22"/>
      <w:lang w:val="en-US" w:eastAsia="zh-CN" w:bidi="ar-SA"/>
    </w:rPr>
  </w:style>
  <w:style w:type="paragraph" w:customStyle="1" w:styleId="162">
    <w:name w:val="样式 28 10 磅"/>
    <w:next w:val="89"/>
    <w:pPr>
      <w:widowControl w:val="0"/>
      <w:jc w:val="both"/>
    </w:pPr>
    <w:rPr>
      <w:rFonts w:ascii="Calibri" w:eastAsia="宋体" w:cs="Arial" w:hAnsi="Calibri"/>
      <w:kern w:val="2"/>
      <w:sz w:val="21"/>
      <w:szCs w:val="22"/>
      <w:lang w:val="en-US" w:eastAsia="zh-CN" w:bidi="ar-SA"/>
    </w:rPr>
  </w:style>
  <w:style w:type="paragraph" w:customStyle="1" w:styleId="163">
    <w:name w:val="样式 29 10 磅"/>
    <w:next w:val="90"/>
    <w:pPr>
      <w:widowControl w:val="0"/>
      <w:jc w:val="both"/>
    </w:pPr>
    <w:rPr>
      <w:rFonts w:ascii="Calibri" w:eastAsia="宋体" w:cs="Arial" w:hAnsi="Calibri"/>
      <w:kern w:val="2"/>
      <w:sz w:val="21"/>
      <w:szCs w:val="22"/>
      <w:lang w:val="en-US" w:eastAsia="zh-CN" w:bidi="ar-SA"/>
    </w:rPr>
  </w:style>
  <w:style w:type="paragraph" w:customStyle="1" w:styleId="164">
    <w:name w:val="样式 24 小四"/>
    <w:next w:val="153"/>
    <w:link w:val="164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4Char">
    <w:name w:val="样式 24 小四 Char"/>
    <w:basedOn w:val="10"/>
    <w:link w:val="164"/>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65">
    <w:name w:val="样式 25 小四"/>
    <w:next w:val="155"/>
    <w:link w:val="165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5Char">
    <w:name w:val="样式 25 小四 Char"/>
    <w:basedOn w:val="10"/>
    <w:link w:val="165"/>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66">
    <w:name w:val="样式 26 小四"/>
    <w:next w:val="157"/>
    <w:link w:val="166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6Char">
    <w:name w:val="样式 26 小四 Char"/>
    <w:basedOn w:val="10"/>
    <w:link w:val="166"/>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67">
    <w:name w:val="样式 27 小四"/>
    <w:next w:val="159"/>
    <w:link w:val="167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7Char">
    <w:name w:val="样式 27 小四 Char"/>
    <w:basedOn w:val="10"/>
    <w:link w:val="167"/>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68">
    <w:name w:val="样式 28 小四"/>
    <w:next w:val="161"/>
    <w:link w:val="168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8Char">
    <w:name w:val="样式 28 小四 Char"/>
    <w:basedOn w:val="10"/>
    <w:link w:val="168"/>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69">
    <w:name w:val="样式 29 小四"/>
    <w:next w:val="163"/>
    <w:link w:val="169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69Char">
    <w:name w:val="样式 29 小四 Char"/>
    <w:basedOn w:val="10"/>
    <w:link w:val="169"/>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70">
    <w:name w:val="样式 30 小四"/>
    <w:next w:val="165"/>
    <w:link w:val="170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70Char">
    <w:name w:val="样式 30 小四 Char"/>
    <w:basedOn w:val="10"/>
    <w:link w:val="170"/>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71">
    <w:name w:val="样式 31 小四"/>
    <w:next w:val="167"/>
    <w:link w:val="171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71Char">
    <w:name w:val="样式 31 小四 Char"/>
    <w:basedOn w:val="10"/>
    <w:link w:val="171"/>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72">
    <w:name w:val="样式 32 小四"/>
    <w:next w:val="169"/>
    <w:link w:val="172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72Char">
    <w:name w:val="样式 32 小四 Char"/>
    <w:basedOn w:val="10"/>
    <w:link w:val="172"/>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73">
    <w:name w:val="样式 33 小四"/>
    <w:next w:val="171"/>
    <w:link w:val="173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73Char">
    <w:name w:val="样式 33 小四 Char"/>
    <w:basedOn w:val="10"/>
    <w:link w:val="173"/>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74">
    <w:name w:val="样式 30 10 磅"/>
    <w:next w:val="91"/>
    <w:pPr>
      <w:widowControl w:val="0"/>
      <w:jc w:val="both"/>
    </w:pPr>
    <w:rPr>
      <w:rFonts w:ascii="Calibri" w:eastAsia="宋体" w:cs="Arial" w:hAnsi="Calibri"/>
      <w:kern w:val="2"/>
      <w:sz w:val="21"/>
      <w:szCs w:val="22"/>
      <w:lang w:val="en-US" w:eastAsia="zh-CN" w:bidi="ar-SA"/>
    </w:rPr>
  </w:style>
  <w:style w:type="paragraph" w:customStyle="1" w:styleId="175">
    <w:name w:val="样式 31 10 磅"/>
    <w:next w:val="92"/>
    <w:pPr>
      <w:widowControl w:val="0"/>
      <w:jc w:val="both"/>
    </w:pPr>
    <w:rPr>
      <w:rFonts w:ascii="Calibri" w:eastAsia="宋体" w:cs="Arial" w:hAnsi="Calibri"/>
      <w:kern w:val="2"/>
      <w:sz w:val="21"/>
      <w:szCs w:val="22"/>
      <w:lang w:val="en-US" w:eastAsia="zh-CN" w:bidi="ar-SA"/>
    </w:rPr>
  </w:style>
  <w:style w:type="paragraph" w:customStyle="1" w:styleId="176">
    <w:name w:val="样式 32 10 磅"/>
    <w:next w:val="93"/>
    <w:pPr>
      <w:widowControl w:val="0"/>
      <w:jc w:val="both"/>
    </w:pPr>
    <w:rPr>
      <w:rFonts w:ascii="Calibri" w:eastAsia="宋体" w:cs="Arial" w:hAnsi="Calibri"/>
      <w:kern w:val="2"/>
      <w:sz w:val="21"/>
      <w:szCs w:val="22"/>
      <w:lang w:val="en-US" w:eastAsia="zh-CN" w:bidi="ar-SA"/>
    </w:rPr>
  </w:style>
  <w:style w:type="paragraph" w:customStyle="1" w:styleId="177">
    <w:name w:val="样式 33 10 磅"/>
    <w:next w:val="94"/>
    <w:pPr>
      <w:widowControl w:val="0"/>
      <w:jc w:val="both"/>
    </w:pPr>
    <w:rPr>
      <w:rFonts w:ascii="Calibri" w:eastAsia="宋体" w:cs="Arial" w:hAnsi="Calibri"/>
      <w:kern w:val="2"/>
      <w:sz w:val="21"/>
      <w:szCs w:val="22"/>
      <w:lang w:val="en-US" w:eastAsia="zh-CN" w:bidi="ar-SA"/>
    </w:rPr>
  </w:style>
  <w:style w:type="paragraph" w:customStyle="1" w:styleId="178">
    <w:name w:val="样式 34 10 磅"/>
    <w:next w:val="95"/>
    <w:pPr>
      <w:widowControl w:val="0"/>
      <w:jc w:val="both"/>
    </w:pPr>
    <w:rPr>
      <w:rFonts w:ascii="Calibri" w:eastAsia="宋体" w:cs="Arial" w:hAnsi="Calibri"/>
      <w:kern w:val="2"/>
      <w:sz w:val="21"/>
      <w:szCs w:val="22"/>
      <w:lang w:val="en-US" w:eastAsia="zh-CN" w:bidi="ar-SA"/>
    </w:rPr>
  </w:style>
  <w:style w:type="paragraph" w:customStyle="1" w:styleId="179">
    <w:name w:val="样式 35 10 磅"/>
    <w:next w:val="96"/>
    <w:pPr>
      <w:widowControl w:val="0"/>
      <w:jc w:val="both"/>
    </w:pPr>
    <w:rPr>
      <w:rFonts w:ascii="Calibri" w:eastAsia="宋体" w:cs="Arial" w:hAnsi="Calibri"/>
      <w:kern w:val="2"/>
      <w:sz w:val="21"/>
      <w:szCs w:val="22"/>
      <w:lang w:val="en-US" w:eastAsia="zh-CN" w:bidi="ar-SA"/>
    </w:rPr>
  </w:style>
  <w:style w:type="paragraph" w:customStyle="1" w:styleId="180">
    <w:name w:val="样式 67 10 磅"/>
    <w:next w:val="127"/>
    <w:pPr>
      <w:widowControl w:val="0"/>
      <w:jc w:val="both"/>
    </w:pPr>
    <w:rPr>
      <w:rFonts w:ascii="Calibri" w:eastAsia="宋体" w:cs="Arial" w:hAnsi="Calibri"/>
      <w:kern w:val="2"/>
      <w:sz w:val="21"/>
      <w:szCs w:val="22"/>
      <w:lang w:val="en-US" w:eastAsia="zh-CN" w:bidi="ar-SA"/>
    </w:rPr>
  </w:style>
  <w:style w:type="paragraph" w:customStyle="1" w:styleId="181">
    <w:name w:val="样式 13 小四"/>
    <w:next w:val="128"/>
    <w:link w:val="181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81Char">
    <w:name w:val="样式 13 小四 Char"/>
    <w:basedOn w:val="10"/>
    <w:link w:val="181"/>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82">
    <w:name w:val="样式 68 10 磅"/>
    <w:next w:val="129"/>
    <w:pPr>
      <w:widowControl w:val="0"/>
      <w:jc w:val="both"/>
    </w:pPr>
    <w:rPr>
      <w:rFonts w:ascii="Calibri" w:eastAsia="宋体" w:cs="Arial" w:hAnsi="Calibri"/>
      <w:kern w:val="2"/>
      <w:sz w:val="21"/>
      <w:szCs w:val="22"/>
      <w:lang w:val="en-US" w:eastAsia="zh-CN" w:bidi="ar-SA"/>
    </w:rPr>
  </w:style>
  <w:style w:type="paragraph" w:customStyle="1" w:styleId="183">
    <w:name w:val="样式 69 10 磅"/>
    <w:next w:val="130"/>
    <w:pPr>
      <w:widowControl w:val="0"/>
      <w:jc w:val="both"/>
    </w:pPr>
    <w:rPr>
      <w:rFonts w:ascii="Calibri" w:eastAsia="宋体" w:cs="Arial" w:hAnsi="Calibri"/>
      <w:kern w:val="2"/>
      <w:sz w:val="21"/>
      <w:szCs w:val="22"/>
      <w:lang w:val="en-US" w:eastAsia="zh-CN" w:bidi="ar-SA"/>
    </w:rPr>
  </w:style>
  <w:style w:type="paragraph" w:customStyle="1" w:styleId="184">
    <w:name w:val="样式 70 10 磅"/>
    <w:next w:val="131"/>
    <w:pPr>
      <w:widowControl w:val="0"/>
      <w:jc w:val="both"/>
    </w:pPr>
    <w:rPr>
      <w:rFonts w:ascii="Calibri" w:eastAsia="宋体" w:cs="Arial" w:hAnsi="Calibri"/>
      <w:kern w:val="2"/>
      <w:sz w:val="21"/>
      <w:szCs w:val="22"/>
      <w:lang w:val="en-US" w:eastAsia="zh-CN" w:bidi="ar-SA"/>
    </w:rPr>
  </w:style>
  <w:style w:type="paragraph" w:customStyle="1" w:styleId="185">
    <w:name w:val="样式 71 10 磅"/>
    <w:next w:val="132"/>
    <w:pPr>
      <w:widowControl w:val="0"/>
      <w:jc w:val="both"/>
    </w:pPr>
    <w:rPr>
      <w:rFonts w:ascii="Calibri" w:eastAsia="宋体" w:cs="Arial" w:hAnsi="Calibri"/>
      <w:kern w:val="2"/>
      <w:sz w:val="21"/>
      <w:szCs w:val="22"/>
      <w:lang w:val="en-US" w:eastAsia="zh-CN" w:bidi="ar-SA"/>
    </w:rPr>
  </w:style>
  <w:style w:type="paragraph" w:customStyle="1" w:styleId="186">
    <w:name w:val="样式 72 10 磅"/>
    <w:next w:val="133"/>
    <w:pPr>
      <w:widowControl w:val="0"/>
      <w:jc w:val="both"/>
    </w:pPr>
    <w:rPr>
      <w:rFonts w:ascii="Calibri" w:eastAsia="宋体" w:cs="Arial" w:hAnsi="Calibri"/>
      <w:kern w:val="2"/>
      <w:sz w:val="21"/>
      <w:szCs w:val="22"/>
      <w:lang w:val="en-US" w:eastAsia="zh-CN" w:bidi="ar-SA"/>
    </w:rPr>
  </w:style>
  <w:style w:type="paragraph" w:customStyle="1" w:styleId="187">
    <w:name w:val="样式 73 10 磅"/>
    <w:next w:val="134"/>
    <w:pPr>
      <w:widowControl w:val="0"/>
      <w:jc w:val="both"/>
    </w:pPr>
    <w:rPr>
      <w:rFonts w:ascii="Calibri" w:eastAsia="宋体" w:cs="Arial" w:hAnsi="Calibri"/>
      <w:kern w:val="2"/>
      <w:sz w:val="21"/>
      <w:szCs w:val="22"/>
      <w:lang w:val="en-US" w:eastAsia="zh-CN" w:bidi="ar-SA"/>
    </w:rPr>
  </w:style>
  <w:style w:type="paragraph" w:customStyle="1" w:styleId="188">
    <w:name w:val="样式 36 10 磅"/>
    <w:next w:val="97"/>
    <w:pPr>
      <w:widowControl w:val="0"/>
      <w:jc w:val="both"/>
    </w:pPr>
    <w:rPr>
      <w:rFonts w:ascii="Calibri" w:eastAsia="宋体" w:cs="Arial" w:hAnsi="Calibri"/>
      <w:kern w:val="2"/>
      <w:sz w:val="21"/>
      <w:szCs w:val="22"/>
      <w:lang w:val="en-US" w:eastAsia="zh-CN" w:bidi="ar-SA"/>
    </w:rPr>
  </w:style>
  <w:style w:type="paragraph" w:customStyle="1" w:styleId="189">
    <w:name w:val="样式 7 小四"/>
    <w:next w:val="98"/>
    <w:link w:val="189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89Char">
    <w:name w:val="样式 7 小四 Char"/>
    <w:basedOn w:val="10"/>
    <w:link w:val="189"/>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0">
    <w:name w:val="样式 34 小四"/>
    <w:next w:val="173"/>
    <w:link w:val="190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0Char">
    <w:name w:val="样式 34 小四 Char"/>
    <w:basedOn w:val="10"/>
    <w:link w:val="190"/>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1">
    <w:name w:val="样式 35 小四"/>
    <w:next w:val="175"/>
    <w:link w:val="191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1Char">
    <w:name w:val="样式 35 小四 Char"/>
    <w:basedOn w:val="10"/>
    <w:link w:val="191"/>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2">
    <w:name w:val="样式 66 10 磅"/>
    <w:next w:val="124"/>
    <w:pPr>
      <w:widowControl w:val="0"/>
      <w:jc w:val="both"/>
    </w:pPr>
    <w:rPr>
      <w:rFonts w:ascii="Calibri" w:eastAsia="宋体" w:cs="Arial" w:hAnsi="Calibri"/>
      <w:kern w:val="2"/>
      <w:sz w:val="21"/>
      <w:szCs w:val="22"/>
      <w:lang w:val="en-US" w:eastAsia="zh-CN" w:bidi="ar-SA"/>
    </w:rPr>
  </w:style>
  <w:style w:type="paragraph" w:customStyle="1" w:styleId="193">
    <w:name w:val="样式 11 小四"/>
    <w:next w:val="125"/>
    <w:link w:val="193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3Char">
    <w:name w:val="样式 11 小四 Char"/>
    <w:basedOn w:val="10"/>
    <w:link w:val="193"/>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4">
    <w:name w:val="样式 36 小四"/>
    <w:next w:val="177"/>
    <w:link w:val="194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4Char">
    <w:name w:val="样式 36 小四 Char"/>
    <w:basedOn w:val="10"/>
    <w:link w:val="194"/>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5">
    <w:name w:val="样式 37 小四"/>
    <w:next w:val="179"/>
    <w:link w:val="195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5Char">
    <w:name w:val="样式 37 小四 Char"/>
    <w:basedOn w:val="10"/>
    <w:link w:val="195"/>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6">
    <w:name w:val="样式 38 小四"/>
    <w:next w:val="181"/>
    <w:link w:val="196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196Char">
    <w:name w:val="样式 38 小四 Char"/>
    <w:basedOn w:val="10"/>
    <w:link w:val="196"/>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197">
    <w:name w:val="样式 37 10 磅"/>
    <w:next w:val="99"/>
    <w:pPr>
      <w:widowControl w:val="0"/>
      <w:jc w:val="both"/>
    </w:pPr>
    <w:rPr>
      <w:rFonts w:ascii="Calibri" w:eastAsia="宋体" w:cs="Arial" w:hAnsi="Calibri"/>
      <w:kern w:val="2"/>
      <w:sz w:val="21"/>
      <w:szCs w:val="22"/>
      <w:lang w:val="en-US" w:eastAsia="zh-CN" w:bidi="ar-SA"/>
    </w:rPr>
  </w:style>
  <w:style w:type="paragraph" w:customStyle="1" w:styleId="198">
    <w:name w:val="样式 38 10 磅"/>
    <w:next w:val="100"/>
    <w:pPr>
      <w:widowControl w:val="0"/>
      <w:jc w:val="both"/>
    </w:pPr>
    <w:rPr>
      <w:rFonts w:ascii="Calibri" w:eastAsia="宋体" w:cs="Arial" w:hAnsi="Calibri"/>
      <w:kern w:val="2"/>
      <w:sz w:val="21"/>
      <w:szCs w:val="22"/>
      <w:lang w:val="en-US" w:eastAsia="zh-CN" w:bidi="ar-SA"/>
    </w:rPr>
  </w:style>
  <w:style w:type="paragraph" w:customStyle="1" w:styleId="199">
    <w:name w:val="样式 47 10 磅"/>
    <w:next w:val="101"/>
    <w:pPr>
      <w:widowControl w:val="0"/>
      <w:jc w:val="both"/>
    </w:pPr>
    <w:rPr>
      <w:rFonts w:ascii="Calibri" w:eastAsia="宋体" w:cs="Arial" w:hAnsi="Calibri"/>
      <w:kern w:val="2"/>
      <w:sz w:val="21"/>
      <w:szCs w:val="22"/>
      <w:lang w:val="en-US" w:eastAsia="zh-CN" w:bidi="ar-SA"/>
    </w:rPr>
  </w:style>
  <w:style w:type="paragraph" w:customStyle="1" w:styleId="200">
    <w:name w:val="样式 48 10 磅"/>
    <w:next w:val="102"/>
    <w:pPr>
      <w:widowControl w:val="0"/>
      <w:jc w:val="both"/>
    </w:pPr>
    <w:rPr>
      <w:rFonts w:ascii="Calibri" w:eastAsia="宋体" w:cs="Arial" w:hAnsi="Calibri"/>
      <w:kern w:val="2"/>
      <w:sz w:val="21"/>
      <w:szCs w:val="22"/>
      <w:lang w:val="en-US" w:eastAsia="zh-CN" w:bidi="ar-SA"/>
    </w:rPr>
  </w:style>
  <w:style w:type="paragraph" w:customStyle="1" w:styleId="201">
    <w:name w:val="样式 49 10 磅"/>
    <w:next w:val="103"/>
    <w:pPr>
      <w:widowControl w:val="0"/>
      <w:jc w:val="both"/>
    </w:pPr>
    <w:rPr>
      <w:rFonts w:ascii="Calibri" w:eastAsia="宋体" w:cs="Arial" w:hAnsi="Calibri"/>
      <w:kern w:val="2"/>
      <w:sz w:val="21"/>
      <w:szCs w:val="22"/>
      <w:lang w:val="en-US" w:eastAsia="zh-CN" w:bidi="ar-SA"/>
    </w:rPr>
  </w:style>
  <w:style w:type="paragraph" w:customStyle="1" w:styleId="202">
    <w:name w:val="样式 50 10 磅"/>
    <w:next w:val="104"/>
    <w:pPr>
      <w:widowControl w:val="0"/>
      <w:jc w:val="both"/>
    </w:pPr>
    <w:rPr>
      <w:rFonts w:ascii="Calibri" w:eastAsia="宋体" w:cs="Arial" w:hAnsi="Calibri"/>
      <w:kern w:val="2"/>
      <w:sz w:val="21"/>
      <w:szCs w:val="22"/>
      <w:lang w:val="en-US" w:eastAsia="zh-CN" w:bidi="ar-SA"/>
    </w:rPr>
  </w:style>
  <w:style w:type="paragraph" w:customStyle="1" w:styleId="203">
    <w:name w:val="样式 51 10 磅"/>
    <w:next w:val="105"/>
    <w:pPr>
      <w:widowControl w:val="0"/>
      <w:jc w:val="both"/>
    </w:pPr>
    <w:rPr>
      <w:rFonts w:ascii="Calibri" w:eastAsia="宋体" w:cs="Arial" w:hAnsi="Calibri"/>
      <w:kern w:val="2"/>
      <w:sz w:val="21"/>
      <w:szCs w:val="22"/>
      <w:lang w:val="en-US" w:eastAsia="zh-CN" w:bidi="ar-SA"/>
    </w:rPr>
  </w:style>
  <w:style w:type="paragraph" w:customStyle="1" w:styleId="204">
    <w:name w:val="样式 8 小四"/>
    <w:next w:val="106"/>
    <w:link w:val="204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04Char">
    <w:name w:val="样式 8 小四 Char"/>
    <w:basedOn w:val="10"/>
    <w:link w:val="204"/>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05">
    <w:name w:val="样式 39 小四"/>
    <w:next w:val="183"/>
    <w:link w:val="205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05Char">
    <w:name w:val="样式 39 小四 Char"/>
    <w:basedOn w:val="10"/>
    <w:link w:val="205"/>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06">
    <w:name w:val="样式 40 小四"/>
    <w:next w:val="185"/>
    <w:link w:val="206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06Char">
    <w:name w:val="样式 40 小四 Char"/>
    <w:basedOn w:val="10"/>
    <w:link w:val="206"/>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07">
    <w:name w:val="样式 52 10 磅"/>
    <w:next w:val="107"/>
    <w:pPr>
      <w:widowControl w:val="0"/>
      <w:jc w:val="both"/>
    </w:pPr>
    <w:rPr>
      <w:rFonts w:ascii="Calibri" w:eastAsia="宋体" w:cs="Arial" w:hAnsi="Calibri"/>
      <w:kern w:val="2"/>
      <w:sz w:val="21"/>
      <w:szCs w:val="22"/>
      <w:lang w:val="en-US" w:eastAsia="zh-CN" w:bidi="ar-SA"/>
    </w:rPr>
  </w:style>
  <w:style w:type="paragraph" w:customStyle="1" w:styleId="208">
    <w:name w:val="样式 53 10 磅"/>
    <w:next w:val="108"/>
    <w:pPr>
      <w:widowControl w:val="0"/>
      <w:jc w:val="both"/>
    </w:pPr>
    <w:rPr>
      <w:rFonts w:ascii="Calibri" w:eastAsia="宋体" w:cs="Arial" w:hAnsi="Calibri"/>
      <w:kern w:val="2"/>
      <w:sz w:val="21"/>
      <w:szCs w:val="22"/>
      <w:lang w:val="en-US" w:eastAsia="zh-CN" w:bidi="ar-SA"/>
    </w:rPr>
  </w:style>
  <w:style w:type="paragraph" w:customStyle="1" w:styleId="209">
    <w:name w:val="样式 54 10 磅"/>
    <w:next w:val="109"/>
    <w:pPr>
      <w:widowControl w:val="0"/>
      <w:jc w:val="both"/>
    </w:pPr>
    <w:rPr>
      <w:rFonts w:ascii="Calibri" w:eastAsia="宋体" w:cs="Arial" w:hAnsi="Calibri"/>
      <w:kern w:val="2"/>
      <w:sz w:val="21"/>
      <w:szCs w:val="22"/>
      <w:lang w:val="en-US" w:eastAsia="zh-CN" w:bidi="ar-SA"/>
    </w:rPr>
  </w:style>
  <w:style w:type="paragraph" w:customStyle="1" w:styleId="210">
    <w:name w:val="样式 55 10 磅"/>
    <w:next w:val="110"/>
    <w:pPr>
      <w:widowControl w:val="0"/>
      <w:jc w:val="both"/>
    </w:pPr>
    <w:rPr>
      <w:rFonts w:ascii="Calibri" w:eastAsia="宋体" w:cs="Arial" w:hAnsi="Calibri"/>
      <w:kern w:val="2"/>
      <w:sz w:val="21"/>
      <w:szCs w:val="22"/>
      <w:lang w:val="en-US" w:eastAsia="zh-CN" w:bidi="ar-SA"/>
    </w:rPr>
  </w:style>
  <w:style w:type="paragraph" w:customStyle="1" w:styleId="211">
    <w:name w:val="样式 56 10 磅"/>
    <w:next w:val="111"/>
    <w:pPr>
      <w:widowControl w:val="0"/>
      <w:jc w:val="both"/>
    </w:pPr>
    <w:rPr>
      <w:rFonts w:ascii="Calibri" w:eastAsia="宋体" w:cs="Arial" w:hAnsi="Calibri"/>
      <w:kern w:val="2"/>
      <w:sz w:val="21"/>
      <w:szCs w:val="22"/>
      <w:lang w:val="en-US" w:eastAsia="zh-CN" w:bidi="ar-SA"/>
    </w:rPr>
  </w:style>
  <w:style w:type="paragraph" w:customStyle="1" w:styleId="212">
    <w:name w:val="样式 57 10 磅"/>
    <w:next w:val="112"/>
    <w:pPr>
      <w:widowControl w:val="0"/>
      <w:jc w:val="both"/>
    </w:pPr>
    <w:rPr>
      <w:rFonts w:ascii="Calibri" w:eastAsia="宋体" w:cs="Arial" w:hAnsi="Calibri"/>
      <w:kern w:val="2"/>
      <w:sz w:val="21"/>
      <w:szCs w:val="22"/>
      <w:lang w:val="en-US" w:eastAsia="zh-CN" w:bidi="ar-SA"/>
    </w:rPr>
  </w:style>
  <w:style w:type="paragraph" w:customStyle="1" w:styleId="213">
    <w:name w:val="样式 58 10 磅"/>
    <w:next w:val="113"/>
    <w:pPr>
      <w:widowControl w:val="0"/>
      <w:jc w:val="both"/>
    </w:pPr>
    <w:rPr>
      <w:rFonts w:ascii="Calibri" w:eastAsia="宋体" w:cs="Arial" w:hAnsi="Calibri"/>
      <w:kern w:val="2"/>
      <w:sz w:val="21"/>
      <w:szCs w:val="22"/>
      <w:lang w:val="en-US" w:eastAsia="zh-CN" w:bidi="ar-SA"/>
    </w:rPr>
  </w:style>
  <w:style w:type="paragraph" w:customStyle="1" w:styleId="214">
    <w:name w:val="样式 9 小四"/>
    <w:next w:val="114"/>
    <w:link w:val="214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14Char">
    <w:name w:val="样式 9 小四 Char"/>
    <w:basedOn w:val="10"/>
    <w:link w:val="214"/>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15">
    <w:name w:val="样式 59 10 磅"/>
    <w:next w:val="115"/>
    <w:pPr>
      <w:widowControl w:val="0"/>
      <w:jc w:val="both"/>
    </w:pPr>
    <w:rPr>
      <w:rFonts w:ascii="Calibri" w:eastAsia="宋体" w:cs="Arial" w:hAnsi="Calibri"/>
      <w:kern w:val="2"/>
      <w:sz w:val="21"/>
      <w:szCs w:val="22"/>
      <w:lang w:val="en-US" w:eastAsia="zh-CN" w:bidi="ar-SA"/>
    </w:rPr>
  </w:style>
  <w:style w:type="paragraph" w:customStyle="1" w:styleId="216">
    <w:name w:val="样式 10 小四"/>
    <w:next w:val="116"/>
    <w:link w:val="216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16Char">
    <w:name w:val="样式 10 小四 Char"/>
    <w:basedOn w:val="10"/>
    <w:link w:val="216"/>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17">
    <w:name w:val="样式 60 10 磅"/>
    <w:next w:val="117"/>
    <w:pPr>
      <w:widowControl w:val="0"/>
      <w:jc w:val="both"/>
    </w:pPr>
    <w:rPr>
      <w:rFonts w:ascii="Calibri" w:eastAsia="宋体" w:cs="Arial" w:hAnsi="Calibri"/>
      <w:kern w:val="2"/>
      <w:sz w:val="21"/>
      <w:szCs w:val="22"/>
      <w:lang w:val="en-US" w:eastAsia="zh-CN" w:bidi="ar-SA"/>
    </w:rPr>
  </w:style>
  <w:style w:type="paragraph" w:customStyle="1" w:styleId="218">
    <w:name w:val="样式 61 10 磅"/>
    <w:next w:val="118"/>
    <w:pPr>
      <w:widowControl w:val="0"/>
      <w:jc w:val="both"/>
    </w:pPr>
    <w:rPr>
      <w:rFonts w:ascii="Calibri" w:eastAsia="宋体" w:cs="Arial" w:hAnsi="Calibri"/>
      <w:kern w:val="2"/>
      <w:sz w:val="21"/>
      <w:szCs w:val="22"/>
      <w:lang w:val="en-US" w:eastAsia="zh-CN" w:bidi="ar-SA"/>
    </w:rPr>
  </w:style>
  <w:style w:type="paragraph" w:customStyle="1" w:styleId="219">
    <w:name w:val="样式 62 10 磅"/>
    <w:next w:val="119"/>
    <w:pPr>
      <w:widowControl w:val="0"/>
      <w:jc w:val="both"/>
    </w:pPr>
    <w:rPr>
      <w:rFonts w:ascii="Calibri" w:eastAsia="宋体" w:cs="Arial" w:hAnsi="Calibri"/>
      <w:kern w:val="2"/>
      <w:sz w:val="21"/>
      <w:szCs w:val="22"/>
      <w:lang w:val="en-US" w:eastAsia="zh-CN" w:bidi="ar-SA"/>
    </w:rPr>
  </w:style>
  <w:style w:type="paragraph" w:customStyle="1" w:styleId="220">
    <w:name w:val="样式 63 10 磅"/>
    <w:next w:val="120"/>
    <w:pPr>
      <w:widowControl w:val="0"/>
      <w:jc w:val="both"/>
    </w:pPr>
    <w:rPr>
      <w:rFonts w:ascii="Calibri" w:eastAsia="宋体" w:cs="Arial" w:hAnsi="Calibri"/>
      <w:kern w:val="2"/>
      <w:sz w:val="21"/>
      <w:szCs w:val="22"/>
      <w:lang w:val="en-US" w:eastAsia="zh-CN" w:bidi="ar-SA"/>
    </w:rPr>
  </w:style>
  <w:style w:type="paragraph" w:customStyle="1" w:styleId="221">
    <w:name w:val="样式 64 10 磅"/>
    <w:next w:val="121"/>
    <w:pPr>
      <w:widowControl w:val="0"/>
      <w:jc w:val="both"/>
    </w:pPr>
    <w:rPr>
      <w:rFonts w:ascii="Calibri" w:eastAsia="宋体" w:cs="Arial" w:hAnsi="Calibri"/>
      <w:kern w:val="2"/>
      <w:sz w:val="21"/>
      <w:szCs w:val="22"/>
      <w:lang w:val="en-US" w:eastAsia="zh-CN" w:bidi="ar-SA"/>
    </w:rPr>
  </w:style>
  <w:style w:type="paragraph" w:customStyle="1" w:styleId="222">
    <w:name w:val="样式 65 10 磅"/>
    <w:next w:val="122"/>
    <w:pPr>
      <w:widowControl w:val="0"/>
      <w:jc w:val="both"/>
    </w:pPr>
    <w:rPr>
      <w:rFonts w:ascii="Calibri" w:eastAsia="宋体" w:cs="Arial" w:hAnsi="Calibri"/>
      <w:kern w:val="2"/>
      <w:sz w:val="21"/>
      <w:szCs w:val="22"/>
      <w:lang w:val="en-US" w:eastAsia="zh-CN" w:bidi="ar-SA"/>
    </w:rPr>
  </w:style>
  <w:style w:type="paragraph" w:customStyle="1" w:styleId="223">
    <w:name w:val="样式 75 10 磅"/>
    <w:next w:val="145"/>
    <w:pPr>
      <w:widowControl w:val="0"/>
      <w:jc w:val="both"/>
    </w:pPr>
    <w:rPr>
      <w:rFonts w:ascii="Calibri" w:eastAsia="宋体" w:cs="Arial" w:hAnsi="Calibri"/>
      <w:kern w:val="2"/>
      <w:sz w:val="21"/>
      <w:szCs w:val="22"/>
      <w:lang w:val="en-US" w:eastAsia="zh-CN" w:bidi="ar-SA"/>
    </w:rPr>
  </w:style>
  <w:style w:type="paragraph" w:customStyle="1" w:styleId="224">
    <w:name w:val="样式 76 10 磅"/>
    <w:next w:val="146"/>
    <w:pPr>
      <w:widowControl w:val="0"/>
      <w:jc w:val="both"/>
    </w:pPr>
    <w:rPr>
      <w:rFonts w:ascii="Calibri" w:eastAsia="宋体" w:cs="Arial" w:hAnsi="Calibri"/>
      <w:kern w:val="2"/>
      <w:sz w:val="21"/>
      <w:szCs w:val="22"/>
      <w:lang w:val="en-US" w:eastAsia="zh-CN" w:bidi="ar-SA"/>
    </w:rPr>
  </w:style>
  <w:style w:type="paragraph" w:customStyle="1" w:styleId="225">
    <w:name w:val="样式 23 小四"/>
    <w:next w:val="147"/>
    <w:link w:val="225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character" w:customStyle="1" w:styleId="225Char">
    <w:name w:val="样式 23 小四 Char"/>
    <w:basedOn w:val="10"/>
    <w:link w:val="225"/>
    <w:rPr>
      <w:rFonts w:ascii="宋体" w:eastAsia="宋体" w:cs="Times New Roman"/>
      <w:snapToGrid/>
      <w:color w:val="000000"/>
      <w:spacing w:val="0"/>
      <w:w w:val="100"/>
      <w:kern w:val="0"/>
      <w:position w:val="0"/>
      <w:sz w:val="24"/>
      <w:u w:val="none" w:color="auto"/>
      <w:bdr w:val="none" w:sz="0" w:space="0" w:color="auto"/>
      <w:vertAlign w:val="baseline"/>
      <w:em w:val="none"/>
      <w:lang w:val="en-US" w:eastAsia="zh-CN" w:bidi="ar-SA"/>
    </w:rPr>
  </w:style>
  <w:style w:type="paragraph" w:customStyle="1" w:styleId="226">
    <w:name w:val="样式 77 10 磅"/>
    <w:next w:val="148"/>
    <w:pPr>
      <w:widowControl w:val="0"/>
      <w:jc w:val="both"/>
    </w:pPr>
    <w:rPr>
      <w:rFonts w:ascii="Calibri" w:eastAsia="宋体" w:cs="Arial" w:hAnsi="Calibri"/>
      <w:kern w:val="2"/>
      <w:sz w:val="21"/>
      <w:szCs w:val="22"/>
      <w:lang w:val="en-US" w:eastAsia="zh-CN" w:bidi="ar-SA"/>
    </w:rPr>
  </w:style>
  <w:style w:type="paragraph" w:customStyle="1" w:styleId="227">
    <w:name w:val="样式 78 10 磅"/>
    <w:next w:val="149"/>
    <w:pPr>
      <w:widowControl w:val="0"/>
      <w:jc w:val="both"/>
    </w:pPr>
    <w:rPr>
      <w:rFonts w:ascii="Calibri" w:eastAsia="宋体" w:cs="Arial" w:hAnsi="Calibri"/>
      <w:kern w:val="2"/>
      <w:sz w:val="21"/>
      <w:szCs w:val="22"/>
      <w:lang w:val="en-US" w:eastAsia="zh-CN" w:bidi="ar-SA"/>
    </w:rPr>
  </w:style>
  <w:style w:type="paragraph" w:customStyle="1" w:styleId="228">
    <w:name w:val="样式 79 10 磅"/>
    <w:next w:val="150"/>
    <w:pPr>
      <w:widowControl w:val="0"/>
      <w:jc w:val="both"/>
    </w:pPr>
    <w:rPr>
      <w:rFonts w:ascii="Calibri" w:eastAsia="宋体" w:cs="Arial" w:hAnsi="Calibri"/>
      <w:kern w:val="2"/>
      <w:sz w:val="21"/>
      <w:szCs w:val="22"/>
      <w:lang w:val="en-US" w:eastAsia="zh-CN" w:bidi="ar-SA"/>
    </w:rPr>
  </w:style>
  <w:style w:type="paragraph" w:customStyle="1" w:styleId="229">
    <w:name w:val="样式 80 10 磅"/>
    <w:next w:val="151"/>
    <w:pPr>
      <w:widowControl w:val="0"/>
      <w:jc w:val="both"/>
    </w:pPr>
    <w:rPr>
      <w:rFonts w:ascii="Calibri" w:eastAsia="宋体" w:cs="Arial" w:hAnsi="Calibri"/>
      <w:kern w:val="2"/>
      <w:sz w:val="21"/>
      <w:szCs w:val="22"/>
      <w:lang w:val="en-US" w:eastAsia="zh-CN" w:bidi="ar-SA"/>
    </w:rPr>
  </w:style>
  <w:style w:type="paragraph" w:customStyle="1" w:styleId="230">
    <w:name w:val="样式 81 10 磅"/>
    <w:next w:val="152"/>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1</Pages>
  <Words>12</Words>
  <Characters>12</Characters>
  <Lines>1</Lines>
  <Paragraphs>1</Paragraphs>
  <CharactersWithSpaces>12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赖婧</dc:creator>
  <cp:lastModifiedBy>赖婧</cp:lastModifiedBy>
  <cp:revision>1</cp:revision>
  <dcterms:created xsi:type="dcterms:W3CDTF">2026-06-15T09:27:52Z</dcterms:created>
  <dcterms:modified xsi:type="dcterms:W3CDTF">2026-06-15T09:28:04Z</dcterms:modified>
</cp:coreProperties>
</file>