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95" w:rsidRPr="00BE0A54" w:rsidRDefault="00BE0A54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   </w:t>
      </w:r>
      <w:r w:rsidR="00857195"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>1、《电子口岸制发卡业务申请书》，“其他说明”栏目填写“市场主体已注销，需经办人签字。（详见附件）</w:t>
      </w:r>
    </w:p>
    <w:p w:rsidR="00857195" w:rsidRPr="00BE0A54" w:rsidRDefault="00BE0A54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   </w:t>
      </w:r>
      <w:r w:rsidR="00857195"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>2、市场监督管理部门出具的注销证明。需经办人签字。</w:t>
      </w:r>
    </w:p>
    <w:p w:rsidR="00857195" w:rsidRPr="00BE0A54" w:rsidRDefault="00BE0A54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   </w:t>
      </w:r>
      <w:r w:rsidR="00857195"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>3、经办人身份证明材料。需经办人签字。</w:t>
      </w:r>
    </w:p>
    <w:p w:rsidR="00857195" w:rsidRPr="00BE0A54" w:rsidRDefault="00BE0A54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   </w:t>
      </w:r>
      <w:r w:rsidR="00857195"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>4、如您提供的申请材料中包含外文材料（包括外籍人员护照、使用外文书写的声明），还需同时提供翻译材料（加盖翻译专用章）</w:t>
      </w: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>温馨提示：</w:t>
      </w: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</w:t>
      </w: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</w:t>
      </w: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建议您在注销法人卡前，检查"海关 、"单一窗口金融服务系统"和"单一窗口保险服务系统"中是否存在生效的三方协议。如存在生效的三方协议，请先使用法人卡进行解约操作。企业注销法人卡后，将无法使用法人卡登录系统对三方协议进行解约，从而造成银行由于存在三方协议无法销户的问题。</w:t>
      </w: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</w:t>
      </w: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办理方式：</w:t>
      </w:r>
    </w:p>
    <w:p w:rsidR="00857195" w:rsidRPr="00BE0A54" w:rsidRDefault="00857195" w:rsidP="00BE0A54">
      <w:pPr>
        <w:widowControl/>
        <w:spacing w:line="560" w:lineRule="exact"/>
        <w:jc w:val="left"/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</w:pP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</w:t>
      </w:r>
      <w:r w:rsidRPr="00BE0A54">
        <w:rPr>
          <w:rFonts w:ascii="微软雅黑" w:eastAsia="方正仿宋_GBK" w:hAnsi="微软雅黑" w:cs="宋体" w:hint="eastAsia"/>
          <w:color w:val="13181D"/>
          <w:kern w:val="0"/>
          <w:sz w:val="32"/>
          <w:szCs w:val="32"/>
        </w:rPr>
        <w:t> </w:t>
      </w:r>
      <w:r w:rsidRPr="00BE0A54">
        <w:rPr>
          <w:rFonts w:ascii="方正仿宋_GBK" w:eastAsia="方正仿宋_GBK" w:hAnsi="微软雅黑" w:cs="宋体" w:hint="eastAsia"/>
          <w:color w:val="13181D"/>
          <w:kern w:val="0"/>
          <w:sz w:val="32"/>
          <w:szCs w:val="32"/>
        </w:rPr>
        <w:t xml:space="preserve"> 邮寄方式办理。（邮寄费用企业自理）（邮寄地址：南宁市青秀区滨湖路38号南宁海关滨湖办公区1306，制卡咨询0771-5369337、5369336、5369335）（办公时间：工作日上午8：30-12：00，下午14：00-17：30）</w:t>
      </w:r>
    </w:p>
    <w:sectPr w:rsidR="00857195" w:rsidRPr="00BE0A54" w:rsidSect="00BE0A54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C4D" w:rsidRDefault="00856C4D" w:rsidP="00857195">
      <w:r>
        <w:separator/>
      </w:r>
    </w:p>
  </w:endnote>
  <w:endnote w:type="continuationSeparator" w:id="1">
    <w:p w:rsidR="00856C4D" w:rsidRDefault="00856C4D" w:rsidP="00857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C4D" w:rsidRDefault="00856C4D" w:rsidP="00857195">
      <w:r>
        <w:separator/>
      </w:r>
    </w:p>
  </w:footnote>
  <w:footnote w:type="continuationSeparator" w:id="1">
    <w:p w:rsidR="00856C4D" w:rsidRDefault="00856C4D" w:rsidP="008571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195"/>
    <w:rsid w:val="00434ED4"/>
    <w:rsid w:val="006A2008"/>
    <w:rsid w:val="00856C4D"/>
    <w:rsid w:val="00857195"/>
    <w:rsid w:val="00BE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7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71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7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71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2025-12-17T01:34:00Z</dcterms:created>
  <dcterms:modified xsi:type="dcterms:W3CDTF">2025-12-17T02:10:00Z</dcterms:modified>
</cp:coreProperties>
</file>